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="360" w:lineRule="auto"/>
        <w:contextualSpacing w:val="0"/>
      </w:pPr>
      <w:bookmarkStart w:colFirst="0" w:colLast="0" w:name="h.rr1iclq7dpjs" w:id="0"/>
      <w:bookmarkEnd w:id="0"/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6.1.3. Adding a Monitor with the Command Line Interface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 Step 3, </w:t>
      </w:r>
      <w:r w:rsidDel="00000000" w:rsidR="00000000" w:rsidRPr="00000000">
        <w:rPr>
          <w:sz w:val="24"/>
          <w:szCs w:val="24"/>
          <w:rtl w:val="0"/>
        </w:rPr>
        <w:t xml:space="preserve"> It should be explicitly mentioned that this step should be done in an existing monitor node as new node will not be having configuration file.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 Step 9,</w:t>
        <w:br w:type="textWrapping"/>
        <w:t xml:space="preserve">First sentence -</w:t>
        <w:br w:type="textWrapping"/>
        <w:t xml:space="preserve">Given - 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Prepare the Monitor’s data directory created in the</w:t>
      </w:r>
      <w:r w:rsidDel="00000000" w:rsidR="00000000" w:rsidRPr="00000000">
        <w:rPr>
          <w:b w:val="1"/>
          <w:sz w:val="24"/>
          <w:szCs w:val="24"/>
          <w:rtl w:val="0"/>
        </w:rPr>
        <w:t xml:space="preserve"> first</w:t>
      </w:r>
      <w:r w:rsidDel="00000000" w:rsidR="00000000" w:rsidRPr="00000000">
        <w:rPr>
          <w:sz w:val="24"/>
          <w:szCs w:val="24"/>
          <w:rtl w:val="0"/>
        </w:rPr>
        <w:t xml:space="preserve"> step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Proper version -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Prepare the Monitor’s data directory created in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fourth</w:t>
      </w:r>
      <w:r w:rsidDel="00000000" w:rsidR="00000000" w:rsidRPr="00000000">
        <w:rPr>
          <w:sz w:val="24"/>
          <w:szCs w:val="24"/>
          <w:rtl w:val="0"/>
        </w:rPr>
        <w:t xml:space="preserve"> step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Step 10 not needed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Following must be added before step 12 (can be added as step 10): </w:t>
        <w:br w:type="textWrapping"/>
        <w:t xml:space="preserve">If you are adding the new mon to a cluster with custom name,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RHEL based cluster, add the following line in the file: </w:t>
      </w:r>
      <w:r w:rsidDel="00000000" w:rsidR="00000000" w:rsidRPr="00000000">
        <w:rPr>
          <w:b w:val="1"/>
          <w:sz w:val="24"/>
          <w:szCs w:val="24"/>
          <w:rtl w:val="0"/>
        </w:rPr>
        <w:t xml:space="preserve">/etc/sysconfig/ceph 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CLUSTER=&lt;cluster name&gt;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Ubuntu based cluster, add the following line to the</w:t>
      </w:r>
      <w:r w:rsidDel="00000000" w:rsidR="00000000" w:rsidRPr="00000000">
        <w:rPr>
          <w:b w:val="1"/>
          <w:sz w:val="24"/>
          <w:szCs w:val="24"/>
          <w:rtl w:val="0"/>
        </w:rPr>
        <w:t xml:space="preserve"> “/etc/default/ceph” </w:t>
      </w:r>
      <w:r w:rsidDel="00000000" w:rsidR="00000000" w:rsidRPr="00000000">
        <w:rPr>
          <w:sz w:val="24"/>
          <w:szCs w:val="24"/>
          <w:rtl w:val="0"/>
        </w:rPr>
        <w:t xml:space="preserve">file</w:t>
      </w:r>
      <w:r w:rsidDel="00000000" w:rsidR="00000000" w:rsidRPr="00000000">
        <w:rPr>
          <w:b w:val="1"/>
          <w:sz w:val="24"/>
          <w:szCs w:val="24"/>
          <w:rtl w:val="0"/>
        </w:rPr>
        <w:t xml:space="preserve">: CLUSTER=&lt;cluster name&gt;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drawing>
          <wp:inline distB="114300" distT="114300" distL="114300" distR="114300">
            <wp:extent cx="9525" cy="9525"/>
            <wp:effectExtent b="0" l="0" r="0" t="0"/>
            <wp:docPr id="1" name="image01.gif"/>
            <a:graphic>
              <a:graphicData uri="http://schemas.openxmlformats.org/drawingml/2006/picture">
                <pic:pic>
                  <pic:nvPicPr>
                    <pic:cNvPr id="0" name="image01.gif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Add following examples to the list of commands in </w:t>
      </w:r>
      <w:r w:rsidDel="00000000" w:rsidR="00000000" w:rsidRPr="00000000">
        <w:rPr>
          <w:b w:val="1"/>
          <w:sz w:val="24"/>
          <w:szCs w:val="24"/>
          <w:rtl w:val="0"/>
        </w:rPr>
        <w:t xml:space="preserve">Step 11</w:t>
        <w:br w:type="textWrapping"/>
        <w:t xml:space="preserve">chown -R ceph:ceph /var/run/ceph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chown -R ceph:ceph /etc/ceph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="360" w:lineRule="auto"/>
        <w:ind w:left="0" w:firstLine="0"/>
        <w:contextualSpacing w:val="0"/>
      </w:pPr>
      <w:bookmarkStart w:colFirst="0" w:colLast="0" w:name="h.n4q8trd1az6m" w:id="1"/>
      <w:bookmarkEnd w:id="1"/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6.3.3. Adding an OSD with the Command Line Interface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Following must  be added before step 12 (can be added as step 10): </w:t>
        <w:br w:type="textWrapping"/>
        <w:t xml:space="preserve">If you are adding the new mon to a cluster with custom name, then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RHEL based cluster, add the following line in the file: </w:t>
      </w:r>
      <w:r w:rsidDel="00000000" w:rsidR="00000000" w:rsidRPr="00000000">
        <w:rPr>
          <w:b w:val="1"/>
          <w:sz w:val="24"/>
          <w:szCs w:val="24"/>
          <w:rtl w:val="0"/>
        </w:rPr>
        <w:t xml:space="preserve">/etc/sysconfig/ceph 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CLUSTER=&lt;cluster name&gt;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Ubuntu based cluster, add the following line to the</w:t>
      </w:r>
      <w:r w:rsidDel="00000000" w:rsidR="00000000" w:rsidRPr="00000000">
        <w:rPr>
          <w:b w:val="1"/>
          <w:sz w:val="24"/>
          <w:szCs w:val="24"/>
          <w:rtl w:val="0"/>
        </w:rPr>
        <w:t xml:space="preserve"> “/etc/default/ceph” </w:t>
      </w:r>
      <w:r w:rsidDel="00000000" w:rsidR="00000000" w:rsidRPr="00000000">
        <w:rPr>
          <w:sz w:val="24"/>
          <w:szCs w:val="24"/>
          <w:rtl w:val="0"/>
        </w:rPr>
        <w:t xml:space="preserve">file</w:t>
      </w:r>
      <w:r w:rsidDel="00000000" w:rsidR="00000000" w:rsidRPr="00000000">
        <w:rPr>
          <w:b w:val="1"/>
          <w:sz w:val="24"/>
          <w:szCs w:val="24"/>
          <w:rtl w:val="0"/>
        </w:rPr>
        <w:t xml:space="preserve">: CLUSTER=&lt;cluster name&gt;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Step 7, in a collocated journal scenario the journal partition needs to be created :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parted /dev/sdd mkpart primary 10001 15000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Also in step 7, is an entry in /etc/fstab really needed?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 following permissions to the  </w:t>
      </w:r>
      <w:r w:rsidDel="00000000" w:rsidR="00000000" w:rsidRPr="00000000">
        <w:rPr>
          <w:b w:val="1"/>
          <w:sz w:val="24"/>
          <w:szCs w:val="24"/>
          <w:rtl w:val="0"/>
        </w:rPr>
        <w:t xml:space="preserve">Step 11</w:t>
        <w:br w:type="textWrapping"/>
        <w:t xml:space="preserve">chown -R ceph:ceph /var/run/ceph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chown -R ceph:ceph /etc/ceph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="360" w:lineRule="auto"/>
        <w:ind w:left="0" w:firstLine="0"/>
        <w:contextualSpacing w:val="0"/>
      </w:pPr>
      <w:bookmarkStart w:colFirst="0" w:colLast="0" w:name="h.duvqkowvtx5a" w:id="2"/>
      <w:bookmarkEnd w:id="2"/>
      <w:r w:rsidDel="00000000" w:rsidR="00000000" w:rsidRPr="00000000">
        <w:rPr>
          <w:b w:val="1"/>
          <w:color w:val="000000"/>
          <w:sz w:val="26"/>
          <w:szCs w:val="26"/>
          <w:u w:val="single"/>
          <w:rtl w:val="0"/>
        </w:rPr>
        <w:t xml:space="preserve">&lt;this works either way&gt;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="360" w:lineRule="auto"/>
        <w:ind w:left="0" w:firstLine="0"/>
        <w:contextualSpacing w:val="0"/>
      </w:pPr>
      <w:bookmarkStart w:colFirst="0" w:colLast="0" w:name="h.ulyfm1t9sk65" w:id="3"/>
      <w:bookmarkEnd w:id="3"/>
      <w:r w:rsidDel="00000000" w:rsidR="00000000" w:rsidRPr="00000000">
        <w:rPr>
          <w:b w:val="1"/>
          <w:color w:val="000000"/>
          <w:sz w:val="26"/>
          <w:szCs w:val="26"/>
          <w:u w:val="single"/>
          <w:rtl w:val="0"/>
        </w:rPr>
        <w:t xml:space="preserve">6.4.1. Removing an OSD with the Command Line Interface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Step 8 should be made as Step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gif"/></Relationships>
</file>