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3F" w:rsidRPr="00072EB5" w:rsidRDefault="00C45022" w:rsidP="007E7049">
      <w:pPr>
        <w:pStyle w:val="TOC1"/>
        <w:jc w:val="center"/>
      </w:pPr>
      <w:r>
        <w:rPr>
          <w:noProof/>
        </w:rPr>
        <w:drawing>
          <wp:inline distT="0" distB="0" distL="0" distR="0">
            <wp:extent cx="4600575" cy="381000"/>
            <wp:effectExtent l="19050" t="0" r="9525" b="0"/>
            <wp:docPr id="19" name="Picture 19" descr="uan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anplate"/>
                    <pic:cNvPicPr>
                      <a:picLocks noChangeAspect="1" noChangeArrowheads="1"/>
                    </pic:cNvPicPr>
                  </pic:nvPicPr>
                  <pic:blipFill>
                    <a:blip r:embed="rId7"/>
                    <a:srcRect/>
                    <a:stretch>
                      <a:fillRect/>
                    </a:stretch>
                  </pic:blipFill>
                  <pic:spPr bwMode="auto">
                    <a:xfrm>
                      <a:off x="0" y="0"/>
                      <a:ext cx="4600575" cy="381000"/>
                    </a:xfrm>
                    <a:prstGeom prst="rect">
                      <a:avLst/>
                    </a:prstGeom>
                    <a:noFill/>
                    <a:ln w="9525">
                      <a:noFill/>
                      <a:miter lim="800000"/>
                      <a:headEnd/>
                      <a:tailEnd/>
                    </a:ln>
                  </pic:spPr>
                </pic:pic>
              </a:graphicData>
            </a:graphic>
          </wp:inline>
        </w:drawing>
      </w:r>
    </w:p>
    <w:p w:rsidR="00AC0E3F" w:rsidRPr="008F32DD" w:rsidRDefault="00AC0E3F" w:rsidP="007E7049">
      <w:pPr>
        <w:pStyle w:val="TOC1"/>
        <w:widowControl/>
        <w:autoSpaceDE/>
        <w:autoSpaceDN/>
        <w:adjustRightInd/>
        <w:jc w:val="center"/>
        <w:rPr>
          <w:rFonts w:eastAsia="Times"/>
          <w:b w:val="0"/>
          <w:caps w:val="0"/>
          <w:sz w:val="36"/>
          <w:szCs w:val="36"/>
          <w:lang w:val="fr-FR"/>
        </w:rPr>
      </w:pPr>
      <w:r w:rsidRPr="008F32DD">
        <w:rPr>
          <w:rFonts w:eastAsia="Times"/>
          <w:b w:val="0"/>
          <w:caps w:val="0"/>
          <w:sz w:val="36"/>
          <w:szCs w:val="36"/>
          <w:lang w:val="fr-FR"/>
        </w:rPr>
        <w:t>QUERIES</w:t>
      </w:r>
    </w:p>
    <w:p w:rsidR="00AC0E3F" w:rsidRPr="008F32DD" w:rsidRDefault="00AC0E3F" w:rsidP="007E7049">
      <w:pPr>
        <w:pStyle w:val="TOC1"/>
        <w:widowControl/>
        <w:autoSpaceDE/>
        <w:autoSpaceDN/>
        <w:adjustRightInd/>
        <w:jc w:val="center"/>
        <w:rPr>
          <w:rFonts w:eastAsia="Times"/>
          <w:b w:val="0"/>
          <w:caps w:val="0"/>
          <w:sz w:val="36"/>
          <w:szCs w:val="36"/>
          <w:lang w:val="fr-FR"/>
        </w:rPr>
      </w:pPr>
      <w:r w:rsidRPr="008F32DD">
        <w:rPr>
          <w:rFonts w:eastAsia="Times"/>
          <w:b w:val="0"/>
          <w:caps w:val="0"/>
          <w:sz w:val="36"/>
          <w:szCs w:val="36"/>
          <w:lang w:val="fr-FR"/>
        </w:rPr>
        <w:t>BANNER FINANCE IMPLEMENTATION – 2006</w:t>
      </w:r>
    </w:p>
    <w:p w:rsidR="00944B0C" w:rsidRPr="008F32DD" w:rsidRDefault="00944B0C" w:rsidP="007E7049">
      <w:pPr>
        <w:pStyle w:val="Default"/>
        <w:jc w:val="center"/>
        <w:rPr>
          <w:lang w:val="fr-FR"/>
        </w:rPr>
      </w:pPr>
    </w:p>
    <w:p w:rsidR="00944B0C" w:rsidRPr="008F32DD" w:rsidRDefault="00944B0C" w:rsidP="007E7049">
      <w:pPr>
        <w:pStyle w:val="Default"/>
        <w:jc w:val="center"/>
        <w:rPr>
          <w:lang w:val="fr-FR"/>
        </w:rPr>
      </w:pPr>
    </w:p>
    <w:p w:rsidR="00944B0C" w:rsidRPr="008F32DD" w:rsidRDefault="00944B0C" w:rsidP="007E7049">
      <w:pPr>
        <w:pStyle w:val="Default"/>
        <w:jc w:val="center"/>
        <w:rPr>
          <w:lang w:val="fr-FR"/>
        </w:rPr>
      </w:pPr>
    </w:p>
    <w:p w:rsidR="00AC0E3F" w:rsidRPr="008F32DD" w:rsidRDefault="00AC0E3F" w:rsidP="007E7049">
      <w:pPr>
        <w:jc w:val="center"/>
        <w:rPr>
          <w:lang w:val="fr-FR"/>
        </w:rPr>
      </w:pPr>
    </w:p>
    <w:p w:rsidR="00AC0E3F" w:rsidRDefault="00C45022" w:rsidP="007E7049">
      <w:pPr>
        <w:pStyle w:val="TOC1"/>
        <w:jc w:val="center"/>
      </w:pPr>
      <w:r>
        <w:rPr>
          <w:noProof/>
        </w:rPr>
        <w:drawing>
          <wp:inline distT="0" distB="0" distL="0" distR="0">
            <wp:extent cx="1638300" cy="4352925"/>
            <wp:effectExtent l="19050" t="0" r="0" b="0"/>
            <wp:docPr id="20" name="Picture 20" descr="De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nney"/>
                    <pic:cNvPicPr>
                      <a:picLocks noChangeAspect="1" noChangeArrowheads="1"/>
                    </pic:cNvPicPr>
                  </pic:nvPicPr>
                  <pic:blipFill>
                    <a:blip r:embed="rId8"/>
                    <a:srcRect/>
                    <a:stretch>
                      <a:fillRect/>
                    </a:stretch>
                  </pic:blipFill>
                  <pic:spPr bwMode="auto">
                    <a:xfrm>
                      <a:off x="0" y="0"/>
                      <a:ext cx="1638300" cy="4352925"/>
                    </a:xfrm>
                    <a:prstGeom prst="rect">
                      <a:avLst/>
                    </a:prstGeom>
                    <a:noFill/>
                    <a:ln w="9525">
                      <a:noFill/>
                      <a:miter lim="800000"/>
                      <a:headEnd/>
                      <a:tailEnd/>
                    </a:ln>
                  </pic:spPr>
                </pic:pic>
              </a:graphicData>
            </a:graphic>
          </wp:inline>
        </w:drawing>
      </w:r>
    </w:p>
    <w:p w:rsidR="00AC0E3F" w:rsidRDefault="00AC0E3F" w:rsidP="006B6C2A">
      <w:pPr>
        <w:jc w:val="center"/>
      </w:pPr>
    </w:p>
    <w:p w:rsidR="00AC0E3F" w:rsidRDefault="00AC0E3F" w:rsidP="006B6C2A">
      <w:pPr>
        <w:jc w:val="center"/>
      </w:pPr>
    </w:p>
    <w:p w:rsidR="00AC0E3F" w:rsidRDefault="00AC0E3F" w:rsidP="006B6C2A">
      <w:pPr>
        <w:jc w:val="center"/>
      </w:pPr>
    </w:p>
    <w:p w:rsidR="00AC0E3F" w:rsidRDefault="00AC0E3F" w:rsidP="006B6C2A">
      <w:pPr>
        <w:jc w:val="center"/>
      </w:pPr>
    </w:p>
    <w:p w:rsidR="00AC0E3F" w:rsidRDefault="00AC0E3F" w:rsidP="006B6C2A">
      <w:pPr>
        <w:jc w:val="center"/>
      </w:pPr>
    </w:p>
    <w:p w:rsidR="00AC0E3F" w:rsidRDefault="00AC0E3F" w:rsidP="006B6C2A">
      <w:pPr>
        <w:jc w:val="center"/>
      </w:pPr>
    </w:p>
    <w:p w:rsidR="00AC0E3F" w:rsidRDefault="00AC0E3F" w:rsidP="00AC0E3F">
      <w:pPr>
        <w:jc w:val="center"/>
        <w:rPr>
          <w:rFonts w:cs="Arial"/>
          <w:sz w:val="16"/>
          <w:szCs w:val="16"/>
        </w:rPr>
      </w:pPr>
      <w:r>
        <w:rPr>
          <w:rFonts w:cs="Arial"/>
          <w:sz w:val="16"/>
          <w:szCs w:val="16"/>
        </w:rPr>
        <w:t>© 2005 – The University of Alabama</w:t>
      </w:r>
    </w:p>
    <w:p w:rsidR="00AC0E3F" w:rsidRDefault="00AC0E3F" w:rsidP="00AC0E3F">
      <w:pPr>
        <w:jc w:val="center"/>
        <w:rPr>
          <w:rFonts w:cs="Arial"/>
          <w:sz w:val="16"/>
          <w:szCs w:val="16"/>
        </w:rPr>
      </w:pPr>
    </w:p>
    <w:p w:rsidR="007E7049" w:rsidRDefault="00DA05C1" w:rsidP="007E7049">
      <w:pPr>
        <w:widowControl/>
        <w:pBdr>
          <w:bottom w:val="double" w:sz="6" w:space="1" w:color="auto"/>
        </w:pBdr>
        <w:autoSpaceDE/>
        <w:autoSpaceDN/>
        <w:adjustRightInd/>
        <w:jc w:val="center"/>
        <w:rPr>
          <w:rFonts w:eastAsia="Times" w:cs="Arial"/>
          <w:b/>
          <w:bCs/>
          <w:sz w:val="36"/>
          <w:szCs w:val="36"/>
        </w:rPr>
      </w:pPr>
      <w:r>
        <w:rPr>
          <w:rFonts w:eastAsia="Times" w:cs="Arial"/>
          <w:b/>
          <w:bCs/>
          <w:sz w:val="36"/>
          <w:szCs w:val="36"/>
        </w:rPr>
        <w:br w:type="page"/>
      </w:r>
      <w:r w:rsidR="007E7049">
        <w:rPr>
          <w:rFonts w:eastAsia="Times" w:cs="Arial"/>
          <w:b/>
          <w:bCs/>
          <w:sz w:val="36"/>
          <w:szCs w:val="36"/>
        </w:rPr>
        <w:lastRenderedPageBreak/>
        <w:t>Table of Contents</w:t>
      </w:r>
    </w:p>
    <w:p w:rsidR="007E7049" w:rsidRDefault="00AC4C0C">
      <w:pPr>
        <w:pStyle w:val="TOC1"/>
        <w:tabs>
          <w:tab w:val="right" w:leader="dot" w:pos="10790"/>
        </w:tabs>
        <w:rPr>
          <w:rFonts w:ascii="Times New Roman" w:hAnsi="Times New Roman" w:cs="Times New Roman"/>
          <w:b w:val="0"/>
          <w:bCs w:val="0"/>
          <w:caps w:val="0"/>
          <w:noProof/>
        </w:rPr>
      </w:pPr>
      <w:r w:rsidRPr="00AC4C0C">
        <w:rPr>
          <w:rFonts w:eastAsia="Times"/>
          <w:b w:val="0"/>
          <w:bCs w:val="0"/>
          <w:sz w:val="36"/>
          <w:szCs w:val="36"/>
        </w:rPr>
        <w:fldChar w:fldCharType="begin"/>
      </w:r>
      <w:r w:rsidR="007E7049">
        <w:rPr>
          <w:rFonts w:eastAsia="Times"/>
          <w:b w:val="0"/>
          <w:bCs w:val="0"/>
          <w:sz w:val="36"/>
          <w:szCs w:val="36"/>
        </w:rPr>
        <w:instrText xml:space="preserve"> TOC \f </w:instrText>
      </w:r>
      <w:r w:rsidRPr="00AC4C0C">
        <w:rPr>
          <w:rFonts w:eastAsia="Times"/>
          <w:b w:val="0"/>
          <w:bCs w:val="0"/>
          <w:sz w:val="36"/>
          <w:szCs w:val="36"/>
        </w:rPr>
        <w:fldChar w:fldCharType="separate"/>
      </w:r>
      <w:r w:rsidR="007E7049" w:rsidRPr="00605157">
        <w:rPr>
          <w:rFonts w:eastAsia="Times"/>
          <w:noProof/>
        </w:rPr>
        <w:t>Introduction to FOAPAL</w:t>
      </w:r>
      <w:r w:rsidR="007E7049">
        <w:rPr>
          <w:noProof/>
        </w:rPr>
        <w:tab/>
      </w:r>
      <w:r>
        <w:rPr>
          <w:noProof/>
        </w:rPr>
        <w:fldChar w:fldCharType="begin"/>
      </w:r>
      <w:r w:rsidR="007E7049">
        <w:rPr>
          <w:noProof/>
        </w:rPr>
        <w:instrText xml:space="preserve"> PAGEREF _Toc129419790 \h </w:instrText>
      </w:r>
      <w:r>
        <w:rPr>
          <w:noProof/>
        </w:rPr>
      </w:r>
      <w:r>
        <w:rPr>
          <w:noProof/>
        </w:rPr>
        <w:fldChar w:fldCharType="separate"/>
      </w:r>
      <w:r w:rsidR="0042041B">
        <w:rPr>
          <w:noProof/>
        </w:rPr>
        <w:t>3</w:t>
      </w:r>
      <w:r>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Document Types</w:t>
      </w:r>
      <w:r>
        <w:rPr>
          <w:noProof/>
        </w:rPr>
        <w:tab/>
      </w:r>
      <w:r w:rsidR="00AC4C0C">
        <w:rPr>
          <w:noProof/>
        </w:rPr>
        <w:fldChar w:fldCharType="begin"/>
      </w:r>
      <w:r>
        <w:rPr>
          <w:noProof/>
        </w:rPr>
        <w:instrText xml:space="preserve"> PAGEREF _Toc129419791 \h </w:instrText>
      </w:r>
      <w:r w:rsidR="00AC4C0C">
        <w:rPr>
          <w:noProof/>
        </w:rPr>
      </w:r>
      <w:r w:rsidR="00AC4C0C">
        <w:rPr>
          <w:noProof/>
        </w:rPr>
        <w:fldChar w:fldCharType="separate"/>
      </w:r>
      <w:r w:rsidR="0042041B">
        <w:rPr>
          <w:noProof/>
        </w:rPr>
        <w:t>3</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Naming Conventions for Banner Finance Screens</w:t>
      </w:r>
      <w:r>
        <w:rPr>
          <w:noProof/>
        </w:rPr>
        <w:tab/>
      </w:r>
      <w:r w:rsidR="00AC4C0C">
        <w:rPr>
          <w:noProof/>
        </w:rPr>
        <w:fldChar w:fldCharType="begin"/>
      </w:r>
      <w:r>
        <w:rPr>
          <w:noProof/>
        </w:rPr>
        <w:instrText xml:space="preserve"> PAGEREF _Toc129419792 \h </w:instrText>
      </w:r>
      <w:r w:rsidR="00AC4C0C">
        <w:rPr>
          <w:noProof/>
        </w:rPr>
      </w:r>
      <w:r w:rsidR="00AC4C0C">
        <w:rPr>
          <w:noProof/>
        </w:rPr>
        <w:fldChar w:fldCharType="separate"/>
      </w:r>
      <w:r w:rsidR="0042041B">
        <w:rPr>
          <w:noProof/>
        </w:rPr>
        <w:t>4</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Tips for all Banner Screens:</w:t>
      </w:r>
      <w:r>
        <w:rPr>
          <w:noProof/>
        </w:rPr>
        <w:tab/>
      </w:r>
      <w:r w:rsidR="00AC4C0C">
        <w:rPr>
          <w:noProof/>
        </w:rPr>
        <w:fldChar w:fldCharType="begin"/>
      </w:r>
      <w:r>
        <w:rPr>
          <w:noProof/>
        </w:rPr>
        <w:instrText xml:space="preserve"> PAGEREF _Toc129419793 \h </w:instrText>
      </w:r>
      <w:r w:rsidR="00AC4C0C">
        <w:rPr>
          <w:noProof/>
        </w:rPr>
      </w:r>
      <w:r w:rsidR="00AC4C0C">
        <w:rPr>
          <w:noProof/>
        </w:rPr>
        <w:fldChar w:fldCharType="separate"/>
      </w:r>
      <w:r w:rsidR="0042041B">
        <w:rPr>
          <w:noProof/>
        </w:rPr>
        <w:t>5</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Searching in Finance Query screens</w:t>
      </w:r>
      <w:r>
        <w:rPr>
          <w:noProof/>
        </w:rPr>
        <w:tab/>
      </w:r>
      <w:r w:rsidR="00AC4C0C">
        <w:rPr>
          <w:noProof/>
        </w:rPr>
        <w:fldChar w:fldCharType="begin"/>
      </w:r>
      <w:r>
        <w:rPr>
          <w:noProof/>
        </w:rPr>
        <w:instrText xml:space="preserve"> PAGEREF _Toc129419794 \h </w:instrText>
      </w:r>
      <w:r w:rsidR="00AC4C0C">
        <w:rPr>
          <w:noProof/>
        </w:rPr>
      </w:r>
      <w:r w:rsidR="00AC4C0C">
        <w:rPr>
          <w:noProof/>
        </w:rPr>
        <w:fldChar w:fldCharType="separate"/>
      </w:r>
      <w:r w:rsidR="0042041B">
        <w:rPr>
          <w:noProof/>
        </w:rPr>
        <w:t>7</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FGIBSUM - Organization Budget Summary Screen</w:t>
      </w:r>
      <w:r>
        <w:rPr>
          <w:noProof/>
        </w:rPr>
        <w:tab/>
      </w:r>
      <w:r w:rsidR="00AC4C0C">
        <w:rPr>
          <w:noProof/>
        </w:rPr>
        <w:fldChar w:fldCharType="begin"/>
      </w:r>
      <w:r>
        <w:rPr>
          <w:noProof/>
        </w:rPr>
        <w:instrText xml:space="preserve"> PAGEREF _Toc129419795 \h </w:instrText>
      </w:r>
      <w:r w:rsidR="00AC4C0C">
        <w:rPr>
          <w:noProof/>
        </w:rPr>
      </w:r>
      <w:r w:rsidR="00AC4C0C">
        <w:rPr>
          <w:noProof/>
        </w:rPr>
        <w:fldChar w:fldCharType="separate"/>
      </w:r>
      <w:r w:rsidR="0042041B">
        <w:rPr>
          <w:noProof/>
        </w:rPr>
        <w:t>8</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FGIBAVL - Budget Availability Status Screen</w:t>
      </w:r>
      <w:r>
        <w:rPr>
          <w:noProof/>
        </w:rPr>
        <w:tab/>
      </w:r>
      <w:r w:rsidR="00AC4C0C">
        <w:rPr>
          <w:noProof/>
        </w:rPr>
        <w:fldChar w:fldCharType="begin"/>
      </w:r>
      <w:r>
        <w:rPr>
          <w:noProof/>
        </w:rPr>
        <w:instrText xml:space="preserve"> PAGEREF _Toc129419796 \h </w:instrText>
      </w:r>
      <w:r w:rsidR="00AC4C0C">
        <w:rPr>
          <w:noProof/>
        </w:rPr>
      </w:r>
      <w:r w:rsidR="00AC4C0C">
        <w:rPr>
          <w:noProof/>
        </w:rPr>
        <w:fldChar w:fldCharType="separate"/>
      </w:r>
      <w:r w:rsidR="0042041B">
        <w:rPr>
          <w:noProof/>
        </w:rPr>
        <w:t>9</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FGIBDSR - Executive Summary Screen</w:t>
      </w:r>
      <w:r>
        <w:rPr>
          <w:noProof/>
        </w:rPr>
        <w:tab/>
      </w:r>
      <w:r w:rsidR="00AC4C0C">
        <w:rPr>
          <w:noProof/>
        </w:rPr>
        <w:fldChar w:fldCharType="begin"/>
      </w:r>
      <w:r>
        <w:rPr>
          <w:noProof/>
        </w:rPr>
        <w:instrText xml:space="preserve"> PAGEREF _Toc129419797 \h </w:instrText>
      </w:r>
      <w:r w:rsidR="00AC4C0C">
        <w:rPr>
          <w:noProof/>
        </w:rPr>
      </w:r>
      <w:r w:rsidR="00AC4C0C">
        <w:rPr>
          <w:noProof/>
        </w:rPr>
        <w:fldChar w:fldCharType="separate"/>
      </w:r>
      <w:r w:rsidR="0042041B">
        <w:rPr>
          <w:noProof/>
        </w:rPr>
        <w:t>10</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FGIBDST – Organization Budget Status Screen</w:t>
      </w:r>
      <w:r>
        <w:rPr>
          <w:noProof/>
        </w:rPr>
        <w:tab/>
      </w:r>
      <w:r w:rsidR="00AC4C0C">
        <w:rPr>
          <w:noProof/>
        </w:rPr>
        <w:fldChar w:fldCharType="begin"/>
      </w:r>
      <w:r>
        <w:rPr>
          <w:noProof/>
        </w:rPr>
        <w:instrText xml:space="preserve"> PAGEREF _Toc129419798 \h </w:instrText>
      </w:r>
      <w:r w:rsidR="00AC4C0C">
        <w:rPr>
          <w:noProof/>
        </w:rPr>
      </w:r>
      <w:r w:rsidR="00AC4C0C">
        <w:rPr>
          <w:noProof/>
        </w:rPr>
        <w:fldChar w:fldCharType="separate"/>
      </w:r>
      <w:r w:rsidR="0042041B">
        <w:rPr>
          <w:noProof/>
        </w:rPr>
        <w:t>12</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FGITRND - Detail Transaction Activity Screen</w:t>
      </w:r>
      <w:r>
        <w:rPr>
          <w:noProof/>
        </w:rPr>
        <w:tab/>
      </w:r>
      <w:r w:rsidR="00AC4C0C">
        <w:rPr>
          <w:noProof/>
        </w:rPr>
        <w:fldChar w:fldCharType="begin"/>
      </w:r>
      <w:r>
        <w:rPr>
          <w:noProof/>
        </w:rPr>
        <w:instrText xml:space="preserve"> PAGEREF _Toc129419799 \h </w:instrText>
      </w:r>
      <w:r w:rsidR="00AC4C0C">
        <w:rPr>
          <w:noProof/>
        </w:rPr>
      </w:r>
      <w:r w:rsidR="00AC4C0C">
        <w:rPr>
          <w:noProof/>
        </w:rPr>
        <w:fldChar w:fldCharType="separate"/>
      </w:r>
      <w:r w:rsidR="0042041B">
        <w:rPr>
          <w:noProof/>
        </w:rPr>
        <w:t>14</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FRIGITD - Grant Inception to Date Screen</w:t>
      </w:r>
      <w:r>
        <w:rPr>
          <w:noProof/>
        </w:rPr>
        <w:tab/>
      </w:r>
      <w:r w:rsidR="00AC4C0C">
        <w:rPr>
          <w:noProof/>
        </w:rPr>
        <w:fldChar w:fldCharType="begin"/>
      </w:r>
      <w:r>
        <w:rPr>
          <w:noProof/>
        </w:rPr>
        <w:instrText xml:space="preserve"> PAGEREF _Toc129419800 \h </w:instrText>
      </w:r>
      <w:r w:rsidR="00AC4C0C">
        <w:rPr>
          <w:noProof/>
        </w:rPr>
      </w:r>
      <w:r w:rsidR="00AC4C0C">
        <w:rPr>
          <w:noProof/>
        </w:rPr>
        <w:fldChar w:fldCharType="separate"/>
      </w:r>
      <w:r w:rsidR="0042041B">
        <w:rPr>
          <w:noProof/>
        </w:rPr>
        <w:t>15</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GFITBAL - General Ledger Trial Balance Screen – GL Screen</w:t>
      </w:r>
      <w:r>
        <w:rPr>
          <w:noProof/>
        </w:rPr>
        <w:tab/>
      </w:r>
      <w:r w:rsidR="00AC4C0C">
        <w:rPr>
          <w:noProof/>
        </w:rPr>
        <w:fldChar w:fldCharType="begin"/>
      </w:r>
      <w:r>
        <w:rPr>
          <w:noProof/>
        </w:rPr>
        <w:instrText xml:space="preserve"> PAGEREF _Toc129419801 \h </w:instrText>
      </w:r>
      <w:r w:rsidR="00AC4C0C">
        <w:rPr>
          <w:noProof/>
        </w:rPr>
      </w:r>
      <w:r w:rsidR="00AC4C0C">
        <w:rPr>
          <w:noProof/>
        </w:rPr>
        <w:fldChar w:fldCharType="separate"/>
      </w:r>
      <w:r w:rsidR="0042041B">
        <w:rPr>
          <w:noProof/>
        </w:rPr>
        <w:t>18</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FGIGLAC - General Ledger Activity Screen – GL Screen</w:t>
      </w:r>
      <w:r>
        <w:rPr>
          <w:noProof/>
        </w:rPr>
        <w:tab/>
      </w:r>
      <w:r w:rsidR="00AC4C0C">
        <w:rPr>
          <w:noProof/>
        </w:rPr>
        <w:fldChar w:fldCharType="begin"/>
      </w:r>
      <w:r>
        <w:rPr>
          <w:noProof/>
        </w:rPr>
        <w:instrText xml:space="preserve"> PAGEREF _Toc129419802 \h </w:instrText>
      </w:r>
      <w:r w:rsidR="00AC4C0C">
        <w:rPr>
          <w:noProof/>
        </w:rPr>
      </w:r>
      <w:r w:rsidR="00AC4C0C">
        <w:rPr>
          <w:noProof/>
        </w:rPr>
        <w:fldChar w:fldCharType="separate"/>
      </w:r>
      <w:r w:rsidR="0042041B">
        <w:rPr>
          <w:noProof/>
        </w:rPr>
        <w:t>19</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FAIVNDH - Vendor Detail History Screen</w:t>
      </w:r>
      <w:r>
        <w:rPr>
          <w:noProof/>
        </w:rPr>
        <w:tab/>
      </w:r>
      <w:r w:rsidR="00AC4C0C">
        <w:rPr>
          <w:noProof/>
        </w:rPr>
        <w:fldChar w:fldCharType="begin"/>
      </w:r>
      <w:r>
        <w:rPr>
          <w:noProof/>
        </w:rPr>
        <w:instrText xml:space="preserve"> PAGEREF _Toc129419803 \h </w:instrText>
      </w:r>
      <w:r w:rsidR="00AC4C0C">
        <w:rPr>
          <w:noProof/>
        </w:rPr>
      </w:r>
      <w:r w:rsidR="00AC4C0C">
        <w:rPr>
          <w:noProof/>
        </w:rPr>
        <w:fldChar w:fldCharType="separate"/>
      </w:r>
      <w:r w:rsidR="0042041B">
        <w:rPr>
          <w:noProof/>
        </w:rPr>
        <w:t>20</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FGIDOCR - Query Document Screen</w:t>
      </w:r>
      <w:r>
        <w:rPr>
          <w:noProof/>
        </w:rPr>
        <w:tab/>
      </w:r>
      <w:r w:rsidR="00AC4C0C">
        <w:rPr>
          <w:noProof/>
        </w:rPr>
        <w:fldChar w:fldCharType="begin"/>
      </w:r>
      <w:r>
        <w:rPr>
          <w:noProof/>
        </w:rPr>
        <w:instrText xml:space="preserve"> PAGEREF _Toc129419804 \h </w:instrText>
      </w:r>
      <w:r w:rsidR="00AC4C0C">
        <w:rPr>
          <w:noProof/>
        </w:rPr>
      </w:r>
      <w:r w:rsidR="00AC4C0C">
        <w:rPr>
          <w:noProof/>
        </w:rPr>
        <w:fldChar w:fldCharType="separate"/>
      </w:r>
      <w:r w:rsidR="0042041B">
        <w:rPr>
          <w:noProof/>
        </w:rPr>
        <w:t>22</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FAIINVE - Invoice/Credit Memo Query Screen</w:t>
      </w:r>
      <w:r>
        <w:rPr>
          <w:noProof/>
        </w:rPr>
        <w:tab/>
      </w:r>
      <w:r w:rsidR="00AC4C0C">
        <w:rPr>
          <w:noProof/>
        </w:rPr>
        <w:fldChar w:fldCharType="begin"/>
      </w:r>
      <w:r>
        <w:rPr>
          <w:noProof/>
        </w:rPr>
        <w:instrText xml:space="preserve"> PAGEREF _Toc129419805 \h </w:instrText>
      </w:r>
      <w:r w:rsidR="00AC4C0C">
        <w:rPr>
          <w:noProof/>
        </w:rPr>
      </w:r>
      <w:r w:rsidR="00AC4C0C">
        <w:rPr>
          <w:noProof/>
        </w:rPr>
        <w:fldChar w:fldCharType="separate"/>
      </w:r>
      <w:r w:rsidR="0042041B">
        <w:rPr>
          <w:noProof/>
        </w:rPr>
        <w:t>23</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FAICHKH - Check Payment History Screen</w:t>
      </w:r>
      <w:r>
        <w:rPr>
          <w:noProof/>
        </w:rPr>
        <w:tab/>
      </w:r>
      <w:r w:rsidR="00AC4C0C">
        <w:rPr>
          <w:noProof/>
        </w:rPr>
        <w:fldChar w:fldCharType="begin"/>
      </w:r>
      <w:r>
        <w:rPr>
          <w:noProof/>
        </w:rPr>
        <w:instrText xml:space="preserve"> PAGEREF _Toc129419806 \h </w:instrText>
      </w:r>
      <w:r w:rsidR="00AC4C0C">
        <w:rPr>
          <w:noProof/>
        </w:rPr>
      </w:r>
      <w:r w:rsidR="00AC4C0C">
        <w:rPr>
          <w:noProof/>
        </w:rPr>
        <w:fldChar w:fldCharType="separate"/>
      </w:r>
      <w:r w:rsidR="0042041B">
        <w:rPr>
          <w:noProof/>
        </w:rPr>
        <w:t>25</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FGIOENC - Organizational Encumbrance List Screen</w:t>
      </w:r>
      <w:r>
        <w:rPr>
          <w:noProof/>
        </w:rPr>
        <w:tab/>
      </w:r>
      <w:r w:rsidR="00AC4C0C">
        <w:rPr>
          <w:noProof/>
        </w:rPr>
        <w:fldChar w:fldCharType="begin"/>
      </w:r>
      <w:r>
        <w:rPr>
          <w:noProof/>
        </w:rPr>
        <w:instrText xml:space="preserve"> PAGEREF _Toc129419807 \h </w:instrText>
      </w:r>
      <w:r w:rsidR="00AC4C0C">
        <w:rPr>
          <w:noProof/>
        </w:rPr>
      </w:r>
      <w:r w:rsidR="00AC4C0C">
        <w:rPr>
          <w:noProof/>
        </w:rPr>
        <w:fldChar w:fldCharType="separate"/>
      </w:r>
      <w:r w:rsidR="0042041B">
        <w:rPr>
          <w:noProof/>
        </w:rPr>
        <w:t>26</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FGIENCD - Detail Encumbrance Activity Screen</w:t>
      </w:r>
      <w:r>
        <w:rPr>
          <w:noProof/>
        </w:rPr>
        <w:tab/>
      </w:r>
      <w:r w:rsidR="00AC4C0C">
        <w:rPr>
          <w:noProof/>
        </w:rPr>
        <w:fldChar w:fldCharType="begin"/>
      </w:r>
      <w:r>
        <w:rPr>
          <w:noProof/>
        </w:rPr>
        <w:instrText xml:space="preserve"> PAGEREF _Toc129419808 \h </w:instrText>
      </w:r>
      <w:r w:rsidR="00AC4C0C">
        <w:rPr>
          <w:noProof/>
        </w:rPr>
      </w:r>
      <w:r w:rsidR="00AC4C0C">
        <w:rPr>
          <w:noProof/>
        </w:rPr>
        <w:fldChar w:fldCharType="separate"/>
      </w:r>
      <w:r w:rsidR="0042041B">
        <w:rPr>
          <w:noProof/>
        </w:rPr>
        <w:t>27</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rFonts w:eastAsia="Times"/>
          <w:noProof/>
        </w:rPr>
        <w:t>Navigation Functions:</w:t>
      </w:r>
      <w:r>
        <w:rPr>
          <w:noProof/>
        </w:rPr>
        <w:tab/>
      </w:r>
      <w:r w:rsidR="00AC4C0C">
        <w:rPr>
          <w:noProof/>
        </w:rPr>
        <w:fldChar w:fldCharType="begin"/>
      </w:r>
      <w:r>
        <w:rPr>
          <w:noProof/>
        </w:rPr>
        <w:instrText xml:space="preserve"> PAGEREF _Toc129419809 \h </w:instrText>
      </w:r>
      <w:r w:rsidR="00AC4C0C">
        <w:rPr>
          <w:noProof/>
        </w:rPr>
      </w:r>
      <w:r w:rsidR="00AC4C0C">
        <w:rPr>
          <w:noProof/>
        </w:rPr>
        <w:fldChar w:fldCharType="separate"/>
      </w:r>
      <w:r w:rsidR="0042041B">
        <w:rPr>
          <w:noProof/>
        </w:rPr>
        <w:t>28</w:t>
      </w:r>
      <w:r w:rsidR="00AC4C0C">
        <w:rPr>
          <w:noProof/>
        </w:rPr>
        <w:fldChar w:fldCharType="end"/>
      </w:r>
    </w:p>
    <w:p w:rsidR="007E7049" w:rsidRDefault="007E7049">
      <w:pPr>
        <w:pStyle w:val="TOC1"/>
        <w:tabs>
          <w:tab w:val="right" w:leader="dot" w:pos="10790"/>
        </w:tabs>
        <w:rPr>
          <w:rFonts w:ascii="Times New Roman" w:hAnsi="Times New Roman" w:cs="Times New Roman"/>
          <w:b w:val="0"/>
          <w:bCs w:val="0"/>
          <w:caps w:val="0"/>
          <w:noProof/>
        </w:rPr>
      </w:pPr>
      <w:r w:rsidRPr="00605157">
        <w:rPr>
          <w:noProof/>
        </w:rPr>
        <w:t>Notes:</w:t>
      </w:r>
      <w:r>
        <w:rPr>
          <w:noProof/>
        </w:rPr>
        <w:tab/>
      </w:r>
      <w:r w:rsidR="00AC4C0C">
        <w:rPr>
          <w:noProof/>
        </w:rPr>
        <w:fldChar w:fldCharType="begin"/>
      </w:r>
      <w:r>
        <w:rPr>
          <w:noProof/>
        </w:rPr>
        <w:instrText xml:space="preserve"> PAGEREF _Toc129419810 \h </w:instrText>
      </w:r>
      <w:r w:rsidR="00AC4C0C">
        <w:rPr>
          <w:noProof/>
        </w:rPr>
      </w:r>
      <w:r w:rsidR="00AC4C0C">
        <w:rPr>
          <w:noProof/>
        </w:rPr>
        <w:fldChar w:fldCharType="separate"/>
      </w:r>
      <w:r w:rsidR="0042041B">
        <w:rPr>
          <w:noProof/>
        </w:rPr>
        <w:t>29</w:t>
      </w:r>
      <w:r w:rsidR="00AC4C0C">
        <w:rPr>
          <w:noProof/>
        </w:rPr>
        <w:fldChar w:fldCharType="end"/>
      </w:r>
    </w:p>
    <w:p w:rsidR="00984343" w:rsidRPr="00DA05C1" w:rsidRDefault="00AC4C0C" w:rsidP="007E7049">
      <w:pPr>
        <w:widowControl/>
        <w:pBdr>
          <w:bottom w:val="double" w:sz="6" w:space="1" w:color="auto"/>
        </w:pBdr>
        <w:autoSpaceDE/>
        <w:autoSpaceDN/>
        <w:adjustRightInd/>
        <w:jc w:val="center"/>
        <w:rPr>
          <w:rFonts w:eastAsia="Times" w:cs="Arial"/>
          <w:b/>
          <w:bCs/>
          <w:sz w:val="36"/>
          <w:szCs w:val="36"/>
        </w:rPr>
      </w:pPr>
      <w:r>
        <w:rPr>
          <w:rFonts w:eastAsia="Times" w:cs="Arial"/>
          <w:b/>
          <w:bCs/>
          <w:sz w:val="36"/>
          <w:szCs w:val="36"/>
        </w:rPr>
        <w:fldChar w:fldCharType="end"/>
      </w:r>
      <w:r w:rsidR="001A2C11">
        <w:rPr>
          <w:rFonts w:eastAsia="Times" w:cs="Arial"/>
          <w:b/>
          <w:bCs/>
          <w:sz w:val="36"/>
          <w:szCs w:val="36"/>
        </w:rPr>
        <w:br w:type="page"/>
      </w:r>
      <w:r w:rsidR="00984343" w:rsidRPr="00DA05C1">
        <w:rPr>
          <w:rFonts w:eastAsia="Times" w:cs="Arial"/>
          <w:b/>
          <w:bCs/>
          <w:sz w:val="36"/>
          <w:szCs w:val="36"/>
        </w:rPr>
        <w:lastRenderedPageBreak/>
        <w:t>Introduction to FOAPAL</w:t>
      </w:r>
      <w:r>
        <w:rPr>
          <w:rFonts w:eastAsia="Times" w:cs="Arial"/>
          <w:b/>
          <w:bCs/>
          <w:sz w:val="36"/>
          <w:szCs w:val="36"/>
        </w:rPr>
        <w:fldChar w:fldCharType="begin"/>
      </w:r>
      <w:r w:rsidR="007E7049">
        <w:instrText xml:space="preserve"> TC "</w:instrText>
      </w:r>
      <w:bookmarkStart w:id="0" w:name="_Toc129419790"/>
      <w:r w:rsidR="007E7049" w:rsidRPr="00A475BE">
        <w:rPr>
          <w:rFonts w:eastAsia="Times" w:cs="Arial"/>
          <w:b/>
          <w:bCs/>
          <w:sz w:val="36"/>
          <w:szCs w:val="36"/>
        </w:rPr>
        <w:instrText>Introduction to FOAPAL</w:instrText>
      </w:r>
      <w:bookmarkEnd w:id="0"/>
      <w:r w:rsidR="007E7049">
        <w:instrText xml:space="preserve">" \f C \l "1" </w:instrText>
      </w:r>
      <w:r>
        <w:rPr>
          <w:rFonts w:eastAsia="Times" w:cs="Arial"/>
          <w:b/>
          <w:bCs/>
          <w:sz w:val="36"/>
          <w:szCs w:val="36"/>
        </w:rPr>
        <w:fldChar w:fldCharType="end"/>
      </w:r>
    </w:p>
    <w:p w:rsidR="00984343" w:rsidRPr="00D61D8B" w:rsidRDefault="00984343">
      <w:pPr>
        <w:spacing w:before="100" w:after="100"/>
        <w:rPr>
          <w:rFonts w:cs="Arial"/>
          <w:color w:val="000000"/>
          <w:sz w:val="22"/>
          <w:szCs w:val="22"/>
        </w:rPr>
      </w:pPr>
      <w:r w:rsidRPr="00D61D8B">
        <w:rPr>
          <w:rFonts w:cs="Arial"/>
          <w:color w:val="000000"/>
          <w:sz w:val="22"/>
          <w:szCs w:val="22"/>
        </w:rPr>
        <w:t xml:space="preserve">The Banner Finance chart of account structure is based on fund accounting principles. The chart of account elements in Banner Finance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w:t>
      </w:r>
      <w:r w:rsidRPr="00D61D8B">
        <w:rPr>
          <w:rFonts w:cs="Arial"/>
          <w:color w:val="000000"/>
          <w:sz w:val="22"/>
          <w:szCs w:val="22"/>
          <w:u w:val="single"/>
        </w:rPr>
        <w:t>program</w:t>
      </w:r>
      <w:r w:rsidRPr="00D61D8B">
        <w:rPr>
          <w:rFonts w:cs="Arial"/>
          <w:color w:val="000000"/>
          <w:sz w:val="22"/>
          <w:szCs w:val="22"/>
        </w:rPr>
        <w:t xml:space="preserve">, </w:t>
      </w:r>
      <w:r w:rsidRPr="00D61D8B">
        <w:rPr>
          <w:rFonts w:cs="Arial"/>
          <w:color w:val="000000"/>
          <w:sz w:val="22"/>
          <w:szCs w:val="22"/>
          <w:u w:val="single"/>
        </w:rPr>
        <w:t>activity</w:t>
      </w:r>
      <w:r w:rsidRPr="00D61D8B">
        <w:rPr>
          <w:rFonts w:cs="Arial"/>
          <w:color w:val="000000"/>
          <w:sz w:val="22"/>
          <w:szCs w:val="22"/>
        </w:rPr>
        <w:t xml:space="preserve">, and </w:t>
      </w:r>
      <w:r w:rsidRPr="00D61D8B">
        <w:rPr>
          <w:rFonts w:cs="Arial"/>
          <w:color w:val="000000"/>
          <w:sz w:val="22"/>
          <w:szCs w:val="22"/>
          <w:u w:val="single"/>
        </w:rPr>
        <w:t>location</w:t>
      </w:r>
      <w:r w:rsidRPr="00D61D8B">
        <w:rPr>
          <w:rFonts w:cs="Arial"/>
          <w:color w:val="000000"/>
          <w:sz w:val="22"/>
          <w:szCs w:val="22"/>
        </w:rPr>
        <w:t>. The chart of account elements are known as "</w:t>
      </w:r>
      <w:r w:rsidRPr="00D61D8B">
        <w:rPr>
          <w:rFonts w:cs="Arial"/>
          <w:b/>
          <w:bCs/>
          <w:color w:val="000000"/>
          <w:sz w:val="22"/>
          <w:szCs w:val="22"/>
        </w:rPr>
        <w:t>FOAPAL</w:t>
      </w:r>
      <w:r w:rsidRPr="00D61D8B">
        <w:rPr>
          <w:rFonts w:cs="Arial"/>
          <w:color w:val="000000"/>
          <w:sz w:val="22"/>
          <w:szCs w:val="22"/>
        </w:rPr>
        <w:t xml:space="preserve">".  </w:t>
      </w:r>
      <w:r w:rsidR="0042041B">
        <w:rPr>
          <w:rStyle w:val="FootnoteReference"/>
          <w:rFonts w:cs="Arial"/>
          <w:color w:val="000000"/>
          <w:sz w:val="22"/>
          <w:szCs w:val="22"/>
        </w:rPr>
        <w:footnoteReference w:id="2"/>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fund</w:t>
      </w:r>
      <w:r w:rsidRPr="00D61D8B">
        <w:rPr>
          <w:rFonts w:cs="Arial"/>
          <w:color w:val="000000"/>
          <w:sz w:val="22"/>
          <w:szCs w:val="22"/>
        </w:rPr>
        <w:t xml:space="preserve"> code is a self-balancing set of accounts reflecting assets, liabilities, and fund balance/net assets. </w:t>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organization</w:t>
      </w:r>
      <w:r w:rsidRPr="00D61D8B">
        <w:rPr>
          <w:rFonts w:cs="Arial"/>
          <w:color w:val="000000"/>
          <w:sz w:val="22"/>
          <w:szCs w:val="22"/>
        </w:rPr>
        <w:t xml:space="preserve"> code is the designation for operating entities of the College. </w:t>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account</w:t>
      </w:r>
      <w:r w:rsidRPr="00D61D8B">
        <w:rPr>
          <w:rFonts w:cs="Arial"/>
          <w:color w:val="000000"/>
          <w:sz w:val="22"/>
          <w:szCs w:val="22"/>
        </w:rPr>
        <w:t xml:space="preserve"> code is the designation for individual asset, liability, fund balance, revenue, expenditure, and transfer classifications.</w:t>
      </w:r>
    </w:p>
    <w:p w:rsidR="00D61D8B" w:rsidRPr="00D61D8B" w:rsidRDefault="00D61D8B">
      <w:pPr>
        <w:numPr>
          <w:ilvl w:val="0"/>
          <w:numId w:val="1"/>
        </w:numPr>
        <w:ind w:left="720" w:hanging="360"/>
        <w:rPr>
          <w:rFonts w:cs="Arial"/>
          <w:color w:val="000000"/>
          <w:sz w:val="22"/>
          <w:szCs w:val="22"/>
        </w:rPr>
      </w:pPr>
      <w:r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program</w:t>
      </w:r>
      <w:r w:rsidR="00984343" w:rsidRPr="00D61D8B">
        <w:rPr>
          <w:rFonts w:cs="Arial"/>
          <w:color w:val="000000"/>
          <w:sz w:val="22"/>
          <w:szCs w:val="22"/>
        </w:rPr>
        <w:t xml:space="preserve"> code is the designation for functional grouping of activities.</w:t>
      </w:r>
    </w:p>
    <w:p w:rsidR="00D61D8B" w:rsidRPr="00D61D8B" w:rsidRDefault="00D61D8B">
      <w:pPr>
        <w:numPr>
          <w:ilvl w:val="0"/>
          <w:numId w:val="1"/>
        </w:numPr>
        <w:ind w:left="720" w:hanging="360"/>
        <w:rPr>
          <w:rFonts w:cs="Arial"/>
          <w:color w:val="000000"/>
          <w:sz w:val="22"/>
          <w:szCs w:val="22"/>
        </w:rPr>
      </w:pPr>
      <w:r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activity</w:t>
      </w:r>
      <w:r w:rsidR="00984343" w:rsidRPr="00D61D8B">
        <w:rPr>
          <w:rFonts w:cs="Arial"/>
          <w:color w:val="000000"/>
          <w:sz w:val="22"/>
          <w:szCs w:val="22"/>
        </w:rPr>
        <w:t xml:space="preserve"> code is used to capture activities that could span one or more funds, orgs, accounts, or programs, so they can be ‘lumped together’ for reporting purposes.</w:t>
      </w:r>
    </w:p>
    <w:p w:rsidR="00D61D8B" w:rsidRPr="00D61D8B" w:rsidRDefault="00D61D8B" w:rsidP="00D61D8B">
      <w:pPr>
        <w:numPr>
          <w:ilvl w:val="0"/>
          <w:numId w:val="1"/>
        </w:numPr>
        <w:ind w:left="720" w:hanging="360"/>
        <w:rPr>
          <w:rFonts w:cs="Arial"/>
          <w:color w:val="000000"/>
          <w:sz w:val="22"/>
          <w:szCs w:val="22"/>
        </w:rPr>
      </w:pPr>
      <w:r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location</w:t>
      </w:r>
      <w:r w:rsidR="00984343" w:rsidRPr="00D61D8B">
        <w:rPr>
          <w:rFonts w:cs="Arial"/>
          <w:color w:val="000000"/>
          <w:sz w:val="22"/>
          <w:szCs w:val="22"/>
        </w:rPr>
        <w:t xml:space="preserve"> code is the designation for physical places or sites. This is primarily used for tracking the location of equipment.</w:t>
      </w:r>
    </w:p>
    <w:p w:rsidR="00984343" w:rsidRPr="00D61D8B" w:rsidRDefault="00984343" w:rsidP="00D61D8B">
      <w:pPr>
        <w:numPr>
          <w:ilvl w:val="0"/>
          <w:numId w:val="1"/>
        </w:numPr>
        <w:ind w:left="720" w:hanging="360"/>
        <w:rPr>
          <w:rFonts w:cs="Arial"/>
          <w:color w:val="000000"/>
          <w:sz w:val="22"/>
          <w:szCs w:val="22"/>
        </w:rPr>
      </w:pPr>
      <w:r w:rsidRPr="00D61D8B">
        <w:rPr>
          <w:rFonts w:cs="Arial"/>
          <w:color w:val="000000"/>
          <w:sz w:val="22"/>
          <w:szCs w:val="22"/>
        </w:rPr>
        <w:t xml:space="preserve"> </w:t>
      </w:r>
    </w:p>
    <w:p w:rsidR="00984343" w:rsidRPr="00D61D8B" w:rsidRDefault="00984343">
      <w:pPr>
        <w:pStyle w:val="Default"/>
        <w:rPr>
          <w:sz w:val="22"/>
          <w:szCs w:val="22"/>
        </w:rPr>
      </w:pPr>
    </w:p>
    <w:p w:rsidR="00984343" w:rsidRPr="00D61D8B" w:rsidRDefault="00984343">
      <w:pPr>
        <w:ind w:left="360"/>
        <w:rPr>
          <w:rFonts w:cs="Arial"/>
          <w:color w:val="000000"/>
          <w:sz w:val="22"/>
          <w:szCs w:val="22"/>
        </w:rPr>
      </w:pPr>
      <w:r w:rsidRPr="00D61D8B">
        <w:rPr>
          <w:rFonts w:cs="Arial"/>
          <w:color w:val="000000"/>
          <w:sz w:val="22"/>
          <w:szCs w:val="22"/>
        </w:rPr>
        <w:t xml:space="preserve">In Banner Finance, financial activity is recorded in four ledgers: the </w:t>
      </w:r>
      <w:r w:rsidRPr="00D61D8B">
        <w:rPr>
          <w:rFonts w:cs="Arial"/>
          <w:color w:val="000000"/>
          <w:sz w:val="22"/>
          <w:szCs w:val="22"/>
          <w:u w:val="single"/>
        </w:rPr>
        <w:t>general</w:t>
      </w:r>
      <w:r w:rsidRPr="00D61D8B">
        <w:rPr>
          <w:rFonts w:cs="Arial"/>
          <w:color w:val="000000"/>
          <w:sz w:val="22"/>
          <w:szCs w:val="22"/>
        </w:rPr>
        <w:t xml:space="preserve"> ledger, </w:t>
      </w:r>
      <w:r w:rsidRPr="00D61D8B">
        <w:rPr>
          <w:rFonts w:cs="Arial"/>
          <w:color w:val="000000"/>
          <w:sz w:val="22"/>
          <w:szCs w:val="22"/>
          <w:u w:val="single"/>
        </w:rPr>
        <w:t>operating</w:t>
      </w:r>
      <w:r w:rsidRPr="00D61D8B">
        <w:rPr>
          <w:rFonts w:cs="Arial"/>
          <w:color w:val="000000"/>
          <w:sz w:val="22"/>
          <w:szCs w:val="22"/>
        </w:rPr>
        <w:t xml:space="preserve"> ledger, </w:t>
      </w:r>
      <w:r w:rsidRPr="00D61D8B">
        <w:rPr>
          <w:rFonts w:cs="Arial"/>
          <w:color w:val="000000"/>
          <w:sz w:val="22"/>
          <w:szCs w:val="22"/>
          <w:u w:val="single"/>
        </w:rPr>
        <w:t>encumbrance</w:t>
      </w:r>
      <w:r w:rsidRPr="00D61D8B">
        <w:rPr>
          <w:rFonts w:cs="Arial"/>
          <w:color w:val="000000"/>
          <w:sz w:val="22"/>
          <w:szCs w:val="22"/>
        </w:rPr>
        <w:t xml:space="preserve"> ledger and </w:t>
      </w:r>
      <w:r w:rsidRPr="00D61D8B">
        <w:rPr>
          <w:rFonts w:cs="Arial"/>
          <w:color w:val="000000"/>
          <w:sz w:val="22"/>
          <w:szCs w:val="22"/>
          <w:u w:val="single"/>
        </w:rPr>
        <w:t>grant</w:t>
      </w:r>
      <w:r w:rsidRPr="00D61D8B">
        <w:rPr>
          <w:rFonts w:cs="Arial"/>
          <w:color w:val="000000"/>
          <w:sz w:val="22"/>
          <w:szCs w:val="22"/>
        </w:rPr>
        <w:t xml:space="preserve"> ledger.  </w:t>
      </w:r>
    </w:p>
    <w:p w:rsidR="00984343" w:rsidRPr="00D61D8B" w:rsidRDefault="00984343">
      <w:pPr>
        <w:ind w:left="360"/>
        <w:rPr>
          <w:rFonts w:cs="Arial"/>
          <w:color w:val="000000"/>
          <w:sz w:val="22"/>
          <w:szCs w:val="22"/>
        </w:rPr>
      </w:pP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general</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balance sheet accounts. These are assets, liabilities, fund balance and revenue, expenditure and transfer control accounts. The required FOAPAL elements for financial transactions recorded in the general ledger are </w:t>
      </w:r>
      <w:r w:rsidRPr="00D61D8B">
        <w:rPr>
          <w:rFonts w:cs="Arial"/>
          <w:color w:val="000000"/>
          <w:sz w:val="22"/>
          <w:szCs w:val="22"/>
          <w:u w:val="single"/>
        </w:rPr>
        <w:t>fund</w:t>
      </w:r>
      <w:r w:rsidRPr="00D61D8B">
        <w:rPr>
          <w:rFonts w:cs="Arial"/>
          <w:color w:val="000000"/>
          <w:sz w:val="22"/>
          <w:szCs w:val="22"/>
        </w:rPr>
        <w:t xml:space="preserve"> and </w:t>
      </w:r>
      <w:r w:rsidRPr="00D61D8B">
        <w:rPr>
          <w:rFonts w:cs="Arial"/>
          <w:color w:val="000000"/>
          <w:sz w:val="22"/>
          <w:szCs w:val="22"/>
          <w:u w:val="single"/>
        </w:rPr>
        <w:t>account</w:t>
      </w:r>
      <w:r w:rsidRPr="00D61D8B">
        <w:rPr>
          <w:rFonts w:cs="Arial"/>
          <w:color w:val="000000"/>
          <w:sz w:val="22"/>
          <w:szCs w:val="22"/>
        </w:rPr>
        <w:t xml:space="preserve">. General Ledger transactions can be viewed using the following screens: </w:t>
      </w:r>
      <w:r w:rsidRPr="00D61D8B">
        <w:rPr>
          <w:rFonts w:cs="Arial"/>
          <w:b/>
          <w:bCs/>
          <w:color w:val="000000"/>
          <w:sz w:val="22"/>
          <w:szCs w:val="22"/>
        </w:rPr>
        <w:t>FGITBAL</w:t>
      </w:r>
      <w:r w:rsidRPr="00D61D8B">
        <w:rPr>
          <w:rFonts w:cs="Arial"/>
          <w:color w:val="000000"/>
          <w:sz w:val="22"/>
          <w:szCs w:val="22"/>
        </w:rPr>
        <w:t xml:space="preserve"> and </w:t>
      </w:r>
      <w:r w:rsidRPr="00D61D8B">
        <w:rPr>
          <w:rFonts w:cs="Arial"/>
          <w:b/>
          <w:bCs/>
          <w:color w:val="000000"/>
          <w:sz w:val="22"/>
          <w:szCs w:val="22"/>
        </w:rPr>
        <w:t>FGIGLAC</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operating</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revenue, expenditure and transfer accounts. Budget, actual and encumbrance activity is recorded in the operating ledger (encumbrance activity is also recorded in the encumbrance ledger). The operating ledger is linked to the general ledger. For example, revenue accounts in the operating ledger are linked to the revenue control accounts in the general ledger. A similar linkage exists for expenditure and transfer accounts. The required FOAPAL elements for financial transactions recorded in the operating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proofErr w:type="gramStart"/>
      <w:r w:rsidR="007A374D" w:rsidRPr="00D61D8B">
        <w:rPr>
          <w:rFonts w:cs="Arial"/>
          <w:color w:val="000000"/>
          <w:sz w:val="22"/>
          <w:szCs w:val="22"/>
        </w:rPr>
        <w:t>.</w:t>
      </w:r>
      <w:r w:rsidRPr="00D61D8B">
        <w:rPr>
          <w:rFonts w:cs="Arial"/>
          <w:color w:val="000000"/>
          <w:sz w:val="22"/>
          <w:szCs w:val="22"/>
        </w:rPr>
        <w:t>.</w:t>
      </w:r>
      <w:proofErr w:type="gramEnd"/>
      <w:r w:rsidRPr="00D61D8B">
        <w:rPr>
          <w:rFonts w:cs="Arial"/>
          <w:color w:val="000000"/>
          <w:sz w:val="22"/>
          <w:szCs w:val="22"/>
        </w:rPr>
        <w:t xml:space="preserve"> In Banner Finance, operating ledger activity can be viewed using the following screens: </w:t>
      </w:r>
      <w:r w:rsidRPr="00D61D8B">
        <w:rPr>
          <w:rFonts w:cs="Arial"/>
          <w:b/>
          <w:bCs/>
          <w:color w:val="000000"/>
          <w:sz w:val="22"/>
          <w:szCs w:val="22"/>
        </w:rPr>
        <w:t>FGIBDST, FGIBDSR</w:t>
      </w:r>
      <w:r w:rsidRPr="00D61D8B">
        <w:rPr>
          <w:rFonts w:cs="Arial"/>
          <w:color w:val="000000"/>
          <w:sz w:val="22"/>
          <w:szCs w:val="22"/>
        </w:rPr>
        <w:t xml:space="preserve">, </w:t>
      </w:r>
      <w:r w:rsidRPr="00D61D8B">
        <w:rPr>
          <w:rFonts w:cs="Arial"/>
          <w:b/>
          <w:bCs/>
          <w:color w:val="000000"/>
          <w:sz w:val="22"/>
          <w:szCs w:val="22"/>
        </w:rPr>
        <w:t>FGIBSUM</w:t>
      </w:r>
      <w:r w:rsidRPr="00D61D8B">
        <w:rPr>
          <w:rFonts w:cs="Arial"/>
          <w:color w:val="000000"/>
          <w:sz w:val="22"/>
          <w:szCs w:val="22"/>
        </w:rPr>
        <w:t xml:space="preserve"> and </w:t>
      </w:r>
      <w:r w:rsidRPr="00D61D8B">
        <w:rPr>
          <w:rFonts w:cs="Arial"/>
          <w:b/>
          <w:bCs/>
          <w:color w:val="000000"/>
          <w:sz w:val="22"/>
          <w:szCs w:val="22"/>
        </w:rPr>
        <w:t>FGIBAVL.</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encumbrance</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encumbrance activity detail. The required FOAPAL elements for financial transactions recorded in the encumbrance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r w:rsidRPr="00D61D8B">
        <w:rPr>
          <w:rFonts w:cs="Arial"/>
          <w:color w:val="000000"/>
          <w:sz w:val="22"/>
          <w:szCs w:val="22"/>
        </w:rPr>
        <w:t xml:space="preserve">. Encumbrances can be reviewed using </w:t>
      </w:r>
      <w:r w:rsidRPr="00D61D8B">
        <w:rPr>
          <w:rFonts w:cs="Arial"/>
          <w:b/>
          <w:bCs/>
          <w:color w:val="000000"/>
          <w:sz w:val="22"/>
          <w:szCs w:val="22"/>
        </w:rPr>
        <w:t>FGIOENC</w:t>
      </w:r>
      <w:r w:rsidRPr="00D61D8B">
        <w:rPr>
          <w:rFonts w:cs="Arial"/>
          <w:color w:val="000000"/>
          <w:sz w:val="22"/>
          <w:szCs w:val="22"/>
        </w:rPr>
        <w:t xml:space="preserve"> and </w:t>
      </w:r>
      <w:r w:rsidRPr="00D61D8B">
        <w:rPr>
          <w:rFonts w:cs="Arial"/>
          <w:b/>
          <w:bCs/>
          <w:color w:val="000000"/>
          <w:sz w:val="22"/>
          <w:szCs w:val="22"/>
        </w:rPr>
        <w:t>FGIENCD.</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grant</w:t>
      </w:r>
      <w:r w:rsidRPr="00D61D8B">
        <w:rPr>
          <w:rFonts w:cs="Arial"/>
          <w:color w:val="000000"/>
          <w:sz w:val="22"/>
          <w:szCs w:val="22"/>
        </w:rPr>
        <w:t xml:space="preserve"> ledger contains all revenue, expenditure and transfer activity for grants and projects maintained on a grant inception to date basis. The benefit of the grants ledger is that financial activity can be accumulated for periods other than fiscal years as is done in the operating ledger. The required FOAPAL elements for financial transactions recorded in the grant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r w:rsidRPr="00D61D8B">
        <w:rPr>
          <w:rFonts w:cs="Arial"/>
          <w:color w:val="000000"/>
          <w:sz w:val="22"/>
          <w:szCs w:val="22"/>
        </w:rPr>
        <w:t xml:space="preserve">. Both the Grants and Capital Outlay Departments are using the grants ledger.  Grant or project Inception to Date can be viewed using </w:t>
      </w:r>
      <w:r w:rsidRPr="00D61D8B">
        <w:rPr>
          <w:rFonts w:cs="Arial"/>
          <w:b/>
          <w:bCs/>
          <w:color w:val="000000"/>
          <w:sz w:val="22"/>
          <w:szCs w:val="22"/>
        </w:rPr>
        <w:t>FRIGITD.</w:t>
      </w:r>
      <w:r w:rsidRPr="00D61D8B">
        <w:rPr>
          <w:rFonts w:cs="Arial"/>
          <w:color w:val="000000"/>
          <w:sz w:val="22"/>
          <w:szCs w:val="22"/>
        </w:rPr>
        <w:t xml:space="preserve"> </w:t>
      </w:r>
    </w:p>
    <w:p w:rsidR="00984343" w:rsidRPr="00D61D8B" w:rsidRDefault="00984343">
      <w:pPr>
        <w:pStyle w:val="Default"/>
        <w:rPr>
          <w:sz w:val="22"/>
          <w:szCs w:val="22"/>
        </w:rPr>
      </w:pPr>
    </w:p>
    <w:p w:rsidR="00984343" w:rsidRPr="00DA05C1" w:rsidRDefault="00984343" w:rsidP="00DA05C1">
      <w:pPr>
        <w:widowControl/>
        <w:pBdr>
          <w:bottom w:val="double" w:sz="6" w:space="1" w:color="auto"/>
        </w:pBdr>
        <w:autoSpaceDE/>
        <w:autoSpaceDN/>
        <w:adjustRightInd/>
        <w:rPr>
          <w:rFonts w:eastAsia="Times" w:cs="Arial"/>
          <w:b/>
          <w:bCs/>
          <w:sz w:val="36"/>
          <w:szCs w:val="36"/>
        </w:rPr>
      </w:pPr>
      <w:r w:rsidRPr="00DA05C1">
        <w:rPr>
          <w:rFonts w:eastAsia="Times" w:cs="Arial"/>
          <w:b/>
          <w:bCs/>
          <w:sz w:val="36"/>
          <w:szCs w:val="36"/>
        </w:rPr>
        <w:t>Document Types</w:t>
      </w:r>
      <w:r w:rsidR="00AC4C0C">
        <w:rPr>
          <w:rFonts w:eastAsia="Times" w:cs="Arial"/>
          <w:b/>
          <w:bCs/>
          <w:sz w:val="36"/>
          <w:szCs w:val="36"/>
        </w:rPr>
        <w:fldChar w:fldCharType="begin"/>
      </w:r>
      <w:r w:rsidR="007E7049">
        <w:instrText xml:space="preserve"> TC "</w:instrText>
      </w:r>
      <w:bookmarkStart w:id="1" w:name="_Toc129419791"/>
      <w:r w:rsidR="007E7049" w:rsidRPr="00A475BE">
        <w:rPr>
          <w:rFonts w:eastAsia="Times" w:cs="Arial"/>
          <w:b/>
          <w:bCs/>
          <w:sz w:val="36"/>
          <w:szCs w:val="36"/>
        </w:rPr>
        <w:instrText>Document Types</w:instrText>
      </w:r>
      <w:bookmarkEnd w:id="1"/>
      <w:r w:rsidR="007E7049">
        <w:instrText xml:space="preserve">" \f C \l "1" </w:instrText>
      </w:r>
      <w:r w:rsidR="00AC4C0C">
        <w:rPr>
          <w:rFonts w:eastAsia="Times" w:cs="Arial"/>
          <w:b/>
          <w:bCs/>
          <w:sz w:val="36"/>
          <w:szCs w:val="36"/>
        </w:rPr>
        <w:fldChar w:fldCharType="end"/>
      </w:r>
      <w:r w:rsidRPr="00DA05C1">
        <w:rPr>
          <w:rFonts w:eastAsia="Times" w:cs="Arial"/>
          <w:b/>
          <w:bCs/>
          <w:sz w:val="36"/>
          <w:szCs w:val="36"/>
        </w:rPr>
        <w:t xml:space="preserve">   </w:t>
      </w:r>
    </w:p>
    <w:p w:rsidR="00D61D8B" w:rsidRPr="00D61D8B" w:rsidRDefault="00D61D8B" w:rsidP="00D61D8B">
      <w:pPr>
        <w:pStyle w:val="Default"/>
      </w:pPr>
    </w:p>
    <w:p w:rsidR="00984343" w:rsidRPr="00D61D8B" w:rsidRDefault="00984343">
      <w:pPr>
        <w:rPr>
          <w:rFonts w:cs="Arial"/>
          <w:color w:val="000000"/>
          <w:sz w:val="22"/>
          <w:szCs w:val="22"/>
        </w:rPr>
      </w:pPr>
      <w:r w:rsidRPr="00D61D8B">
        <w:rPr>
          <w:rFonts w:cs="Arial"/>
          <w:color w:val="000000"/>
          <w:sz w:val="22"/>
          <w:szCs w:val="22"/>
        </w:rPr>
        <w:t xml:space="preserve">Banner uses document types to define types of transactions. You can use document types when using the Document History screen (FOIDOCH) and the Query Document (FGIDOCR). The listing below is the most common type of documents found in banner: </w:t>
      </w:r>
    </w:p>
    <w:p w:rsidR="00984343" w:rsidRPr="00D61D8B" w:rsidRDefault="00984343">
      <w:pPr>
        <w:numPr>
          <w:ilvl w:val="0"/>
          <w:numId w:val="3"/>
        </w:numPr>
        <w:ind w:left="720" w:hanging="360"/>
        <w:rPr>
          <w:rFonts w:cs="Arial"/>
          <w:color w:val="000000"/>
          <w:sz w:val="22"/>
          <w:szCs w:val="22"/>
        </w:rPr>
      </w:pPr>
      <w:r w:rsidRPr="00D61D8B">
        <w:rPr>
          <w:rFonts w:cs="Arial"/>
          <w:color w:val="000000"/>
          <w:sz w:val="22"/>
          <w:szCs w:val="22"/>
        </w:rPr>
        <w:t xml:space="preserve">• CHK  Check Disbursement </w:t>
      </w:r>
    </w:p>
    <w:p w:rsidR="00984343" w:rsidRPr="00D61D8B" w:rsidRDefault="00984343">
      <w:pPr>
        <w:numPr>
          <w:ilvl w:val="0"/>
          <w:numId w:val="3"/>
        </w:numPr>
        <w:ind w:left="720" w:hanging="360"/>
        <w:rPr>
          <w:rFonts w:cs="Arial"/>
          <w:color w:val="000000"/>
          <w:sz w:val="22"/>
          <w:szCs w:val="22"/>
        </w:rPr>
      </w:pPr>
      <w:r w:rsidRPr="00D61D8B">
        <w:rPr>
          <w:rFonts w:cs="Arial"/>
          <w:color w:val="000000"/>
          <w:sz w:val="22"/>
          <w:szCs w:val="22"/>
        </w:rPr>
        <w:t xml:space="preserve">• CM  Credit Memo </w:t>
      </w:r>
    </w:p>
    <w:p w:rsidR="00984343" w:rsidRPr="00D61D8B" w:rsidRDefault="00984343">
      <w:pPr>
        <w:numPr>
          <w:ilvl w:val="0"/>
          <w:numId w:val="3"/>
        </w:numPr>
        <w:ind w:left="720" w:hanging="360"/>
        <w:rPr>
          <w:rFonts w:cs="Arial"/>
          <w:color w:val="000000"/>
          <w:sz w:val="22"/>
          <w:szCs w:val="22"/>
        </w:rPr>
      </w:pPr>
      <w:r w:rsidRPr="00D61D8B">
        <w:rPr>
          <w:rFonts w:cs="Arial"/>
          <w:color w:val="000000"/>
          <w:sz w:val="22"/>
          <w:szCs w:val="22"/>
        </w:rPr>
        <w:t xml:space="preserve">• DCR  Direct Cash Receipt </w:t>
      </w:r>
    </w:p>
    <w:p w:rsidR="00984343" w:rsidRPr="00D61D8B" w:rsidRDefault="00984343">
      <w:pPr>
        <w:numPr>
          <w:ilvl w:val="0"/>
          <w:numId w:val="3"/>
        </w:numPr>
        <w:ind w:left="720" w:hanging="360"/>
        <w:rPr>
          <w:rFonts w:cs="Arial"/>
          <w:color w:val="000000"/>
          <w:sz w:val="22"/>
          <w:szCs w:val="22"/>
        </w:rPr>
      </w:pPr>
      <w:r w:rsidRPr="00D61D8B">
        <w:rPr>
          <w:rFonts w:cs="Arial"/>
          <w:color w:val="000000"/>
          <w:sz w:val="22"/>
          <w:szCs w:val="22"/>
        </w:rPr>
        <w:t xml:space="preserve">• ENC  Encumbrance </w:t>
      </w:r>
    </w:p>
    <w:p w:rsidR="00984343" w:rsidRDefault="00984343">
      <w:pPr>
        <w:numPr>
          <w:ilvl w:val="0"/>
          <w:numId w:val="3"/>
        </w:numPr>
        <w:ind w:left="720" w:hanging="360"/>
        <w:rPr>
          <w:rFonts w:cs="Arial"/>
          <w:color w:val="000000"/>
          <w:sz w:val="20"/>
          <w:szCs w:val="20"/>
        </w:rPr>
      </w:pPr>
      <w:r w:rsidRPr="00D61D8B">
        <w:rPr>
          <w:rFonts w:cs="Arial"/>
          <w:color w:val="000000"/>
          <w:sz w:val="20"/>
          <w:szCs w:val="20"/>
        </w:rPr>
        <w:t xml:space="preserve">• INV  Invoice </w:t>
      </w:r>
    </w:p>
    <w:p w:rsidR="00A549A4" w:rsidRDefault="00A549A4" w:rsidP="00A549A4">
      <w:pPr>
        <w:pStyle w:val="Default"/>
      </w:pPr>
    </w:p>
    <w:p w:rsidR="00A549A4" w:rsidRDefault="00A549A4" w:rsidP="00A549A4">
      <w:pPr>
        <w:pStyle w:val="Default"/>
      </w:pPr>
    </w:p>
    <w:p w:rsidR="00A549A4" w:rsidRDefault="00A549A4" w:rsidP="00A549A4">
      <w:pPr>
        <w:pStyle w:val="Default"/>
      </w:pPr>
    </w:p>
    <w:p w:rsidR="00D6527B" w:rsidRPr="00D61D8B" w:rsidRDefault="00D6527B" w:rsidP="00D6527B">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general</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balance sheet accounts. These are assets, liabilities, fund balance and revenue, expenditure and transfer control accounts. The required FOAPAL elements for financial transactions recorded in the general ledger are </w:t>
      </w:r>
      <w:r w:rsidRPr="00D61D8B">
        <w:rPr>
          <w:rFonts w:cs="Arial"/>
          <w:color w:val="000000"/>
          <w:sz w:val="22"/>
          <w:szCs w:val="22"/>
          <w:u w:val="single"/>
        </w:rPr>
        <w:t>fund</w:t>
      </w:r>
      <w:r w:rsidRPr="00D61D8B">
        <w:rPr>
          <w:rFonts w:cs="Arial"/>
          <w:color w:val="000000"/>
          <w:sz w:val="22"/>
          <w:szCs w:val="22"/>
        </w:rPr>
        <w:t xml:space="preserve"> and </w:t>
      </w:r>
      <w:r w:rsidRPr="00D61D8B">
        <w:rPr>
          <w:rFonts w:cs="Arial"/>
          <w:color w:val="000000"/>
          <w:sz w:val="22"/>
          <w:szCs w:val="22"/>
          <w:u w:val="single"/>
        </w:rPr>
        <w:t>account</w:t>
      </w:r>
      <w:r w:rsidRPr="00D61D8B">
        <w:rPr>
          <w:rFonts w:cs="Arial"/>
          <w:color w:val="000000"/>
          <w:sz w:val="22"/>
          <w:szCs w:val="22"/>
        </w:rPr>
        <w:t xml:space="preserve">. General Ledger transactions can be viewed using the following screens: </w:t>
      </w:r>
      <w:r w:rsidRPr="00D61D8B">
        <w:rPr>
          <w:rFonts w:cs="Arial"/>
          <w:b/>
          <w:bCs/>
          <w:color w:val="000000"/>
          <w:sz w:val="22"/>
          <w:szCs w:val="22"/>
        </w:rPr>
        <w:t>FGITBAL</w:t>
      </w:r>
      <w:r w:rsidRPr="00D61D8B">
        <w:rPr>
          <w:rFonts w:cs="Arial"/>
          <w:color w:val="000000"/>
          <w:sz w:val="22"/>
          <w:szCs w:val="22"/>
        </w:rPr>
        <w:t xml:space="preserve"> and </w:t>
      </w:r>
      <w:r w:rsidRPr="00D61D8B">
        <w:rPr>
          <w:rFonts w:cs="Arial"/>
          <w:b/>
          <w:bCs/>
          <w:color w:val="000000"/>
          <w:sz w:val="22"/>
          <w:szCs w:val="22"/>
        </w:rPr>
        <w:t>FGIGLAC</w:t>
      </w:r>
      <w:r w:rsidRPr="00D61D8B">
        <w:rPr>
          <w:rFonts w:cs="Arial"/>
          <w:color w:val="000000"/>
          <w:sz w:val="22"/>
          <w:szCs w:val="22"/>
        </w:rPr>
        <w:t xml:space="preserve">.  </w:t>
      </w:r>
    </w:p>
    <w:p w:rsidR="00D6527B" w:rsidRPr="00D61D8B" w:rsidRDefault="00D6527B" w:rsidP="00D6527B">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operating</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revenue, expenditure and transfer accounts. Budget, actual and encumbrance activity is recorded in the operating ledger (encumbrance activity is also recorded in the encumbrance ledger). The operating ledger is linked to the general ledger. For example, revenue accounts in the operating ledger are linked to the revenue control accounts in the general ledger. A similar linkage exists for expenditure and transfer accounts. The required FOAPAL elements for financial transactions recorded in the operating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proofErr w:type="gramStart"/>
      <w:r w:rsidRPr="00D61D8B">
        <w:rPr>
          <w:rFonts w:cs="Arial"/>
          <w:color w:val="000000"/>
          <w:sz w:val="22"/>
          <w:szCs w:val="22"/>
        </w:rPr>
        <w:t>..</w:t>
      </w:r>
      <w:proofErr w:type="gramEnd"/>
      <w:r w:rsidRPr="00D61D8B">
        <w:rPr>
          <w:rFonts w:cs="Arial"/>
          <w:color w:val="000000"/>
          <w:sz w:val="22"/>
          <w:szCs w:val="22"/>
        </w:rPr>
        <w:t xml:space="preserve"> In Banner Finance, operating ledger activity can be viewed using the following screens: </w:t>
      </w:r>
      <w:r w:rsidRPr="00D61D8B">
        <w:rPr>
          <w:rFonts w:cs="Arial"/>
          <w:b/>
          <w:bCs/>
          <w:color w:val="000000"/>
          <w:sz w:val="22"/>
          <w:szCs w:val="22"/>
        </w:rPr>
        <w:t>FGIBDST, FGIBDSR</w:t>
      </w:r>
      <w:r w:rsidRPr="00D61D8B">
        <w:rPr>
          <w:rFonts w:cs="Arial"/>
          <w:color w:val="000000"/>
          <w:sz w:val="22"/>
          <w:szCs w:val="22"/>
        </w:rPr>
        <w:t xml:space="preserve">, </w:t>
      </w:r>
      <w:r w:rsidRPr="00D61D8B">
        <w:rPr>
          <w:rFonts w:cs="Arial"/>
          <w:b/>
          <w:bCs/>
          <w:color w:val="000000"/>
          <w:sz w:val="22"/>
          <w:szCs w:val="22"/>
        </w:rPr>
        <w:t>FGIBSUM</w:t>
      </w:r>
      <w:r w:rsidRPr="00D61D8B">
        <w:rPr>
          <w:rFonts w:cs="Arial"/>
          <w:color w:val="000000"/>
          <w:sz w:val="22"/>
          <w:szCs w:val="22"/>
        </w:rPr>
        <w:t xml:space="preserve"> and </w:t>
      </w:r>
      <w:r w:rsidRPr="00D61D8B">
        <w:rPr>
          <w:rFonts w:cs="Arial"/>
          <w:b/>
          <w:bCs/>
          <w:color w:val="000000"/>
          <w:sz w:val="22"/>
          <w:szCs w:val="22"/>
        </w:rPr>
        <w:t>FGIBAVL.</w:t>
      </w:r>
      <w:r w:rsidRPr="00D61D8B">
        <w:rPr>
          <w:rFonts w:cs="Arial"/>
          <w:color w:val="000000"/>
          <w:sz w:val="22"/>
          <w:szCs w:val="22"/>
        </w:rPr>
        <w:t xml:space="preserve"> </w:t>
      </w:r>
    </w:p>
    <w:p w:rsidR="00D6527B" w:rsidRPr="00D61D8B" w:rsidRDefault="00D6527B" w:rsidP="00D6527B">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encumbrance</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encumbrance activity detail. The required FOAPAL elements for financial transactions recorded in the encumbrance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r w:rsidRPr="00D61D8B">
        <w:rPr>
          <w:rFonts w:cs="Arial"/>
          <w:color w:val="000000"/>
          <w:sz w:val="22"/>
          <w:szCs w:val="22"/>
        </w:rPr>
        <w:t xml:space="preserve">. Encumbrances can be reviewed using </w:t>
      </w:r>
      <w:r w:rsidRPr="00D61D8B">
        <w:rPr>
          <w:rFonts w:cs="Arial"/>
          <w:b/>
          <w:bCs/>
          <w:color w:val="000000"/>
          <w:sz w:val="22"/>
          <w:szCs w:val="22"/>
        </w:rPr>
        <w:t>FGIOENC</w:t>
      </w:r>
      <w:r w:rsidRPr="00D61D8B">
        <w:rPr>
          <w:rFonts w:cs="Arial"/>
          <w:color w:val="000000"/>
          <w:sz w:val="22"/>
          <w:szCs w:val="22"/>
        </w:rPr>
        <w:t xml:space="preserve"> and </w:t>
      </w:r>
      <w:r w:rsidRPr="00D61D8B">
        <w:rPr>
          <w:rFonts w:cs="Arial"/>
          <w:b/>
          <w:bCs/>
          <w:color w:val="000000"/>
          <w:sz w:val="22"/>
          <w:szCs w:val="22"/>
        </w:rPr>
        <w:t>FGIENCD.</w:t>
      </w:r>
      <w:r w:rsidRPr="00D61D8B">
        <w:rPr>
          <w:rFonts w:cs="Arial"/>
          <w:color w:val="000000"/>
          <w:sz w:val="22"/>
          <w:szCs w:val="22"/>
        </w:rPr>
        <w:t xml:space="preserve"> </w:t>
      </w:r>
    </w:p>
    <w:p w:rsidR="00D6527B" w:rsidRPr="00D61D8B" w:rsidRDefault="00D6527B" w:rsidP="00D6527B">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grant</w:t>
      </w:r>
      <w:r w:rsidRPr="00D61D8B">
        <w:rPr>
          <w:rFonts w:cs="Arial"/>
          <w:color w:val="000000"/>
          <w:sz w:val="22"/>
          <w:szCs w:val="22"/>
        </w:rPr>
        <w:t xml:space="preserve"> ledger contains all revenue, expenditure and transfer activity for grants and projects maintained on a grant inception to date basis. The benefit of the grants ledger is that financial activity can be accumulated for periods other than fiscal years as is done in the operating ledger. The required FOAPAL elements for financial transactions recorded in the grant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r w:rsidRPr="00D61D8B">
        <w:rPr>
          <w:rFonts w:cs="Arial"/>
          <w:color w:val="000000"/>
          <w:sz w:val="22"/>
          <w:szCs w:val="22"/>
        </w:rPr>
        <w:t xml:space="preserve">. Both the Grants and Capital Outlay Departments are using the grants ledger.  Grant or project Inception to Date can be viewed using </w:t>
      </w:r>
      <w:r w:rsidRPr="00D61D8B">
        <w:rPr>
          <w:rFonts w:cs="Arial"/>
          <w:b/>
          <w:bCs/>
          <w:color w:val="000000"/>
          <w:sz w:val="22"/>
          <w:szCs w:val="22"/>
        </w:rPr>
        <w:t>FRIGITD.</w:t>
      </w:r>
      <w:r w:rsidRPr="00D61D8B">
        <w:rPr>
          <w:rFonts w:cs="Arial"/>
          <w:color w:val="000000"/>
          <w:sz w:val="22"/>
          <w:szCs w:val="22"/>
        </w:rPr>
        <w:t xml:space="preserve"> </w:t>
      </w:r>
    </w:p>
    <w:p w:rsidR="00A549A4" w:rsidRPr="00A549A4" w:rsidRDefault="00A549A4" w:rsidP="00A549A4">
      <w:pPr>
        <w:pStyle w:val="Default"/>
      </w:pPr>
    </w:p>
    <w:sectPr w:rsidR="00A549A4" w:rsidRPr="00A549A4" w:rsidSect="00341D4B">
      <w:footerReference w:type="even" r:id="rId9"/>
      <w:footerReference w:type="default" r:id="rId10"/>
      <w:footnotePr>
        <w:pos w:val="beneathText"/>
      </w:footnotePr>
      <w:pgSz w:w="12240" w:h="15840"/>
      <w:pgMar w:top="720" w:right="720" w:bottom="27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070" w:rsidRDefault="00246070">
      <w:r>
        <w:separator/>
      </w:r>
    </w:p>
  </w:endnote>
  <w:endnote w:type="continuationSeparator" w:id="1">
    <w:p w:rsidR="00246070" w:rsidRDefault="00246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AC4C0C" w:rsidP="009E236E">
    <w:pPr>
      <w:pStyle w:val="Footer"/>
      <w:framePr w:wrap="around" w:vAnchor="text" w:hAnchor="margin" w:xAlign="right" w:y="1"/>
      <w:rPr>
        <w:rStyle w:val="PageNumber"/>
      </w:rPr>
    </w:pPr>
    <w:r>
      <w:rPr>
        <w:rStyle w:val="PageNumber"/>
      </w:rPr>
      <w:fldChar w:fldCharType="begin"/>
    </w:r>
    <w:r w:rsidR="00341D4B">
      <w:rPr>
        <w:rStyle w:val="PageNumber"/>
      </w:rPr>
      <w:instrText xml:space="preserve">PAGE  </w:instrText>
    </w:r>
    <w:r>
      <w:rPr>
        <w:rStyle w:val="PageNumber"/>
      </w:rPr>
      <w:fldChar w:fldCharType="end"/>
    </w:r>
  </w:p>
  <w:p w:rsidR="00341D4B" w:rsidRDefault="00341D4B" w:rsidP="00341D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AC4C0C" w:rsidP="009E236E">
    <w:pPr>
      <w:pStyle w:val="Footer"/>
      <w:framePr w:wrap="around" w:vAnchor="text" w:hAnchor="margin" w:xAlign="right" w:y="1"/>
      <w:rPr>
        <w:rStyle w:val="PageNumber"/>
      </w:rPr>
    </w:pPr>
    <w:r>
      <w:rPr>
        <w:rStyle w:val="PageNumber"/>
      </w:rPr>
      <w:fldChar w:fldCharType="begin"/>
    </w:r>
    <w:r w:rsidR="00341D4B">
      <w:rPr>
        <w:rStyle w:val="PageNumber"/>
      </w:rPr>
      <w:instrText xml:space="preserve">PAGE  </w:instrText>
    </w:r>
    <w:r>
      <w:rPr>
        <w:rStyle w:val="PageNumber"/>
      </w:rPr>
      <w:fldChar w:fldCharType="separate"/>
    </w:r>
    <w:r w:rsidR="00D6527B">
      <w:rPr>
        <w:rStyle w:val="PageNumber"/>
        <w:noProof/>
      </w:rPr>
      <w:t>4</w:t>
    </w:r>
    <w:r>
      <w:rPr>
        <w:rStyle w:val="PageNumber"/>
      </w:rPr>
      <w:fldChar w:fldCharType="end"/>
    </w:r>
  </w:p>
  <w:p w:rsidR="00341D4B" w:rsidRDefault="00341D4B" w:rsidP="00341D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070" w:rsidRDefault="00246070">
      <w:r>
        <w:separator/>
      </w:r>
    </w:p>
  </w:footnote>
  <w:footnote w:type="continuationSeparator" w:id="1">
    <w:p w:rsidR="00246070" w:rsidRDefault="00246070">
      <w:r>
        <w:continuationSeparator/>
      </w:r>
    </w:p>
  </w:footnote>
  <w:footnote w:id="2">
    <w:p w:rsidR="0042041B" w:rsidRPr="0042041B" w:rsidRDefault="0042041B">
      <w:pPr>
        <w:pStyle w:val="FootnoteText"/>
        <w:rPr>
          <w:lang w:val="fr-FR"/>
        </w:rPr>
      </w:pPr>
      <w:r>
        <w:rPr>
          <w:rStyle w:val="FootnoteReference"/>
        </w:rPr>
        <w:footnoteRef/>
      </w:r>
      <w:r w:rsidRPr="0042041B">
        <w:rPr>
          <w:b/>
          <w:sz w:val="28"/>
          <w:szCs w:val="28"/>
        </w:rPr>
        <w:t xml:space="preserve"> </w:t>
      </w:r>
      <w:proofErr w:type="spellStart"/>
      <w:r w:rsidR="00D96B0C">
        <w:rPr>
          <w:b/>
          <w:color w:val="0000FF"/>
          <w:sz w:val="24"/>
          <w:szCs w:val="24"/>
          <w:highlight w:val="cyan"/>
        </w:rPr>
        <w:t>t</w:t>
      </w:r>
      <w:r w:rsidR="00A33B0D">
        <w:rPr>
          <w:b/>
          <w:color w:val="0000FF"/>
          <w:sz w:val="24"/>
          <w:szCs w:val="24"/>
          <w:highlight w:val="cyan"/>
        </w:rPr>
        <w:t>est</w:t>
      </w:r>
      <w:r w:rsidRPr="0042041B">
        <w:rPr>
          <w:b/>
          <w:color w:val="0000FF"/>
          <w:sz w:val="24"/>
          <w:szCs w:val="24"/>
          <w:highlight w:val="cyan"/>
        </w:rPr>
        <w:t>doc</w:t>
      </w:r>
      <w:proofErr w:type="spellEnd"/>
      <w:r w:rsidR="00D96B0C">
        <w:rPr>
          <w:b/>
          <w:color w:val="0000FF"/>
          <w:sz w:val="24"/>
          <w:szCs w:val="24"/>
        </w:rPr>
        <w:t xml:space="preserve">         </w:t>
      </w:r>
      <w:r w:rsidR="00D96B0C" w:rsidRPr="00D96B0C">
        <w:rPr>
          <w:b/>
          <w:color w:val="0000FF"/>
          <w:sz w:val="24"/>
          <w:szCs w:val="24"/>
          <w:highlight w:val="cyan"/>
        </w:rPr>
        <w:t>test phrase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1ED984"/>
    <w:multiLevelType w:val="hybridMultilevel"/>
    <w:tmpl w:val="47DDBA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86A0BE"/>
    <w:multiLevelType w:val="hybridMultilevel"/>
    <w:tmpl w:val="4B76C1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45E450"/>
    <w:multiLevelType w:val="hybridMultilevel"/>
    <w:tmpl w:val="C5614D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E63A31"/>
    <w:multiLevelType w:val="hybridMultilevel"/>
    <w:tmpl w:val="D6BF391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B37C1DB"/>
    <w:multiLevelType w:val="hybridMultilevel"/>
    <w:tmpl w:val="D342C3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D4723F"/>
    <w:multiLevelType w:val="hybridMultilevel"/>
    <w:tmpl w:val="E63E97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6040FE6"/>
    <w:multiLevelType w:val="hybridMultilevel"/>
    <w:tmpl w:val="26DBB3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7ADE22A"/>
    <w:multiLevelType w:val="hybridMultilevel"/>
    <w:tmpl w:val="F7FD8C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84DE3F7"/>
    <w:multiLevelType w:val="hybridMultilevel"/>
    <w:tmpl w:val="CF401E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A05594"/>
    <w:multiLevelType w:val="hybridMultilevel"/>
    <w:tmpl w:val="C77AB8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09FC74A"/>
    <w:multiLevelType w:val="hybridMultilevel"/>
    <w:tmpl w:val="5C2380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479C21B"/>
    <w:multiLevelType w:val="hybridMultilevel"/>
    <w:tmpl w:val="3DF222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6546E88"/>
    <w:multiLevelType w:val="hybridMultilevel"/>
    <w:tmpl w:val="4404C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2AAE9C"/>
    <w:multiLevelType w:val="hybridMultilevel"/>
    <w:tmpl w:val="C9A0A7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B0550CC"/>
    <w:multiLevelType w:val="hybridMultilevel"/>
    <w:tmpl w:val="334483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BB182C6"/>
    <w:multiLevelType w:val="hybridMultilevel"/>
    <w:tmpl w:val="D35E77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087C3F"/>
    <w:multiLevelType w:val="hybridMultilevel"/>
    <w:tmpl w:val="2345C9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86C4195"/>
    <w:multiLevelType w:val="hybridMultilevel"/>
    <w:tmpl w:val="9671FF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D7FD99F"/>
    <w:multiLevelType w:val="hybridMultilevel"/>
    <w:tmpl w:val="EB9280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51D39F3"/>
    <w:multiLevelType w:val="hybridMultilevel"/>
    <w:tmpl w:val="C5288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E7E1726"/>
    <w:multiLevelType w:val="hybridMultilevel"/>
    <w:tmpl w:val="C9EF55B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3792AE1"/>
    <w:multiLevelType w:val="hybridMultilevel"/>
    <w:tmpl w:val="4D9189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5F2A786"/>
    <w:multiLevelType w:val="hybridMultilevel"/>
    <w:tmpl w:val="5ECCCA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B2CCA7E"/>
    <w:multiLevelType w:val="hybridMultilevel"/>
    <w:tmpl w:val="808EC1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FED2510"/>
    <w:multiLevelType w:val="hybridMultilevel"/>
    <w:tmpl w:val="DF806B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342763A"/>
    <w:multiLevelType w:val="hybridMultilevel"/>
    <w:tmpl w:val="0C4456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614D3BC"/>
    <w:multiLevelType w:val="hybridMultilevel"/>
    <w:tmpl w:val="6F3544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BB4C26C"/>
    <w:multiLevelType w:val="hybridMultilevel"/>
    <w:tmpl w:val="C208BB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CAD26A9"/>
    <w:multiLevelType w:val="hybridMultilevel"/>
    <w:tmpl w:val="A6910C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D8F2686"/>
    <w:multiLevelType w:val="hybridMultilevel"/>
    <w:tmpl w:val="2BAB74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DBFA689"/>
    <w:multiLevelType w:val="hybridMultilevel"/>
    <w:tmpl w:val="887CEC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F193BB6"/>
    <w:multiLevelType w:val="hybridMultilevel"/>
    <w:tmpl w:val="125147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1D2C952"/>
    <w:multiLevelType w:val="hybridMultilevel"/>
    <w:tmpl w:val="89D2A5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2E5D6A2"/>
    <w:multiLevelType w:val="hybridMultilevel"/>
    <w:tmpl w:val="35A2D1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C4C297B"/>
    <w:multiLevelType w:val="hybridMultilevel"/>
    <w:tmpl w:val="3B4E510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CAF1C69"/>
    <w:multiLevelType w:val="hybridMultilevel"/>
    <w:tmpl w:val="60321A1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CBA6DB3"/>
    <w:multiLevelType w:val="hybridMultilevel"/>
    <w:tmpl w:val="6151D8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A29D454"/>
    <w:multiLevelType w:val="hybridMultilevel"/>
    <w:tmpl w:val="C4AACC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5A03F56"/>
    <w:multiLevelType w:val="hybridMultilevel"/>
    <w:tmpl w:val="B6C0B8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FC0152B"/>
    <w:multiLevelType w:val="hybridMultilevel"/>
    <w:tmpl w:val="DDAC05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30BE6B"/>
    <w:multiLevelType w:val="hybridMultilevel"/>
    <w:tmpl w:val="4BA033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ACA3650"/>
    <w:multiLevelType w:val="hybridMultilevel"/>
    <w:tmpl w:val="E5DE3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1F3917"/>
    <w:multiLevelType w:val="hybridMultilevel"/>
    <w:tmpl w:val="98AC6FB5"/>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9"/>
  </w:num>
  <w:num w:numId="3">
    <w:abstractNumId w:val="30"/>
  </w:num>
  <w:num w:numId="4">
    <w:abstractNumId w:val="21"/>
  </w:num>
  <w:num w:numId="5">
    <w:abstractNumId w:val="41"/>
  </w:num>
  <w:num w:numId="6">
    <w:abstractNumId w:val="10"/>
  </w:num>
  <w:num w:numId="7">
    <w:abstractNumId w:val="37"/>
  </w:num>
  <w:num w:numId="8">
    <w:abstractNumId w:val="4"/>
  </w:num>
  <w:num w:numId="9">
    <w:abstractNumId w:val="25"/>
  </w:num>
  <w:num w:numId="10">
    <w:abstractNumId w:val="11"/>
  </w:num>
  <w:num w:numId="11">
    <w:abstractNumId w:val="16"/>
  </w:num>
  <w:num w:numId="12">
    <w:abstractNumId w:val="12"/>
  </w:num>
  <w:num w:numId="13">
    <w:abstractNumId w:val="39"/>
  </w:num>
  <w:num w:numId="14">
    <w:abstractNumId w:val="8"/>
  </w:num>
  <w:num w:numId="15">
    <w:abstractNumId w:val="20"/>
  </w:num>
  <w:num w:numId="16">
    <w:abstractNumId w:val="34"/>
  </w:num>
  <w:num w:numId="17">
    <w:abstractNumId w:val="24"/>
  </w:num>
  <w:num w:numId="18">
    <w:abstractNumId w:val="42"/>
  </w:num>
  <w:num w:numId="19">
    <w:abstractNumId w:val="40"/>
  </w:num>
  <w:num w:numId="20">
    <w:abstractNumId w:val="28"/>
  </w:num>
  <w:num w:numId="21">
    <w:abstractNumId w:val="2"/>
  </w:num>
  <w:num w:numId="22">
    <w:abstractNumId w:val="23"/>
  </w:num>
  <w:num w:numId="23">
    <w:abstractNumId w:val="13"/>
  </w:num>
  <w:num w:numId="24">
    <w:abstractNumId w:val="38"/>
  </w:num>
  <w:num w:numId="25">
    <w:abstractNumId w:val="9"/>
  </w:num>
  <w:num w:numId="26">
    <w:abstractNumId w:val="7"/>
  </w:num>
  <w:num w:numId="27">
    <w:abstractNumId w:val="26"/>
  </w:num>
  <w:num w:numId="28">
    <w:abstractNumId w:val="33"/>
  </w:num>
  <w:num w:numId="29">
    <w:abstractNumId w:val="22"/>
  </w:num>
  <w:num w:numId="30">
    <w:abstractNumId w:val="18"/>
  </w:num>
  <w:num w:numId="31">
    <w:abstractNumId w:val="29"/>
  </w:num>
  <w:num w:numId="32">
    <w:abstractNumId w:val="15"/>
  </w:num>
  <w:num w:numId="33">
    <w:abstractNumId w:val="36"/>
  </w:num>
  <w:num w:numId="34">
    <w:abstractNumId w:val="1"/>
  </w:num>
  <w:num w:numId="35">
    <w:abstractNumId w:val="0"/>
  </w:num>
  <w:num w:numId="36">
    <w:abstractNumId w:val="31"/>
  </w:num>
  <w:num w:numId="37">
    <w:abstractNumId w:val="3"/>
  </w:num>
  <w:num w:numId="38">
    <w:abstractNumId w:val="27"/>
  </w:num>
  <w:num w:numId="39">
    <w:abstractNumId w:val="5"/>
  </w:num>
  <w:num w:numId="40">
    <w:abstractNumId w:val="35"/>
  </w:num>
  <w:num w:numId="41">
    <w:abstractNumId w:val="32"/>
  </w:num>
  <w:num w:numId="42">
    <w:abstractNumId w:val="17"/>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pos w:val="beneathText"/>
    <w:footnote w:id="0"/>
    <w:footnote w:id="1"/>
  </w:footnotePr>
  <w:endnotePr>
    <w:endnote w:id="0"/>
    <w:endnote w:id="1"/>
  </w:endnotePr>
  <w:compat/>
  <w:rsids>
    <w:rsidRoot w:val="002A638F"/>
    <w:rsid w:val="00023DA6"/>
    <w:rsid w:val="0005135C"/>
    <w:rsid w:val="00097333"/>
    <w:rsid w:val="000B0883"/>
    <w:rsid w:val="000D4292"/>
    <w:rsid w:val="000F1988"/>
    <w:rsid w:val="000F2DBB"/>
    <w:rsid w:val="00130B05"/>
    <w:rsid w:val="00175C24"/>
    <w:rsid w:val="001A2C11"/>
    <w:rsid w:val="001B3639"/>
    <w:rsid w:val="00246070"/>
    <w:rsid w:val="00264E13"/>
    <w:rsid w:val="002A638F"/>
    <w:rsid w:val="002D3CBE"/>
    <w:rsid w:val="002D6290"/>
    <w:rsid w:val="00341D4B"/>
    <w:rsid w:val="00356D14"/>
    <w:rsid w:val="00365C8A"/>
    <w:rsid w:val="00366061"/>
    <w:rsid w:val="0037277E"/>
    <w:rsid w:val="003A6895"/>
    <w:rsid w:val="003B3E3E"/>
    <w:rsid w:val="003C3C76"/>
    <w:rsid w:val="003C5D73"/>
    <w:rsid w:val="0042041B"/>
    <w:rsid w:val="004330C8"/>
    <w:rsid w:val="00492C20"/>
    <w:rsid w:val="004C451F"/>
    <w:rsid w:val="004C77DE"/>
    <w:rsid w:val="0051787A"/>
    <w:rsid w:val="005261D8"/>
    <w:rsid w:val="0056244E"/>
    <w:rsid w:val="005A656B"/>
    <w:rsid w:val="0066099A"/>
    <w:rsid w:val="00661426"/>
    <w:rsid w:val="00687316"/>
    <w:rsid w:val="006B6C2A"/>
    <w:rsid w:val="007739A8"/>
    <w:rsid w:val="00793A2D"/>
    <w:rsid w:val="007A374D"/>
    <w:rsid w:val="007C0005"/>
    <w:rsid w:val="007D72A5"/>
    <w:rsid w:val="007E7049"/>
    <w:rsid w:val="007F1BE8"/>
    <w:rsid w:val="007F2940"/>
    <w:rsid w:val="008119EB"/>
    <w:rsid w:val="008A7EFD"/>
    <w:rsid w:val="008E051C"/>
    <w:rsid w:val="008E7310"/>
    <w:rsid w:val="008F32DD"/>
    <w:rsid w:val="00944B0C"/>
    <w:rsid w:val="00984343"/>
    <w:rsid w:val="009A1714"/>
    <w:rsid w:val="009E236E"/>
    <w:rsid w:val="00A076B3"/>
    <w:rsid w:val="00A33B0D"/>
    <w:rsid w:val="00A4227C"/>
    <w:rsid w:val="00A549A4"/>
    <w:rsid w:val="00AC0E3F"/>
    <w:rsid w:val="00AC4C0C"/>
    <w:rsid w:val="00B04163"/>
    <w:rsid w:val="00B26E3A"/>
    <w:rsid w:val="00B34A8A"/>
    <w:rsid w:val="00B67BC7"/>
    <w:rsid w:val="00BB3EEC"/>
    <w:rsid w:val="00C45022"/>
    <w:rsid w:val="00C93423"/>
    <w:rsid w:val="00CC0647"/>
    <w:rsid w:val="00D235DB"/>
    <w:rsid w:val="00D61D8B"/>
    <w:rsid w:val="00D6527B"/>
    <w:rsid w:val="00D96B0C"/>
    <w:rsid w:val="00DA05C1"/>
    <w:rsid w:val="00E37303"/>
    <w:rsid w:val="00E506AA"/>
    <w:rsid w:val="00EB2949"/>
    <w:rsid w:val="00EC57CA"/>
    <w:rsid w:val="00F528E9"/>
    <w:rsid w:val="00FC0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ff9"/>
      <o:colormenu v:ext="edit" fillcolor="#ff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7F1BE8"/>
    <w:pPr>
      <w:widowControl w:val="0"/>
      <w:autoSpaceDE w:val="0"/>
      <w:autoSpaceDN w:val="0"/>
      <w:adjustRightInd w:val="0"/>
    </w:pPr>
    <w:rPr>
      <w:rFonts w:ascii="Arial" w:hAnsi="Arial"/>
      <w:sz w:val="24"/>
      <w:szCs w:val="24"/>
    </w:rPr>
  </w:style>
  <w:style w:type="paragraph" w:styleId="Heading1">
    <w:name w:val="heading 1"/>
    <w:basedOn w:val="Default"/>
    <w:next w:val="Default"/>
    <w:qFormat/>
    <w:rsid w:val="007F1BE8"/>
    <w:pPr>
      <w:spacing w:before="240" w:after="60"/>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BE8"/>
    <w:pPr>
      <w:widowControl w:val="0"/>
      <w:autoSpaceDE w:val="0"/>
      <w:autoSpaceDN w:val="0"/>
      <w:adjustRightInd w:val="0"/>
    </w:pPr>
    <w:rPr>
      <w:rFonts w:ascii="Arial" w:hAnsi="Arial" w:cs="Arial"/>
      <w:color w:val="000000"/>
      <w:sz w:val="24"/>
      <w:szCs w:val="24"/>
    </w:rPr>
  </w:style>
  <w:style w:type="paragraph" w:styleId="TOC1">
    <w:name w:val="toc 1"/>
    <w:aliases w:val="Buzz"/>
    <w:basedOn w:val="Default"/>
    <w:next w:val="Default"/>
    <w:autoRedefine/>
    <w:semiHidden/>
    <w:rsid w:val="006B6C2A"/>
    <w:pPr>
      <w:spacing w:before="360"/>
    </w:pPr>
    <w:rPr>
      <w:b/>
      <w:bCs/>
      <w:caps/>
      <w:color w:val="auto"/>
    </w:rPr>
  </w:style>
  <w:style w:type="character" w:styleId="Hyperlink">
    <w:name w:val="Hyperlink"/>
    <w:rsid w:val="007F1BE8"/>
    <w:rPr>
      <w:rFonts w:cs="Arial"/>
      <w:color w:val="000000"/>
    </w:rPr>
  </w:style>
  <w:style w:type="character" w:customStyle="1" w:styleId="Heading1Char">
    <w:name w:val="Heading 1 Char"/>
    <w:aliases w:val="Heading 1 Char1 Char,Heading 1 Char Char Char,Heading 1 Char1 Char Char1 Char,Heading 1 Char Char Char Char1 Char,Heading 1 Char Char2 Char"/>
    <w:rsid w:val="007F1BE8"/>
    <w:rPr>
      <w:rFonts w:cs="Arial"/>
      <w:b/>
      <w:bCs/>
      <w:color w:val="000000"/>
      <w:sz w:val="28"/>
      <w:szCs w:val="28"/>
    </w:rPr>
  </w:style>
  <w:style w:type="paragraph" w:styleId="NormalWeb">
    <w:name w:val="Normal (Web)"/>
    <w:basedOn w:val="Default"/>
    <w:next w:val="Default"/>
    <w:rsid w:val="007F1BE8"/>
    <w:pPr>
      <w:spacing w:before="100" w:after="100"/>
    </w:pPr>
    <w:rPr>
      <w:rFonts w:cs="Times New Roman"/>
      <w:color w:val="auto"/>
    </w:rPr>
  </w:style>
  <w:style w:type="character" w:styleId="Strong">
    <w:name w:val="Strong"/>
    <w:qFormat/>
    <w:rsid w:val="007F1BE8"/>
    <w:rPr>
      <w:rFonts w:cs="Arial"/>
      <w:color w:val="000000"/>
      <w:sz w:val="22"/>
      <w:szCs w:val="22"/>
    </w:rPr>
  </w:style>
  <w:style w:type="paragraph" w:styleId="PlainText">
    <w:name w:val="Plain Text"/>
    <w:basedOn w:val="Default"/>
    <w:next w:val="Default"/>
    <w:rsid w:val="007F1BE8"/>
    <w:rPr>
      <w:rFonts w:cs="Times New Roman"/>
      <w:color w:val="auto"/>
    </w:rPr>
  </w:style>
  <w:style w:type="paragraph" w:styleId="BodyText">
    <w:name w:val="Body Text"/>
    <w:basedOn w:val="Default"/>
    <w:next w:val="Default"/>
    <w:rsid w:val="007F1BE8"/>
    <w:rPr>
      <w:rFonts w:cs="Times New Roman"/>
      <w:color w:val="auto"/>
    </w:rPr>
  </w:style>
  <w:style w:type="paragraph" w:styleId="BodyTextIndent">
    <w:name w:val="Body Text Indent"/>
    <w:basedOn w:val="Default"/>
    <w:next w:val="Default"/>
    <w:rsid w:val="007F1BE8"/>
    <w:pPr>
      <w:spacing w:after="120"/>
    </w:pPr>
    <w:rPr>
      <w:rFonts w:cs="Times New Roman"/>
      <w:color w:val="auto"/>
    </w:rPr>
  </w:style>
  <w:style w:type="character" w:customStyle="1" w:styleId="BodyTextChar">
    <w:name w:val="Body Text Char"/>
    <w:rsid w:val="007F1BE8"/>
    <w:rPr>
      <w:rFonts w:cs="Arial"/>
      <w:color w:val="000000"/>
      <w:sz w:val="22"/>
      <w:szCs w:val="22"/>
    </w:rPr>
  </w:style>
  <w:style w:type="paragraph" w:styleId="Header">
    <w:name w:val="header"/>
    <w:basedOn w:val="Normal"/>
    <w:rsid w:val="00EB2949"/>
    <w:pPr>
      <w:tabs>
        <w:tab w:val="center" w:pos="4320"/>
        <w:tab w:val="right" w:pos="8640"/>
      </w:tabs>
    </w:pPr>
  </w:style>
  <w:style w:type="paragraph" w:styleId="Footer">
    <w:name w:val="footer"/>
    <w:basedOn w:val="Normal"/>
    <w:rsid w:val="00EB2949"/>
    <w:pPr>
      <w:tabs>
        <w:tab w:val="center" w:pos="4320"/>
        <w:tab w:val="right" w:pos="8640"/>
      </w:tabs>
    </w:pPr>
  </w:style>
  <w:style w:type="paragraph" w:styleId="BalloonText">
    <w:name w:val="Balloon Text"/>
    <w:basedOn w:val="Normal"/>
    <w:semiHidden/>
    <w:rsid w:val="00AC0E3F"/>
    <w:rPr>
      <w:rFonts w:ascii="Tahoma" w:hAnsi="Tahoma" w:cs="Tahoma"/>
      <w:sz w:val="16"/>
      <w:szCs w:val="16"/>
    </w:rPr>
  </w:style>
  <w:style w:type="table" w:styleId="TableElegant">
    <w:name w:val="Table Elegant"/>
    <w:basedOn w:val="TableNormal"/>
    <w:rsid w:val="00B34A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2">
    <w:name w:val="toc 2"/>
    <w:basedOn w:val="Normal"/>
    <w:next w:val="Normal"/>
    <w:autoRedefine/>
    <w:semiHidden/>
    <w:rsid w:val="007E7049"/>
    <w:pPr>
      <w:spacing w:before="240"/>
    </w:pPr>
    <w:rPr>
      <w:rFonts w:ascii="Times New Roman" w:hAnsi="Times New Roman"/>
      <w:b/>
      <w:bCs/>
      <w:sz w:val="20"/>
      <w:szCs w:val="20"/>
    </w:rPr>
  </w:style>
  <w:style w:type="paragraph" w:styleId="TOC3">
    <w:name w:val="toc 3"/>
    <w:basedOn w:val="Normal"/>
    <w:next w:val="Normal"/>
    <w:autoRedefine/>
    <w:semiHidden/>
    <w:rsid w:val="007E7049"/>
    <w:pPr>
      <w:ind w:left="240"/>
    </w:pPr>
    <w:rPr>
      <w:rFonts w:ascii="Times New Roman" w:hAnsi="Times New Roman"/>
      <w:sz w:val="20"/>
      <w:szCs w:val="20"/>
    </w:rPr>
  </w:style>
  <w:style w:type="paragraph" w:styleId="TOC4">
    <w:name w:val="toc 4"/>
    <w:basedOn w:val="Normal"/>
    <w:next w:val="Normal"/>
    <w:autoRedefine/>
    <w:semiHidden/>
    <w:rsid w:val="007E7049"/>
    <w:pPr>
      <w:ind w:left="480"/>
    </w:pPr>
    <w:rPr>
      <w:rFonts w:ascii="Times New Roman" w:hAnsi="Times New Roman"/>
      <w:sz w:val="20"/>
      <w:szCs w:val="20"/>
    </w:rPr>
  </w:style>
  <w:style w:type="paragraph" w:styleId="TOC5">
    <w:name w:val="toc 5"/>
    <w:basedOn w:val="Normal"/>
    <w:next w:val="Normal"/>
    <w:autoRedefine/>
    <w:semiHidden/>
    <w:rsid w:val="007E7049"/>
    <w:pPr>
      <w:ind w:left="720"/>
    </w:pPr>
    <w:rPr>
      <w:rFonts w:ascii="Times New Roman" w:hAnsi="Times New Roman"/>
      <w:sz w:val="20"/>
      <w:szCs w:val="20"/>
    </w:rPr>
  </w:style>
  <w:style w:type="paragraph" w:styleId="TOC6">
    <w:name w:val="toc 6"/>
    <w:basedOn w:val="Normal"/>
    <w:next w:val="Normal"/>
    <w:autoRedefine/>
    <w:semiHidden/>
    <w:rsid w:val="007E7049"/>
    <w:pPr>
      <w:ind w:left="960"/>
    </w:pPr>
    <w:rPr>
      <w:rFonts w:ascii="Times New Roman" w:hAnsi="Times New Roman"/>
      <w:sz w:val="20"/>
      <w:szCs w:val="20"/>
    </w:rPr>
  </w:style>
  <w:style w:type="paragraph" w:styleId="TOC7">
    <w:name w:val="toc 7"/>
    <w:basedOn w:val="Normal"/>
    <w:next w:val="Normal"/>
    <w:autoRedefine/>
    <w:semiHidden/>
    <w:rsid w:val="007E7049"/>
    <w:pPr>
      <w:ind w:left="1200"/>
    </w:pPr>
    <w:rPr>
      <w:rFonts w:ascii="Times New Roman" w:hAnsi="Times New Roman"/>
      <w:sz w:val="20"/>
      <w:szCs w:val="20"/>
    </w:rPr>
  </w:style>
  <w:style w:type="paragraph" w:styleId="TOC8">
    <w:name w:val="toc 8"/>
    <w:basedOn w:val="Normal"/>
    <w:next w:val="Normal"/>
    <w:autoRedefine/>
    <w:semiHidden/>
    <w:rsid w:val="007E7049"/>
    <w:pPr>
      <w:ind w:left="1440"/>
    </w:pPr>
    <w:rPr>
      <w:rFonts w:ascii="Times New Roman" w:hAnsi="Times New Roman"/>
      <w:sz w:val="20"/>
      <w:szCs w:val="20"/>
    </w:rPr>
  </w:style>
  <w:style w:type="paragraph" w:styleId="TOC9">
    <w:name w:val="toc 9"/>
    <w:basedOn w:val="Normal"/>
    <w:next w:val="Normal"/>
    <w:autoRedefine/>
    <w:semiHidden/>
    <w:rsid w:val="007E7049"/>
    <w:pPr>
      <w:ind w:left="1680"/>
    </w:pPr>
    <w:rPr>
      <w:rFonts w:ascii="Times New Roman" w:hAnsi="Times New Roman"/>
      <w:sz w:val="20"/>
      <w:szCs w:val="20"/>
    </w:rPr>
  </w:style>
  <w:style w:type="character" w:styleId="PageNumber">
    <w:name w:val="page number"/>
    <w:basedOn w:val="DefaultParagraphFont"/>
    <w:rsid w:val="00341D4B"/>
  </w:style>
  <w:style w:type="paragraph" w:styleId="FootnoteText">
    <w:name w:val="footnote text"/>
    <w:basedOn w:val="Normal"/>
    <w:semiHidden/>
    <w:rsid w:val="0042041B"/>
    <w:rPr>
      <w:sz w:val="20"/>
      <w:szCs w:val="20"/>
    </w:rPr>
  </w:style>
  <w:style w:type="character" w:styleId="FootnoteReference">
    <w:name w:val="footnote reference"/>
    <w:basedOn w:val="DefaultParagraphFont"/>
    <w:semiHidden/>
    <w:rsid w:val="004204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BANNER FINANCE TRAINING MANUAL</vt:lpstr>
    </vt:vector>
  </TitlesOfParts>
  <Company>University of Alabama</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FINANCE TRAINING MANUAL</dc:title>
  <dc:subject/>
  <dc:creator>Jim Jackson</dc:creator>
  <cp:keywords/>
  <dc:description/>
  <cp:lastModifiedBy>XPVMWARE01</cp:lastModifiedBy>
  <cp:revision>7</cp:revision>
  <cp:lastPrinted>2006-03-02T16:02:00Z</cp:lastPrinted>
  <dcterms:created xsi:type="dcterms:W3CDTF">2007-10-03T12:29:00Z</dcterms:created>
  <dcterms:modified xsi:type="dcterms:W3CDTF">2008-08-05T08:17:00Z</dcterms:modified>
</cp:coreProperties>
</file>