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9D" w:rsidRDefault="00152F9D" w:rsidP="00152F9D">
      <w:pPr>
        <w:pStyle w:val="Heading2"/>
      </w:pPr>
      <w:r>
        <w:t xml:space="preserve">Color in table (bug </w:t>
      </w:r>
      <w:r w:rsidRPr="006A6CDA">
        <w:t>93787</w:t>
      </w:r>
      <w:r>
        <w:t>)</w:t>
      </w:r>
    </w:p>
    <w:tbl>
      <w:tblPr>
        <w:tblStyle w:val="TableGrid"/>
        <w:tblW w:w="0" w:type="auto"/>
        <w:shd w:val="clear" w:color="auto" w:fill="FFFF00"/>
        <w:tblLook w:val="04A0"/>
      </w:tblPr>
      <w:tblGrid>
        <w:gridCol w:w="9288"/>
      </w:tblGrid>
      <w:tr w:rsidR="00152F9D" w:rsidTr="000E4E26">
        <w:tc>
          <w:tcPr>
            <w:tcW w:w="9576" w:type="dxa"/>
            <w:shd w:val="clear" w:color="auto" w:fill="FFFF00"/>
          </w:tcPr>
          <w:p w:rsidR="00152F9D" w:rsidRDefault="00152F9D" w:rsidP="000E4E26">
            <w:r>
              <w:t>Tables with a background color (such as this one, which is yellow) become white.</w:t>
            </w:r>
          </w:p>
        </w:tc>
      </w:tr>
    </w:tbl>
    <w:p w:rsidR="00794C52" w:rsidRDefault="00794C52"/>
    <w:tbl>
      <w:tblPr>
        <w:tblStyle w:val="TableGrid"/>
        <w:tblW w:w="0" w:type="auto"/>
        <w:shd w:val="clear" w:color="auto" w:fill="548DD4" w:themeFill="text2" w:themeFillTint="99"/>
        <w:tblLook w:val="04A0"/>
      </w:tblPr>
      <w:tblGrid>
        <w:gridCol w:w="9212"/>
      </w:tblGrid>
      <w:tr w:rsidR="00627107" w:rsidTr="00627107">
        <w:tc>
          <w:tcPr>
            <w:tcW w:w="9212" w:type="dxa"/>
            <w:shd w:val="clear" w:color="auto" w:fill="548DD4" w:themeFill="text2" w:themeFillTint="99"/>
          </w:tcPr>
          <w:p w:rsidR="00627107" w:rsidRDefault="00627107"/>
        </w:tc>
      </w:tr>
    </w:tbl>
    <w:p w:rsidR="00627107" w:rsidRDefault="00627107"/>
    <w:tbl>
      <w:tblPr>
        <w:tblStyle w:val="TableGrid"/>
        <w:tblW w:w="0" w:type="auto"/>
        <w:shd w:val="pct50" w:color="auto" w:fill="E36C0A" w:themeFill="accent6" w:themeFillShade="BF"/>
        <w:tblLook w:val="04A0"/>
      </w:tblPr>
      <w:tblGrid>
        <w:gridCol w:w="2303"/>
        <w:gridCol w:w="2303"/>
        <w:gridCol w:w="2303"/>
        <w:gridCol w:w="2303"/>
      </w:tblGrid>
      <w:tr w:rsidR="008A07AB" w:rsidTr="008A07AB">
        <w:tc>
          <w:tcPr>
            <w:tcW w:w="2303" w:type="dxa"/>
            <w:shd w:val="pct50" w:color="auto" w:fill="E36C0A" w:themeFill="accent6" w:themeFillShade="BF"/>
          </w:tcPr>
          <w:p w:rsidR="008A07AB" w:rsidRDefault="008A07AB"/>
        </w:tc>
        <w:tc>
          <w:tcPr>
            <w:tcW w:w="2303" w:type="dxa"/>
            <w:shd w:val="clear" w:color="auto" w:fill="FFFF00"/>
          </w:tcPr>
          <w:p w:rsidR="008A07AB" w:rsidRDefault="008A07AB"/>
        </w:tc>
        <w:tc>
          <w:tcPr>
            <w:tcW w:w="2303" w:type="dxa"/>
            <w:shd w:val="pct5" w:color="auto" w:fill="auto"/>
          </w:tcPr>
          <w:p w:rsidR="008A07AB" w:rsidRDefault="008A07AB"/>
        </w:tc>
        <w:tc>
          <w:tcPr>
            <w:tcW w:w="2303" w:type="dxa"/>
            <w:shd w:val="pct50" w:color="auto" w:fill="E36C0A" w:themeFill="accent6" w:themeFillShade="BF"/>
          </w:tcPr>
          <w:p w:rsidR="008A07AB" w:rsidRDefault="008A07AB"/>
        </w:tc>
      </w:tr>
    </w:tbl>
    <w:p w:rsidR="00656B70" w:rsidRDefault="00656B70"/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A1486" w:rsidTr="001A1486">
        <w:tc>
          <w:tcPr>
            <w:tcW w:w="2303" w:type="dxa"/>
          </w:tcPr>
          <w:p w:rsidR="001A1486" w:rsidRDefault="001A1486"/>
        </w:tc>
        <w:tc>
          <w:tcPr>
            <w:tcW w:w="2303" w:type="dxa"/>
            <w:shd w:val="clear" w:color="auto" w:fill="FF0000"/>
          </w:tcPr>
          <w:p w:rsidR="001A1486" w:rsidRDefault="001A1486">
            <w:r>
              <w:t>Red, clear</w:t>
            </w:r>
          </w:p>
        </w:tc>
        <w:tc>
          <w:tcPr>
            <w:tcW w:w="2303" w:type="dxa"/>
            <w:shd w:val="pct50" w:color="auto" w:fill="FF0000"/>
          </w:tcPr>
          <w:p w:rsidR="001A1486" w:rsidRDefault="001A1486">
            <w:r>
              <w:t>Red, 50%</w:t>
            </w:r>
          </w:p>
        </w:tc>
        <w:tc>
          <w:tcPr>
            <w:tcW w:w="2303" w:type="dxa"/>
            <w:shd w:val="pct75" w:color="auto" w:fill="FF0000"/>
          </w:tcPr>
          <w:p w:rsidR="001A1486" w:rsidRDefault="001A1486">
            <w:r>
              <w:t>Red, clear, 75%</w:t>
            </w:r>
          </w:p>
        </w:tc>
      </w:tr>
    </w:tbl>
    <w:p w:rsidR="001A1486" w:rsidRDefault="001A1486"/>
    <w:p w:rsidR="00E45B93" w:rsidRDefault="00E45B93" w:rsidP="00E45B93">
      <w:pPr>
        <w:shd w:val="clear" w:color="auto" w:fill="FF0000"/>
      </w:pPr>
      <w:r>
        <w:t>Para background clear, red</w:t>
      </w:r>
    </w:p>
    <w:p w:rsidR="00E45B93" w:rsidRDefault="00E45B93" w:rsidP="00E45B93">
      <w:pPr>
        <w:shd w:val="pct50" w:color="auto" w:fill="FF0000"/>
      </w:pPr>
      <w:r>
        <w:t>50 % red, color automatic</w:t>
      </w:r>
    </w:p>
    <w:p w:rsidR="00E45B93" w:rsidRDefault="00E45B93" w:rsidP="00E45B93">
      <w:pPr>
        <w:shd w:val="pct50" w:color="FFFF00" w:fill="FF0000"/>
      </w:pPr>
      <w:r>
        <w:t>50% red, color yellow</w:t>
      </w:r>
    </w:p>
    <w:p w:rsidR="00E45B93" w:rsidRDefault="00E45B93" w:rsidP="00E45B93">
      <w:pPr>
        <w:shd w:val="pct25" w:color="auto" w:fill="FF0000"/>
      </w:pPr>
      <w:r>
        <w:t>25 %Red, color automatic</w:t>
      </w:r>
    </w:p>
    <w:p w:rsidR="00E45B93" w:rsidRDefault="00E45B93" w:rsidP="00E45B93">
      <w:pPr>
        <w:shd w:val="pct75" w:color="auto" w:fill="FF0000"/>
      </w:pPr>
      <w:r>
        <w:t>75% red, color automatic</w:t>
      </w:r>
    </w:p>
    <w:sectPr w:rsidR="00E45B93" w:rsidSect="00794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>
    <w:useFELayout/>
  </w:compat>
  <w:rsids>
    <w:rsidRoot w:val="00152F9D"/>
    <w:rsid w:val="00152F9D"/>
    <w:rsid w:val="001A1486"/>
    <w:rsid w:val="002A36CA"/>
    <w:rsid w:val="003F2254"/>
    <w:rsid w:val="00627107"/>
    <w:rsid w:val="00656B70"/>
    <w:rsid w:val="006A390A"/>
    <w:rsid w:val="00794C52"/>
    <w:rsid w:val="008071C7"/>
    <w:rsid w:val="008A07AB"/>
    <w:rsid w:val="00E45B93"/>
    <w:rsid w:val="00E9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9D"/>
    <w:pPr>
      <w:spacing w:after="200" w:line="276" w:lineRule="auto"/>
    </w:pPr>
    <w:rPr>
      <w:rFonts w:eastAsiaTheme="minorHAns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2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152F9D"/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>Sun Microsystems GmbH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Microsystems GmbH</dc:creator>
  <cp:keywords/>
  <dc:description/>
  <cp:lastModifiedBy>Sun Microsystems GmbH</cp:lastModifiedBy>
  <cp:revision>7</cp:revision>
  <dcterms:created xsi:type="dcterms:W3CDTF">2008-12-15T12:55:00Z</dcterms:created>
  <dcterms:modified xsi:type="dcterms:W3CDTF">2008-12-18T10:32:00Z</dcterms:modified>
</cp:coreProperties>
</file>