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0C" w:rsidRDefault="001B0D0C" w:rsidP="00252A65">
      <w:pPr>
        <w:jc w:val="right"/>
        <w:rPr>
          <w:b/>
          <w:bCs/>
        </w:rPr>
      </w:pPr>
      <w:r>
        <w:rPr>
          <w:b/>
          <w:bCs/>
        </w:rPr>
        <w:t xml:space="preserve">Procedure created on:  </w:t>
      </w:r>
      <w:bookmarkStart w:id="0" w:name="Creation"/>
      <w:bookmarkEnd w:id="0"/>
      <w:r w:rsidR="00CE0C5B">
        <w:rPr>
          <w:b/>
          <w:bCs/>
        </w:rPr>
        <w:t>28.05.2008 15:31</w:t>
      </w:r>
      <w:r>
        <w:rPr>
          <w:b/>
          <w:bCs/>
        </w:rPr>
        <w:t xml:space="preserve"> </w:t>
      </w:r>
    </w:p>
    <w:p w:rsidR="001B0D0C" w:rsidRDefault="001B0D0C">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856"/>
      </w:tblGrid>
      <w:tr w:rsidR="001B0D0C">
        <w:tblPrEx>
          <w:tblCellMar>
            <w:top w:w="0" w:type="dxa"/>
            <w:bottom w:w="0" w:type="dxa"/>
          </w:tblCellMar>
        </w:tblPrEx>
        <w:tc>
          <w:tcPr>
            <w:tcW w:w="8856" w:type="dxa"/>
            <w:shd w:val="pct20" w:color="auto" w:fill="auto"/>
          </w:tcPr>
          <w:p w:rsidR="001B0D0C" w:rsidRDefault="001B0D0C">
            <w:pPr>
              <w:jc w:val="center"/>
            </w:pPr>
            <w:bookmarkStart w:id="1" w:name="Begin"/>
            <w:bookmarkEnd w:id="1"/>
            <w:r>
              <w:rPr>
                <w:b/>
              </w:rPr>
              <w:t>SITE AND CONFIGURATION INFORMATION:</w:t>
            </w:r>
          </w:p>
        </w:tc>
      </w:tr>
    </w:tbl>
    <w:p w:rsidR="001B0D0C" w:rsidRDefault="001B0D0C">
      <w:pPr>
        <w:rPr>
          <w:b/>
          <w:bCs/>
        </w:rPr>
      </w:pPr>
    </w:p>
    <w:p w:rsidR="001B0D0C" w:rsidRDefault="001B0D0C">
      <w:pPr>
        <w:rPr>
          <w:b/>
          <w:bCs/>
        </w:rPr>
      </w:pPr>
      <w:r>
        <w:rPr>
          <w:b/>
          <w:bCs/>
        </w:rPr>
        <w:t>Installation/Upgrade Information:</w:t>
      </w:r>
    </w:p>
    <w:tbl>
      <w:tblPr>
        <w:tblW w:w="7848"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4320"/>
      </w:tblGrid>
      <w:tr w:rsidR="001B0D0C" w:rsidTr="00502986">
        <w:tblPrEx>
          <w:tblCellMar>
            <w:top w:w="0" w:type="dxa"/>
            <w:bottom w:w="0" w:type="dxa"/>
          </w:tblCellMar>
        </w:tblPrEx>
        <w:tc>
          <w:tcPr>
            <w:tcW w:w="3528" w:type="dxa"/>
          </w:tcPr>
          <w:p w:rsidR="001B0D0C" w:rsidRDefault="001B0D0C">
            <w:r>
              <w:t>Change Control Ref Number:</w:t>
            </w:r>
          </w:p>
        </w:tc>
        <w:tc>
          <w:tcPr>
            <w:tcW w:w="4320" w:type="dxa"/>
          </w:tcPr>
          <w:p w:rsidR="001B0D0C" w:rsidRDefault="001B0D0C">
            <w:pPr>
              <w:jc w:val="center"/>
              <w:rPr>
                <w:b/>
              </w:rPr>
            </w:pPr>
            <w:r>
              <w:rPr>
                <w:b/>
              </w:rPr>
              <w:t xml:space="preserve">    </w:t>
            </w:r>
          </w:p>
        </w:tc>
      </w:tr>
      <w:tr w:rsidR="001B0D0C" w:rsidTr="00502986">
        <w:tblPrEx>
          <w:tblCellMar>
            <w:top w:w="0" w:type="dxa"/>
            <w:bottom w:w="0" w:type="dxa"/>
          </w:tblCellMar>
        </w:tblPrEx>
        <w:tc>
          <w:tcPr>
            <w:tcW w:w="3528" w:type="dxa"/>
          </w:tcPr>
          <w:p w:rsidR="001B0D0C" w:rsidRDefault="001B0D0C">
            <w:r>
              <w:t>Installing or Upgrading CE:</w:t>
            </w:r>
          </w:p>
        </w:tc>
        <w:tc>
          <w:tcPr>
            <w:tcW w:w="4320" w:type="dxa"/>
          </w:tcPr>
          <w:p w:rsidR="001B0D0C" w:rsidRDefault="001B0D0C">
            <w:pPr>
              <w:jc w:val="center"/>
              <w:rPr>
                <w:b/>
              </w:rPr>
            </w:pPr>
          </w:p>
        </w:tc>
      </w:tr>
      <w:tr w:rsidR="001B0D0C" w:rsidTr="00502986">
        <w:tblPrEx>
          <w:tblCellMar>
            <w:top w:w="0" w:type="dxa"/>
            <w:bottom w:w="0" w:type="dxa"/>
          </w:tblCellMar>
        </w:tblPrEx>
        <w:tc>
          <w:tcPr>
            <w:tcW w:w="3528" w:type="dxa"/>
          </w:tcPr>
          <w:p w:rsidR="001B0D0C" w:rsidRDefault="001B0D0C">
            <w:r>
              <w:t>Installation/Upgrade Date/Time:</w:t>
            </w:r>
          </w:p>
        </w:tc>
        <w:tc>
          <w:tcPr>
            <w:tcW w:w="4320" w:type="dxa"/>
          </w:tcPr>
          <w:p w:rsidR="001B0D0C" w:rsidRDefault="001B0D0C">
            <w:pPr>
              <w:jc w:val="center"/>
              <w:rPr>
                <w:b/>
              </w:rPr>
            </w:pPr>
            <w:r>
              <w:t>(EST)</w:t>
            </w:r>
          </w:p>
        </w:tc>
      </w:tr>
    </w:tbl>
    <w:p w:rsidR="001B0D0C" w:rsidRDefault="001B0D0C">
      <w:pPr>
        <w:rPr>
          <w:b/>
        </w:rPr>
      </w:pPr>
    </w:p>
    <w:p w:rsidR="001B0D0C" w:rsidRDefault="001B0D0C">
      <w:pPr>
        <w:rPr>
          <w:b/>
        </w:rPr>
      </w:pPr>
      <w:r>
        <w:rPr>
          <w:b/>
        </w:rPr>
        <w:t>Customer and Site Information:</w:t>
      </w:r>
    </w:p>
    <w:tbl>
      <w:tblPr>
        <w:tblW w:w="7848"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4320"/>
      </w:tblGrid>
      <w:tr w:rsidR="001B0D0C" w:rsidTr="00502986">
        <w:tblPrEx>
          <w:tblCellMar>
            <w:top w:w="0" w:type="dxa"/>
            <w:bottom w:w="0" w:type="dxa"/>
          </w:tblCellMar>
        </w:tblPrEx>
        <w:tc>
          <w:tcPr>
            <w:tcW w:w="3528" w:type="dxa"/>
          </w:tcPr>
          <w:p w:rsidR="001B0D0C" w:rsidRDefault="001B0D0C">
            <w:r>
              <w:t>Customer Name:</w:t>
            </w:r>
          </w:p>
        </w:tc>
        <w:tc>
          <w:tcPr>
            <w:tcW w:w="4320" w:type="dxa"/>
          </w:tcPr>
          <w:p w:rsidR="001B0D0C" w:rsidRDefault="001B0D0C">
            <w:pPr>
              <w:jc w:val="center"/>
              <w:rPr>
                <w:b/>
              </w:rPr>
            </w:pPr>
          </w:p>
        </w:tc>
      </w:tr>
      <w:tr w:rsidR="001B0D0C" w:rsidTr="00502986">
        <w:tblPrEx>
          <w:tblCellMar>
            <w:top w:w="0" w:type="dxa"/>
            <w:bottom w:w="0" w:type="dxa"/>
          </w:tblCellMar>
        </w:tblPrEx>
        <w:tc>
          <w:tcPr>
            <w:tcW w:w="3528" w:type="dxa"/>
          </w:tcPr>
          <w:p w:rsidR="001B0D0C" w:rsidRDefault="001B0D0C">
            <w:r>
              <w:t>Site ID/Region or Country:</w:t>
            </w:r>
          </w:p>
        </w:tc>
        <w:tc>
          <w:tcPr>
            <w:tcW w:w="4320" w:type="dxa"/>
          </w:tcPr>
          <w:p w:rsidR="001B0D0C" w:rsidRDefault="001B0D0C">
            <w:pPr>
              <w:jc w:val="center"/>
              <w:rPr>
                <w:b/>
                <w:color w:val="0000FF"/>
              </w:rPr>
            </w:pPr>
            <w:r>
              <w:t xml:space="preserve">| </w:t>
            </w:r>
          </w:p>
        </w:tc>
      </w:tr>
      <w:tr w:rsidR="001B0D0C" w:rsidTr="00502986">
        <w:tblPrEx>
          <w:tblCellMar>
            <w:top w:w="0" w:type="dxa"/>
            <w:bottom w:w="0" w:type="dxa"/>
          </w:tblCellMar>
        </w:tblPrEx>
        <w:tc>
          <w:tcPr>
            <w:tcW w:w="3528" w:type="dxa"/>
          </w:tcPr>
          <w:p w:rsidR="001B0D0C" w:rsidRDefault="001B0D0C">
            <w:r>
              <w:t>Lab Contact:</w:t>
            </w:r>
          </w:p>
        </w:tc>
        <w:tc>
          <w:tcPr>
            <w:tcW w:w="4320" w:type="dxa"/>
          </w:tcPr>
          <w:p w:rsidR="001B0D0C" w:rsidRDefault="001B0D0C">
            <w:pPr>
              <w:jc w:val="center"/>
              <w:rPr>
                <w:b/>
              </w:rPr>
            </w:pPr>
          </w:p>
        </w:tc>
      </w:tr>
      <w:tr w:rsidR="001B0D0C" w:rsidTr="00502986">
        <w:tblPrEx>
          <w:tblCellMar>
            <w:top w:w="0" w:type="dxa"/>
            <w:bottom w:w="0" w:type="dxa"/>
          </w:tblCellMar>
        </w:tblPrEx>
        <w:tc>
          <w:tcPr>
            <w:tcW w:w="3528" w:type="dxa"/>
          </w:tcPr>
          <w:p w:rsidR="001B0D0C" w:rsidRDefault="001B0D0C">
            <w:r>
              <w:t>Contact Phone Number:</w:t>
            </w:r>
          </w:p>
        </w:tc>
        <w:tc>
          <w:tcPr>
            <w:tcW w:w="4320" w:type="dxa"/>
          </w:tcPr>
          <w:p w:rsidR="001B0D0C" w:rsidRDefault="001B0D0C">
            <w:pPr>
              <w:jc w:val="center"/>
              <w:rPr>
                <w:b/>
              </w:rPr>
            </w:pPr>
          </w:p>
        </w:tc>
      </w:tr>
      <w:tr w:rsidR="001B0D0C" w:rsidTr="00502986">
        <w:tblPrEx>
          <w:tblCellMar>
            <w:top w:w="0" w:type="dxa"/>
            <w:bottom w:w="0" w:type="dxa"/>
          </w:tblCellMar>
        </w:tblPrEx>
        <w:tc>
          <w:tcPr>
            <w:tcW w:w="3528" w:type="dxa"/>
          </w:tcPr>
          <w:p w:rsidR="001B0D0C" w:rsidRDefault="001B0D0C">
            <w:r>
              <w:t xml:space="preserve">Site Address: </w:t>
            </w:r>
          </w:p>
        </w:tc>
        <w:tc>
          <w:tcPr>
            <w:tcW w:w="4320" w:type="dxa"/>
          </w:tcPr>
          <w:p w:rsidR="001B0D0C" w:rsidRDefault="001B0D0C">
            <w:pPr>
              <w:jc w:val="center"/>
            </w:pPr>
          </w:p>
        </w:tc>
      </w:tr>
      <w:tr w:rsidR="001B0D0C" w:rsidTr="00502986">
        <w:tblPrEx>
          <w:tblCellMar>
            <w:top w:w="0" w:type="dxa"/>
            <w:bottom w:w="0" w:type="dxa"/>
          </w:tblCellMar>
        </w:tblPrEx>
        <w:tc>
          <w:tcPr>
            <w:tcW w:w="3528" w:type="dxa"/>
          </w:tcPr>
          <w:p w:rsidR="001B0D0C" w:rsidRDefault="001B0D0C">
            <w:r>
              <w:t>CSI Service Request (SR) Number:</w:t>
            </w:r>
          </w:p>
        </w:tc>
        <w:tc>
          <w:tcPr>
            <w:tcW w:w="4320" w:type="dxa"/>
          </w:tcPr>
          <w:p w:rsidR="001B0D0C" w:rsidRDefault="001B0D0C">
            <w:pPr>
              <w:jc w:val="center"/>
              <w:rPr>
                <w:b/>
              </w:rPr>
            </w:pPr>
          </w:p>
        </w:tc>
      </w:tr>
    </w:tbl>
    <w:p w:rsidR="001B0D0C" w:rsidRDefault="001B0D0C">
      <w:pPr>
        <w:rPr>
          <w:b/>
        </w:rPr>
      </w:pPr>
    </w:p>
    <w:p w:rsidR="001B0D0C" w:rsidRDefault="001B0D0C">
      <w:pPr>
        <w:rPr>
          <w:b/>
        </w:rPr>
      </w:pPr>
      <w:r>
        <w:rPr>
          <w:b/>
        </w:rPr>
        <w:t>Array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700"/>
        <w:gridCol w:w="2520"/>
      </w:tblGrid>
      <w:tr w:rsidR="001B0D0C">
        <w:tblPrEx>
          <w:tblCellMar>
            <w:top w:w="0" w:type="dxa"/>
            <w:bottom w:w="0" w:type="dxa"/>
          </w:tblCellMar>
        </w:tblPrEx>
        <w:trPr>
          <w:cantSplit/>
          <w:trHeight w:val="230"/>
        </w:trPr>
        <w:tc>
          <w:tcPr>
            <w:tcW w:w="2628" w:type="dxa"/>
            <w:vMerge w:val="restart"/>
          </w:tcPr>
          <w:p w:rsidR="001B0D0C" w:rsidRDefault="001B0D0C">
            <w:r>
              <w:t>Serial Number of Array(s):</w:t>
            </w:r>
          </w:p>
        </w:tc>
        <w:tc>
          <w:tcPr>
            <w:tcW w:w="2700" w:type="dxa"/>
          </w:tcPr>
          <w:p w:rsidR="001B0D0C" w:rsidRDefault="001B0D0C"/>
        </w:tc>
        <w:tc>
          <w:tcPr>
            <w:tcW w:w="2520" w:type="dxa"/>
          </w:tcPr>
          <w:p w:rsidR="001B0D0C" w:rsidRDefault="001B0D0C"/>
        </w:tc>
      </w:tr>
      <w:tr w:rsidR="001B0D0C">
        <w:tblPrEx>
          <w:tblCellMar>
            <w:top w:w="0" w:type="dxa"/>
            <w:bottom w:w="0" w:type="dxa"/>
          </w:tblCellMar>
        </w:tblPrEx>
        <w:trPr>
          <w:cantSplit/>
          <w:trHeight w:val="230"/>
        </w:trPr>
        <w:tc>
          <w:tcPr>
            <w:tcW w:w="2628" w:type="dxa"/>
            <w:vMerge/>
          </w:tcPr>
          <w:p w:rsidR="001B0D0C" w:rsidRDefault="001B0D0C"/>
        </w:tc>
        <w:tc>
          <w:tcPr>
            <w:tcW w:w="2700" w:type="dxa"/>
          </w:tcPr>
          <w:p w:rsidR="001B0D0C" w:rsidRDefault="001B0D0C"/>
        </w:tc>
        <w:tc>
          <w:tcPr>
            <w:tcW w:w="2520" w:type="dxa"/>
          </w:tcPr>
          <w:p w:rsidR="001B0D0C" w:rsidRDefault="001B0D0C"/>
        </w:tc>
      </w:tr>
      <w:tr w:rsidR="001B0D0C">
        <w:tblPrEx>
          <w:tblCellMar>
            <w:top w:w="0" w:type="dxa"/>
            <w:bottom w:w="0" w:type="dxa"/>
          </w:tblCellMar>
        </w:tblPrEx>
        <w:trPr>
          <w:cantSplit/>
          <w:trHeight w:val="230"/>
        </w:trPr>
        <w:tc>
          <w:tcPr>
            <w:tcW w:w="2628" w:type="dxa"/>
            <w:vMerge/>
            <w:tcBorders>
              <w:bottom w:val="single" w:sz="4" w:space="0" w:color="auto"/>
            </w:tcBorders>
          </w:tcPr>
          <w:p w:rsidR="001B0D0C" w:rsidRDefault="001B0D0C"/>
        </w:tc>
        <w:tc>
          <w:tcPr>
            <w:tcW w:w="2700" w:type="dxa"/>
            <w:tcBorders>
              <w:bottom w:val="single" w:sz="4" w:space="0" w:color="auto"/>
            </w:tcBorders>
          </w:tcPr>
          <w:p w:rsidR="001B0D0C" w:rsidRDefault="001B0D0C"/>
        </w:tc>
        <w:tc>
          <w:tcPr>
            <w:tcW w:w="2520" w:type="dxa"/>
            <w:tcBorders>
              <w:bottom w:val="single" w:sz="4" w:space="0" w:color="auto"/>
            </w:tcBorders>
          </w:tcPr>
          <w:p w:rsidR="001B0D0C" w:rsidRDefault="001B0D0C"/>
        </w:tc>
      </w:tr>
    </w:tbl>
    <w:p w:rsidR="001B0D0C" w:rsidRDefault="001B0D0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4320"/>
      </w:tblGrid>
      <w:tr w:rsidR="001B0D0C" w:rsidTr="00502986">
        <w:tblPrEx>
          <w:tblCellMar>
            <w:top w:w="0" w:type="dxa"/>
            <w:bottom w:w="0" w:type="dxa"/>
          </w:tblCellMar>
        </w:tblPrEx>
        <w:tc>
          <w:tcPr>
            <w:tcW w:w="3528" w:type="dxa"/>
          </w:tcPr>
          <w:p w:rsidR="001B0D0C" w:rsidRDefault="001B0D0C" w:rsidP="00B415F1">
            <w:pPr>
              <w:jc w:val="center"/>
            </w:pPr>
            <w:r>
              <w:rPr>
                <w:b/>
                <w:bCs/>
              </w:rPr>
              <w:t>Software in configuration</w:t>
            </w:r>
          </w:p>
        </w:tc>
        <w:tc>
          <w:tcPr>
            <w:tcW w:w="4320" w:type="dxa"/>
          </w:tcPr>
          <w:p w:rsidR="001B0D0C" w:rsidRDefault="001B0D0C" w:rsidP="00B415F1">
            <w:pPr>
              <w:jc w:val="center"/>
              <w:rPr>
                <w:b/>
                <w:bCs/>
              </w:rPr>
            </w:pPr>
            <w:r>
              <w:rPr>
                <w:b/>
                <w:bCs/>
              </w:rPr>
              <w:t>Revision</w:t>
            </w:r>
          </w:p>
        </w:tc>
      </w:tr>
      <w:tr w:rsidR="001B0D0C" w:rsidTr="00502986">
        <w:tblPrEx>
          <w:tblCellMar>
            <w:top w:w="0" w:type="dxa"/>
            <w:bottom w:w="0" w:type="dxa"/>
          </w:tblCellMar>
        </w:tblPrEx>
        <w:tc>
          <w:tcPr>
            <w:tcW w:w="3528" w:type="dxa"/>
          </w:tcPr>
          <w:p w:rsidR="001B0D0C" w:rsidRDefault="001B0D0C">
            <w:r>
              <w:rPr>
                <w:rFonts w:cs="Arial"/>
                <w:bCs/>
              </w:rPr>
              <w:t>FLARE/Access Logix</w:t>
            </w:r>
          </w:p>
        </w:tc>
        <w:tc>
          <w:tcPr>
            <w:tcW w:w="4320" w:type="dxa"/>
          </w:tcPr>
          <w:p w:rsidR="001B0D0C" w:rsidRDefault="001B0D0C">
            <w:pPr>
              <w:jc w:val="center"/>
            </w:pPr>
          </w:p>
        </w:tc>
      </w:tr>
      <w:tr w:rsidR="001B0D0C" w:rsidTr="00502986">
        <w:tblPrEx>
          <w:tblCellMar>
            <w:top w:w="0" w:type="dxa"/>
            <w:bottom w:w="0" w:type="dxa"/>
          </w:tblCellMar>
        </w:tblPrEx>
        <w:tc>
          <w:tcPr>
            <w:tcW w:w="3528" w:type="dxa"/>
          </w:tcPr>
          <w:p w:rsidR="001B0D0C" w:rsidRDefault="001B0D0C">
            <w:r>
              <w:t>Navisphere Agent</w:t>
            </w:r>
          </w:p>
        </w:tc>
        <w:tc>
          <w:tcPr>
            <w:tcW w:w="4320" w:type="dxa"/>
          </w:tcPr>
          <w:p w:rsidR="001B0D0C" w:rsidRDefault="001B0D0C">
            <w:pPr>
              <w:jc w:val="center"/>
            </w:pPr>
          </w:p>
        </w:tc>
      </w:tr>
      <w:tr w:rsidR="001B0D0C" w:rsidTr="00502986">
        <w:tblPrEx>
          <w:tblCellMar>
            <w:top w:w="0" w:type="dxa"/>
            <w:bottom w:w="0" w:type="dxa"/>
          </w:tblCellMar>
        </w:tblPrEx>
        <w:tc>
          <w:tcPr>
            <w:tcW w:w="3528" w:type="dxa"/>
          </w:tcPr>
          <w:p w:rsidR="001B0D0C" w:rsidRDefault="001B0D0C">
            <w:r>
              <w:t>Navisphere Manager</w:t>
            </w:r>
          </w:p>
        </w:tc>
        <w:tc>
          <w:tcPr>
            <w:tcW w:w="4320" w:type="dxa"/>
          </w:tcPr>
          <w:p w:rsidR="001B0D0C" w:rsidRDefault="001B0D0C">
            <w:pPr>
              <w:jc w:val="center"/>
            </w:pPr>
          </w:p>
        </w:tc>
      </w:tr>
      <w:tr w:rsidR="001B0D0C" w:rsidTr="00502986">
        <w:tblPrEx>
          <w:tblCellMar>
            <w:top w:w="0" w:type="dxa"/>
            <w:bottom w:w="0" w:type="dxa"/>
          </w:tblCellMar>
        </w:tblPrEx>
        <w:tc>
          <w:tcPr>
            <w:tcW w:w="3528" w:type="dxa"/>
          </w:tcPr>
          <w:p w:rsidR="001B0D0C" w:rsidRDefault="001B0D0C">
            <w:r>
              <w:t>PowerPath</w:t>
            </w:r>
          </w:p>
        </w:tc>
        <w:tc>
          <w:tcPr>
            <w:tcW w:w="4320" w:type="dxa"/>
          </w:tcPr>
          <w:p w:rsidR="001B0D0C" w:rsidRDefault="001B0D0C">
            <w:pPr>
              <w:jc w:val="center"/>
            </w:pPr>
          </w:p>
        </w:tc>
      </w:tr>
      <w:tr w:rsidR="001B0D0C" w:rsidTr="00502986">
        <w:tblPrEx>
          <w:tblCellMar>
            <w:top w:w="0" w:type="dxa"/>
            <w:bottom w:w="0" w:type="dxa"/>
          </w:tblCellMar>
        </w:tblPrEx>
        <w:tc>
          <w:tcPr>
            <w:tcW w:w="3528" w:type="dxa"/>
          </w:tcPr>
          <w:p w:rsidR="001B0D0C" w:rsidRDefault="001B0D0C">
            <w:r>
              <w:t>ATF/CDE</w:t>
            </w:r>
          </w:p>
        </w:tc>
        <w:tc>
          <w:tcPr>
            <w:tcW w:w="4320" w:type="dxa"/>
          </w:tcPr>
          <w:p w:rsidR="001B0D0C" w:rsidRDefault="001B0D0C">
            <w:pPr>
              <w:jc w:val="center"/>
            </w:pPr>
          </w:p>
        </w:tc>
      </w:tr>
      <w:tr w:rsidR="001B0D0C" w:rsidTr="00502986">
        <w:tblPrEx>
          <w:tblCellMar>
            <w:top w:w="0" w:type="dxa"/>
            <w:bottom w:w="0" w:type="dxa"/>
          </w:tblCellMar>
        </w:tblPrEx>
        <w:tc>
          <w:tcPr>
            <w:tcW w:w="3528" w:type="dxa"/>
          </w:tcPr>
          <w:p w:rsidR="001B0D0C" w:rsidRDefault="001B0D0C">
            <w:r>
              <w:t>VxVM DMP</w:t>
            </w:r>
          </w:p>
        </w:tc>
        <w:tc>
          <w:tcPr>
            <w:tcW w:w="4320" w:type="dxa"/>
          </w:tcPr>
          <w:p w:rsidR="001B0D0C" w:rsidRDefault="001B0D0C">
            <w:pPr>
              <w:jc w:val="center"/>
            </w:pPr>
          </w:p>
        </w:tc>
      </w:tr>
      <w:tr w:rsidR="001B0D0C" w:rsidTr="00502986">
        <w:tblPrEx>
          <w:tblCellMar>
            <w:top w:w="0" w:type="dxa"/>
            <w:bottom w:w="0" w:type="dxa"/>
          </w:tblCellMar>
        </w:tblPrEx>
        <w:tc>
          <w:tcPr>
            <w:tcW w:w="3528" w:type="dxa"/>
          </w:tcPr>
          <w:p w:rsidR="001B0D0C" w:rsidRDefault="001B0D0C">
            <w:r>
              <w:t>SnapView</w:t>
            </w:r>
          </w:p>
        </w:tc>
        <w:tc>
          <w:tcPr>
            <w:tcW w:w="4320" w:type="dxa"/>
          </w:tcPr>
          <w:p w:rsidR="001B0D0C" w:rsidRDefault="001B0D0C">
            <w:pPr>
              <w:jc w:val="center"/>
            </w:pPr>
          </w:p>
        </w:tc>
      </w:tr>
      <w:tr w:rsidR="001B0D0C" w:rsidTr="00502986">
        <w:tblPrEx>
          <w:tblCellMar>
            <w:top w:w="0" w:type="dxa"/>
            <w:bottom w:w="0" w:type="dxa"/>
          </w:tblCellMar>
        </w:tblPrEx>
        <w:tc>
          <w:tcPr>
            <w:tcW w:w="3528" w:type="dxa"/>
          </w:tcPr>
          <w:p w:rsidR="001B0D0C" w:rsidRDefault="001B0D0C">
            <w:r>
              <w:t>MirrorView/A</w:t>
            </w:r>
          </w:p>
        </w:tc>
        <w:tc>
          <w:tcPr>
            <w:tcW w:w="4320" w:type="dxa"/>
          </w:tcPr>
          <w:p w:rsidR="001B0D0C" w:rsidRDefault="001B0D0C">
            <w:pPr>
              <w:jc w:val="center"/>
            </w:pPr>
          </w:p>
        </w:tc>
      </w:tr>
      <w:tr w:rsidR="001B0D0C" w:rsidTr="00502986">
        <w:tblPrEx>
          <w:tblCellMar>
            <w:top w:w="0" w:type="dxa"/>
            <w:bottom w:w="0" w:type="dxa"/>
          </w:tblCellMar>
        </w:tblPrEx>
        <w:tc>
          <w:tcPr>
            <w:tcW w:w="3528" w:type="dxa"/>
          </w:tcPr>
          <w:p w:rsidR="001B0D0C" w:rsidRDefault="001B0D0C">
            <w:r>
              <w:t>MirrorView/S</w:t>
            </w:r>
          </w:p>
        </w:tc>
        <w:tc>
          <w:tcPr>
            <w:tcW w:w="4320" w:type="dxa"/>
          </w:tcPr>
          <w:p w:rsidR="001B0D0C" w:rsidRDefault="001B0D0C">
            <w:pPr>
              <w:tabs>
                <w:tab w:val="center" w:pos="1242"/>
                <w:tab w:val="right" w:pos="2484"/>
              </w:tabs>
              <w:jc w:val="center"/>
            </w:pPr>
          </w:p>
        </w:tc>
      </w:tr>
      <w:tr w:rsidR="001B0D0C" w:rsidTr="00502986">
        <w:tblPrEx>
          <w:tblCellMar>
            <w:top w:w="0" w:type="dxa"/>
            <w:bottom w:w="0" w:type="dxa"/>
          </w:tblCellMar>
        </w:tblPrEx>
        <w:tc>
          <w:tcPr>
            <w:tcW w:w="3528" w:type="dxa"/>
          </w:tcPr>
          <w:p w:rsidR="001B0D0C" w:rsidRDefault="001B0D0C">
            <w:r>
              <w:t>SAN Copy/SAN Copy/E</w:t>
            </w:r>
          </w:p>
        </w:tc>
        <w:tc>
          <w:tcPr>
            <w:tcW w:w="4320" w:type="dxa"/>
          </w:tcPr>
          <w:p w:rsidR="001B0D0C" w:rsidRDefault="001B0D0C">
            <w:pPr>
              <w:tabs>
                <w:tab w:val="center" w:pos="1242"/>
                <w:tab w:val="right" w:pos="2484"/>
              </w:tabs>
              <w:jc w:val="center"/>
            </w:pPr>
          </w:p>
        </w:tc>
      </w:tr>
      <w:tr w:rsidR="001B0D0C" w:rsidTr="00502986">
        <w:tblPrEx>
          <w:tblCellMar>
            <w:top w:w="0" w:type="dxa"/>
            <w:bottom w:w="0" w:type="dxa"/>
          </w:tblCellMar>
        </w:tblPrEx>
        <w:tc>
          <w:tcPr>
            <w:tcW w:w="3528" w:type="dxa"/>
          </w:tcPr>
          <w:p w:rsidR="001B0D0C" w:rsidRDefault="001B0D0C">
            <w:r>
              <w:t>CLARalert/OnAlert</w:t>
            </w:r>
          </w:p>
        </w:tc>
        <w:tc>
          <w:tcPr>
            <w:tcW w:w="4320" w:type="dxa"/>
          </w:tcPr>
          <w:p w:rsidR="001B0D0C" w:rsidRDefault="001B0D0C">
            <w:pPr>
              <w:tabs>
                <w:tab w:val="center" w:pos="1242"/>
                <w:tab w:val="right" w:pos="2484"/>
              </w:tabs>
              <w:jc w:val="center"/>
            </w:pPr>
          </w:p>
        </w:tc>
      </w:tr>
      <w:tr w:rsidR="001B0D0C" w:rsidTr="00502986">
        <w:tblPrEx>
          <w:tblCellMar>
            <w:top w:w="0" w:type="dxa"/>
            <w:bottom w:w="0" w:type="dxa"/>
          </w:tblCellMar>
        </w:tblPrEx>
        <w:tc>
          <w:tcPr>
            <w:tcW w:w="3528" w:type="dxa"/>
          </w:tcPr>
          <w:p w:rsidR="001B0D0C" w:rsidRDefault="001B0D0C">
            <w:r>
              <w:t>Admsnap</w:t>
            </w:r>
          </w:p>
        </w:tc>
        <w:tc>
          <w:tcPr>
            <w:tcW w:w="4320" w:type="dxa"/>
          </w:tcPr>
          <w:p w:rsidR="001B0D0C" w:rsidRDefault="001B0D0C">
            <w:pPr>
              <w:tabs>
                <w:tab w:val="center" w:pos="1242"/>
                <w:tab w:val="right" w:pos="2484"/>
              </w:tabs>
              <w:jc w:val="center"/>
            </w:pPr>
          </w:p>
        </w:tc>
      </w:tr>
      <w:tr w:rsidR="001B0D0C" w:rsidTr="00502986">
        <w:tblPrEx>
          <w:tblCellMar>
            <w:top w:w="0" w:type="dxa"/>
            <w:bottom w:w="0" w:type="dxa"/>
          </w:tblCellMar>
        </w:tblPrEx>
        <w:tc>
          <w:tcPr>
            <w:tcW w:w="3528" w:type="dxa"/>
          </w:tcPr>
          <w:p w:rsidR="001B0D0C" w:rsidRDefault="001B0D0C">
            <w:r>
              <w:t>Admhost</w:t>
            </w:r>
          </w:p>
        </w:tc>
        <w:tc>
          <w:tcPr>
            <w:tcW w:w="4320" w:type="dxa"/>
          </w:tcPr>
          <w:p w:rsidR="001B0D0C" w:rsidRDefault="001B0D0C">
            <w:pPr>
              <w:tabs>
                <w:tab w:val="center" w:pos="1242"/>
                <w:tab w:val="right" w:pos="2484"/>
              </w:tabs>
              <w:jc w:val="center"/>
            </w:pPr>
          </w:p>
        </w:tc>
      </w:tr>
      <w:tr w:rsidR="001B0D0C" w:rsidTr="00502986">
        <w:tblPrEx>
          <w:tblCellMar>
            <w:top w:w="0" w:type="dxa"/>
            <w:bottom w:w="0" w:type="dxa"/>
          </w:tblCellMar>
        </w:tblPrEx>
        <w:tc>
          <w:tcPr>
            <w:tcW w:w="3528" w:type="dxa"/>
          </w:tcPr>
          <w:p w:rsidR="001B0D0C" w:rsidRDefault="001B0D0C">
            <w:r>
              <w:t>Replication Manager (RM)</w:t>
            </w:r>
          </w:p>
        </w:tc>
        <w:tc>
          <w:tcPr>
            <w:tcW w:w="4320" w:type="dxa"/>
          </w:tcPr>
          <w:p w:rsidR="001B0D0C" w:rsidRDefault="001B0D0C">
            <w:pPr>
              <w:tabs>
                <w:tab w:val="center" w:pos="1242"/>
                <w:tab w:val="right" w:pos="2484"/>
              </w:tabs>
              <w:jc w:val="center"/>
            </w:pPr>
          </w:p>
        </w:tc>
      </w:tr>
    </w:tbl>
    <w:p w:rsidR="001B0D0C" w:rsidRDefault="001B0D0C"/>
    <w:p w:rsidR="001B0D0C" w:rsidRDefault="001B0D0C">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856"/>
      </w:tblGrid>
      <w:tr w:rsidR="001B0D0C">
        <w:tblPrEx>
          <w:tblCellMar>
            <w:top w:w="0" w:type="dxa"/>
            <w:bottom w:w="0" w:type="dxa"/>
          </w:tblCellMar>
        </w:tblPrEx>
        <w:tc>
          <w:tcPr>
            <w:tcW w:w="8856" w:type="dxa"/>
            <w:shd w:val="pct20" w:color="auto" w:fill="auto"/>
          </w:tcPr>
          <w:p w:rsidR="001B0D0C" w:rsidRDefault="001B0D0C">
            <w:pPr>
              <w:jc w:val="center"/>
            </w:pPr>
            <w:r>
              <w:rPr>
                <w:b/>
              </w:rPr>
              <w:t>REPORTING PROBLEMS:</w:t>
            </w:r>
          </w:p>
        </w:tc>
      </w:tr>
    </w:tbl>
    <w:p w:rsidR="001B0D0C" w:rsidRDefault="001B0D0C">
      <w:pPr>
        <w:rPr>
          <w:b/>
          <w:color w:val="0000FF"/>
        </w:rPr>
      </w:pPr>
    </w:p>
    <w:p w:rsidR="001B0D0C" w:rsidRDefault="001B0D0C">
      <w:pPr>
        <w:rPr>
          <w:snapToGrid w:val="0"/>
        </w:rPr>
      </w:pPr>
      <w:r>
        <w:rPr>
          <w:snapToGrid w:val="0"/>
        </w:rPr>
        <w:t xml:space="preserve">If you find any errors in this procedure or have comments regarding this application, please send email to </w:t>
      </w:r>
      <w:hyperlink r:id="rId7" w:history="1">
        <w:r>
          <w:rPr>
            <w:rStyle w:val="Hyperlink"/>
          </w:rPr>
          <w:t>CLARiiO</w:t>
        </w:r>
        <w:bookmarkStart w:id="2" w:name="_Hlt527963142"/>
        <w:r>
          <w:rPr>
            <w:rStyle w:val="Hyperlink"/>
          </w:rPr>
          <w:t>N</w:t>
        </w:r>
        <w:bookmarkEnd w:id="2"/>
        <w:r>
          <w:rPr>
            <w:rStyle w:val="Hyperlink"/>
          </w:rPr>
          <w:t>ProcedureG</w:t>
        </w:r>
        <w:bookmarkStart w:id="3" w:name="_Hlt527963149"/>
        <w:r>
          <w:rPr>
            <w:rStyle w:val="Hyperlink"/>
          </w:rPr>
          <w:t>e</w:t>
        </w:r>
        <w:bookmarkEnd w:id="3"/>
        <w:r>
          <w:rPr>
            <w:rStyle w:val="Hyperlink"/>
          </w:rPr>
          <w:t>nerator@emc.com</w:t>
        </w:r>
      </w:hyperlink>
      <w:r>
        <w:rPr>
          <w:snapToGrid w:val="0"/>
        </w:rPr>
        <w:t xml:space="preserve">.  </w:t>
      </w:r>
      <w:r w:rsidRPr="00FF15B7">
        <w:rPr>
          <w:b/>
          <w:snapToGrid w:val="0"/>
        </w:rPr>
        <w:t>Be sure to reference any modules by the correct filename (located to the right of the module title).</w:t>
      </w:r>
      <w:r w:rsidRPr="00FF15B7">
        <w:rPr>
          <w:snapToGrid w:val="0"/>
          <w:color w:val="FF0000"/>
        </w:rPr>
        <w:t xml:space="preserve"> </w:t>
      </w:r>
    </w:p>
    <w:p w:rsidR="001B0D0C" w:rsidRDefault="001B0D0C">
      <w:pPr>
        <w:rPr>
          <w:b/>
        </w:rPr>
      </w:pPr>
    </w:p>
    <w:p w:rsidR="001B0D0C" w:rsidRDefault="001B0D0C">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856"/>
      </w:tblGrid>
      <w:tr w:rsidR="001B0D0C">
        <w:tblPrEx>
          <w:tblCellMar>
            <w:top w:w="0" w:type="dxa"/>
            <w:bottom w:w="0" w:type="dxa"/>
          </w:tblCellMar>
        </w:tblPrEx>
        <w:tc>
          <w:tcPr>
            <w:tcW w:w="8856" w:type="dxa"/>
            <w:shd w:val="pct20" w:color="auto" w:fill="auto"/>
          </w:tcPr>
          <w:p w:rsidR="001B0D0C" w:rsidRDefault="001B0D0C">
            <w:pPr>
              <w:jc w:val="center"/>
            </w:pPr>
            <w:r>
              <w:rPr>
                <w:b/>
              </w:rPr>
              <w:t>CONFIGURATION DESCRIPTION:</w:t>
            </w:r>
          </w:p>
        </w:tc>
      </w:tr>
    </w:tbl>
    <w:p w:rsidR="001B0D0C" w:rsidRDefault="001B0D0C">
      <w:pPr>
        <w:shd w:val="pct10" w:color="auto" w:fill="auto"/>
        <w:rPr>
          <w:color w:val="FF0000"/>
          <w:u w:val="single"/>
        </w:rPr>
      </w:pPr>
    </w:p>
    <w:p w:rsidR="00CE0C5B" w:rsidRDefault="00CE0C5B">
      <w:pPr>
        <w:numPr>
          <w:ilvl w:val="0"/>
          <w:numId w:val="1"/>
        </w:numPr>
        <w:shd w:val="pct10" w:color="auto" w:fill="auto"/>
        <w:rPr>
          <w:b/>
        </w:rPr>
      </w:pPr>
      <w:bookmarkStart w:id="4" w:name="Description"/>
      <w:bookmarkEnd w:id="4"/>
      <w:r>
        <w:rPr>
          <w:b/>
        </w:rPr>
        <w:t>Product:   CX3-Series *</w:t>
      </w:r>
    </w:p>
    <w:p w:rsidR="00CE0C5B" w:rsidRDefault="00CE0C5B">
      <w:pPr>
        <w:numPr>
          <w:ilvl w:val="0"/>
          <w:numId w:val="1"/>
        </w:numPr>
        <w:shd w:val="pct10" w:color="auto" w:fill="auto"/>
        <w:rPr>
          <w:b/>
        </w:rPr>
      </w:pPr>
      <w:r>
        <w:rPr>
          <w:b/>
        </w:rPr>
        <w:t>Activity:   Existing Storage System/Host Procedures</w:t>
      </w:r>
    </w:p>
    <w:p w:rsidR="00CE0C5B" w:rsidRDefault="00CE0C5B">
      <w:pPr>
        <w:numPr>
          <w:ilvl w:val="0"/>
          <w:numId w:val="1"/>
        </w:numPr>
        <w:shd w:val="pct10" w:color="auto" w:fill="auto"/>
        <w:rPr>
          <w:b/>
        </w:rPr>
      </w:pPr>
      <w:r>
        <w:rPr>
          <w:b/>
        </w:rPr>
        <w:t>Existing Storage System/Host Procedure:   Install or Replace Hardware</w:t>
      </w:r>
    </w:p>
    <w:p w:rsidR="00CE0C5B" w:rsidRDefault="00CE0C5B">
      <w:pPr>
        <w:numPr>
          <w:ilvl w:val="0"/>
          <w:numId w:val="1"/>
        </w:numPr>
        <w:shd w:val="pct10" w:color="auto" w:fill="auto"/>
        <w:rPr>
          <w:b/>
        </w:rPr>
      </w:pPr>
      <w:r>
        <w:rPr>
          <w:b/>
        </w:rPr>
        <w:t>Model:   CX3-10c</w:t>
      </w:r>
    </w:p>
    <w:p w:rsidR="00CE0C5B" w:rsidRDefault="00CE0C5B">
      <w:pPr>
        <w:numPr>
          <w:ilvl w:val="0"/>
          <w:numId w:val="1"/>
        </w:numPr>
        <w:shd w:val="pct10" w:color="auto" w:fill="auto"/>
        <w:rPr>
          <w:b/>
        </w:rPr>
      </w:pPr>
      <w:r>
        <w:rPr>
          <w:b/>
        </w:rPr>
        <w:lastRenderedPageBreak/>
        <w:t>Hardware Type:   Replace DAE</w:t>
      </w:r>
    </w:p>
    <w:p w:rsidR="00CE0C5B" w:rsidRDefault="00CE0C5B">
      <w:pPr>
        <w:numPr>
          <w:ilvl w:val="0"/>
          <w:numId w:val="1"/>
        </w:numPr>
        <w:shd w:val="pct10" w:color="auto" w:fill="auto"/>
        <w:rPr>
          <w:b/>
        </w:rPr>
      </w:pPr>
      <w:r>
        <w:rPr>
          <w:b/>
        </w:rPr>
        <w:t>DAE Type:   DAE3P</w:t>
      </w:r>
    </w:p>
    <w:p w:rsidR="00CE0C5B" w:rsidRDefault="00CE0C5B">
      <w:pPr>
        <w:numPr>
          <w:ilvl w:val="0"/>
          <w:numId w:val="1"/>
        </w:numPr>
        <w:shd w:val="pct10" w:color="auto" w:fill="auto"/>
        <w:rPr>
          <w:b/>
        </w:rPr>
      </w:pPr>
      <w:r>
        <w:rPr>
          <w:b/>
        </w:rPr>
        <w:t>DAE Activity on a Running Array:   Yes</w:t>
      </w:r>
    </w:p>
    <w:p w:rsidR="00CE0C5B" w:rsidRDefault="00CE0C5B">
      <w:pPr>
        <w:numPr>
          <w:ilvl w:val="0"/>
          <w:numId w:val="1"/>
        </w:numPr>
        <w:shd w:val="pct10" w:color="auto" w:fill="auto"/>
        <w:rPr>
          <w:b/>
        </w:rPr>
      </w:pPr>
      <w:r>
        <w:rPr>
          <w:b/>
        </w:rPr>
        <w:t>Employee of:   EMC Authorized Service Provider (ASP)</w:t>
      </w:r>
    </w:p>
    <w:p w:rsidR="00CE0C5B" w:rsidRDefault="00CE0C5B">
      <w:pPr>
        <w:numPr>
          <w:ilvl w:val="0"/>
          <w:numId w:val="1"/>
        </w:numPr>
        <w:shd w:val="pct10" w:color="auto" w:fill="auto"/>
        <w:rPr>
          <w:b/>
        </w:rPr>
      </w:pPr>
    </w:p>
    <w:p w:rsidR="001B0D0C" w:rsidRDefault="00CE0C5B">
      <w:pPr>
        <w:numPr>
          <w:ilvl w:val="0"/>
          <w:numId w:val="1"/>
        </w:numPr>
        <w:shd w:val="pct10" w:color="auto" w:fill="auto"/>
        <w:rPr>
          <w:b/>
          <w:color w:val="000000"/>
        </w:rPr>
      </w:pPr>
      <w:r>
        <w:rPr>
          <w:b/>
        </w:rPr>
        <w:t>*The CLARiiON Procedure Generator uses the following terms to reference product lines:  CX3-Series refers to CX3-80, CX3-40-Series, CX3-20-Series, and CX3-10-Series.  CX-Series refers to CX700, CX600, CX500-Series, CX400, CX300-Series, and CX200-Series.</w:t>
      </w:r>
      <w:r w:rsidR="001B0D0C">
        <w:rPr>
          <w:b/>
        </w:rPr>
        <w:t xml:space="preserve">  </w:t>
      </w:r>
      <w:r w:rsidR="001B0D0C">
        <w:t xml:space="preserve">   </w:t>
      </w:r>
      <w:r w:rsidR="001B0D0C">
        <w:rPr>
          <w:b/>
          <w:color w:val="000000"/>
        </w:rPr>
        <w:t xml:space="preserve"> </w:t>
      </w:r>
    </w:p>
    <w:p w:rsidR="001B0D0C" w:rsidRDefault="001B0D0C">
      <w:pPr>
        <w:rPr>
          <w:snapToGrid w:val="0"/>
        </w:rPr>
      </w:pPr>
    </w:p>
    <w:p w:rsidR="001B0D0C" w:rsidRDefault="001B0D0C">
      <w:pPr>
        <w:rPr>
          <w:b/>
        </w:rPr>
      </w:pPr>
    </w:p>
    <w:p w:rsidR="001B0D0C" w:rsidRDefault="001B0D0C">
      <w:pPr>
        <w:pBdr>
          <w:top w:val="single" w:sz="4" w:space="1" w:color="FF0000"/>
          <w:left w:val="single" w:sz="4" w:space="4" w:color="FF0000"/>
          <w:bottom w:val="single" w:sz="4" w:space="1" w:color="FF0000"/>
          <w:right w:val="single" w:sz="4" w:space="4" w:color="FF0000"/>
        </w:pBdr>
        <w:jc w:val="center"/>
        <w:rPr>
          <w:b/>
          <w:color w:val="FF0000"/>
          <w:u w:val="single"/>
        </w:rPr>
      </w:pPr>
      <w:r>
        <w:rPr>
          <w:b/>
          <w:color w:val="FF0000"/>
          <w:u w:val="single"/>
        </w:rPr>
        <w:t>WARNINGS:</w:t>
      </w:r>
    </w:p>
    <w:p w:rsidR="001B0D0C" w:rsidRDefault="001B0D0C" w:rsidP="001B0D0C">
      <w:pPr>
        <w:numPr>
          <w:ilvl w:val="0"/>
          <w:numId w:val="2"/>
        </w:numPr>
        <w:pBdr>
          <w:top w:val="single" w:sz="4" w:space="1" w:color="FF0000"/>
          <w:left w:val="single" w:sz="4" w:space="4" w:color="FF0000"/>
          <w:bottom w:val="single" w:sz="4" w:space="1" w:color="FF0000"/>
          <w:right w:val="single" w:sz="4" w:space="4" w:color="FF0000"/>
        </w:pBd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xml:space="preserve">     </w:t>
      </w:r>
      <w:r>
        <w:rPr>
          <w:b/>
        </w:rPr>
        <w:fldChar w:fldCharType="end"/>
      </w:r>
      <w:bookmarkStart w:id="5" w:name="Warnings"/>
      <w:bookmarkEnd w:id="5"/>
      <w:r w:rsidR="00CE0C5B">
        <w:rPr>
          <w:b/>
        </w:rPr>
        <w:t xml:space="preserve"> </w:t>
      </w:r>
    </w:p>
    <w:p w:rsidR="00CE0C5B" w:rsidRDefault="00CE0C5B"/>
    <w:p w:rsidR="00CE0C5B" w:rsidRDefault="00CE0C5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CE0C5B">
        <w:tblPrEx>
          <w:tblCellMar>
            <w:top w:w="0" w:type="dxa"/>
            <w:bottom w:w="0" w:type="dxa"/>
          </w:tblCellMar>
        </w:tblPrEx>
        <w:tc>
          <w:tcPr>
            <w:tcW w:w="8522" w:type="dxa"/>
            <w:shd w:val="pct20" w:color="auto" w:fill="FFFFFF"/>
          </w:tcPr>
          <w:p w:rsidR="00CE0C5B" w:rsidRDefault="00CE0C5B">
            <w:pPr>
              <w:jc w:val="center"/>
              <w:rPr>
                <w:b/>
              </w:rPr>
            </w:pPr>
            <w:r>
              <w:rPr>
                <w:b/>
              </w:rPr>
              <w:t>TABLE OF CONTENTS:</w:t>
            </w:r>
          </w:p>
          <w:p w:rsidR="00CE0C5B" w:rsidRDefault="00CE0C5B">
            <w:pPr>
              <w:jc w:val="center"/>
            </w:pPr>
            <w:r>
              <w:t xml:space="preserve">To link immediately to a specific page within this procedure, position the cursor over the page number on the right and click. </w:t>
            </w:r>
          </w:p>
          <w:p w:rsidR="00CE0C5B" w:rsidRDefault="00CE0C5B">
            <w:pPr>
              <w:jc w:val="center"/>
              <w:rPr>
                <w:rFonts w:cs="Arial"/>
                <w:b/>
              </w:rPr>
            </w:pPr>
            <w:r>
              <w:object w:dxaOrig="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o:ole="">
                  <v:imagedata r:id="rId8" o:title=""/>
                </v:shape>
                <o:OLEObject Type="Embed" ProgID="MSPhotoEd.3" ShapeID="_x0000_i1025" DrawAspect="Content" ObjectID="_1273493913" r:id="rId9"/>
              </w:object>
            </w:r>
            <w:r>
              <w:t xml:space="preserve"> </w:t>
            </w:r>
            <w:r>
              <w:rPr>
                <w:rFonts w:cs="Arial"/>
              </w:rPr>
              <w:t>Denotes a checkpoint</w:t>
            </w:r>
          </w:p>
        </w:tc>
      </w:tr>
    </w:tbl>
    <w:p w:rsidR="00CE0C5B" w:rsidRDefault="00CE0C5B"/>
    <w:bookmarkStart w:id="6" w:name="TOC"/>
    <w:bookmarkEnd w:id="6"/>
    <w:p w:rsidR="00CE0C5B" w:rsidRDefault="00CE0C5B">
      <w:pPr>
        <w:pStyle w:val="Verzeichnis1"/>
        <w:tabs>
          <w:tab w:val="right" w:leader="dot" w:pos="8630"/>
        </w:tabs>
        <w:rPr>
          <w:noProof/>
        </w:rPr>
      </w:pPr>
      <w:r>
        <w:fldChar w:fldCharType="begin"/>
      </w:r>
      <w:r>
        <w:instrText xml:space="preserve"> TOC \o "1-1" \p " " \u </w:instrText>
      </w:r>
      <w:r>
        <w:fldChar w:fldCharType="separate"/>
      </w:r>
      <w:r>
        <w:rPr>
          <w:noProof/>
        </w:rPr>
        <w:object w:dxaOrig="195" w:dyaOrig="195">
          <v:shape id="_x0000_i1026" type="#_x0000_t75" style="width:9.6pt;height:9.6pt" o:ole="">
            <v:imagedata r:id="rId8" o:title=""/>
          </v:shape>
          <o:OLEObject Type="Embed" ProgID="MSPhotoEd.3" ShapeID="_x0000_i1026" DrawAspect="Content" ObjectID="_1273493914" r:id="rId10"/>
        </w:object>
      </w:r>
      <w:r>
        <w:rPr>
          <w:noProof/>
        </w:rPr>
        <w:t xml:space="preserve">     Verify you have reviewed the latest CLARiiON CCA rules</w:t>
      </w:r>
      <w:r w:rsidRPr="00964EBD">
        <w:rPr>
          <w:bCs/>
          <w:noProof/>
        </w:rPr>
        <w:t xml:space="preserve">       cncca010_R007</w:t>
      </w:r>
      <w:r>
        <w:rPr>
          <w:noProof/>
        </w:rPr>
        <w:t xml:space="preserve"> </w:t>
      </w:r>
      <w:r>
        <w:rPr>
          <w:noProof/>
        </w:rPr>
        <w:fldChar w:fldCharType="begin"/>
      </w:r>
      <w:r>
        <w:rPr>
          <w:noProof/>
        </w:rPr>
        <w:instrText xml:space="preserve"> PAGEREF _Toc199752038 \h </w:instrText>
      </w:r>
      <w:r>
        <w:rPr>
          <w:noProof/>
        </w:rPr>
      </w:r>
      <w:r>
        <w:rPr>
          <w:noProof/>
        </w:rPr>
        <w:fldChar w:fldCharType="separate"/>
      </w:r>
      <w:r>
        <w:rPr>
          <w:noProof/>
        </w:rPr>
        <w:t>2</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bCs/>
          <w:noProof/>
        </w:rPr>
        <w:t></w:t>
      </w:r>
      <w:r>
        <w:rPr>
          <w:noProof/>
        </w:rPr>
        <w:tab/>
        <w:t xml:space="preserve">Before you go onsite                          </w:t>
      </w:r>
      <w:r w:rsidRPr="00964EBD">
        <w:rPr>
          <w:noProof/>
        </w:rPr>
        <w:t>prste010_R028</w:t>
      </w:r>
      <w:r>
        <w:rPr>
          <w:noProof/>
        </w:rPr>
        <w:t xml:space="preserve"> </w:t>
      </w:r>
      <w:r>
        <w:rPr>
          <w:noProof/>
        </w:rPr>
        <w:fldChar w:fldCharType="begin"/>
      </w:r>
      <w:r>
        <w:rPr>
          <w:noProof/>
        </w:rPr>
        <w:instrText xml:space="preserve"> PAGEREF _Toc199752039 \h </w:instrText>
      </w:r>
      <w:r>
        <w:rPr>
          <w:noProof/>
        </w:rPr>
      </w:r>
      <w:r>
        <w:rPr>
          <w:noProof/>
        </w:rPr>
        <w:fldChar w:fldCharType="separate"/>
      </w:r>
      <w:r>
        <w:rPr>
          <w:noProof/>
        </w:rPr>
        <w:t>2</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noProof/>
        </w:rPr>
        <w:t></w:t>
      </w:r>
      <w:r>
        <w:rPr>
          <w:noProof/>
        </w:rPr>
        <w:tab/>
        <w:t xml:space="preserve">When you get onsite                         </w:t>
      </w:r>
      <w:r w:rsidRPr="00964EBD">
        <w:rPr>
          <w:noProof/>
        </w:rPr>
        <w:t>onste010_R015</w:t>
      </w:r>
      <w:r>
        <w:rPr>
          <w:noProof/>
        </w:rPr>
        <w:t xml:space="preserve"> </w:t>
      </w:r>
      <w:r>
        <w:rPr>
          <w:noProof/>
        </w:rPr>
        <w:fldChar w:fldCharType="begin"/>
      </w:r>
      <w:r>
        <w:rPr>
          <w:noProof/>
        </w:rPr>
        <w:instrText xml:space="preserve"> PAGEREF _Toc199752040 \h </w:instrText>
      </w:r>
      <w:r>
        <w:rPr>
          <w:noProof/>
        </w:rPr>
      </w:r>
      <w:r>
        <w:rPr>
          <w:noProof/>
        </w:rPr>
        <w:fldChar w:fldCharType="separate"/>
      </w:r>
      <w:r>
        <w:rPr>
          <w:noProof/>
        </w:rPr>
        <w:t>6</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noProof/>
        </w:rPr>
        <w:t></w:t>
      </w:r>
      <w:r>
        <w:rPr>
          <w:noProof/>
        </w:rPr>
        <w:tab/>
        <w:t>For your own records: Collect environment configuration information</w:t>
      </w:r>
      <w:r w:rsidRPr="00964EBD">
        <w:rPr>
          <w:bCs/>
          <w:noProof/>
        </w:rPr>
        <w:t xml:space="preserve">   instr090_R005</w:t>
      </w:r>
      <w:r>
        <w:rPr>
          <w:noProof/>
        </w:rPr>
        <w:t xml:space="preserve"> </w:t>
      </w:r>
      <w:r>
        <w:rPr>
          <w:noProof/>
        </w:rPr>
        <w:fldChar w:fldCharType="begin"/>
      </w:r>
      <w:r>
        <w:rPr>
          <w:noProof/>
        </w:rPr>
        <w:instrText xml:space="preserve"> PAGEREF _Toc199752041 \h </w:instrText>
      </w:r>
      <w:r>
        <w:rPr>
          <w:noProof/>
        </w:rPr>
      </w:r>
      <w:r>
        <w:rPr>
          <w:noProof/>
        </w:rPr>
        <w:fldChar w:fldCharType="separate"/>
      </w:r>
      <w:r>
        <w:rPr>
          <w:noProof/>
        </w:rPr>
        <w:t>9</w:t>
      </w:r>
      <w:r>
        <w:rPr>
          <w:noProof/>
        </w:rPr>
        <w:fldChar w:fldCharType="end"/>
      </w:r>
    </w:p>
    <w:p w:rsidR="00CE0C5B" w:rsidRDefault="00CE0C5B">
      <w:pPr>
        <w:pStyle w:val="Verzeichnis1"/>
        <w:tabs>
          <w:tab w:val="right" w:leader="dot" w:pos="8630"/>
        </w:tabs>
        <w:rPr>
          <w:noProof/>
        </w:rPr>
      </w:pPr>
      <w:r>
        <w:rPr>
          <w:noProof/>
        </w:rPr>
        <w:object w:dxaOrig="195" w:dyaOrig="195">
          <v:shape id="_x0000_i1027" type="#_x0000_t75" style="width:9.6pt;height:9.6pt" o:ole="">
            <v:imagedata r:id="rId8" o:title=""/>
          </v:shape>
          <o:OLEObject Type="Embed" ProgID="MSPhotoEd.3" ShapeID="_x0000_i1027" DrawAspect="Content" ObjectID="_1273493915" r:id="rId11"/>
        </w:object>
      </w:r>
      <w:r>
        <w:rPr>
          <w:noProof/>
        </w:rPr>
        <w:t xml:space="preserve">     Verify you have reviewed the latest FRU handling information</w:t>
      </w:r>
      <w:r w:rsidRPr="00964EBD">
        <w:rPr>
          <w:bCs/>
          <w:noProof/>
        </w:rPr>
        <w:t xml:space="preserve">         cnfru010_R001</w:t>
      </w:r>
      <w:r>
        <w:rPr>
          <w:noProof/>
        </w:rPr>
        <w:t xml:space="preserve"> </w:t>
      </w:r>
      <w:r>
        <w:rPr>
          <w:noProof/>
        </w:rPr>
        <w:fldChar w:fldCharType="begin"/>
      </w:r>
      <w:r>
        <w:rPr>
          <w:noProof/>
        </w:rPr>
        <w:instrText xml:space="preserve"> PAGEREF _Toc199752042 \h </w:instrText>
      </w:r>
      <w:r>
        <w:rPr>
          <w:noProof/>
        </w:rPr>
      </w:r>
      <w:r>
        <w:rPr>
          <w:noProof/>
        </w:rPr>
        <w:fldChar w:fldCharType="separate"/>
      </w:r>
      <w:r>
        <w:rPr>
          <w:noProof/>
        </w:rPr>
        <w:t>10</w:t>
      </w:r>
      <w:r>
        <w:rPr>
          <w:noProof/>
        </w:rPr>
        <w:fldChar w:fldCharType="end"/>
      </w:r>
    </w:p>
    <w:p w:rsidR="00CE0C5B" w:rsidRDefault="00CE0C5B">
      <w:pPr>
        <w:pStyle w:val="Verzeichnis1"/>
        <w:tabs>
          <w:tab w:val="right" w:leader="dot" w:pos="8630"/>
        </w:tabs>
        <w:rPr>
          <w:noProof/>
        </w:rPr>
      </w:pPr>
      <w:r>
        <w:rPr>
          <w:noProof/>
        </w:rPr>
        <w:object w:dxaOrig="195" w:dyaOrig="195">
          <v:shape id="_x0000_i1028" type="#_x0000_t75" style="width:9.6pt;height:9.6pt" o:ole="">
            <v:imagedata r:id="rId8" o:title=""/>
          </v:shape>
          <o:OLEObject Type="Embed" ProgID="MSPhotoEd.3" ShapeID="_x0000_i1028" DrawAspect="Content" ObjectID="_1273493916" r:id="rId12"/>
        </w:object>
      </w:r>
      <w:r>
        <w:rPr>
          <w:noProof/>
        </w:rPr>
        <w:t xml:space="preserve">     Locate the customer’s purchased training materials</w:t>
      </w:r>
      <w:r w:rsidRPr="00964EBD">
        <w:rPr>
          <w:bCs/>
          <w:noProof/>
        </w:rPr>
        <w:t xml:space="preserve">             plstr120_R001</w:t>
      </w:r>
      <w:r>
        <w:rPr>
          <w:noProof/>
        </w:rPr>
        <w:t xml:space="preserve"> </w:t>
      </w:r>
      <w:r>
        <w:rPr>
          <w:noProof/>
        </w:rPr>
        <w:fldChar w:fldCharType="begin"/>
      </w:r>
      <w:r>
        <w:rPr>
          <w:noProof/>
        </w:rPr>
        <w:instrText xml:space="preserve"> PAGEREF _Toc199752043 \h </w:instrText>
      </w:r>
      <w:r>
        <w:rPr>
          <w:noProof/>
        </w:rPr>
      </w:r>
      <w:r>
        <w:rPr>
          <w:noProof/>
        </w:rPr>
        <w:fldChar w:fldCharType="separate"/>
      </w:r>
      <w:r>
        <w:rPr>
          <w:noProof/>
        </w:rPr>
        <w:t>10</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noProof/>
        </w:rPr>
        <w:t></w:t>
      </w:r>
      <w:r>
        <w:rPr>
          <w:noProof/>
        </w:rPr>
        <w:tab/>
        <w:t>Disable array from calling home</w:t>
      </w:r>
      <w:r w:rsidRPr="00964EBD">
        <w:rPr>
          <w:bCs/>
          <w:noProof/>
        </w:rPr>
        <w:t xml:space="preserve">                  cnalr010</w:t>
      </w:r>
      <w:r w:rsidRPr="00964EBD">
        <w:rPr>
          <w:rFonts w:cs="Arial"/>
          <w:bCs/>
          <w:noProof/>
        </w:rPr>
        <w:t>_R005</w:t>
      </w:r>
      <w:r>
        <w:rPr>
          <w:noProof/>
        </w:rPr>
        <w:t xml:space="preserve"> </w:t>
      </w:r>
      <w:r>
        <w:rPr>
          <w:noProof/>
        </w:rPr>
        <w:fldChar w:fldCharType="begin"/>
      </w:r>
      <w:r>
        <w:rPr>
          <w:noProof/>
        </w:rPr>
        <w:instrText xml:space="preserve"> PAGEREF _Toc199752044 \h </w:instrText>
      </w:r>
      <w:r>
        <w:rPr>
          <w:noProof/>
        </w:rPr>
      </w:r>
      <w:r>
        <w:rPr>
          <w:noProof/>
        </w:rPr>
        <w:fldChar w:fldCharType="separate"/>
      </w:r>
      <w:r>
        <w:rPr>
          <w:noProof/>
        </w:rPr>
        <w:t>11</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noProof/>
        </w:rPr>
        <w:t></w:t>
      </w:r>
      <w:r>
        <w:rPr>
          <w:noProof/>
        </w:rPr>
        <w:tab/>
        <w:t xml:space="preserve">Replace a DAE2P or DAE3P in a running array     </w:t>
      </w:r>
      <w:r w:rsidRPr="00964EBD">
        <w:rPr>
          <w:bCs/>
          <w:noProof/>
        </w:rPr>
        <w:t xml:space="preserve"> redae060_</w:t>
      </w:r>
      <w:r w:rsidRPr="00964EBD">
        <w:rPr>
          <w:rFonts w:cs="Arial"/>
          <w:bCs/>
          <w:noProof/>
        </w:rPr>
        <w:t>R003</w:t>
      </w:r>
      <w:r>
        <w:rPr>
          <w:noProof/>
        </w:rPr>
        <w:t xml:space="preserve"> </w:t>
      </w:r>
      <w:r>
        <w:rPr>
          <w:noProof/>
        </w:rPr>
        <w:fldChar w:fldCharType="begin"/>
      </w:r>
      <w:r>
        <w:rPr>
          <w:noProof/>
        </w:rPr>
        <w:instrText xml:space="preserve"> PAGEREF _Toc199752045 \h </w:instrText>
      </w:r>
      <w:r>
        <w:rPr>
          <w:noProof/>
        </w:rPr>
      </w:r>
      <w:r>
        <w:rPr>
          <w:noProof/>
        </w:rPr>
        <w:fldChar w:fldCharType="separate"/>
      </w:r>
      <w:r>
        <w:rPr>
          <w:noProof/>
        </w:rPr>
        <w:t>13</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noProof/>
        </w:rPr>
        <w:t></w:t>
      </w:r>
      <w:r>
        <w:rPr>
          <w:noProof/>
        </w:rPr>
        <w:tab/>
        <w:t>Restore array call home monitoring</w:t>
      </w:r>
      <w:r w:rsidRPr="00964EBD">
        <w:rPr>
          <w:bCs/>
          <w:noProof/>
        </w:rPr>
        <w:t xml:space="preserve">             cnalr020</w:t>
      </w:r>
      <w:r w:rsidRPr="00964EBD">
        <w:rPr>
          <w:rFonts w:cs="Arial"/>
          <w:bCs/>
          <w:noProof/>
        </w:rPr>
        <w:t>_R007</w:t>
      </w:r>
      <w:r>
        <w:rPr>
          <w:noProof/>
        </w:rPr>
        <w:t xml:space="preserve"> </w:t>
      </w:r>
      <w:r>
        <w:rPr>
          <w:noProof/>
        </w:rPr>
        <w:fldChar w:fldCharType="begin"/>
      </w:r>
      <w:r>
        <w:rPr>
          <w:noProof/>
        </w:rPr>
        <w:instrText xml:space="preserve"> PAGEREF _Toc199752046 \h </w:instrText>
      </w:r>
      <w:r>
        <w:rPr>
          <w:noProof/>
        </w:rPr>
      </w:r>
      <w:r>
        <w:rPr>
          <w:noProof/>
        </w:rPr>
        <w:fldChar w:fldCharType="separate"/>
      </w:r>
      <w:r>
        <w:rPr>
          <w:noProof/>
        </w:rPr>
        <w:t>18</w:t>
      </w:r>
      <w:r>
        <w:rPr>
          <w:noProof/>
        </w:rPr>
        <w:fldChar w:fldCharType="end"/>
      </w:r>
    </w:p>
    <w:p w:rsidR="00CE0C5B" w:rsidRDefault="00CE0C5B">
      <w:pPr>
        <w:pStyle w:val="Verzeichnis1"/>
        <w:tabs>
          <w:tab w:val="right" w:leader="dot" w:pos="8630"/>
        </w:tabs>
        <w:rPr>
          <w:noProof/>
        </w:rPr>
      </w:pPr>
      <w:r>
        <w:rPr>
          <w:noProof/>
        </w:rPr>
        <w:object w:dxaOrig="195" w:dyaOrig="195">
          <v:shape id="_x0000_i1029" type="#_x0000_t75" style="width:9.6pt;height:9.6pt" o:ole="">
            <v:imagedata r:id="rId8" o:title=""/>
          </v:shape>
          <o:OLEObject Type="Embed" ProgID="MSPhotoEd.3" ShapeID="_x0000_i1029" DrawAspect="Content" ObjectID="_1273493917" r:id="rId13"/>
        </w:object>
      </w:r>
      <w:r>
        <w:rPr>
          <w:noProof/>
        </w:rPr>
        <w:t xml:space="preserve">    Verify you have completed the EMC Field Return Tag</w:t>
      </w:r>
      <w:r w:rsidRPr="00964EBD">
        <w:rPr>
          <w:bCs/>
          <w:noProof/>
        </w:rPr>
        <w:t xml:space="preserve">         cntoe010_R001</w:t>
      </w:r>
      <w:r>
        <w:rPr>
          <w:noProof/>
        </w:rPr>
        <w:t xml:space="preserve"> </w:t>
      </w:r>
      <w:r>
        <w:rPr>
          <w:noProof/>
        </w:rPr>
        <w:fldChar w:fldCharType="begin"/>
      </w:r>
      <w:r>
        <w:rPr>
          <w:noProof/>
        </w:rPr>
        <w:instrText xml:space="preserve"> PAGEREF _Toc199752047 \h </w:instrText>
      </w:r>
      <w:r>
        <w:rPr>
          <w:noProof/>
        </w:rPr>
      </w:r>
      <w:r>
        <w:rPr>
          <w:noProof/>
        </w:rPr>
        <w:fldChar w:fldCharType="separate"/>
      </w:r>
      <w:r>
        <w:rPr>
          <w:noProof/>
        </w:rPr>
        <w:t>20</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bCs/>
          <w:noProof/>
        </w:rPr>
        <w:t></w:t>
      </w:r>
      <w:r>
        <w:rPr>
          <w:noProof/>
        </w:rPr>
        <w:tab/>
        <w:t xml:space="preserve">To be done before you leave the customer site   </w:t>
      </w:r>
      <w:r w:rsidRPr="00964EBD">
        <w:rPr>
          <w:bCs/>
          <w:noProof/>
        </w:rPr>
        <w:t xml:space="preserve">    innst020_R018</w:t>
      </w:r>
      <w:r>
        <w:rPr>
          <w:noProof/>
        </w:rPr>
        <w:t xml:space="preserve"> </w:t>
      </w:r>
      <w:r>
        <w:rPr>
          <w:noProof/>
        </w:rPr>
        <w:fldChar w:fldCharType="begin"/>
      </w:r>
      <w:r>
        <w:rPr>
          <w:noProof/>
        </w:rPr>
        <w:instrText xml:space="preserve"> PAGEREF _Toc199752048 \h </w:instrText>
      </w:r>
      <w:r>
        <w:rPr>
          <w:noProof/>
        </w:rPr>
      </w:r>
      <w:r>
        <w:rPr>
          <w:noProof/>
        </w:rPr>
        <w:fldChar w:fldCharType="separate"/>
      </w:r>
      <w:r>
        <w:rPr>
          <w:noProof/>
        </w:rPr>
        <w:t>20</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noProof/>
        </w:rPr>
        <w:t></w:t>
      </w:r>
      <w:r>
        <w:rPr>
          <w:noProof/>
        </w:rPr>
        <w:tab/>
        <w:t>For your own records: Collect environment configuration information</w:t>
      </w:r>
      <w:r w:rsidRPr="00964EBD">
        <w:rPr>
          <w:bCs/>
          <w:noProof/>
        </w:rPr>
        <w:t xml:space="preserve">   instr090_R005</w:t>
      </w:r>
      <w:r>
        <w:rPr>
          <w:noProof/>
        </w:rPr>
        <w:t xml:space="preserve"> </w:t>
      </w:r>
      <w:r>
        <w:rPr>
          <w:noProof/>
        </w:rPr>
        <w:fldChar w:fldCharType="begin"/>
      </w:r>
      <w:r>
        <w:rPr>
          <w:noProof/>
        </w:rPr>
        <w:instrText xml:space="preserve"> PAGEREF _Toc199752049 \h </w:instrText>
      </w:r>
      <w:r>
        <w:rPr>
          <w:noProof/>
        </w:rPr>
      </w:r>
      <w:r>
        <w:rPr>
          <w:noProof/>
        </w:rPr>
        <w:fldChar w:fldCharType="separate"/>
      </w:r>
      <w:r>
        <w:rPr>
          <w:noProof/>
        </w:rPr>
        <w:t>28</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noProof/>
        </w:rPr>
        <w:t></w:t>
      </w:r>
      <w:r>
        <w:rPr>
          <w:noProof/>
        </w:rPr>
        <w:tab/>
        <w:t>Update the CSI database for the hardware replacement</w:t>
      </w:r>
      <w:r w:rsidRPr="00964EBD">
        <w:rPr>
          <w:noProof/>
        </w:rPr>
        <w:t xml:space="preserve">                upcsi120_R001</w:t>
      </w:r>
      <w:r>
        <w:rPr>
          <w:noProof/>
        </w:rPr>
        <w:t xml:space="preserve"> </w:t>
      </w:r>
      <w:r>
        <w:rPr>
          <w:noProof/>
        </w:rPr>
        <w:fldChar w:fldCharType="begin"/>
      </w:r>
      <w:r>
        <w:rPr>
          <w:noProof/>
        </w:rPr>
        <w:instrText xml:space="preserve"> PAGEREF _Toc199752050 \h </w:instrText>
      </w:r>
      <w:r>
        <w:rPr>
          <w:noProof/>
        </w:rPr>
      </w:r>
      <w:r>
        <w:rPr>
          <w:noProof/>
        </w:rPr>
        <w:fldChar w:fldCharType="separate"/>
      </w:r>
      <w:r>
        <w:rPr>
          <w:noProof/>
        </w:rPr>
        <w:t>29</w:t>
      </w:r>
      <w:r>
        <w:rPr>
          <w:noProof/>
        </w:rPr>
        <w:fldChar w:fldCharType="end"/>
      </w:r>
    </w:p>
    <w:p w:rsidR="00CE0C5B" w:rsidRDefault="00CE0C5B">
      <w:pPr>
        <w:pStyle w:val="Verzeichnis1"/>
        <w:tabs>
          <w:tab w:val="right" w:leader="dot" w:pos="8630"/>
        </w:tabs>
        <w:rPr>
          <w:noProof/>
        </w:rPr>
      </w:pPr>
      <w:r w:rsidRPr="00964EBD">
        <w:rPr>
          <w:noProof/>
          <w:color w:val="0000FF"/>
        </w:rPr>
        <w:t>APPENDICES</w:t>
      </w:r>
      <w:r>
        <w:rPr>
          <w:noProof/>
        </w:rPr>
        <w:t xml:space="preserve"> </w:t>
      </w:r>
      <w:r>
        <w:rPr>
          <w:noProof/>
        </w:rPr>
        <w:fldChar w:fldCharType="begin"/>
      </w:r>
      <w:r>
        <w:rPr>
          <w:noProof/>
        </w:rPr>
        <w:instrText xml:space="preserve"> PAGEREF _Toc199752051 \h </w:instrText>
      </w:r>
      <w:r>
        <w:rPr>
          <w:noProof/>
        </w:rPr>
      </w:r>
      <w:r>
        <w:rPr>
          <w:noProof/>
        </w:rPr>
        <w:fldChar w:fldCharType="separate"/>
      </w:r>
      <w:r>
        <w:rPr>
          <w:noProof/>
        </w:rPr>
        <w:t>29</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noProof/>
        </w:rPr>
        <w:t></w:t>
      </w:r>
      <w:r>
        <w:rPr>
          <w:noProof/>
        </w:rPr>
        <w:tab/>
        <w:t>Appendix: How to report missing, wrong, or damaged parts</w:t>
      </w:r>
      <w:r w:rsidRPr="00964EBD">
        <w:rPr>
          <w:bCs/>
          <w:noProof/>
        </w:rPr>
        <w:t xml:space="preserve">     cnmwd010_R001</w:t>
      </w:r>
      <w:r>
        <w:rPr>
          <w:noProof/>
        </w:rPr>
        <w:t xml:space="preserve"> </w:t>
      </w:r>
      <w:r>
        <w:rPr>
          <w:noProof/>
        </w:rPr>
        <w:fldChar w:fldCharType="begin"/>
      </w:r>
      <w:r>
        <w:rPr>
          <w:noProof/>
        </w:rPr>
        <w:instrText xml:space="preserve"> PAGEREF _Toc199752052 \h </w:instrText>
      </w:r>
      <w:r>
        <w:rPr>
          <w:noProof/>
        </w:rPr>
      </w:r>
      <w:r>
        <w:rPr>
          <w:noProof/>
        </w:rPr>
        <w:fldChar w:fldCharType="separate"/>
      </w:r>
      <w:r>
        <w:rPr>
          <w:noProof/>
        </w:rPr>
        <w:t>29</w:t>
      </w:r>
      <w:r>
        <w:rPr>
          <w:noProof/>
        </w:rPr>
        <w:fldChar w:fldCharType="end"/>
      </w:r>
    </w:p>
    <w:p w:rsidR="00CE0C5B" w:rsidRDefault="00CE0C5B">
      <w:pPr>
        <w:pStyle w:val="Verzeichnis1"/>
        <w:tabs>
          <w:tab w:val="left" w:pos="440"/>
          <w:tab w:val="right" w:leader="dot" w:pos="8630"/>
        </w:tabs>
        <w:rPr>
          <w:noProof/>
        </w:rPr>
      </w:pPr>
      <w:r w:rsidRPr="00964EBD">
        <w:rPr>
          <w:rFonts w:ascii="Symbol" w:hAnsi="Symbol"/>
          <w:noProof/>
        </w:rPr>
        <w:t></w:t>
      </w:r>
      <w:r>
        <w:rPr>
          <w:noProof/>
        </w:rPr>
        <w:tab/>
        <w:t>Appendix: Handling CX3-Series FRUs</w:t>
      </w:r>
      <w:r w:rsidRPr="00964EBD">
        <w:rPr>
          <w:bCs/>
          <w:noProof/>
        </w:rPr>
        <w:t xml:space="preserve">                   inc3s010_R005</w:t>
      </w:r>
      <w:r>
        <w:rPr>
          <w:noProof/>
        </w:rPr>
        <w:t xml:space="preserve"> </w:t>
      </w:r>
      <w:r>
        <w:rPr>
          <w:noProof/>
        </w:rPr>
        <w:fldChar w:fldCharType="begin"/>
      </w:r>
      <w:r>
        <w:rPr>
          <w:noProof/>
        </w:rPr>
        <w:instrText xml:space="preserve"> PAGEREF _Toc199752053 \h </w:instrText>
      </w:r>
      <w:r>
        <w:rPr>
          <w:noProof/>
        </w:rPr>
      </w:r>
      <w:r>
        <w:rPr>
          <w:noProof/>
        </w:rPr>
        <w:fldChar w:fldCharType="separate"/>
      </w:r>
      <w:r>
        <w:rPr>
          <w:noProof/>
        </w:rPr>
        <w:t>29</w:t>
      </w:r>
      <w:r>
        <w:rPr>
          <w:noProof/>
        </w:rPr>
        <w:fldChar w:fldCharType="end"/>
      </w:r>
    </w:p>
    <w:p w:rsidR="00CE0C5B" w:rsidRDefault="00CE0C5B">
      <w:r>
        <w:fldChar w:fldCharType="end"/>
      </w:r>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bookmarkStart w:id="7" w:name="_Toc199752038"/>
          <w:p w:rsidR="00CE0C5B" w:rsidRDefault="00CE0C5B" w:rsidP="004E6AF2">
            <w:pPr>
              <w:pStyle w:val="berschrift1"/>
              <w:ind w:left="720"/>
              <w:jc w:val="left"/>
            </w:pPr>
            <w:r>
              <w:object w:dxaOrig="195" w:dyaOrig="195">
                <v:shape id="_x0000_i1030" type="#_x0000_t75" style="width:9.6pt;height:9.6pt" o:ole="">
                  <v:imagedata r:id="rId8" o:title=""/>
                </v:shape>
                <o:OLEObject Type="Embed" ProgID="MSPhotoEd.3" ShapeID="_x0000_i1030" DrawAspect="Content" ObjectID="_1273493918" r:id="rId14"/>
              </w:object>
            </w:r>
            <w:r>
              <w:t xml:space="preserve">     Verify you have reviewed the latest CLARiiON CCA rules</w:t>
            </w:r>
            <w:r>
              <w:rPr>
                <w:b w:val="0"/>
                <w:bCs/>
              </w:rPr>
              <w:t xml:space="preserve">       </w:t>
            </w:r>
            <w:r>
              <w:rPr>
                <w:b w:val="0"/>
                <w:bCs/>
                <w:sz w:val="16"/>
              </w:rPr>
              <w:t>cncca010_R007</w:t>
            </w:r>
            <w:bookmarkEnd w:id="7"/>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E76228">
            <w:r>
              <w:t xml:space="preserve">Verify you have reviewed the latest version of the CLARiiON CCA Rules document.  </w:t>
            </w:r>
          </w:p>
          <w:p w:rsidR="00CE0C5B" w:rsidRDefault="00CE0C5B" w:rsidP="00E76228"/>
          <w:p w:rsidR="00CE0C5B" w:rsidRDefault="00CE0C5B" w:rsidP="00E76228">
            <w:r>
              <w:t>The document can be obtained using the link below or rerunning the CLARiiON Procedure Generator and selecting CCA Rules from the Reference Materials menu.</w:t>
            </w:r>
          </w:p>
          <w:p w:rsidR="00CE0C5B" w:rsidRDefault="00CE0C5B" w:rsidP="00E76228"/>
          <w:p w:rsidR="00CE0C5B" w:rsidRDefault="00CE0C5B" w:rsidP="00E76228">
            <w:hyperlink r:id="rId15" w:history="1">
              <w:r>
                <w:rPr>
                  <w:rStyle w:val="Hyperlink"/>
                </w:rPr>
                <w:t xml:space="preserve">View Latest </w:t>
              </w:r>
              <w:r w:rsidRPr="00777BC8">
                <w:rPr>
                  <w:rStyle w:val="Hyperlink"/>
                </w:rPr>
                <w:t xml:space="preserve">CLARiiON </w:t>
              </w:r>
              <w:r w:rsidRPr="00777BC8">
                <w:rPr>
                  <w:rStyle w:val="Hyperlink"/>
                </w:rPr>
                <w:t>C</w:t>
              </w:r>
              <w:r w:rsidRPr="00777BC8">
                <w:rPr>
                  <w:rStyle w:val="Hyperlink"/>
                </w:rPr>
                <w:t>CA Rules</w:t>
              </w:r>
            </w:hyperlink>
          </w:p>
          <w:p w:rsidR="00CE0C5B" w:rsidRPr="008E78F9" w:rsidRDefault="00CE0C5B" w:rsidP="00E76228"/>
        </w:tc>
        <w:tc>
          <w:tcPr>
            <w:tcW w:w="630" w:type="dxa"/>
            <w:tcBorders>
              <w:top w:val="nil"/>
              <w:left w:val="single" w:sz="6" w:space="0" w:color="000000"/>
              <w:bottom w:val="nil"/>
              <w:right w:val="nil"/>
            </w:tcBorders>
          </w:tcPr>
          <w:p w:rsidR="00CE0C5B" w:rsidRDefault="00CE0C5B" w:rsidP="00446A41">
            <w:pPr>
              <w:ind w:left="-108" w:right="-108"/>
              <w:jc w:val="center"/>
              <w:rPr>
                <w:sz w:val="16"/>
                <w:szCs w:val="16"/>
              </w:rPr>
            </w:pPr>
            <w:r>
              <w:rPr>
                <w:sz w:val="16"/>
                <w:szCs w:val="16"/>
              </w:rPr>
              <w:sym w:font="Wingdings 2" w:char="0050"/>
            </w:r>
            <w:r>
              <w:rPr>
                <w:sz w:val="16"/>
                <w:szCs w:val="16"/>
              </w:rPr>
              <w:t xml:space="preserve"> Done</w:t>
            </w:r>
          </w:p>
          <w:p w:rsidR="00CE0C5B" w:rsidRDefault="00CE0C5B" w:rsidP="00446A41">
            <w:pPr>
              <w:jc w:val="center"/>
            </w:pPr>
            <w:r>
              <w:rPr>
                <w:sz w:val="40"/>
                <w:szCs w:val="40"/>
              </w:rPr>
              <w:sym w:font="Wingdings 2" w:char="0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rsidTr="00093EB8">
        <w:tblPrEx>
          <w:tblCellMar>
            <w:top w:w="0" w:type="dxa"/>
            <w:bottom w:w="0" w:type="dxa"/>
          </w:tblCellMar>
        </w:tblPrEx>
        <w:trPr>
          <w:cantSplit/>
        </w:trPr>
        <w:tc>
          <w:tcPr>
            <w:tcW w:w="9738" w:type="dxa"/>
            <w:gridSpan w:val="3"/>
            <w:tcBorders>
              <w:top w:val="nil"/>
              <w:left w:val="nil"/>
              <w:bottom w:val="nil"/>
              <w:right w:val="nil"/>
            </w:tcBorders>
            <w:shd w:val="pct5" w:color="auto" w:fill="FFFFFF"/>
          </w:tcPr>
          <w:p w:rsidR="00CE0C5B" w:rsidRPr="00A05C9B" w:rsidRDefault="00CE0C5B" w:rsidP="00CE0C5B">
            <w:pPr>
              <w:pStyle w:val="berschrift1"/>
              <w:numPr>
                <w:ilvl w:val="0"/>
                <w:numId w:val="4"/>
              </w:numPr>
              <w:jc w:val="left"/>
              <w:rPr>
                <w:bCs/>
              </w:rPr>
            </w:pPr>
            <w:bookmarkStart w:id="8" w:name="_Toc199752039"/>
            <w:r>
              <w:t xml:space="preserve">Before you go onsite                          </w:t>
            </w:r>
            <w:r>
              <w:rPr>
                <w:b w:val="0"/>
                <w:sz w:val="16"/>
                <w:szCs w:val="16"/>
              </w:rPr>
              <w:t>prste010_R028</w:t>
            </w:r>
            <w:bookmarkEnd w:id="8"/>
          </w:p>
        </w:tc>
      </w:tr>
      <w:tr w:rsidR="00CE0C5B" w:rsidTr="00191973">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Pr="00A6274F" w:rsidRDefault="00CE0C5B" w:rsidP="00A6274F">
            <w:pPr>
              <w:rPr>
                <w:b/>
                <w:u w:val="single"/>
              </w:rPr>
            </w:pPr>
            <w:r w:rsidRPr="00A6274F">
              <w:rPr>
                <w:b/>
                <w:u w:val="single"/>
              </w:rPr>
              <w:t>UPDATED 02/22/08</w:t>
            </w:r>
            <w:r>
              <w:rPr>
                <w:b/>
                <w:u w:val="single"/>
              </w:rPr>
              <w:t>:</w:t>
            </w:r>
          </w:p>
          <w:p w:rsidR="00CE0C5B" w:rsidRDefault="00CE0C5B" w:rsidP="00A6274F">
            <w:pPr>
              <w:rPr>
                <w:b/>
              </w:rPr>
            </w:pPr>
          </w:p>
          <w:p w:rsidR="00CE0C5B" w:rsidRDefault="00CE0C5B" w:rsidP="00A6274F">
            <w:pPr>
              <w:rPr>
                <w:b/>
              </w:rPr>
            </w:pPr>
            <w:r>
              <w:rPr>
                <w:b/>
              </w:rPr>
              <w:t xml:space="preserve">Before adding a new DAE with disk modules, adding a disk module or replacing a disk </w:t>
            </w:r>
            <w:r>
              <w:rPr>
                <w:b/>
              </w:rPr>
              <w:lastRenderedPageBreak/>
              <w:t xml:space="preserve">module, please refer to the Parts Information Guide (PIG) to </w:t>
            </w:r>
            <w:r w:rsidRPr="00A6274F">
              <w:rPr>
                <w:b/>
                <w:u w:val="single"/>
              </w:rPr>
              <w:t>verify the minimum FLARE requirements</w:t>
            </w:r>
            <w:r>
              <w:rPr>
                <w:b/>
              </w:rPr>
              <w:t xml:space="preserve"> for the disk you are about to add or replace.  The PIG can be found by running the </w:t>
            </w:r>
            <w:r w:rsidRPr="00872521">
              <w:rPr>
                <w:b/>
              </w:rPr>
              <w:t>CLARiiON Procedure Generator</w:t>
            </w:r>
            <w:r>
              <w:rPr>
                <w:b/>
              </w:rPr>
              <w:t xml:space="preserve"> and choosing the Reference Material radio button and then selecting: Parts Information Guide (PIG). </w:t>
            </w:r>
          </w:p>
          <w:p w:rsidR="00CE0C5B" w:rsidRDefault="00CE0C5B" w:rsidP="00A6274F">
            <w:pPr>
              <w:rPr>
                <w:b/>
              </w:rPr>
            </w:pPr>
          </w:p>
          <w:p w:rsidR="00CE0C5B" w:rsidRDefault="00CE0C5B" w:rsidP="00A6274F">
            <w:r>
              <w:t xml:space="preserve">Disk module FLARE requirements are no longer always fully backwards compatible.  You must insure that the drive you are about to add or replace is compatible with the FLARE revision running on the array.  Also, note if any minimum LCC/BCC FRUMON is required for adding or replacing drives. </w:t>
            </w:r>
          </w:p>
          <w:p w:rsidR="00CE0C5B" w:rsidRPr="00A6274F" w:rsidRDefault="00CE0C5B" w:rsidP="00A6274F"/>
        </w:tc>
        <w:tc>
          <w:tcPr>
            <w:tcW w:w="630" w:type="dxa"/>
            <w:tcBorders>
              <w:top w:val="nil"/>
              <w:left w:val="single" w:sz="6" w:space="0" w:color="000000"/>
              <w:bottom w:val="nil"/>
              <w:right w:val="nil"/>
            </w:tcBorders>
          </w:tcPr>
          <w:p w:rsidR="00CE0C5B" w:rsidRDefault="00CE0C5B" w:rsidP="00D45056">
            <w:pPr>
              <w:ind w:left="-108" w:right="-108"/>
              <w:jc w:val="center"/>
              <w:rPr>
                <w:sz w:val="16"/>
                <w:szCs w:val="16"/>
              </w:rPr>
            </w:pPr>
            <w:r>
              <w:rPr>
                <w:sz w:val="16"/>
                <w:szCs w:val="16"/>
              </w:rPr>
              <w:lastRenderedPageBreak/>
              <w:sym w:font="Wingdings 2" w:char="0050"/>
            </w:r>
            <w:r>
              <w:rPr>
                <w:sz w:val="16"/>
                <w:szCs w:val="16"/>
              </w:rPr>
              <w:t xml:space="preserve"> Done</w:t>
            </w:r>
          </w:p>
          <w:p w:rsidR="00CE0C5B" w:rsidRPr="00176AFC" w:rsidRDefault="00CE0C5B" w:rsidP="00D45056">
            <w:pPr>
              <w:jc w:val="center"/>
              <w:rPr>
                <w:sz w:val="40"/>
                <w:szCs w:val="40"/>
              </w:rPr>
            </w:pPr>
            <w:r>
              <w:rPr>
                <w:sz w:val="40"/>
                <w:szCs w:val="40"/>
              </w:rPr>
              <w:sym w:font="Wingdings 2" w:char="00A3"/>
            </w:r>
          </w:p>
        </w:tc>
      </w:tr>
      <w:tr w:rsidR="00CE0C5B" w:rsidTr="00191973">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Default="00CE0C5B" w:rsidP="00A6274F">
            <w:pPr>
              <w:rPr>
                <w:b/>
              </w:rPr>
            </w:pPr>
            <w:r w:rsidRPr="00174CBC">
              <w:rPr>
                <w:b/>
                <w:u w:val="single"/>
              </w:rPr>
              <w:t>UPDATED 01/30/08</w:t>
            </w:r>
            <w:r w:rsidRPr="00174CBC">
              <w:rPr>
                <w:b/>
              </w:rPr>
              <w:t xml:space="preserve">: </w:t>
            </w:r>
          </w:p>
          <w:p w:rsidR="00CE0C5B" w:rsidRPr="00174CBC" w:rsidRDefault="00CE0C5B" w:rsidP="00A6274F">
            <w:pPr>
              <w:rPr>
                <w:b/>
              </w:rPr>
            </w:pPr>
          </w:p>
          <w:p w:rsidR="00CE0C5B" w:rsidRPr="001D6C7D" w:rsidRDefault="00CE0C5B" w:rsidP="00A6274F">
            <w:pPr>
              <w:rPr>
                <w:i/>
              </w:rPr>
            </w:pPr>
            <w:r w:rsidRPr="00174CBC">
              <w:rPr>
                <w:b/>
              </w:rPr>
              <w:t>If the customer is running Release 26, up to and including patch .010 (0x.26.xxx.5.010), and MirrorView/Asynchronous, then the only versions to which you can upgrade are Relea</w:t>
            </w:r>
            <w:r>
              <w:rPr>
                <w:b/>
              </w:rPr>
              <w:t>se 26</w:t>
            </w:r>
            <w:r w:rsidRPr="00174CBC">
              <w:rPr>
                <w:b/>
              </w:rPr>
              <w:t xml:space="preserve"> patch .011 and later.  See</w:t>
            </w:r>
            <w:r w:rsidRPr="00174CBC">
              <w:t xml:space="preserve"> </w:t>
            </w:r>
            <w:r w:rsidRPr="00174CBC">
              <w:rPr>
                <w:b/>
              </w:rPr>
              <w:t>ETA emc176189</w:t>
            </w:r>
            <w:r w:rsidRPr="00174CBC">
              <w:rPr>
                <w:i/>
              </w:rPr>
              <w:t>: Performing a CLARiiON NDU upgrade to Release 26 may result in rolling reboots if MirrorView/Asynchronous is configured.</w:t>
            </w:r>
          </w:p>
          <w:p w:rsidR="00CE0C5B" w:rsidRDefault="00CE0C5B" w:rsidP="00A6274F">
            <w:pPr>
              <w:rPr>
                <w:b/>
              </w:rPr>
            </w:pPr>
          </w:p>
          <w:p w:rsidR="00CE0C5B" w:rsidRPr="00672516" w:rsidRDefault="00CE0C5B" w:rsidP="00A6274F">
            <w:r>
              <w:rPr>
                <w:b/>
                <w:u w:val="single"/>
              </w:rPr>
              <w:t>If the customer is running MirrorView/Asynchronous do NOT upgrade to any version of Release 26 prior to patch .</w:t>
            </w:r>
            <w:r w:rsidRPr="00672516">
              <w:rPr>
                <w:b/>
                <w:u w:val="single"/>
              </w:rPr>
              <w:t>011</w:t>
            </w:r>
            <w:r>
              <w:rPr>
                <w:b/>
              </w:rPr>
              <w:t xml:space="preserve">. </w:t>
            </w:r>
            <w:r w:rsidRPr="00672516">
              <w:rPr>
                <w:rFonts w:cs="Arial"/>
                <w:b/>
                <w:bCs/>
              </w:rPr>
              <w:t>The only versions to which you can upgrade are Release 26, patch .011 and later.</w:t>
            </w:r>
            <w:r>
              <w:rPr>
                <w:rFonts w:cs="Arial"/>
                <w:b/>
                <w:bCs/>
                <w:color w:val="FF0000"/>
              </w:rPr>
              <w:t xml:space="preserve">  </w:t>
            </w:r>
          </w:p>
          <w:p w:rsidR="00CE0C5B" w:rsidRDefault="00CE0C5B" w:rsidP="00A6274F">
            <w:pPr>
              <w:rPr>
                <w:b/>
              </w:rPr>
            </w:pPr>
          </w:p>
          <w:p w:rsidR="00CE0C5B" w:rsidRDefault="00CE0C5B" w:rsidP="00A6274F">
            <w:r w:rsidRPr="005327AF">
              <w:t>The upgrade to R26 is the issue, so even if the customer has already upgraded successfully to R26, they also should not</w:t>
            </w:r>
            <w:r>
              <w:t xml:space="preserve"> upgrade to patch .010 or lower.</w:t>
            </w:r>
          </w:p>
          <w:p w:rsidR="00CE0C5B" w:rsidRPr="00174CBC" w:rsidRDefault="00CE0C5B" w:rsidP="000666E9">
            <w:pPr>
              <w:rPr>
                <w:b/>
                <w:u w:val="single"/>
              </w:rPr>
            </w:pPr>
          </w:p>
        </w:tc>
        <w:tc>
          <w:tcPr>
            <w:tcW w:w="630" w:type="dxa"/>
            <w:tcBorders>
              <w:top w:val="nil"/>
              <w:left w:val="single" w:sz="6" w:space="0" w:color="000000"/>
              <w:bottom w:val="nil"/>
              <w:right w:val="nil"/>
            </w:tcBorders>
          </w:tcPr>
          <w:p w:rsidR="00CE0C5B" w:rsidRDefault="00CE0C5B" w:rsidP="00D45056">
            <w:pPr>
              <w:ind w:left="-108" w:right="-108"/>
              <w:jc w:val="center"/>
              <w:rPr>
                <w:sz w:val="16"/>
                <w:szCs w:val="16"/>
              </w:rPr>
            </w:pPr>
            <w:r>
              <w:rPr>
                <w:sz w:val="40"/>
                <w:szCs w:val="40"/>
              </w:rPr>
              <w:sym w:font="Wingdings 2" w:char="00A3"/>
            </w:r>
          </w:p>
        </w:tc>
      </w:tr>
      <w:tr w:rsidR="00CE0C5B" w:rsidTr="002A7DA6">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Pr="00174CBC" w:rsidRDefault="00CE0C5B" w:rsidP="002A7DA6">
            <w:pPr>
              <w:rPr>
                <w:b/>
                <w:u w:val="single"/>
              </w:rPr>
            </w:pPr>
            <w:r w:rsidRPr="00174CBC">
              <w:rPr>
                <w:b/>
                <w:u w:val="single"/>
              </w:rPr>
              <w:t xml:space="preserve">UPDATED 01/30/08: </w:t>
            </w:r>
          </w:p>
          <w:p w:rsidR="00CE0C5B" w:rsidRDefault="00CE0C5B" w:rsidP="002A7DA6">
            <w:pPr>
              <w:rPr>
                <w:b/>
              </w:rPr>
            </w:pPr>
          </w:p>
          <w:p w:rsidR="00CE0C5B" w:rsidRDefault="00CE0C5B" w:rsidP="00FB3C50">
            <w:r w:rsidRPr="00174CBC">
              <w:rPr>
                <w:b/>
              </w:rPr>
              <w:t xml:space="preserve">If the customer is running or plans to run SnapView: </w:t>
            </w:r>
            <w:r w:rsidRPr="00174CBC">
              <w:t xml:space="preserve"> There is a potential performance issue under certain circumstances</w:t>
            </w:r>
            <w:r w:rsidRPr="00174CBC">
              <w:rPr>
                <w:color w:val="FF0000"/>
              </w:rPr>
              <w:t xml:space="preserve"> </w:t>
            </w:r>
            <w:r w:rsidRPr="00174CBC">
              <w:t xml:space="preserve">with </w:t>
            </w:r>
            <w:r w:rsidRPr="00174CBC">
              <w:rPr>
                <w:b/>
              </w:rPr>
              <w:t>R26 SnapView,</w:t>
            </w:r>
            <w:r w:rsidRPr="00174CBC">
              <w:t xml:space="preserve"> detailed in </w:t>
            </w:r>
            <w:r w:rsidRPr="00174CBC">
              <w:rPr>
                <w:b/>
              </w:rPr>
              <w:t>ETA emc171888</w:t>
            </w:r>
            <w:r>
              <w:rPr>
                <w:b/>
              </w:rPr>
              <w:t xml:space="preserve">: </w:t>
            </w:r>
            <w:r w:rsidRPr="00BD3A24">
              <w:rPr>
                <w:i/>
              </w:rPr>
              <w:t>CLA</w:t>
            </w:r>
            <w:r>
              <w:rPr>
                <w:i/>
              </w:rPr>
              <w:t xml:space="preserve">RiiON: Storage systems running </w:t>
            </w:r>
            <w:r w:rsidRPr="00BD3A24">
              <w:rPr>
                <w:i/>
              </w:rPr>
              <w:t>SnapView with FLARE Release 26 may experience reduced performance.</w:t>
            </w:r>
            <w:r w:rsidRPr="00174CBC">
              <w:t xml:space="preserve">  This has been addressed in R26 patch .010 and later.  </w:t>
            </w:r>
          </w:p>
          <w:p w:rsidR="00CE0C5B" w:rsidRPr="001D6C7D" w:rsidRDefault="00CE0C5B" w:rsidP="00FB3C50">
            <w:pPr>
              <w:rPr>
                <w:i/>
              </w:rPr>
            </w:pPr>
            <w:r w:rsidRPr="00174CBC">
              <w:t xml:space="preserve">If the customer is already running R26, but is running a lower version than .010, then alert them to the possible issue, then advise to upgrade to R26 patch .010 or later, </w:t>
            </w:r>
            <w:r w:rsidRPr="00174CBC">
              <w:rPr>
                <w:b/>
                <w:u w:val="single"/>
              </w:rPr>
              <w:t>unless</w:t>
            </w:r>
            <w:r w:rsidRPr="00174CBC">
              <w:rPr>
                <w:b/>
              </w:rPr>
              <w:t xml:space="preserve"> they are also running MirrorView/Asynchronous, in which case, th</w:t>
            </w:r>
            <w:r>
              <w:rPr>
                <w:b/>
              </w:rPr>
              <w:t>ey should upgrade to Release 26</w:t>
            </w:r>
            <w:r w:rsidRPr="00174CBC">
              <w:rPr>
                <w:b/>
              </w:rPr>
              <w:t xml:space="preserve"> patch .011 </w:t>
            </w:r>
            <w:r>
              <w:rPr>
                <w:b/>
              </w:rPr>
              <w:t>or</w:t>
            </w:r>
            <w:r w:rsidRPr="00174CBC">
              <w:rPr>
                <w:b/>
              </w:rPr>
              <w:t xml:space="preserve"> later.  See</w:t>
            </w:r>
            <w:r w:rsidRPr="00174CBC">
              <w:t xml:space="preserve"> </w:t>
            </w:r>
            <w:r w:rsidRPr="00174CBC">
              <w:rPr>
                <w:b/>
              </w:rPr>
              <w:t>ETA emc176189</w:t>
            </w:r>
            <w:r w:rsidRPr="00174CBC">
              <w:rPr>
                <w:i/>
              </w:rPr>
              <w:t>: Performing a CLARiiON NDU upgrade to Release 26 may result in rolling reboots if MirrorView/Asynchronous is configured.</w:t>
            </w:r>
          </w:p>
          <w:p w:rsidR="00CE0C5B" w:rsidRDefault="00CE0C5B" w:rsidP="00004469">
            <w:pPr>
              <w:rPr>
                <w:b/>
              </w:rPr>
            </w:pPr>
          </w:p>
        </w:tc>
        <w:tc>
          <w:tcPr>
            <w:tcW w:w="630" w:type="dxa"/>
            <w:tcBorders>
              <w:top w:val="nil"/>
              <w:left w:val="single" w:sz="6" w:space="0" w:color="000000"/>
              <w:bottom w:val="nil"/>
              <w:right w:val="nil"/>
            </w:tcBorders>
          </w:tcPr>
          <w:p w:rsidR="00CE0C5B" w:rsidRPr="002502D9" w:rsidRDefault="00CE0C5B" w:rsidP="002A7DA6">
            <w:pPr>
              <w:ind w:left="-108" w:right="-108"/>
              <w:jc w:val="center"/>
              <w:rPr>
                <w:sz w:val="16"/>
                <w:szCs w:val="16"/>
              </w:rPr>
            </w:pPr>
            <w:r>
              <w:rPr>
                <w:sz w:val="40"/>
                <w:szCs w:val="40"/>
              </w:rPr>
              <w:sym w:font="Wingdings 2" w:char="00A3"/>
            </w:r>
          </w:p>
        </w:tc>
      </w:tr>
      <w:tr w:rsidR="00CE0C5B" w:rsidTr="00191973">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Default="00CE0C5B" w:rsidP="00191973">
            <w:pPr>
              <w:rPr>
                <w:b/>
                <w:u w:val="single"/>
              </w:rPr>
            </w:pPr>
            <w:r w:rsidRPr="003205B3">
              <w:rPr>
                <w:b/>
                <w:u w:val="single"/>
              </w:rPr>
              <w:t xml:space="preserve">UPDATED 01/30/08 </w:t>
            </w:r>
            <w:r>
              <w:rPr>
                <w:b/>
                <w:u w:val="single"/>
              </w:rPr>
              <w:t>CAUTION</w:t>
            </w:r>
            <w:r w:rsidRPr="003205B3">
              <w:rPr>
                <w:b/>
                <w:u w:val="single"/>
              </w:rPr>
              <w:t>:</w:t>
            </w:r>
          </w:p>
          <w:p w:rsidR="00CE0C5B" w:rsidRPr="003205B3" w:rsidRDefault="00CE0C5B" w:rsidP="00191973">
            <w:pPr>
              <w:rPr>
                <w:b/>
                <w:u w:val="single"/>
              </w:rPr>
            </w:pPr>
            <w:r>
              <w:rPr>
                <w:b/>
                <w:u w:val="single"/>
              </w:rPr>
              <w:t>UPDATED 5/27/08</w:t>
            </w:r>
          </w:p>
          <w:p w:rsidR="00CE0C5B" w:rsidRPr="003C74C3" w:rsidRDefault="00CE0C5B" w:rsidP="00191973">
            <w:pPr>
              <w:rPr>
                <w:b/>
                <w:highlight w:val="cyan"/>
              </w:rPr>
            </w:pPr>
          </w:p>
          <w:p w:rsidR="00CE0C5B" w:rsidRDefault="00CE0C5B" w:rsidP="00670CF2">
            <w:pPr>
              <w:rPr>
                <w:i/>
              </w:rPr>
            </w:pPr>
            <w:r w:rsidRPr="00DF2319">
              <w:rPr>
                <w:b/>
              </w:rPr>
              <w:t xml:space="preserve">If you are upgrading from Release 22 to Release 24 or Release 26, </w:t>
            </w:r>
            <w:r w:rsidRPr="00DF2319">
              <w:t>check to see if there are more than 50% of the maximum initiators logged in.  If so, do not proceed since a potential Data Unavailable situation could arise.</w:t>
            </w:r>
            <w:r w:rsidRPr="00DF2319">
              <w:rPr>
                <w:b/>
              </w:rPr>
              <w:t xml:space="preserve">  </w:t>
            </w:r>
            <w:r w:rsidRPr="00DF2319">
              <w:t xml:space="preserve">See </w:t>
            </w:r>
            <w:r w:rsidRPr="00FD0362">
              <w:rPr>
                <w:b/>
              </w:rPr>
              <w:t>ETA emc174391</w:t>
            </w:r>
            <w:r>
              <w:rPr>
                <w:b/>
              </w:rPr>
              <w:t>:</w:t>
            </w:r>
            <w:r w:rsidRPr="00FD0362">
              <w:rPr>
                <w:b/>
              </w:rPr>
              <w:t xml:space="preserve"> </w:t>
            </w:r>
            <w:r w:rsidRPr="00E86D86">
              <w:rPr>
                <w:rFonts w:cs="Arial"/>
                <w:i/>
              </w:rPr>
              <w:t>Possible SP panic reboot of secondary SP when upgrading from Release 22 (03.2</w:t>
            </w:r>
            <w:r>
              <w:rPr>
                <w:rFonts w:cs="Arial"/>
                <w:i/>
              </w:rPr>
              <w:t>2 - any revision) to Release 24 (03.24, patch levels up to and including .016)</w:t>
            </w:r>
            <w:r w:rsidRPr="00E86D86">
              <w:rPr>
                <w:rFonts w:cs="Arial"/>
                <w:i/>
              </w:rPr>
              <w:t xml:space="preserve"> or </w:t>
            </w:r>
            <w:r>
              <w:rPr>
                <w:i/>
              </w:rPr>
              <w:t xml:space="preserve">Release 26 (03.26, </w:t>
            </w:r>
            <w:r>
              <w:rPr>
                <w:rFonts w:cs="Arial"/>
                <w:i/>
              </w:rPr>
              <w:t>patch levels up to and including .010</w:t>
            </w:r>
            <w:r w:rsidRPr="00E86D86">
              <w:rPr>
                <w:i/>
              </w:rPr>
              <w:t>)</w:t>
            </w:r>
          </w:p>
          <w:p w:rsidR="00CE0C5B" w:rsidRPr="000D0FB5" w:rsidRDefault="00CE0C5B" w:rsidP="00670CF2">
            <w:pPr>
              <w:rPr>
                <w:b/>
              </w:rPr>
            </w:pPr>
          </w:p>
          <w:p w:rsidR="00CE0C5B" w:rsidRPr="000D0FB5" w:rsidRDefault="00CE0C5B" w:rsidP="000D0FB5">
            <w:pPr>
              <w:ind w:left="720"/>
            </w:pPr>
            <w:r w:rsidRPr="000D0FB5">
              <w:rPr>
                <w:u w:val="single"/>
              </w:rPr>
              <w:t>Model</w:t>
            </w:r>
            <w:r w:rsidRPr="000D0FB5">
              <w:rPr>
                <w:u w:val="single"/>
              </w:rPr>
              <w:tab/>
            </w:r>
            <w:r w:rsidRPr="000D0FB5">
              <w:tab/>
            </w:r>
            <w:r w:rsidRPr="000D0FB5">
              <w:rPr>
                <w:u w:val="single"/>
              </w:rPr>
              <w:t>Max Initiators</w:t>
            </w:r>
            <w:r w:rsidRPr="000D0FB5">
              <w:tab/>
            </w:r>
            <w:r w:rsidRPr="000D0FB5">
              <w:rPr>
                <w:u w:val="single"/>
              </w:rPr>
              <w:t>50%</w:t>
            </w:r>
          </w:p>
          <w:p w:rsidR="00CE0C5B" w:rsidRPr="000D0FB5" w:rsidRDefault="00CE0C5B" w:rsidP="000D0FB5">
            <w:pPr>
              <w:ind w:left="720"/>
            </w:pPr>
            <w:r w:rsidRPr="000D0FB5">
              <w:t>CX3-20</w:t>
            </w:r>
            <w:r w:rsidRPr="000D0FB5">
              <w:tab/>
            </w:r>
            <w:r w:rsidRPr="000D0FB5">
              <w:tab/>
              <w:t>256</w:t>
            </w:r>
            <w:r w:rsidRPr="000D0FB5">
              <w:tab/>
            </w:r>
            <w:r w:rsidRPr="000D0FB5">
              <w:tab/>
              <w:t xml:space="preserve">128 </w:t>
            </w:r>
          </w:p>
          <w:p w:rsidR="00CE0C5B" w:rsidRPr="000D0FB5" w:rsidRDefault="00CE0C5B" w:rsidP="000D0FB5">
            <w:pPr>
              <w:ind w:left="720"/>
            </w:pPr>
            <w:r w:rsidRPr="000D0FB5">
              <w:t>CX3-40</w:t>
            </w:r>
            <w:r w:rsidRPr="000D0FB5">
              <w:tab/>
            </w:r>
            <w:r w:rsidRPr="000D0FB5">
              <w:tab/>
              <w:t>256</w:t>
            </w:r>
            <w:r w:rsidRPr="000D0FB5">
              <w:tab/>
            </w:r>
            <w:r w:rsidRPr="000D0FB5">
              <w:tab/>
              <w:t>128</w:t>
            </w:r>
          </w:p>
          <w:p w:rsidR="00CE0C5B" w:rsidRDefault="00CE0C5B" w:rsidP="000D0FB5">
            <w:pPr>
              <w:ind w:left="720"/>
            </w:pPr>
            <w:r w:rsidRPr="000D0FB5">
              <w:t>CX3-80</w:t>
            </w:r>
            <w:r w:rsidRPr="000D0FB5">
              <w:tab/>
            </w:r>
            <w:r w:rsidRPr="000D0FB5">
              <w:tab/>
              <w:t>512</w:t>
            </w:r>
            <w:r w:rsidRPr="000D0FB5">
              <w:tab/>
            </w:r>
            <w:r w:rsidRPr="000D0FB5">
              <w:tab/>
              <w:t>256</w:t>
            </w:r>
          </w:p>
          <w:p w:rsidR="00CE0C5B" w:rsidRDefault="00CE0C5B" w:rsidP="00191973">
            <w:pPr>
              <w:rPr>
                <w:b/>
              </w:rPr>
            </w:pPr>
          </w:p>
          <w:p w:rsidR="00CE0C5B" w:rsidRDefault="00CE0C5B" w:rsidP="00191973">
            <w:r>
              <w:rPr>
                <w:b/>
              </w:rPr>
              <w:t xml:space="preserve">UPDATED 05/27/08: </w:t>
            </w:r>
            <w:r w:rsidRPr="00002590">
              <w:t xml:space="preserve">Version 6.26 of the Navisphere Service Taskbar incorrectly checks the number of initiators for CX3-80.  </w:t>
            </w:r>
            <w:r>
              <w:t>If there are more than 128 initiators logged in, then you cannot use the Software Assistant to perform the update. Workarounds are:</w:t>
            </w:r>
          </w:p>
          <w:p w:rsidR="00CE0C5B" w:rsidRDefault="00CE0C5B" w:rsidP="00CE0C5B">
            <w:pPr>
              <w:numPr>
                <w:ilvl w:val="0"/>
                <w:numId w:val="11"/>
              </w:numPr>
            </w:pPr>
            <w:r>
              <w:lastRenderedPageBreak/>
              <w:t>Shut down hosts to reduce the number of initiators</w:t>
            </w:r>
          </w:p>
          <w:p w:rsidR="00CE0C5B" w:rsidRDefault="00CE0C5B" w:rsidP="00CE0C5B">
            <w:pPr>
              <w:numPr>
                <w:ilvl w:val="0"/>
                <w:numId w:val="11"/>
              </w:numPr>
            </w:pPr>
            <w:r>
              <w:t>Use navicli to perform the update</w:t>
            </w:r>
          </w:p>
          <w:p w:rsidR="00CE0C5B" w:rsidRDefault="00CE0C5B" w:rsidP="00191973">
            <w:pPr>
              <w:rPr>
                <w:i/>
              </w:rPr>
            </w:pPr>
            <w:r w:rsidRPr="00002590">
              <w:t>See</w:t>
            </w:r>
            <w:r>
              <w:rPr>
                <w:b/>
              </w:rPr>
              <w:t xml:space="preserve"> emc188371: </w:t>
            </w:r>
            <w:r w:rsidRPr="00BB7878">
              <w:rPr>
                <w:i/>
              </w:rPr>
              <w:t>"Check Logged in Initiators” rule fails during Software Assistant Rules Check when upgrading FLARE from Release 22 to Release 24 or Release 26 on CX3-80 storage system</w:t>
            </w:r>
            <w:r>
              <w:rPr>
                <w:i/>
              </w:rPr>
              <w:t>.</w:t>
            </w:r>
          </w:p>
          <w:p w:rsidR="00CE0C5B" w:rsidRPr="009824A8" w:rsidRDefault="00CE0C5B" w:rsidP="00191973">
            <w:pPr>
              <w:rPr>
                <w:b/>
              </w:rPr>
            </w:pPr>
          </w:p>
        </w:tc>
        <w:tc>
          <w:tcPr>
            <w:tcW w:w="630" w:type="dxa"/>
            <w:tcBorders>
              <w:top w:val="nil"/>
              <w:left w:val="single" w:sz="6" w:space="0" w:color="000000"/>
              <w:bottom w:val="nil"/>
              <w:right w:val="nil"/>
            </w:tcBorders>
          </w:tcPr>
          <w:p w:rsidR="00CE0C5B" w:rsidRDefault="00CE0C5B" w:rsidP="00191973">
            <w:pPr>
              <w:ind w:left="-108" w:right="-108"/>
              <w:jc w:val="center"/>
              <w:rPr>
                <w:sz w:val="16"/>
                <w:szCs w:val="16"/>
              </w:rPr>
            </w:pPr>
            <w:r w:rsidRPr="00176AFC">
              <w:rPr>
                <w:sz w:val="40"/>
                <w:szCs w:val="40"/>
              </w:rPr>
              <w:lastRenderedPageBreak/>
              <w:sym w:font="Wingdings 2" w:char="F0A3"/>
            </w:r>
          </w:p>
        </w:tc>
      </w:tr>
      <w:tr w:rsidR="00CE0C5B" w:rsidTr="002A7DA6">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Default="00CE0C5B" w:rsidP="002A7DA6">
            <w:pPr>
              <w:rPr>
                <w:b/>
              </w:rPr>
            </w:pPr>
            <w:r w:rsidRPr="007E7A25">
              <w:rPr>
                <w:b/>
                <w:u w:val="single"/>
              </w:rPr>
              <w:t xml:space="preserve">CAUTION </w:t>
            </w:r>
            <w:r w:rsidRPr="007E7A25">
              <w:rPr>
                <w:b/>
              </w:rPr>
              <w:t xml:space="preserve">10/26/07: </w:t>
            </w:r>
          </w:p>
          <w:p w:rsidR="00CE0C5B" w:rsidRDefault="00CE0C5B" w:rsidP="002A7DA6">
            <w:pPr>
              <w:rPr>
                <w:b/>
              </w:rPr>
            </w:pPr>
            <w:r>
              <w:rPr>
                <w:b/>
              </w:rPr>
              <w:t xml:space="preserve">                                                                                                                                     </w:t>
            </w:r>
          </w:p>
          <w:p w:rsidR="00CE0C5B" w:rsidRPr="00522ECC" w:rsidRDefault="00CE0C5B" w:rsidP="002A7DA6">
            <w:pPr>
              <w:rPr>
                <w:b/>
                <w:i/>
              </w:rPr>
            </w:pPr>
            <w:r w:rsidRPr="007E7A25">
              <w:rPr>
                <w:b/>
              </w:rPr>
              <w:t>SnapView</w:t>
            </w:r>
            <w:r>
              <w:rPr>
                <w:b/>
              </w:rPr>
              <w:t xml:space="preserve">, </w:t>
            </w:r>
            <w:r w:rsidRPr="00522ECC">
              <w:rPr>
                <w:b/>
              </w:rPr>
              <w:t>MirrorView/A, and Incremental SAN Copy</w:t>
            </w:r>
            <w:r w:rsidRPr="007E7A25">
              <w:rPr>
                <w:b/>
              </w:rPr>
              <w:t xml:space="preserve"> and Release 22 patch .513: </w:t>
            </w:r>
            <w:r>
              <w:rPr>
                <w:b/>
              </w:rPr>
              <w:t xml:space="preserve">See </w:t>
            </w:r>
            <w:r w:rsidRPr="007E7A25">
              <w:rPr>
                <w:b/>
              </w:rPr>
              <w:t xml:space="preserve">ETA </w:t>
            </w:r>
            <w:r w:rsidRPr="002F2D6D">
              <w:rPr>
                <w:b/>
              </w:rPr>
              <w:t xml:space="preserve">emc172945 </w:t>
            </w:r>
            <w:r w:rsidRPr="00423553">
              <w:rPr>
                <w:rFonts w:cs="Arial"/>
                <w:i/>
              </w:rPr>
              <w:t>Possible Storage Processor bugchecks when using SnapView, MirrorView/A, or Incremental SAN Copy</w:t>
            </w:r>
            <w:r w:rsidRPr="00522ECC">
              <w:rPr>
                <w:b/>
                <w:i/>
              </w:rPr>
              <w:t xml:space="preserve">.  </w:t>
            </w:r>
          </w:p>
          <w:p w:rsidR="00CE0C5B" w:rsidRDefault="00CE0C5B" w:rsidP="002A7DA6">
            <w:pPr>
              <w:rPr>
                <w:b/>
              </w:rPr>
            </w:pPr>
          </w:p>
          <w:p w:rsidR="00CE0C5B" w:rsidRPr="00734ABF" w:rsidRDefault="00CE0C5B" w:rsidP="002A7DA6">
            <w:r w:rsidRPr="003C74C3">
              <w:rPr>
                <w:b/>
              </w:rPr>
              <w:t>Updated 11/29/07: Release 22 patch .514 is now available.</w:t>
            </w:r>
            <w:r>
              <w:rPr>
                <w:b/>
              </w:rPr>
              <w:t xml:space="preserve">  </w:t>
            </w:r>
            <w:r w:rsidRPr="00734ABF">
              <w:t>This corrects the issue described in ETA emc172945.  Do not use patch .513.</w:t>
            </w:r>
          </w:p>
          <w:p w:rsidR="00CE0C5B" w:rsidRPr="005E0212" w:rsidRDefault="00CE0C5B" w:rsidP="002A7DA6">
            <w:pPr>
              <w:rPr>
                <w:b/>
              </w:rPr>
            </w:pPr>
          </w:p>
        </w:tc>
        <w:tc>
          <w:tcPr>
            <w:tcW w:w="630" w:type="dxa"/>
            <w:tcBorders>
              <w:top w:val="nil"/>
              <w:left w:val="single" w:sz="6" w:space="0" w:color="000000"/>
              <w:bottom w:val="nil"/>
              <w:right w:val="nil"/>
            </w:tcBorders>
          </w:tcPr>
          <w:p w:rsidR="00CE0C5B" w:rsidRPr="00176AFC" w:rsidRDefault="00CE0C5B" w:rsidP="002A7DA6">
            <w:pPr>
              <w:jc w:val="center"/>
              <w:rPr>
                <w:sz w:val="40"/>
                <w:szCs w:val="40"/>
              </w:rPr>
            </w:pPr>
            <w:r w:rsidRPr="00176AFC">
              <w:rPr>
                <w:sz w:val="40"/>
                <w:szCs w:val="40"/>
              </w:rPr>
              <w:sym w:font="Wingdings 2" w:char="F0A3"/>
            </w:r>
          </w:p>
        </w:tc>
      </w:tr>
      <w:tr w:rsidR="00CE0C5B" w:rsidTr="00093EB8">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Default="00CE0C5B" w:rsidP="002E7C09">
            <w:pPr>
              <w:rPr>
                <w:rFonts w:cs="Arial"/>
              </w:rPr>
            </w:pPr>
            <w:r>
              <w:rPr>
                <w:b/>
              </w:rPr>
              <w:t xml:space="preserve">NOTE:  </w:t>
            </w:r>
            <w:r>
              <w:rPr>
                <w:rFonts w:cs="Arial"/>
                <w:b/>
              </w:rPr>
              <w:t>As of Release 26 (02</w:t>
            </w:r>
            <w:r w:rsidRPr="008B12B7">
              <w:rPr>
                <w:rFonts w:cs="Arial"/>
              </w:rPr>
              <w:t>.</w:t>
            </w:r>
            <w:r w:rsidRPr="004905E5">
              <w:rPr>
                <w:rFonts w:cs="Arial"/>
                <w:b/>
              </w:rPr>
              <w:t xml:space="preserve">26 and 03.26), </w:t>
            </w:r>
            <w:r>
              <w:rPr>
                <w:rFonts w:cs="Arial"/>
                <w:b/>
              </w:rPr>
              <w:t>navicli</w:t>
            </w:r>
            <w:r w:rsidRPr="00955DB6">
              <w:rPr>
                <w:rFonts w:cs="Arial"/>
                <w:b/>
              </w:rPr>
              <w:t xml:space="preserve"> commands may be disabled</w:t>
            </w:r>
            <w:r>
              <w:rPr>
                <w:rFonts w:cs="Arial"/>
                <w:b/>
              </w:rPr>
              <w:t>.</w:t>
            </w:r>
            <w:r>
              <w:rPr>
                <w:rFonts w:cs="Arial"/>
              </w:rPr>
              <w:t xml:space="preserve"> You will be required to use Secure CLI (naviseccli) commands instead of classic CLI (navicli).  If a valid Secure CLI Security file has been set up, then you can replace “navicli” with “naviseccli” with no other changes. If a Security file has not been set up then you will have to specify the username, password and scope for each command.  See the </w:t>
            </w:r>
            <w:r w:rsidRPr="00A3188A">
              <w:rPr>
                <w:rFonts w:cs="Arial"/>
              </w:rPr>
              <w:t>EMC Navisphere®</w:t>
            </w:r>
            <w:r>
              <w:rPr>
                <w:rFonts w:cs="Arial"/>
              </w:rPr>
              <w:t xml:space="preserve"> </w:t>
            </w:r>
            <w:r w:rsidRPr="00A3188A">
              <w:rPr>
                <w:rFonts w:cs="Arial"/>
              </w:rPr>
              <w:t>Command Line Interface (CLI)</w:t>
            </w:r>
            <w:r>
              <w:rPr>
                <w:rFonts w:cs="Arial"/>
              </w:rPr>
              <w:t xml:space="preserve"> for more details.</w:t>
            </w:r>
          </w:p>
          <w:p w:rsidR="00CE0C5B" w:rsidRDefault="00CE0C5B" w:rsidP="002E7C09">
            <w:pPr>
              <w:rPr>
                <w:rFonts w:cs="Arial"/>
              </w:rPr>
            </w:pPr>
          </w:p>
          <w:p w:rsidR="00CE0C5B" w:rsidRPr="002D4BD6" w:rsidRDefault="00CE0C5B" w:rsidP="002E7C09">
            <w:pPr>
              <w:rPr>
                <w:rFonts w:cs="Arial"/>
                <w:b/>
                <w:sz w:val="24"/>
                <w:szCs w:val="24"/>
              </w:rPr>
            </w:pPr>
            <w:r w:rsidRPr="002D4BD6">
              <w:rPr>
                <w:rFonts w:cs="Arial"/>
                <w:b/>
                <w:sz w:val="24"/>
                <w:szCs w:val="24"/>
              </w:rPr>
              <w:t xml:space="preserve">If you are using Release 26 Navisphere CLI, then please change any commands in the CLARiiON Procedure Generator to use “naviseccli” rather than “navicli”.  </w:t>
            </w:r>
          </w:p>
          <w:p w:rsidR="00CE0C5B" w:rsidRDefault="00CE0C5B" w:rsidP="009812E5">
            <w:pPr>
              <w:rPr>
                <w:b/>
              </w:rPr>
            </w:pPr>
          </w:p>
          <w:p w:rsidR="00CE0C5B" w:rsidRDefault="00CE0C5B" w:rsidP="009812E5">
            <w:pPr>
              <w:rPr>
                <w:b/>
              </w:rPr>
            </w:pPr>
          </w:p>
          <w:p w:rsidR="00CE0C5B" w:rsidRDefault="00CE0C5B" w:rsidP="009812E5">
            <w:pPr>
              <w:rPr>
                <w:b/>
              </w:rPr>
            </w:pPr>
            <w:r w:rsidRPr="002E6C01">
              <w:rPr>
                <w:b/>
              </w:rPr>
              <w:t>BEFORE GOING ONSITE</w:t>
            </w:r>
            <w:r>
              <w:rPr>
                <w:b/>
              </w:rPr>
              <w:br/>
            </w:r>
          </w:p>
          <w:p w:rsidR="00CE0C5B" w:rsidRPr="00FC4D19" w:rsidRDefault="00CE0C5B" w:rsidP="00CE0C5B">
            <w:pPr>
              <w:numPr>
                <w:ilvl w:val="0"/>
                <w:numId w:val="7"/>
              </w:numPr>
            </w:pPr>
            <w:r>
              <w:t xml:space="preserve">Verify that you have reviewed the latest version of the </w:t>
            </w:r>
            <w:r w:rsidRPr="00710E38">
              <w:rPr>
                <w:rFonts w:cs="Arial"/>
                <w:color w:val="000000"/>
              </w:rPr>
              <w:t>EMC CLARiiON Best Prac</w:t>
            </w:r>
            <w:r>
              <w:rPr>
                <w:rFonts w:cs="Arial"/>
                <w:color w:val="000000"/>
              </w:rPr>
              <w:t xml:space="preserve">tices for Fibre Channel Storage White Paper, which can be obtained from PowerLink by entering “CLARiiON </w:t>
            </w:r>
            <w:r w:rsidRPr="00710E38">
              <w:rPr>
                <w:rFonts w:cs="Arial"/>
                <w:color w:val="000000"/>
              </w:rPr>
              <w:t>Best Prac</w:t>
            </w:r>
            <w:r>
              <w:rPr>
                <w:rFonts w:cs="Arial"/>
                <w:color w:val="000000"/>
              </w:rPr>
              <w:t xml:space="preserve">tices” into the search field.  </w:t>
            </w:r>
            <w:r>
              <w:rPr>
                <w:rFonts w:cs="Arial"/>
                <w:color w:val="000000"/>
              </w:rPr>
              <w:br/>
            </w:r>
          </w:p>
          <w:p w:rsidR="00CE0C5B" w:rsidRDefault="00CE0C5B" w:rsidP="00CE0C5B">
            <w:pPr>
              <w:numPr>
                <w:ilvl w:val="0"/>
                <w:numId w:val="7"/>
              </w:numPr>
            </w:pPr>
            <w:r>
              <w:t xml:space="preserve">Verify you have downloaded the latest versions of the following software as well as any storage system software that you may need for your scheduled activity such as FLARE bundles, </w:t>
            </w:r>
            <w:r w:rsidRPr="00505F93">
              <w:t>replication software</w:t>
            </w:r>
            <w:r>
              <w:t>, etc.:</w:t>
            </w:r>
          </w:p>
          <w:p w:rsidR="00CE0C5B" w:rsidRDefault="00CE0C5B" w:rsidP="009812E5"/>
          <w:p w:rsidR="00CE0C5B" w:rsidRDefault="00CE0C5B" w:rsidP="00CE0C5B">
            <w:pPr>
              <w:numPr>
                <w:ilvl w:val="0"/>
                <w:numId w:val="6"/>
              </w:numPr>
              <w:rPr>
                <w:rFonts w:cs="Arial"/>
              </w:rPr>
            </w:pPr>
            <w:r w:rsidRPr="001350FC">
              <w:rPr>
                <w:b/>
              </w:rPr>
              <w:t>CAP2</w:t>
            </w:r>
            <w:r w:rsidRPr="000A4EBA">
              <w:rPr>
                <w:b/>
              </w:rPr>
              <w:t>:</w:t>
            </w:r>
            <w:r>
              <w:t xml:space="preserve"> If needed for the activity you are to do onsite.  </w:t>
            </w:r>
            <w:r w:rsidRPr="008667CB">
              <w:rPr>
                <w:rFonts w:cs="Arial"/>
              </w:rPr>
              <w:t>Download and install the</w:t>
            </w:r>
            <w:r>
              <w:rPr>
                <w:rFonts w:cs="Arial"/>
              </w:rPr>
              <w:t xml:space="preserve"> latest</w:t>
            </w:r>
            <w:r w:rsidRPr="008667CB">
              <w:rPr>
                <w:rFonts w:cs="Arial"/>
              </w:rPr>
              <w:t xml:space="preserve"> CAP2 program </w:t>
            </w:r>
            <w:r>
              <w:rPr>
                <w:rFonts w:cs="Arial"/>
              </w:rPr>
              <w:t xml:space="preserve">to </w:t>
            </w:r>
            <w:r w:rsidRPr="008667CB">
              <w:rPr>
                <w:rFonts w:cs="Arial"/>
              </w:rPr>
              <w:t xml:space="preserve">the default location on your laptop. </w:t>
            </w:r>
            <w:r>
              <w:rPr>
                <w:rFonts w:cs="Arial"/>
              </w:rPr>
              <w:t xml:space="preserve"> CAP2 can be downloaded from the CS Internal Website or the EMC </w:t>
            </w:r>
            <w:smartTag w:uri="urn:schemas-microsoft-com:office:smarttags" w:element="PersonName">
              <w:r>
                <w:rPr>
                  <w:rFonts w:cs="Arial"/>
                </w:rPr>
                <w:t>Services Partner Web</w:t>
              </w:r>
            </w:smartTag>
            <w:r>
              <w:rPr>
                <w:rFonts w:cs="Arial"/>
              </w:rPr>
              <w:t xml:space="preserve"> via PowerLink.  CAP2 version 6.26 requires a minimum of JRE 1.5; check Navisphere Release Notes for the preferred version.  See Knowledgebase article emc167252 if you experience problems.  </w:t>
            </w:r>
            <w:r>
              <w:rPr>
                <w:rFonts w:cs="Arial"/>
              </w:rPr>
              <w:br/>
              <w:t xml:space="preserve"> </w:t>
            </w:r>
            <w:r>
              <w:rPr>
                <w:rFonts w:cs="Arial"/>
              </w:rPr>
              <w:br/>
            </w:r>
            <w:r>
              <w:rPr>
                <w:rFonts w:cs="Arial"/>
                <w:b/>
              </w:rPr>
              <w:t xml:space="preserve">NOTE: </w:t>
            </w:r>
            <w:r>
              <w:rPr>
                <w:rFonts w:cs="Arial"/>
              </w:rPr>
              <w:t xml:space="preserve">This is a service tool and should not be left on the customer’s Management station.  If you must leave it on there, then stress to the customer that this is a </w:t>
            </w:r>
            <w:r w:rsidRPr="003643CE">
              <w:rPr>
                <w:rFonts w:cs="Arial"/>
                <w:b/>
              </w:rPr>
              <w:t>service tool</w:t>
            </w:r>
            <w:r>
              <w:rPr>
                <w:rFonts w:cs="Arial"/>
              </w:rPr>
              <w:t xml:space="preserve"> </w:t>
            </w:r>
            <w:r>
              <w:rPr>
                <w:rFonts w:cs="Arial"/>
                <w:b/>
              </w:rPr>
              <w:t>only</w:t>
            </w:r>
            <w:r>
              <w:rPr>
                <w:rFonts w:cs="Arial"/>
              </w:rPr>
              <w:t xml:space="preserve"> and that is not meant for customers to use. There have been instances of customers using it and then calling the </w:t>
            </w:r>
            <w:smartTag w:uri="urn:schemas-microsoft-com:office:smarttags" w:element="place">
              <w:smartTag w:uri="urn:schemas-microsoft-com:office:smarttags" w:element="PlaceName">
                <w:r>
                  <w:rPr>
                    <w:rFonts w:cs="Arial"/>
                  </w:rPr>
                  <w:t>Support</w:t>
                </w:r>
              </w:smartTag>
              <w:r>
                <w:rPr>
                  <w:rFonts w:cs="Arial"/>
                </w:rPr>
                <w:t xml:space="preserve"> </w:t>
              </w:r>
              <w:smartTag w:uri="urn:schemas-microsoft-com:office:smarttags" w:element="PlaceType">
                <w:r>
                  <w:rPr>
                    <w:rFonts w:cs="Arial"/>
                  </w:rPr>
                  <w:t>Center</w:t>
                </w:r>
              </w:smartTag>
            </w:smartTag>
            <w:r>
              <w:rPr>
                <w:rFonts w:cs="Arial"/>
              </w:rPr>
              <w:t xml:space="preserve"> looking for help.  The </w:t>
            </w:r>
            <w:smartTag w:uri="urn:schemas-microsoft-com:office:smarttags" w:element="place">
              <w:smartTag w:uri="urn:schemas-microsoft-com:office:smarttags" w:element="PlaceName">
                <w:r>
                  <w:rPr>
                    <w:rFonts w:cs="Arial"/>
                  </w:rPr>
                  <w:t>Support</w:t>
                </w:r>
              </w:smartTag>
              <w:r>
                <w:rPr>
                  <w:rFonts w:cs="Arial"/>
                </w:rPr>
                <w:t xml:space="preserve"> </w:t>
              </w:r>
              <w:smartTag w:uri="urn:schemas-microsoft-com:office:smarttags" w:element="PlaceType">
                <w:r>
                  <w:rPr>
                    <w:rFonts w:cs="Arial"/>
                  </w:rPr>
                  <w:t>Center</w:t>
                </w:r>
              </w:smartTag>
            </w:smartTag>
            <w:r>
              <w:rPr>
                <w:rFonts w:cs="Arial"/>
              </w:rPr>
              <w:t xml:space="preserve"> does not provide support for this service tool.</w:t>
            </w:r>
            <w:r>
              <w:rPr>
                <w:rFonts w:cs="Arial"/>
              </w:rPr>
              <w:br/>
            </w:r>
          </w:p>
          <w:p w:rsidR="00CE0C5B" w:rsidRPr="00357A6F" w:rsidRDefault="00CE0C5B" w:rsidP="00CE0C5B">
            <w:pPr>
              <w:numPr>
                <w:ilvl w:val="0"/>
                <w:numId w:val="6"/>
              </w:numPr>
              <w:rPr>
                <w:rFonts w:cs="Arial"/>
              </w:rPr>
            </w:pPr>
            <w:r>
              <w:rPr>
                <w:b/>
              </w:rPr>
              <w:t xml:space="preserve">A copy of the interactive Installation Guide (iiG) CD: </w:t>
            </w:r>
            <w:r>
              <w:t xml:space="preserve"> If this is going to be an iiG activity*, and the customer does not have access to the CD that was shipped with the storage system, ensure that you have the iiG, either as a burned CD from the </w:t>
            </w:r>
            <w:r>
              <w:lastRenderedPageBreak/>
              <w:t xml:space="preserve">ISO image available on the </w:t>
            </w:r>
            <w:r>
              <w:rPr>
                <w:rFonts w:cs="Arial"/>
              </w:rPr>
              <w:t xml:space="preserve">CS Internal Website or the EMC </w:t>
            </w:r>
            <w:smartTag w:uri="urn:schemas-microsoft-com:office:smarttags" w:element="PersonName">
              <w:r>
                <w:rPr>
                  <w:rFonts w:cs="Arial"/>
                </w:rPr>
                <w:t>Services Partner Web</w:t>
              </w:r>
            </w:smartTag>
            <w:r>
              <w:rPr>
                <w:rFonts w:cs="Arial"/>
              </w:rPr>
              <w:t xml:space="preserve"> via PowerLink,</w:t>
            </w:r>
            <w:r>
              <w:t xml:space="preserve"> or the ISO image itself if you have access to CD emulation software.  </w:t>
            </w:r>
            <w:r>
              <w:br/>
            </w:r>
            <w:r>
              <w:br/>
              <w:t xml:space="preserve">* Currently the only iiG activity is installation of a CX3-10c, or installation of other factory-racked CX3-Series storage systems running Release 24 FLARE, where the Array Installation Wizard platform is Windows.  </w:t>
            </w:r>
            <w:r>
              <w:br/>
            </w:r>
          </w:p>
          <w:p w:rsidR="00CE0C5B" w:rsidRDefault="00CE0C5B" w:rsidP="00CE0C5B">
            <w:pPr>
              <w:numPr>
                <w:ilvl w:val="0"/>
                <w:numId w:val="6"/>
              </w:numPr>
              <w:rPr>
                <w:rFonts w:cs="Arial"/>
              </w:rPr>
            </w:pPr>
            <w:r w:rsidRPr="001350FC">
              <w:rPr>
                <w:b/>
              </w:rPr>
              <w:t>Navisphere Service Taskbar (NST):</w:t>
            </w:r>
            <w:r>
              <w:t xml:space="preserve">  This is present on the iiG but always check if there is a later version posted on the download site. </w:t>
            </w:r>
            <w:r>
              <w:br/>
            </w:r>
            <w:r w:rsidRPr="00212176">
              <w:rPr>
                <w:b/>
              </w:rPr>
              <w:t>Important</w:t>
            </w:r>
            <w:r>
              <w:t xml:space="preserve">:  </w:t>
            </w:r>
            <w:r w:rsidRPr="007D0BDD">
              <w:rPr>
                <w:b/>
              </w:rPr>
              <w:t>Please use R26 version 06.26.50.1.31 or later</w:t>
            </w:r>
            <w:r>
              <w:t xml:space="preserve"> of the Navisphere Service Taskbar.  Do NOT use any R26 NST version prior to .31.</w:t>
            </w:r>
            <w:r>
              <w:br/>
            </w:r>
            <w:r>
              <w:br/>
              <w:t>This will be loaded on the customer management station, and may be needed for the activity you are going to perform on-site.</w:t>
            </w:r>
            <w:r>
              <w:rPr>
                <w:rFonts w:cs="Arial"/>
              </w:rPr>
              <w:t xml:space="preserve">  This is available with the Navisphere Management Station Software on the software download sites. </w:t>
            </w:r>
            <w:r>
              <w:rPr>
                <w:rFonts w:cs="Arial"/>
              </w:rPr>
              <w:br/>
            </w:r>
          </w:p>
          <w:p w:rsidR="00CE0C5B" w:rsidRDefault="00CE0C5B" w:rsidP="00CE0C5B">
            <w:pPr>
              <w:numPr>
                <w:ilvl w:val="0"/>
                <w:numId w:val="6"/>
              </w:numPr>
            </w:pPr>
            <w:r>
              <w:rPr>
                <w:b/>
              </w:rPr>
              <w:t>The latest version of ATA LCC (BCC) FRUMON code</w:t>
            </w:r>
            <w:r w:rsidRPr="00E770C5">
              <w:rPr>
                <w:b/>
              </w:rPr>
              <w:t xml:space="preserve"> </w:t>
            </w:r>
            <w:r>
              <w:rPr>
                <w:b/>
              </w:rPr>
              <w:t>i</w:t>
            </w:r>
            <w:r w:rsidRPr="00E770C5">
              <w:rPr>
                <w:b/>
              </w:rPr>
              <w:t xml:space="preserve">f the array that you will </w:t>
            </w:r>
            <w:r>
              <w:rPr>
                <w:b/>
              </w:rPr>
              <w:t>be servicing has ATA enclosures.</w:t>
            </w:r>
            <w:r>
              <w:rPr>
                <w:b/>
              </w:rPr>
              <w:br/>
            </w:r>
            <w:r>
              <w:t>There have been updates to the ATA LCC (BCC) FRUMON code to:</w:t>
            </w:r>
            <w:r>
              <w:br/>
            </w:r>
          </w:p>
          <w:p w:rsidR="00CE0C5B" w:rsidRDefault="00CE0C5B" w:rsidP="00CE0C5B">
            <w:pPr>
              <w:numPr>
                <w:ilvl w:val="2"/>
                <w:numId w:val="6"/>
              </w:numPr>
            </w:pPr>
            <w:r>
              <w:t>Recognize the Seagate Galaxy ATA drives that are to be used as replacements for the 250 GB and 320 GB Maxtor Tomcat drives as supplies of these drives become increasingly unavailable (FRUMON 1.93: see EMC Knowledgebase article emc147810).</w:t>
            </w:r>
          </w:p>
          <w:p w:rsidR="00CE0C5B" w:rsidRDefault="00CE0C5B" w:rsidP="00CE0C5B">
            <w:pPr>
              <w:numPr>
                <w:ilvl w:val="2"/>
                <w:numId w:val="6"/>
              </w:numPr>
            </w:pPr>
            <w:r>
              <w:t>Correct an issue with s</w:t>
            </w:r>
            <w:r w:rsidRPr="00E56A81">
              <w:t>ector reconstructs</w:t>
            </w:r>
            <w:r>
              <w:t xml:space="preserve"> and uncorrectable errors on</w:t>
            </w:r>
            <w:r w:rsidRPr="00E56A81">
              <w:t xml:space="preserve"> Klondike ATA drives</w:t>
            </w:r>
            <w:r>
              <w:t xml:space="preserve"> (FRUMON 1.95: see EMC Knowledgebase article emc155543)</w:t>
            </w:r>
          </w:p>
          <w:p w:rsidR="00CE0C5B" w:rsidRDefault="00CE0C5B" w:rsidP="00466C3F"/>
          <w:p w:rsidR="00CE0C5B" w:rsidRDefault="00CE0C5B" w:rsidP="005B0E92">
            <w:pPr>
              <w:ind w:left="1062"/>
            </w:pPr>
            <w:r>
              <w:t xml:space="preserve">This FRUMON code can be found on the </w:t>
            </w:r>
            <w:r>
              <w:rPr>
                <w:rFonts w:cs="Arial"/>
              </w:rPr>
              <w:t xml:space="preserve">CS Internal Website or the EMC Services Partner Web via PowerLink.  </w:t>
            </w:r>
            <w:r>
              <w:t>If you know that the version of FLARE that you will be loading or that is already loaded on the storage system contains this FRUMON code, then you do not need to do this.  See the EMC Knowledgebase articles mentioned above for affected versions of FLARE.</w:t>
            </w:r>
          </w:p>
          <w:p w:rsidR="00CE0C5B" w:rsidRDefault="00CE0C5B" w:rsidP="001C5FDE">
            <w:pPr>
              <w:ind w:left="360"/>
              <w:rPr>
                <w:rFonts w:cs="Arial"/>
                <w:color w:val="000000"/>
              </w:rPr>
            </w:pPr>
          </w:p>
          <w:p w:rsidR="00CE0C5B" w:rsidRPr="007425F0" w:rsidRDefault="00CE0C5B" w:rsidP="00CE0C5B">
            <w:pPr>
              <w:numPr>
                <w:ilvl w:val="0"/>
                <w:numId w:val="7"/>
              </w:numPr>
              <w:rPr>
                <w:rFonts w:cs="Arial"/>
                <w:color w:val="000000"/>
              </w:rPr>
            </w:pPr>
            <w:r w:rsidRPr="007425F0">
              <w:t xml:space="preserve">If you will be adding </w:t>
            </w:r>
            <w:r>
              <w:t>an SPS, and you have to lift the SPS to insert it, you may need a second person to help you do this.</w:t>
            </w:r>
            <w:r>
              <w:br/>
            </w:r>
          </w:p>
          <w:p w:rsidR="00CE0C5B" w:rsidRPr="00894A4A" w:rsidRDefault="00CE0C5B" w:rsidP="00CE0C5B">
            <w:pPr>
              <w:numPr>
                <w:ilvl w:val="0"/>
                <w:numId w:val="7"/>
              </w:numPr>
              <w:rPr>
                <w:rFonts w:cs="Arial"/>
                <w:color w:val="000000"/>
              </w:rPr>
            </w:pPr>
            <w:r>
              <w:t>If you are installing hardware, you may need a Phillips screwdriver.</w:t>
            </w:r>
            <w:r>
              <w:br/>
            </w:r>
          </w:p>
          <w:p w:rsidR="00CE0C5B" w:rsidRPr="00BB2A21" w:rsidRDefault="00CE0C5B" w:rsidP="00CE0C5B">
            <w:pPr>
              <w:numPr>
                <w:ilvl w:val="0"/>
                <w:numId w:val="7"/>
              </w:numPr>
              <w:rPr>
                <w:rFonts w:cs="Arial"/>
                <w:color w:val="000000"/>
              </w:rPr>
            </w:pPr>
            <w:r>
              <w:t>If you are installing a storage system, ensure that power is available for the storage system and that it is adequate.</w:t>
            </w:r>
          </w:p>
          <w:p w:rsidR="00CE0C5B" w:rsidRDefault="00CE0C5B" w:rsidP="00BB2A21">
            <w:pPr>
              <w:rPr>
                <w:rFonts w:cs="Arial"/>
                <w:color w:val="000000"/>
              </w:rPr>
            </w:pPr>
          </w:p>
          <w:p w:rsidR="00CE0C5B" w:rsidRDefault="00CE0C5B" w:rsidP="00CE0C5B">
            <w:pPr>
              <w:numPr>
                <w:ilvl w:val="0"/>
                <w:numId w:val="7"/>
              </w:numPr>
              <w:rPr>
                <w:rFonts w:cs="Arial"/>
                <w:b/>
              </w:rPr>
            </w:pPr>
            <w:r>
              <w:rPr>
                <w:rFonts w:cs="Arial"/>
              </w:rPr>
              <w:t>Read the following notes and determine if they apply:</w:t>
            </w:r>
          </w:p>
          <w:p w:rsidR="00CE0C5B" w:rsidRDefault="00CE0C5B" w:rsidP="006B440E">
            <w:pPr>
              <w:rPr>
                <w:rFonts w:cs="Arial"/>
                <w:b/>
              </w:rPr>
            </w:pPr>
          </w:p>
          <w:p w:rsidR="00CE0C5B" w:rsidRPr="00B37E9C" w:rsidRDefault="00CE0C5B" w:rsidP="00CE0C5B">
            <w:pPr>
              <w:numPr>
                <w:ilvl w:val="0"/>
                <w:numId w:val="8"/>
              </w:numPr>
              <w:rPr>
                <w:rFonts w:cs="Arial"/>
                <w:b/>
              </w:rPr>
            </w:pPr>
            <w:r>
              <w:rPr>
                <w:rFonts w:cs="Arial"/>
                <w:b/>
              </w:rPr>
              <w:t>COUNTRY SPECIFIC POWER CORDS</w:t>
            </w:r>
            <w:r>
              <w:rPr>
                <w:rFonts w:cs="Arial"/>
                <w:b/>
              </w:rPr>
              <w:br/>
            </w:r>
            <w:r w:rsidRPr="00326331">
              <w:rPr>
                <w:rFonts w:cs="Arial"/>
              </w:rPr>
              <w:t>Field planning will now require ordering country-specific power cords when needed. Wall power cords will not ship with components after mid-April 2007.  North American customers that rely on these cords must now order them as an option.</w:t>
            </w:r>
          </w:p>
          <w:p w:rsidR="00CE0C5B" w:rsidRPr="00326331" w:rsidRDefault="00CE0C5B" w:rsidP="00B96F8E">
            <w:pPr>
              <w:rPr>
                <w:rFonts w:cs="Arial"/>
              </w:rPr>
            </w:pPr>
          </w:p>
          <w:p w:rsidR="00CE0C5B" w:rsidRDefault="00CE0C5B" w:rsidP="00125603">
            <w:pPr>
              <w:ind w:left="1080"/>
              <w:rPr>
                <w:rFonts w:cs="Arial"/>
              </w:rPr>
            </w:pPr>
            <w:r w:rsidRPr="00BE6457">
              <w:rPr>
                <w:rFonts w:cs="Arial"/>
                <w:b/>
              </w:rPr>
              <w:t>NOTE:</w:t>
            </w:r>
            <w:r w:rsidRPr="00326331">
              <w:rPr>
                <w:rFonts w:cs="Arial"/>
              </w:rPr>
              <w:t xml:space="preserve"> </w:t>
            </w:r>
            <w:r>
              <w:rPr>
                <w:rFonts w:cs="Arial"/>
              </w:rPr>
              <w:t xml:space="preserve"> </w:t>
            </w:r>
            <w:r w:rsidRPr="00326331">
              <w:rPr>
                <w:rFonts w:cs="Arial"/>
              </w:rPr>
              <w:t xml:space="preserve">The optional power cord is for when a field installed array is connected to a customer's wall power outlet rather than a cabinet PDU.  </w:t>
            </w:r>
            <w:r w:rsidRPr="00326331">
              <w:rPr>
                <w:rFonts w:cs="Arial"/>
                <w:b/>
              </w:rPr>
              <w:t>C13-to-C14</w:t>
            </w:r>
            <w:r w:rsidRPr="00326331">
              <w:rPr>
                <w:rFonts w:cs="Arial"/>
              </w:rPr>
              <w:t xml:space="preserve"> power cords for installation of product in an EMC 40U rack as well as third-party racks with C14 inlet Power Distribution Units (PDUs) will remain standard. All arrays that are factory and field installed into a cabinet will continue to use C13-to-C14 power </w:t>
            </w:r>
            <w:r w:rsidRPr="00326331">
              <w:rPr>
                <w:rFonts w:cs="Arial"/>
              </w:rPr>
              <w:lastRenderedPageBreak/>
              <w:t>cords and these cords will ship standard with the pro</w:t>
            </w:r>
            <w:r>
              <w:rPr>
                <w:rFonts w:cs="Arial"/>
              </w:rPr>
              <w:t>duct.</w:t>
            </w:r>
          </w:p>
          <w:p w:rsidR="00CE0C5B" w:rsidRDefault="00CE0C5B" w:rsidP="00B93EEC">
            <w:pPr>
              <w:rPr>
                <w:rFonts w:cs="Arial"/>
              </w:rPr>
            </w:pPr>
          </w:p>
          <w:p w:rsidR="00CE0C5B" w:rsidRDefault="00CE0C5B" w:rsidP="00CE0C5B">
            <w:pPr>
              <w:numPr>
                <w:ilvl w:val="0"/>
                <w:numId w:val="5"/>
              </w:numPr>
              <w:rPr>
                <w:rFonts w:cs="Arial"/>
              </w:rPr>
            </w:pPr>
            <w:r w:rsidRPr="00326331">
              <w:rPr>
                <w:rFonts w:cs="Arial"/>
              </w:rPr>
              <w:t>Understand your customer’s local wall power requirements</w:t>
            </w:r>
            <w:r>
              <w:rPr>
                <w:rFonts w:cs="Arial"/>
              </w:rPr>
              <w:t>.</w:t>
            </w:r>
          </w:p>
          <w:p w:rsidR="00CE0C5B" w:rsidRDefault="00CE0C5B" w:rsidP="00CE0C5B">
            <w:pPr>
              <w:numPr>
                <w:ilvl w:val="0"/>
                <w:numId w:val="5"/>
              </w:numPr>
              <w:rPr>
                <w:rFonts w:cs="Arial"/>
              </w:rPr>
            </w:pPr>
            <w:r w:rsidRPr="00326331">
              <w:rPr>
                <w:rFonts w:cs="Arial"/>
              </w:rPr>
              <w:t>Review the power cord catalog</w:t>
            </w:r>
            <w:r>
              <w:rPr>
                <w:rFonts w:cs="Arial"/>
              </w:rPr>
              <w:t>.</w:t>
            </w:r>
            <w:r w:rsidRPr="00326331">
              <w:rPr>
                <w:rFonts w:cs="Arial"/>
              </w:rPr>
              <w:t xml:space="preserve">  See EMC Knowledgebase article emc158207</w:t>
            </w:r>
            <w:r>
              <w:rPr>
                <w:rFonts w:cs="Arial"/>
              </w:rPr>
              <w:t xml:space="preserve">. </w:t>
            </w:r>
          </w:p>
          <w:p w:rsidR="00CE0C5B" w:rsidRDefault="00CE0C5B" w:rsidP="00CE0C5B">
            <w:pPr>
              <w:numPr>
                <w:ilvl w:val="0"/>
                <w:numId w:val="5"/>
              </w:numPr>
              <w:rPr>
                <w:b/>
              </w:rPr>
            </w:pPr>
            <w:r w:rsidRPr="00326331">
              <w:rPr>
                <w:rFonts w:cs="Arial"/>
              </w:rPr>
              <w:t>Order the correct optional wall power cords, when required. If the power cord is not ordered, not included or is the wrong country specific power cord you must go through the MWD (</w:t>
            </w:r>
            <w:r>
              <w:rPr>
                <w:rFonts w:cs="Arial"/>
              </w:rPr>
              <w:t>Missing Wrong Damaged) process t</w:t>
            </w:r>
            <w:r w:rsidRPr="00326331">
              <w:rPr>
                <w:rFonts w:cs="Arial"/>
              </w:rPr>
              <w:t>o receive the pro</w:t>
            </w:r>
            <w:r>
              <w:rPr>
                <w:rFonts w:cs="Arial"/>
              </w:rPr>
              <w:t>per power cord or missing cord.  S</w:t>
            </w:r>
            <w:r w:rsidRPr="00AF664C">
              <w:t>ee “</w:t>
            </w:r>
            <w:hyperlink w:anchor="AppendixMWD" w:history="1">
              <w:r w:rsidRPr="00C95742">
                <w:rPr>
                  <w:rStyle w:val="Hyperlink"/>
                </w:rPr>
                <w:t>Appendix: How to report missing, wrong, or damaged parts</w:t>
              </w:r>
            </w:hyperlink>
            <w:r>
              <w:t>”</w:t>
            </w:r>
            <w:r w:rsidRPr="00445C65">
              <w:t xml:space="preserve"> located </w:t>
            </w:r>
            <w:r>
              <w:t xml:space="preserve">at the end of this procedure.  </w:t>
            </w:r>
          </w:p>
          <w:p w:rsidR="00CE0C5B" w:rsidRDefault="00CE0C5B" w:rsidP="00C95742">
            <w:pPr>
              <w:rPr>
                <w:rFonts w:cs="Arial"/>
              </w:rPr>
            </w:pPr>
          </w:p>
          <w:p w:rsidR="00CE0C5B" w:rsidRPr="00326331" w:rsidRDefault="00CE0C5B" w:rsidP="005861F5">
            <w:pPr>
              <w:ind w:left="1080"/>
              <w:rPr>
                <w:rFonts w:cs="Arial"/>
              </w:rPr>
            </w:pPr>
            <w:r>
              <w:rPr>
                <w:rFonts w:cs="Arial"/>
              </w:rPr>
              <w:t xml:space="preserve"> </w:t>
            </w:r>
          </w:p>
          <w:p w:rsidR="00CE0C5B" w:rsidRPr="00E93AAB" w:rsidRDefault="00CE0C5B" w:rsidP="00CE0C5B">
            <w:pPr>
              <w:numPr>
                <w:ilvl w:val="0"/>
                <w:numId w:val="9"/>
              </w:numPr>
              <w:rPr>
                <w:rFonts w:cs="Arial"/>
              </w:rPr>
            </w:pPr>
            <w:r w:rsidRPr="00326331">
              <w:rPr>
                <w:b/>
              </w:rPr>
              <w:t>DRIVE FIRMWARE UPGRADE</w:t>
            </w:r>
            <w:r>
              <w:rPr>
                <w:b/>
              </w:rPr>
              <w:t xml:space="preserve"> (updated 04/13/07)</w:t>
            </w:r>
            <w:r>
              <w:rPr>
                <w:b/>
              </w:rPr>
              <w:br/>
            </w:r>
            <w:r w:rsidRPr="00326331">
              <w:t xml:space="preserve">This applies to </w:t>
            </w:r>
            <w:r w:rsidRPr="007F4420">
              <w:rPr>
                <w:b/>
              </w:rPr>
              <w:t>all</w:t>
            </w:r>
            <w:r w:rsidRPr="00326331">
              <w:t xml:space="preserve"> NDUs that will use an upgrade path </w:t>
            </w:r>
            <w:r w:rsidRPr="007F4420">
              <w:rPr>
                <w:b/>
              </w:rPr>
              <w:t>from or through</w:t>
            </w:r>
            <w:r w:rsidRPr="00326331">
              <w:t xml:space="preserve"> Releas</w:t>
            </w:r>
            <w:r>
              <w:t>e 14:</w:t>
            </w:r>
          </w:p>
          <w:p w:rsidR="00CE0C5B" w:rsidRDefault="00CE0C5B" w:rsidP="00ED3686">
            <w:pPr>
              <w:ind w:left="1440"/>
              <w:rPr>
                <w:rFonts w:cs="Arial"/>
              </w:rPr>
            </w:pPr>
            <w:r>
              <w:rPr>
                <w:rFonts w:cs="Arial"/>
              </w:rPr>
              <w:t>Example 1: Release 14 to Release 19</w:t>
            </w:r>
            <w:r>
              <w:rPr>
                <w:rFonts w:cs="Arial"/>
              </w:rPr>
              <w:br/>
            </w:r>
            <w:r w:rsidRPr="007B11F7">
              <w:rPr>
                <w:rFonts w:cs="Arial"/>
              </w:rPr>
              <w:t>Ex</w:t>
            </w:r>
            <w:r>
              <w:rPr>
                <w:rFonts w:cs="Arial"/>
              </w:rPr>
              <w:t xml:space="preserve">ample 2: </w:t>
            </w:r>
            <w:r w:rsidRPr="007B11F7">
              <w:rPr>
                <w:rFonts w:cs="Arial"/>
              </w:rPr>
              <w:t>R</w:t>
            </w:r>
            <w:r>
              <w:rPr>
                <w:rFonts w:cs="Arial"/>
              </w:rPr>
              <w:t xml:space="preserve">elease </w:t>
            </w:r>
            <w:r w:rsidRPr="007B11F7">
              <w:rPr>
                <w:rFonts w:cs="Arial"/>
              </w:rPr>
              <w:t>11 to R</w:t>
            </w:r>
            <w:r>
              <w:rPr>
                <w:rFonts w:cs="Arial"/>
              </w:rPr>
              <w:t xml:space="preserve">elease </w:t>
            </w:r>
            <w:r w:rsidRPr="007B11F7">
              <w:rPr>
                <w:rFonts w:cs="Arial"/>
              </w:rPr>
              <w:t>14 to R</w:t>
            </w:r>
            <w:r>
              <w:rPr>
                <w:rFonts w:cs="Arial"/>
              </w:rPr>
              <w:t xml:space="preserve">elease </w:t>
            </w:r>
            <w:r w:rsidRPr="007B11F7">
              <w:rPr>
                <w:rFonts w:cs="Arial"/>
              </w:rPr>
              <w:t>19</w:t>
            </w:r>
            <w:r>
              <w:rPr>
                <w:rFonts w:cs="Arial"/>
              </w:rPr>
              <w:t xml:space="preserve">.  </w:t>
            </w:r>
          </w:p>
          <w:p w:rsidR="00CE0C5B" w:rsidRDefault="00CE0C5B" w:rsidP="00196AE7">
            <w:pPr>
              <w:rPr>
                <w:rFonts w:cs="Arial"/>
              </w:rPr>
            </w:pPr>
          </w:p>
          <w:p w:rsidR="00CE0C5B" w:rsidRDefault="00CE0C5B" w:rsidP="00196AE7">
            <w:pPr>
              <w:ind w:left="1062"/>
              <w:rPr>
                <w:rFonts w:cs="Arial"/>
              </w:rPr>
            </w:pPr>
            <w:r w:rsidRPr="00EA0D7A">
              <w:rPr>
                <w:rFonts w:cs="Arial"/>
              </w:rPr>
              <w:t>Certain</w:t>
            </w:r>
            <w:r>
              <w:rPr>
                <w:rFonts w:cs="Arial"/>
              </w:rPr>
              <w:t xml:space="preserve"> </w:t>
            </w:r>
            <w:r w:rsidRPr="00326331">
              <w:t xml:space="preserve">Seagate Cheetah VI 146 GB drives that are currently running drive firmware 7A0A </w:t>
            </w:r>
            <w:r w:rsidRPr="00A74F58">
              <w:rPr>
                <w:b/>
              </w:rPr>
              <w:t>must</w:t>
            </w:r>
            <w:r w:rsidRPr="00326331">
              <w:t xml:space="preserve"> have </w:t>
            </w:r>
            <w:r>
              <w:t>their</w:t>
            </w:r>
            <w:r w:rsidRPr="00326331">
              <w:t xml:space="preserve"> drive firmware updated to 7A10 </w:t>
            </w:r>
            <w:r>
              <w:rPr>
                <w:b/>
              </w:rPr>
              <w:t xml:space="preserve">prior </w:t>
            </w:r>
            <w:r w:rsidRPr="00326331">
              <w:t xml:space="preserve">to performing an NDU from Release 14 to any other code.  </w:t>
            </w:r>
            <w:r w:rsidRPr="00326331">
              <w:rPr>
                <w:rFonts w:cs="Arial"/>
              </w:rPr>
              <w:t>See EMC Knowledgebase article emc158525 for more information</w:t>
            </w:r>
            <w:r>
              <w:rPr>
                <w:rFonts w:cs="Arial"/>
              </w:rPr>
              <w:t xml:space="preserve"> as to how to identify the drives, where to get the firmware file, and </w:t>
            </w:r>
            <w:r w:rsidRPr="00326331">
              <w:rPr>
                <w:rFonts w:cs="Arial"/>
              </w:rPr>
              <w:t>how to perform the firmware upgrade.</w:t>
            </w:r>
          </w:p>
          <w:p w:rsidR="00CE0C5B" w:rsidRDefault="00CE0C5B" w:rsidP="008D64C8">
            <w:pPr>
              <w:rPr>
                <w:rFonts w:cs="Arial"/>
                <w:color w:val="000000"/>
              </w:rPr>
            </w:pPr>
          </w:p>
          <w:p w:rsidR="00CE0C5B" w:rsidRDefault="00CE0C5B" w:rsidP="00CE0C5B">
            <w:pPr>
              <w:numPr>
                <w:ilvl w:val="0"/>
                <w:numId w:val="7"/>
              </w:numPr>
              <w:rPr>
                <w:rFonts w:cs="Arial"/>
              </w:rPr>
            </w:pPr>
            <w:r w:rsidRPr="00BB69D3">
              <w:rPr>
                <w:rFonts w:cs="Arial"/>
                <w:b/>
              </w:rPr>
              <w:t>If you will be attaching a removable storage device such as a USB flash drive</w:t>
            </w:r>
            <w:r w:rsidRPr="00484FA3">
              <w:rPr>
                <w:rFonts w:cs="Arial"/>
              </w:rPr>
              <w:t xml:space="preserve"> (thumb drive, jump drive) to the customer’s work station, please </w:t>
            </w:r>
            <w:r>
              <w:rPr>
                <w:rFonts w:cs="Arial"/>
              </w:rPr>
              <w:t>check that this device is virus-f</w:t>
            </w:r>
            <w:r w:rsidRPr="00484FA3">
              <w:rPr>
                <w:rFonts w:cs="Arial"/>
              </w:rPr>
              <w:t>ree before using it.</w:t>
            </w:r>
            <w:r>
              <w:rPr>
                <w:rFonts w:cs="Arial"/>
              </w:rPr>
              <w:br/>
            </w:r>
          </w:p>
          <w:p w:rsidR="00CE0C5B" w:rsidRDefault="00CE0C5B" w:rsidP="00CE0C5B">
            <w:pPr>
              <w:numPr>
                <w:ilvl w:val="0"/>
                <w:numId w:val="7"/>
              </w:numPr>
              <w:rPr>
                <w:rFonts w:cs="Arial"/>
              </w:rPr>
            </w:pPr>
            <w:r w:rsidRPr="00C07BC8">
              <w:rPr>
                <w:rFonts w:cs="Arial"/>
                <w:b/>
              </w:rPr>
              <w:t>Navisphere Manager Release 26 (06.26) and later</w:t>
            </w:r>
            <w:r>
              <w:rPr>
                <w:rFonts w:cs="Arial"/>
              </w:rPr>
              <w:t>:  this requires a minimum of JRE 1.5; check Navisphere Release Notes for the preferred version.  Navisphere Manager behaves differently with these JRE versions – see Knowledgebase articles emc167250 and emc167251.</w:t>
            </w:r>
            <w:r>
              <w:rPr>
                <w:rFonts w:cs="Arial"/>
              </w:rPr>
              <w:br/>
            </w:r>
          </w:p>
          <w:p w:rsidR="00CE0C5B" w:rsidRPr="00DB5687" w:rsidRDefault="00CE0C5B" w:rsidP="00CE0C5B">
            <w:pPr>
              <w:numPr>
                <w:ilvl w:val="0"/>
                <w:numId w:val="7"/>
              </w:numPr>
            </w:pPr>
            <w:r w:rsidRPr="001E537A">
              <w:rPr>
                <w:rFonts w:cs="Arial"/>
                <w:b/>
                <w:bCs/>
              </w:rPr>
              <w:t>Release 24</w:t>
            </w:r>
            <w:r w:rsidRPr="001E537A">
              <w:rPr>
                <w:rFonts w:cs="Arial"/>
                <w:bCs/>
              </w:rPr>
              <w:t xml:space="preserve">: </w:t>
            </w:r>
            <w:r w:rsidRPr="00DB5687">
              <w:rPr>
                <w:rFonts w:cs="Arial"/>
                <w:bCs/>
              </w:rPr>
              <w:t>If MV/S is or will be installed:</w:t>
            </w:r>
            <w:r w:rsidRPr="00DB5687">
              <w:t xml:space="preserve"> Release 24 patch .015 or later must be loaded.  See emc170213 and emc169553 for additional information.</w:t>
            </w:r>
            <w:r>
              <w:rPr>
                <w:rFonts w:cs="Arial"/>
                <w:bCs/>
              </w:rPr>
              <w:br/>
            </w:r>
          </w:p>
          <w:p w:rsidR="00CE0C5B" w:rsidRPr="0035514B" w:rsidRDefault="00CE0C5B" w:rsidP="00CE0C5B">
            <w:pPr>
              <w:pStyle w:val="berschrift2"/>
              <w:numPr>
                <w:ilvl w:val="0"/>
                <w:numId w:val="7"/>
              </w:numPr>
              <w:rPr>
                <w:b w:val="0"/>
              </w:rPr>
            </w:pPr>
            <w:r w:rsidRPr="001F4436">
              <w:t>UUNET dial-home numbers</w:t>
            </w:r>
            <w:r>
              <w:t xml:space="preserve">: </w:t>
            </w:r>
            <w:r w:rsidRPr="000A7D92">
              <w:rPr>
                <w:b w:val="0"/>
                <w:color w:val="auto"/>
                <w:szCs w:val="20"/>
              </w:rPr>
              <w:t>UUNET is a service EMC contracted to provide local numbers to be used for EMC device dial home.  The UUNET service provider has informed EMC that their services will no longer be a</w:t>
            </w:r>
            <w:r>
              <w:rPr>
                <w:b w:val="0"/>
                <w:color w:val="auto"/>
                <w:szCs w:val="20"/>
              </w:rPr>
              <w:t xml:space="preserve">vailable as of December 31, 2007, and so </w:t>
            </w:r>
            <w:r w:rsidRPr="000A7D92">
              <w:rPr>
                <w:b w:val="0"/>
                <w:color w:val="auto"/>
                <w:szCs w:val="20"/>
              </w:rPr>
              <w:t>all customer devices utilizing UU</w:t>
            </w:r>
            <w:r>
              <w:rPr>
                <w:b w:val="0"/>
                <w:color w:val="auto"/>
                <w:szCs w:val="20"/>
              </w:rPr>
              <w:t>NET dial home numbers</w:t>
            </w:r>
            <w:r w:rsidRPr="000A7D92">
              <w:rPr>
                <w:b w:val="0"/>
                <w:color w:val="auto"/>
                <w:szCs w:val="20"/>
              </w:rPr>
              <w:t xml:space="preserve"> must be reconfigured to utilize MCI or AT&amp;T dial home numbers</w:t>
            </w:r>
            <w:r>
              <w:rPr>
                <w:b w:val="0"/>
                <w:color w:val="auto"/>
                <w:szCs w:val="20"/>
              </w:rPr>
              <w:t xml:space="preserve">.  </w:t>
            </w:r>
            <w:r>
              <w:rPr>
                <w:b w:val="0"/>
                <w:color w:val="auto"/>
                <w:szCs w:val="20"/>
              </w:rPr>
              <w:br/>
            </w:r>
            <w:r w:rsidRPr="00E45C9F">
              <w:rPr>
                <w:b w:val="0"/>
                <w:color w:val="auto"/>
                <w:szCs w:val="20"/>
              </w:rPr>
              <w:t>See Knowledgebase article emc168911 for more information as to how to determine if the number currently being used is a UUNET number, the new numbers which must be utilized, and links to various procedures.</w:t>
            </w:r>
          </w:p>
          <w:p w:rsidR="00CE0C5B" w:rsidRPr="001E537A" w:rsidRDefault="00CE0C5B" w:rsidP="001F4436">
            <w:pPr>
              <w:ind w:left="360"/>
              <w:rPr>
                <w:rFonts w:cs="Arial"/>
              </w:rPr>
            </w:pPr>
          </w:p>
        </w:tc>
        <w:tc>
          <w:tcPr>
            <w:tcW w:w="630" w:type="dxa"/>
            <w:tcBorders>
              <w:top w:val="nil"/>
              <w:left w:val="single" w:sz="6" w:space="0" w:color="000000"/>
              <w:bottom w:val="nil"/>
              <w:right w:val="nil"/>
            </w:tcBorders>
          </w:tcPr>
          <w:p w:rsidR="00CE0C5B" w:rsidRDefault="00CE0C5B" w:rsidP="00FB4C3E">
            <w:pPr>
              <w:ind w:left="-108" w:right="-108"/>
              <w:jc w:val="center"/>
              <w:rPr>
                <w:sz w:val="16"/>
                <w:szCs w:val="16"/>
              </w:rPr>
            </w:pPr>
            <w:r>
              <w:rPr>
                <w:sz w:val="40"/>
                <w:szCs w:val="40"/>
              </w:rPr>
              <w:lastRenderedPageBreak/>
              <w:sym w:font="Wingdings 2" w:char="0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rsidTr="009828DA">
        <w:tblPrEx>
          <w:tblCellMar>
            <w:top w:w="0" w:type="dxa"/>
            <w:bottom w:w="0" w:type="dxa"/>
          </w:tblCellMar>
        </w:tblPrEx>
        <w:trPr>
          <w:cantSplit/>
        </w:trPr>
        <w:tc>
          <w:tcPr>
            <w:tcW w:w="9738" w:type="dxa"/>
            <w:gridSpan w:val="3"/>
            <w:tcBorders>
              <w:top w:val="nil"/>
              <w:left w:val="nil"/>
              <w:bottom w:val="nil"/>
              <w:right w:val="nil"/>
            </w:tcBorders>
            <w:shd w:val="pct5" w:color="auto" w:fill="FFFFFF"/>
          </w:tcPr>
          <w:p w:rsidR="00CE0C5B" w:rsidRPr="009673B1" w:rsidRDefault="00CE0C5B" w:rsidP="00CE0C5B">
            <w:pPr>
              <w:pStyle w:val="berschrift1"/>
              <w:numPr>
                <w:ilvl w:val="0"/>
                <w:numId w:val="13"/>
              </w:numPr>
              <w:jc w:val="left"/>
            </w:pPr>
            <w:bookmarkStart w:id="9" w:name="_Toc199752040"/>
            <w:r>
              <w:rPr>
                <w:szCs w:val="24"/>
              </w:rPr>
              <w:t>When you get on</w:t>
            </w:r>
            <w:r w:rsidRPr="009673B1">
              <w:rPr>
                <w:szCs w:val="24"/>
              </w:rPr>
              <w:t>site</w:t>
            </w:r>
            <w:r>
              <w:rPr>
                <w:szCs w:val="24"/>
              </w:rPr>
              <w:t xml:space="preserve">                         </w:t>
            </w:r>
            <w:r>
              <w:rPr>
                <w:b w:val="0"/>
                <w:sz w:val="16"/>
                <w:szCs w:val="16"/>
              </w:rPr>
              <w:t>onste010_R015</w:t>
            </w:r>
            <w:bookmarkEnd w:id="9"/>
          </w:p>
        </w:tc>
      </w:tr>
      <w:tr w:rsidR="00CE0C5B" w:rsidTr="006075F0">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Pr="00331DCF" w:rsidRDefault="00CE0C5B" w:rsidP="00F4327E">
            <w:pPr>
              <w:rPr>
                <w:b/>
                <w:u w:val="single"/>
              </w:rPr>
            </w:pPr>
            <w:r w:rsidRPr="00331DCF">
              <w:rPr>
                <w:b/>
                <w:u w:val="single"/>
              </w:rPr>
              <w:t xml:space="preserve">UPDATED 01/30/08: </w:t>
            </w:r>
          </w:p>
          <w:p w:rsidR="00CE0C5B" w:rsidRPr="00331DCF" w:rsidRDefault="00CE0C5B" w:rsidP="00F4327E">
            <w:pPr>
              <w:rPr>
                <w:b/>
              </w:rPr>
            </w:pPr>
          </w:p>
          <w:p w:rsidR="00CE0C5B" w:rsidRPr="00AF0CD2" w:rsidRDefault="00CE0C5B" w:rsidP="00F4327E">
            <w:r w:rsidRPr="00331DCF">
              <w:rPr>
                <w:b/>
              </w:rPr>
              <w:t xml:space="preserve">If the customer is running or plans to run SnapView: </w:t>
            </w:r>
            <w:r w:rsidRPr="00331DCF">
              <w:t xml:space="preserve"> There is a potential performance issue under certain circumstances</w:t>
            </w:r>
            <w:r w:rsidRPr="00331DCF">
              <w:rPr>
                <w:color w:val="FF0000"/>
              </w:rPr>
              <w:t xml:space="preserve"> </w:t>
            </w:r>
            <w:r w:rsidRPr="00331DCF">
              <w:t xml:space="preserve">with </w:t>
            </w:r>
            <w:r w:rsidRPr="00331DCF">
              <w:rPr>
                <w:b/>
              </w:rPr>
              <w:t>R26 SnapView,</w:t>
            </w:r>
            <w:r w:rsidRPr="00331DCF">
              <w:t xml:space="preserve"> detailed in </w:t>
            </w:r>
            <w:r w:rsidRPr="00331DCF">
              <w:rPr>
                <w:b/>
              </w:rPr>
              <w:t>ETA emc171888</w:t>
            </w:r>
            <w:r w:rsidRPr="00331DCF">
              <w:t xml:space="preserve">.  This has been addressed in R26 patch .010 and later.  If the customer is already running R26, but is running a version lower than .010, then alert them to the possible issue and advise to upgrade </w:t>
            </w:r>
            <w:r w:rsidRPr="00331DCF">
              <w:lastRenderedPageBreak/>
              <w:t xml:space="preserve">to R26 patch .010 or later, </w:t>
            </w:r>
            <w:r w:rsidRPr="00331DCF">
              <w:rPr>
                <w:b/>
                <w:u w:val="single"/>
              </w:rPr>
              <w:t>unless</w:t>
            </w:r>
            <w:r w:rsidRPr="00331DCF">
              <w:rPr>
                <w:b/>
              </w:rPr>
              <w:t xml:space="preserve"> they are also running MirrorView/Asynchronous, in which case, they should upgrade to patch .011 or later (see ETA emc176189).</w:t>
            </w:r>
          </w:p>
          <w:p w:rsidR="00CE0C5B" w:rsidRDefault="00CE0C5B" w:rsidP="006075F0">
            <w:pPr>
              <w:tabs>
                <w:tab w:val="right" w:pos="8424"/>
              </w:tabs>
              <w:rPr>
                <w:b/>
              </w:rPr>
            </w:pPr>
          </w:p>
        </w:tc>
        <w:tc>
          <w:tcPr>
            <w:tcW w:w="630" w:type="dxa"/>
            <w:tcBorders>
              <w:top w:val="nil"/>
              <w:left w:val="single" w:sz="6" w:space="0" w:color="000000"/>
              <w:bottom w:val="nil"/>
              <w:right w:val="nil"/>
            </w:tcBorders>
          </w:tcPr>
          <w:p w:rsidR="00CE0C5B" w:rsidRPr="002502D9" w:rsidRDefault="00CE0C5B" w:rsidP="00095FF3">
            <w:pPr>
              <w:ind w:left="-108" w:right="-108"/>
              <w:jc w:val="center"/>
              <w:rPr>
                <w:sz w:val="16"/>
                <w:szCs w:val="16"/>
              </w:rPr>
            </w:pPr>
            <w:r w:rsidRPr="002502D9">
              <w:rPr>
                <w:sz w:val="16"/>
                <w:szCs w:val="16"/>
              </w:rPr>
              <w:lastRenderedPageBreak/>
              <w:sym w:font="Wingdings 2" w:char="0050"/>
            </w:r>
            <w:r w:rsidRPr="002502D9">
              <w:rPr>
                <w:sz w:val="16"/>
                <w:szCs w:val="16"/>
              </w:rPr>
              <w:t xml:space="preserve"> Done</w:t>
            </w:r>
          </w:p>
          <w:p w:rsidR="00CE0C5B" w:rsidRPr="002502D9" w:rsidRDefault="00CE0C5B" w:rsidP="00095FF3">
            <w:pPr>
              <w:ind w:left="-108" w:right="-108"/>
              <w:jc w:val="center"/>
              <w:rPr>
                <w:sz w:val="16"/>
                <w:szCs w:val="16"/>
              </w:rPr>
            </w:pPr>
            <w:r w:rsidRPr="00176AFC">
              <w:rPr>
                <w:sz w:val="40"/>
                <w:szCs w:val="40"/>
              </w:rPr>
              <w:sym w:font="Wingdings 2" w:char="F0A3"/>
            </w:r>
          </w:p>
        </w:tc>
      </w:tr>
      <w:tr w:rsidR="00CE0C5B" w:rsidTr="00D0373D">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Default="00CE0C5B" w:rsidP="00D0373D">
            <w:pPr>
              <w:rPr>
                <w:b/>
              </w:rPr>
            </w:pPr>
            <w:r>
              <w:rPr>
                <w:b/>
              </w:rPr>
              <w:t>1</w:t>
            </w:r>
            <w:r w:rsidRPr="007E7A25">
              <w:rPr>
                <w:b/>
              </w:rPr>
              <w:t xml:space="preserve">0/26/07: </w:t>
            </w:r>
          </w:p>
          <w:p w:rsidR="00CE0C5B" w:rsidRDefault="00CE0C5B" w:rsidP="00D0373D">
            <w:pPr>
              <w:rPr>
                <w:b/>
              </w:rPr>
            </w:pPr>
          </w:p>
          <w:p w:rsidR="00CE0C5B" w:rsidRDefault="00CE0C5B" w:rsidP="00D0373D">
            <w:pPr>
              <w:rPr>
                <w:b/>
              </w:rPr>
            </w:pPr>
            <w:r>
              <w:rPr>
                <w:b/>
              </w:rPr>
              <w:t xml:space="preserve">If the customer is running or plans to run SnapView, </w:t>
            </w:r>
            <w:r w:rsidRPr="001C5EF4">
              <w:rPr>
                <w:b/>
              </w:rPr>
              <w:t xml:space="preserve">MirrorView/A, </w:t>
            </w:r>
            <w:r>
              <w:rPr>
                <w:b/>
              </w:rPr>
              <w:t>or</w:t>
            </w:r>
            <w:r w:rsidRPr="001C5EF4">
              <w:rPr>
                <w:b/>
              </w:rPr>
              <w:t xml:space="preserve"> Incremental SAN Copy</w:t>
            </w:r>
            <w:r>
              <w:rPr>
                <w:b/>
              </w:rPr>
              <w:t>,</w:t>
            </w:r>
            <w:r w:rsidRPr="007E7A25">
              <w:rPr>
                <w:b/>
              </w:rPr>
              <w:t xml:space="preserve"> </w:t>
            </w:r>
            <w:r>
              <w:rPr>
                <w:b/>
              </w:rPr>
              <w:t xml:space="preserve">and Release 22 patch .513 (03.22.xxx.5.513), alert them of </w:t>
            </w:r>
            <w:r w:rsidRPr="007E7A25">
              <w:rPr>
                <w:b/>
              </w:rPr>
              <w:t xml:space="preserve">ETA </w:t>
            </w:r>
            <w:r w:rsidRPr="002F2D6D">
              <w:rPr>
                <w:b/>
              </w:rPr>
              <w:t>emc172945</w:t>
            </w:r>
            <w:r w:rsidRPr="00E9313C">
              <w:t xml:space="preserve">: </w:t>
            </w:r>
            <w:r w:rsidRPr="00E9313C">
              <w:rPr>
                <w:i/>
              </w:rPr>
              <w:t>Storage Processor bugchecks when using SnapView, MirrorView/A, or Incremental SAN Copy</w:t>
            </w:r>
            <w:r>
              <w:rPr>
                <w:i/>
              </w:rPr>
              <w:t>:</w:t>
            </w:r>
            <w:r w:rsidRPr="007E7A25">
              <w:rPr>
                <w:b/>
              </w:rPr>
              <w:t xml:space="preserve">  </w:t>
            </w:r>
          </w:p>
          <w:p w:rsidR="00CE0C5B" w:rsidRDefault="00CE0C5B" w:rsidP="00CE0C5B">
            <w:pPr>
              <w:numPr>
                <w:ilvl w:val="0"/>
                <w:numId w:val="16"/>
              </w:numPr>
            </w:pPr>
            <w:r>
              <w:t>If the customer is already running this version of FLARE, then alert them of the possible issue.</w:t>
            </w:r>
          </w:p>
          <w:p w:rsidR="00CE0C5B" w:rsidRDefault="00CE0C5B" w:rsidP="00CE0C5B">
            <w:pPr>
              <w:numPr>
                <w:ilvl w:val="0"/>
                <w:numId w:val="16"/>
              </w:numPr>
            </w:pPr>
            <w:r w:rsidRPr="00331DCF">
              <w:rPr>
                <w:b/>
              </w:rPr>
              <w:t>Updated 11/29/07: Release 22 patch .514 is now available.</w:t>
            </w:r>
            <w:r>
              <w:rPr>
                <w:b/>
              </w:rPr>
              <w:t xml:space="preserve">  This corrects the issue described in </w:t>
            </w:r>
            <w:r w:rsidRPr="007E7A25">
              <w:rPr>
                <w:b/>
              </w:rPr>
              <w:t xml:space="preserve">ETA </w:t>
            </w:r>
            <w:r w:rsidRPr="002F2D6D">
              <w:rPr>
                <w:b/>
              </w:rPr>
              <w:t>emc172945</w:t>
            </w:r>
            <w:r>
              <w:rPr>
                <w:b/>
              </w:rPr>
              <w:t xml:space="preserve">.  </w:t>
            </w:r>
            <w:r w:rsidRPr="00D31ACE">
              <w:t xml:space="preserve">If the customer is </w:t>
            </w:r>
            <w:r>
              <w:t>planning an upgrade to Release 22, then this patch, or a later patch, must be used.  If the customer is running Release 22 patch .513, then advise an upgrade to patch .514 or later.</w:t>
            </w:r>
          </w:p>
          <w:p w:rsidR="00CE0C5B" w:rsidRPr="00836666" w:rsidRDefault="00CE0C5B" w:rsidP="00D0373D">
            <w:pPr>
              <w:ind w:left="360"/>
            </w:pPr>
          </w:p>
        </w:tc>
        <w:tc>
          <w:tcPr>
            <w:tcW w:w="630" w:type="dxa"/>
            <w:tcBorders>
              <w:top w:val="nil"/>
              <w:left w:val="single" w:sz="6" w:space="0" w:color="000000"/>
              <w:bottom w:val="nil"/>
              <w:right w:val="nil"/>
            </w:tcBorders>
          </w:tcPr>
          <w:p w:rsidR="00CE0C5B" w:rsidRPr="00176AFC" w:rsidRDefault="00CE0C5B" w:rsidP="00D0373D">
            <w:pPr>
              <w:jc w:val="center"/>
              <w:rPr>
                <w:sz w:val="40"/>
                <w:szCs w:val="40"/>
              </w:rPr>
            </w:pPr>
            <w:r w:rsidRPr="002502D9">
              <w:rPr>
                <w:sz w:val="40"/>
                <w:szCs w:val="40"/>
              </w:rPr>
              <w:sym w:font="Wingdings 2" w:char="00A3"/>
            </w:r>
          </w:p>
        </w:tc>
      </w:tr>
      <w:tr w:rsidR="00CE0C5B" w:rsidTr="009828DA">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Pr="00AA50C4" w:rsidRDefault="00CE0C5B" w:rsidP="009828DA">
            <w:pPr>
              <w:tabs>
                <w:tab w:val="right" w:pos="8424"/>
              </w:tabs>
              <w:rPr>
                <w:b/>
              </w:rPr>
            </w:pPr>
            <w:r w:rsidRPr="00AA50C4">
              <w:rPr>
                <w:b/>
              </w:rPr>
              <w:t xml:space="preserve">10/19/07: </w:t>
            </w:r>
          </w:p>
          <w:p w:rsidR="00CE0C5B" w:rsidRPr="00AA50C4" w:rsidRDefault="00CE0C5B" w:rsidP="009828DA">
            <w:pPr>
              <w:tabs>
                <w:tab w:val="right" w:pos="8424"/>
              </w:tabs>
              <w:rPr>
                <w:b/>
              </w:rPr>
            </w:pPr>
          </w:p>
          <w:p w:rsidR="00CE0C5B" w:rsidRPr="00AA50C4" w:rsidRDefault="00CE0C5B" w:rsidP="009828DA">
            <w:pPr>
              <w:tabs>
                <w:tab w:val="right" w:pos="8424"/>
              </w:tabs>
              <w:rPr>
                <w:b/>
              </w:rPr>
            </w:pPr>
            <w:r w:rsidRPr="00AA50C4">
              <w:rPr>
                <w:b/>
              </w:rPr>
              <w:t>If the customer meets all the following conditions:</w:t>
            </w:r>
          </w:p>
          <w:p w:rsidR="00CE0C5B" w:rsidRPr="00AA50C4" w:rsidRDefault="00CE0C5B" w:rsidP="00CE0C5B">
            <w:pPr>
              <w:numPr>
                <w:ilvl w:val="1"/>
                <w:numId w:val="12"/>
              </w:numPr>
              <w:tabs>
                <w:tab w:val="right" w:pos="8424"/>
              </w:tabs>
              <w:rPr>
                <w:b/>
              </w:rPr>
            </w:pPr>
            <w:r w:rsidRPr="00AA50C4">
              <w:rPr>
                <w:b/>
              </w:rPr>
              <w:t xml:space="preserve">is running or plans to run MirrorView/Asynchronous, </w:t>
            </w:r>
          </w:p>
          <w:p w:rsidR="00CE0C5B" w:rsidRPr="00AA50C4" w:rsidRDefault="00CE0C5B" w:rsidP="00CE0C5B">
            <w:pPr>
              <w:numPr>
                <w:ilvl w:val="1"/>
                <w:numId w:val="12"/>
              </w:numPr>
              <w:tabs>
                <w:tab w:val="right" w:pos="8424"/>
              </w:tabs>
              <w:rPr>
                <w:b/>
              </w:rPr>
            </w:pPr>
            <w:r w:rsidRPr="00AA50C4">
              <w:rPr>
                <w:b/>
              </w:rPr>
              <w:t xml:space="preserve">has, or is likely to have, LUNs greater than 2 Terabytes, </w:t>
            </w:r>
          </w:p>
          <w:p w:rsidR="00CE0C5B" w:rsidRPr="00AA50C4" w:rsidRDefault="00CE0C5B" w:rsidP="00CE0C5B">
            <w:pPr>
              <w:numPr>
                <w:ilvl w:val="1"/>
                <w:numId w:val="12"/>
              </w:numPr>
              <w:tabs>
                <w:tab w:val="right" w:pos="8424"/>
              </w:tabs>
              <w:rPr>
                <w:b/>
              </w:rPr>
            </w:pPr>
            <w:r w:rsidRPr="00AA50C4">
              <w:rPr>
                <w:b/>
              </w:rPr>
              <w:t>is running Release 24 or Release 26</w:t>
            </w:r>
          </w:p>
          <w:p w:rsidR="00CE0C5B" w:rsidRPr="00AA50C4" w:rsidRDefault="00CE0C5B" w:rsidP="009563E9">
            <w:pPr>
              <w:tabs>
                <w:tab w:val="right" w:pos="8424"/>
              </w:tabs>
              <w:ind w:left="1080"/>
              <w:rPr>
                <w:b/>
              </w:rPr>
            </w:pPr>
          </w:p>
          <w:p w:rsidR="00CE0C5B" w:rsidRPr="00147C5A" w:rsidRDefault="00CE0C5B" w:rsidP="009828DA">
            <w:pPr>
              <w:tabs>
                <w:tab w:val="right" w:pos="8424"/>
              </w:tabs>
              <w:rPr>
                <w:i/>
                <w:highlight w:val="cyan"/>
              </w:rPr>
            </w:pPr>
            <w:r w:rsidRPr="00AA50C4">
              <w:t xml:space="preserve">Please alert the customer of </w:t>
            </w:r>
            <w:r w:rsidRPr="00AA50C4">
              <w:rPr>
                <w:b/>
              </w:rPr>
              <w:t>ETA emc172250</w:t>
            </w:r>
            <w:r w:rsidRPr="00AA50C4">
              <w:t xml:space="preserve">: </w:t>
            </w:r>
            <w:r w:rsidRPr="00AA50C4">
              <w:rPr>
                <w:i/>
              </w:rPr>
              <w:t>CLARiiON: Do not attempt to perform a SnapView rollback or to promote a MirrorView/A secondary image with image condition 'Updating' for LUNs greater than 2-terabyte capacity with Release 24 or Release 26</w:t>
            </w:r>
          </w:p>
          <w:p w:rsidR="00CE0C5B" w:rsidRPr="00147C5A" w:rsidRDefault="00CE0C5B" w:rsidP="009828DA">
            <w:pPr>
              <w:tabs>
                <w:tab w:val="right" w:pos="8424"/>
              </w:tabs>
              <w:rPr>
                <w:b/>
                <w:highlight w:val="cyan"/>
              </w:rPr>
            </w:pPr>
          </w:p>
        </w:tc>
        <w:tc>
          <w:tcPr>
            <w:tcW w:w="630" w:type="dxa"/>
            <w:tcBorders>
              <w:top w:val="nil"/>
              <w:left w:val="single" w:sz="6" w:space="0" w:color="000000"/>
              <w:bottom w:val="nil"/>
              <w:right w:val="nil"/>
            </w:tcBorders>
          </w:tcPr>
          <w:p w:rsidR="00CE0C5B" w:rsidRPr="002502D9" w:rsidRDefault="00CE0C5B" w:rsidP="001933D6">
            <w:pPr>
              <w:ind w:left="-108" w:right="-108"/>
              <w:jc w:val="center"/>
              <w:rPr>
                <w:sz w:val="16"/>
                <w:szCs w:val="16"/>
              </w:rPr>
            </w:pPr>
            <w:r w:rsidRPr="002502D9">
              <w:rPr>
                <w:sz w:val="40"/>
                <w:szCs w:val="40"/>
              </w:rPr>
              <w:sym w:font="Wingdings 2" w:char="00A3"/>
            </w:r>
          </w:p>
        </w:tc>
      </w:tr>
      <w:tr w:rsidR="00CE0C5B" w:rsidTr="009828DA">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Pr="00901866" w:rsidRDefault="00CE0C5B" w:rsidP="00F770C8">
            <w:pPr>
              <w:tabs>
                <w:tab w:val="right" w:pos="8424"/>
              </w:tabs>
              <w:rPr>
                <w:b/>
              </w:rPr>
            </w:pPr>
            <w:r w:rsidRPr="00901866">
              <w:rPr>
                <w:b/>
              </w:rPr>
              <w:t xml:space="preserve">10/19/07: </w:t>
            </w:r>
          </w:p>
          <w:p w:rsidR="00CE0C5B" w:rsidRPr="00901866" w:rsidRDefault="00CE0C5B" w:rsidP="00F770C8">
            <w:pPr>
              <w:tabs>
                <w:tab w:val="right" w:pos="8424"/>
              </w:tabs>
              <w:rPr>
                <w:b/>
              </w:rPr>
            </w:pPr>
          </w:p>
          <w:p w:rsidR="00CE0C5B" w:rsidRPr="00901866" w:rsidRDefault="00CE0C5B" w:rsidP="00F770C8">
            <w:pPr>
              <w:tabs>
                <w:tab w:val="right" w:pos="8424"/>
              </w:tabs>
              <w:rPr>
                <w:b/>
              </w:rPr>
            </w:pPr>
            <w:r w:rsidRPr="00901866">
              <w:rPr>
                <w:b/>
              </w:rPr>
              <w:t xml:space="preserve">If the customer is at a version of Release 24 earlier than patch .016, and is running or plans to run Distributed Event Monitoring and MirrorView/Asynchronous: </w:t>
            </w:r>
          </w:p>
          <w:p w:rsidR="00CE0C5B" w:rsidRPr="00901866" w:rsidRDefault="00CE0C5B" w:rsidP="009828DA">
            <w:pPr>
              <w:tabs>
                <w:tab w:val="right" w:pos="8424"/>
              </w:tabs>
            </w:pPr>
            <w:r w:rsidRPr="00901866">
              <w:rPr>
                <w:b/>
              </w:rPr>
              <w:br/>
            </w:r>
            <w:r w:rsidRPr="00901866">
              <w:t xml:space="preserve">Please make them aware that under certain conditions, storage systems running </w:t>
            </w:r>
            <w:r w:rsidRPr="00901866">
              <w:rPr>
                <w:b/>
              </w:rPr>
              <w:t xml:space="preserve">Release 24 </w:t>
            </w:r>
            <w:r w:rsidRPr="00901866">
              <w:t xml:space="preserve">that are configured for </w:t>
            </w:r>
            <w:r w:rsidRPr="00901866">
              <w:rPr>
                <w:b/>
              </w:rPr>
              <w:t>distributed event monitoring</w:t>
            </w:r>
            <w:r w:rsidRPr="00901866">
              <w:t xml:space="preserve"> and are running </w:t>
            </w:r>
            <w:r w:rsidRPr="00901866">
              <w:rPr>
                <w:b/>
              </w:rPr>
              <w:t>MirrorView/Asynchronous</w:t>
            </w:r>
            <w:r w:rsidRPr="00901866">
              <w:t xml:space="preserve"> may experience Storage Processor (SP) bugchecks (panics).  See </w:t>
            </w:r>
            <w:r w:rsidRPr="00901866">
              <w:rPr>
                <w:b/>
              </w:rPr>
              <w:t>ETA emc172251</w:t>
            </w:r>
            <w:r w:rsidRPr="00901866">
              <w:t xml:space="preserve"> for full details and a workaround.</w:t>
            </w:r>
          </w:p>
          <w:p w:rsidR="00CE0C5B" w:rsidRPr="00901866" w:rsidRDefault="00CE0C5B" w:rsidP="009828DA">
            <w:pPr>
              <w:tabs>
                <w:tab w:val="right" w:pos="8424"/>
              </w:tabs>
              <w:rPr>
                <w:b/>
              </w:rPr>
            </w:pPr>
          </w:p>
        </w:tc>
        <w:tc>
          <w:tcPr>
            <w:tcW w:w="630" w:type="dxa"/>
            <w:tcBorders>
              <w:top w:val="nil"/>
              <w:left w:val="single" w:sz="6" w:space="0" w:color="000000"/>
              <w:bottom w:val="nil"/>
              <w:right w:val="nil"/>
            </w:tcBorders>
          </w:tcPr>
          <w:p w:rsidR="00CE0C5B" w:rsidRPr="002502D9" w:rsidRDefault="00CE0C5B" w:rsidP="001933D6">
            <w:pPr>
              <w:ind w:left="-108" w:right="-108"/>
              <w:jc w:val="center"/>
              <w:rPr>
                <w:sz w:val="16"/>
                <w:szCs w:val="16"/>
              </w:rPr>
            </w:pPr>
            <w:r w:rsidRPr="002502D9">
              <w:rPr>
                <w:sz w:val="40"/>
                <w:szCs w:val="40"/>
              </w:rPr>
              <w:sym w:font="Wingdings 2" w:char="00A3"/>
            </w:r>
          </w:p>
        </w:tc>
      </w:tr>
      <w:tr w:rsidR="00CE0C5B" w:rsidTr="009828DA">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Default="00CE0C5B" w:rsidP="009828DA">
            <w:pPr>
              <w:tabs>
                <w:tab w:val="right" w:pos="8424"/>
              </w:tabs>
              <w:rPr>
                <w:b/>
              </w:rPr>
            </w:pPr>
            <w:r>
              <w:rPr>
                <w:b/>
              </w:rPr>
              <w:t>If you have Missing, Wrong, or Damaged Parts</w:t>
            </w:r>
            <w:r w:rsidRPr="00AF664C">
              <w:rPr>
                <w:b/>
              </w:rPr>
              <w:t>,</w:t>
            </w:r>
            <w:r>
              <w:rPr>
                <w:b/>
              </w:rPr>
              <w:t xml:space="preserve"> </w:t>
            </w:r>
            <w:r w:rsidRPr="00AF664C">
              <w:t>see “</w:t>
            </w:r>
            <w:hyperlink w:anchor="AppendixMWD" w:history="1">
              <w:r w:rsidRPr="00DE4916">
                <w:rPr>
                  <w:rStyle w:val="Hyperlink"/>
                </w:rPr>
                <w:t>Appendix: How to report missing, wrong, or damaged parts</w:t>
              </w:r>
            </w:hyperlink>
            <w:r w:rsidRPr="00DE4916">
              <w:t>”</w:t>
            </w:r>
            <w:r w:rsidRPr="00445C65">
              <w:t xml:space="preserve"> located </w:t>
            </w:r>
            <w:r>
              <w:t xml:space="preserve">at the end of this procedure.  </w:t>
            </w:r>
          </w:p>
          <w:p w:rsidR="00CE0C5B" w:rsidRDefault="00CE0C5B" w:rsidP="00BB61F3">
            <w:pPr>
              <w:tabs>
                <w:tab w:val="right" w:pos="8424"/>
              </w:tabs>
              <w:ind w:left="720"/>
            </w:pPr>
          </w:p>
          <w:p w:rsidR="00CE0C5B" w:rsidRDefault="00CE0C5B" w:rsidP="009828DA">
            <w:pPr>
              <w:tabs>
                <w:tab w:val="right" w:pos="8424"/>
              </w:tabs>
              <w:rPr>
                <w:b/>
              </w:rPr>
            </w:pPr>
            <w:r>
              <w:rPr>
                <w:b/>
              </w:rPr>
              <w:t>If you are doing an upgrade:</w:t>
            </w:r>
          </w:p>
          <w:p w:rsidR="00CE0C5B" w:rsidRDefault="00CE0C5B" w:rsidP="009828DA">
            <w:pPr>
              <w:tabs>
                <w:tab w:val="right" w:pos="8424"/>
              </w:tabs>
              <w:rPr>
                <w:b/>
              </w:rPr>
            </w:pPr>
          </w:p>
          <w:p w:rsidR="00CE0C5B" w:rsidRPr="00BB61F3" w:rsidRDefault="00CE0C5B" w:rsidP="00BB61F3">
            <w:pPr>
              <w:tabs>
                <w:tab w:val="right" w:pos="8424"/>
              </w:tabs>
              <w:ind w:left="720"/>
            </w:pPr>
            <w:r>
              <w:t xml:space="preserve">To check the current version of the software on the storage system: in Navisphere Manager, right-click on the storage system, select </w:t>
            </w:r>
            <w:r w:rsidRPr="00BB61F3">
              <w:rPr>
                <w:b/>
              </w:rPr>
              <w:t>Properties</w:t>
            </w:r>
            <w:r>
              <w:t xml:space="preserve"> &gt; </w:t>
            </w:r>
            <w:r w:rsidRPr="00BB61F3">
              <w:rPr>
                <w:b/>
              </w:rPr>
              <w:t>Software</w:t>
            </w:r>
            <w:r>
              <w:t xml:space="preserve">. </w:t>
            </w:r>
            <w:r>
              <w:rPr>
                <w:b/>
              </w:rPr>
              <w:t xml:space="preserve">  </w:t>
            </w:r>
          </w:p>
          <w:p w:rsidR="00CE0C5B" w:rsidRDefault="00CE0C5B" w:rsidP="009828DA">
            <w:pPr>
              <w:tabs>
                <w:tab w:val="right" w:pos="8424"/>
              </w:tabs>
              <w:rPr>
                <w:b/>
              </w:rPr>
            </w:pPr>
          </w:p>
          <w:p w:rsidR="00CE0C5B" w:rsidRDefault="00CE0C5B" w:rsidP="009828DA">
            <w:pPr>
              <w:tabs>
                <w:tab w:val="right" w:pos="8424"/>
              </w:tabs>
              <w:rPr>
                <w:b/>
              </w:rPr>
            </w:pPr>
            <w:r>
              <w:rPr>
                <w:b/>
              </w:rPr>
              <w:t>If your activity involves a CX3-80 SPS or SPE2:</w:t>
            </w:r>
          </w:p>
          <w:p w:rsidR="00CE0C5B" w:rsidRDefault="00CE0C5B" w:rsidP="009828DA">
            <w:pPr>
              <w:tabs>
                <w:tab w:val="right" w:pos="8424"/>
              </w:tabs>
              <w:rPr>
                <w:b/>
              </w:rPr>
            </w:pPr>
          </w:p>
          <w:p w:rsidR="00CE0C5B" w:rsidRDefault="00CE0C5B" w:rsidP="00AC6CD4">
            <w:pPr>
              <w:tabs>
                <w:tab w:val="right" w:pos="8424"/>
              </w:tabs>
              <w:ind w:left="720"/>
            </w:pPr>
            <w:r>
              <w:t>If you have to lift these components, you may need a second person to help you do this.</w:t>
            </w:r>
          </w:p>
          <w:p w:rsidR="00CE0C5B" w:rsidRDefault="00CE0C5B" w:rsidP="00AC6CD4">
            <w:pPr>
              <w:tabs>
                <w:tab w:val="right" w:pos="8424"/>
              </w:tabs>
              <w:ind w:left="720"/>
            </w:pPr>
          </w:p>
          <w:p w:rsidR="00CE0C5B" w:rsidRDefault="00CE0C5B" w:rsidP="000F55B7">
            <w:pPr>
              <w:tabs>
                <w:tab w:val="right" w:pos="8424"/>
              </w:tabs>
              <w:rPr>
                <w:b/>
              </w:rPr>
            </w:pPr>
            <w:r>
              <w:rPr>
                <w:b/>
              </w:rPr>
              <w:t>If your activity involves using the Navisphere Service Taskbar:</w:t>
            </w:r>
          </w:p>
          <w:p w:rsidR="00CE0C5B" w:rsidRPr="000F55B7" w:rsidRDefault="00CE0C5B" w:rsidP="000F55B7">
            <w:pPr>
              <w:tabs>
                <w:tab w:val="right" w:pos="8424"/>
              </w:tabs>
              <w:rPr>
                <w:b/>
              </w:rPr>
            </w:pPr>
          </w:p>
          <w:p w:rsidR="00CE0C5B" w:rsidRDefault="00CE0C5B" w:rsidP="00CE0C5B">
            <w:pPr>
              <w:numPr>
                <w:ilvl w:val="0"/>
                <w:numId w:val="14"/>
              </w:numPr>
              <w:tabs>
                <w:tab w:val="right" w:pos="8424"/>
              </w:tabs>
            </w:pPr>
            <w:r>
              <w:rPr>
                <w:b/>
                <w:sz w:val="28"/>
                <w:szCs w:val="28"/>
              </w:rPr>
              <w:t>Remember to e</w:t>
            </w:r>
            <w:r w:rsidRPr="007C4DAD">
              <w:rPr>
                <w:b/>
                <w:sz w:val="28"/>
                <w:szCs w:val="28"/>
              </w:rPr>
              <w:t xml:space="preserve">nter Engineering mode </w:t>
            </w:r>
            <w:r>
              <w:rPr>
                <w:b/>
                <w:sz w:val="28"/>
                <w:szCs w:val="28"/>
              </w:rPr>
              <w:t xml:space="preserve">once you have </w:t>
            </w:r>
            <w:r>
              <w:rPr>
                <w:b/>
                <w:sz w:val="28"/>
                <w:szCs w:val="28"/>
              </w:rPr>
              <w:lastRenderedPageBreak/>
              <w:t>connected to the array,</w:t>
            </w:r>
            <w:r w:rsidRPr="007C4DAD">
              <w:rPr>
                <w:b/>
                <w:sz w:val="28"/>
                <w:szCs w:val="28"/>
              </w:rPr>
              <w:t xml:space="preserve"> by pressing Ctrl/shift/F12 and entering the password “SIR” (case sensitive).  This allows you to register the activity as a service person if you choose to go to SYR via the internet after the activity AND </w:t>
            </w:r>
            <w:r>
              <w:rPr>
                <w:b/>
                <w:sz w:val="28"/>
                <w:szCs w:val="28"/>
              </w:rPr>
              <w:t xml:space="preserve">in the Software Assistant, it allows you to </w:t>
            </w:r>
            <w:r w:rsidRPr="007C4DAD">
              <w:rPr>
                <w:b/>
                <w:sz w:val="28"/>
                <w:szCs w:val="28"/>
              </w:rPr>
              <w:t>override a fail</w:t>
            </w:r>
            <w:r>
              <w:rPr>
                <w:b/>
                <w:sz w:val="28"/>
                <w:szCs w:val="28"/>
              </w:rPr>
              <w:t xml:space="preserve">ed rule if it can be overridden, including the FLARE version check.  </w:t>
            </w:r>
          </w:p>
          <w:p w:rsidR="00CE0C5B" w:rsidRDefault="00CE0C5B" w:rsidP="00911CB1"/>
          <w:p w:rsidR="00CE0C5B" w:rsidRDefault="00CE0C5B" w:rsidP="00CE0C5B">
            <w:pPr>
              <w:numPr>
                <w:ilvl w:val="0"/>
                <w:numId w:val="14"/>
              </w:numPr>
            </w:pPr>
            <w:r w:rsidRPr="00A1550A">
              <w:rPr>
                <w:b/>
              </w:rPr>
              <w:t>Starting with Release 26 of the Navisphere Service Taskbar (06.26),</w:t>
            </w:r>
            <w:r>
              <w:t xml:space="preserve"> the Navisphere Service Taskbar will automatically check if there is an updated version of the tool.  </w:t>
            </w:r>
          </w:p>
          <w:p w:rsidR="00CE0C5B" w:rsidRDefault="00CE0C5B" w:rsidP="00DC5225"/>
          <w:p w:rsidR="00CE0C5B" w:rsidRDefault="00CE0C5B" w:rsidP="00CE0C5B">
            <w:pPr>
              <w:numPr>
                <w:ilvl w:val="0"/>
                <w:numId w:val="15"/>
              </w:numPr>
            </w:pPr>
            <w:r>
              <w:t>You will see a message in the bottom right corner of the screen.</w:t>
            </w:r>
            <w:r>
              <w:br/>
            </w:r>
          </w:p>
          <w:p w:rsidR="00CE0C5B" w:rsidRDefault="0090486A" w:rsidP="00DC5225">
            <w:pPr>
              <w:ind w:left="1440"/>
            </w:pPr>
            <w:r>
              <w:rPr>
                <w:noProof/>
                <w:lang w:val="de-AT" w:eastAsia="de-AT"/>
              </w:rPr>
              <w:drawing>
                <wp:inline distT="0" distB="0" distL="0" distR="0">
                  <wp:extent cx="3764280" cy="632460"/>
                  <wp:effectExtent l="19050" t="0" r="762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764280" cy="632460"/>
                          </a:xfrm>
                          <a:prstGeom prst="rect">
                            <a:avLst/>
                          </a:prstGeom>
                          <a:noFill/>
                          <a:ln w="9525">
                            <a:noFill/>
                            <a:miter lim="800000"/>
                            <a:headEnd/>
                            <a:tailEnd/>
                          </a:ln>
                        </pic:spPr>
                      </pic:pic>
                    </a:graphicData>
                  </a:graphic>
                </wp:inline>
              </w:drawing>
            </w:r>
            <w:r w:rsidR="00CE0C5B">
              <w:br/>
            </w:r>
          </w:p>
          <w:p w:rsidR="00CE0C5B" w:rsidRDefault="00CE0C5B" w:rsidP="00CE0C5B">
            <w:pPr>
              <w:numPr>
                <w:ilvl w:val="0"/>
                <w:numId w:val="15"/>
              </w:numPr>
            </w:pPr>
            <w:r>
              <w:t xml:space="preserve">If a new version is available, it will be downloaded.  Install this new version. </w:t>
            </w:r>
            <w:r>
              <w:br/>
            </w:r>
          </w:p>
          <w:p w:rsidR="00CE0C5B" w:rsidRDefault="00CE0C5B" w:rsidP="00CE0C5B">
            <w:pPr>
              <w:numPr>
                <w:ilvl w:val="0"/>
                <w:numId w:val="15"/>
              </w:numPr>
            </w:pPr>
            <w:r>
              <w:t xml:space="preserve">You can configure when the Navisphere Service Taskbar checks for updates by selecting </w:t>
            </w:r>
            <w:r>
              <w:rPr>
                <w:b/>
              </w:rPr>
              <w:t xml:space="preserve">Tools, Navisphere Service Taskbar Update, Configure Update Settings. </w:t>
            </w:r>
            <w:r>
              <w:t xml:space="preserve"> </w:t>
            </w:r>
          </w:p>
          <w:p w:rsidR="00CE0C5B" w:rsidRDefault="00CE0C5B" w:rsidP="004419FB">
            <w:pPr>
              <w:ind w:left="720"/>
            </w:pPr>
          </w:p>
          <w:p w:rsidR="00CE0C5B" w:rsidRPr="00BB7494" w:rsidRDefault="0090486A" w:rsidP="00DC5225">
            <w:pPr>
              <w:ind w:left="1440"/>
            </w:pPr>
            <w:r>
              <w:rPr>
                <w:noProof/>
                <w:lang w:val="de-AT" w:eastAsia="de-AT"/>
              </w:rPr>
              <w:drawing>
                <wp:inline distT="0" distB="0" distL="0" distR="0">
                  <wp:extent cx="4107180" cy="1645920"/>
                  <wp:effectExtent l="19050" t="0" r="762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107180" cy="1645920"/>
                          </a:xfrm>
                          <a:prstGeom prst="rect">
                            <a:avLst/>
                          </a:prstGeom>
                          <a:noFill/>
                          <a:ln w="9525">
                            <a:noFill/>
                            <a:miter lim="800000"/>
                            <a:headEnd/>
                            <a:tailEnd/>
                          </a:ln>
                        </pic:spPr>
                      </pic:pic>
                    </a:graphicData>
                  </a:graphic>
                </wp:inline>
              </w:drawing>
            </w:r>
          </w:p>
          <w:p w:rsidR="00CE0C5B" w:rsidRDefault="00CE0C5B" w:rsidP="00DC5225"/>
          <w:p w:rsidR="00CE0C5B" w:rsidRDefault="00CE0C5B" w:rsidP="00CE0C5B">
            <w:pPr>
              <w:numPr>
                <w:ilvl w:val="0"/>
                <w:numId w:val="15"/>
              </w:numPr>
            </w:pPr>
            <w:r>
              <w:t>Check with the customer as to what setting they would like.  The default setting is shown.</w:t>
            </w:r>
          </w:p>
          <w:p w:rsidR="00CE0C5B" w:rsidRDefault="00CE0C5B" w:rsidP="004419FB"/>
          <w:p w:rsidR="00CE0C5B" w:rsidRPr="008E3B80" w:rsidRDefault="0090486A" w:rsidP="00DC5225">
            <w:pPr>
              <w:ind w:left="1440"/>
            </w:pPr>
            <w:r>
              <w:rPr>
                <w:noProof/>
                <w:lang w:val="de-AT" w:eastAsia="de-AT"/>
              </w:rPr>
              <w:lastRenderedPageBreak/>
              <w:drawing>
                <wp:inline distT="0" distB="0" distL="0" distR="0">
                  <wp:extent cx="3025140" cy="3589020"/>
                  <wp:effectExtent l="19050" t="0" r="381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025140" cy="3589020"/>
                          </a:xfrm>
                          <a:prstGeom prst="rect">
                            <a:avLst/>
                          </a:prstGeom>
                          <a:noFill/>
                          <a:ln w="9525">
                            <a:noFill/>
                            <a:miter lim="800000"/>
                            <a:headEnd/>
                            <a:tailEnd/>
                          </a:ln>
                        </pic:spPr>
                      </pic:pic>
                    </a:graphicData>
                  </a:graphic>
                </wp:inline>
              </w:drawing>
            </w:r>
            <w:r w:rsidR="00CE0C5B">
              <w:br/>
            </w:r>
          </w:p>
        </w:tc>
        <w:tc>
          <w:tcPr>
            <w:tcW w:w="630" w:type="dxa"/>
            <w:tcBorders>
              <w:top w:val="nil"/>
              <w:left w:val="single" w:sz="6" w:space="0" w:color="000000"/>
              <w:bottom w:val="nil"/>
              <w:right w:val="nil"/>
            </w:tcBorders>
          </w:tcPr>
          <w:p w:rsidR="00CE0C5B" w:rsidRDefault="00CE0C5B" w:rsidP="001933D6">
            <w:pPr>
              <w:pStyle w:val="Textkrper"/>
              <w:jc w:val="center"/>
            </w:pPr>
            <w:r w:rsidRPr="002502D9">
              <w:rPr>
                <w:sz w:val="40"/>
                <w:szCs w:val="40"/>
              </w:rPr>
              <w:lastRenderedPageBreak/>
              <w:sym w:font="Wingdings 2" w:char="00A3"/>
            </w:r>
          </w:p>
        </w:tc>
      </w:tr>
      <w:tr w:rsidR="00CE0C5B" w:rsidTr="009828DA">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Default="00CE0C5B" w:rsidP="009828DA">
            <w:pPr>
              <w:tabs>
                <w:tab w:val="right" w:pos="8424"/>
              </w:tabs>
            </w:pPr>
            <w:r>
              <w:rPr>
                <w:b/>
              </w:rPr>
              <w:t xml:space="preserve">Arrays running Release 24 prior to patch .014 (0x.xxx.5.014): </w:t>
            </w:r>
            <w:r w:rsidRPr="008550FC">
              <w:t xml:space="preserve">if you experience </w:t>
            </w:r>
            <w:r>
              <w:t xml:space="preserve">problems accessing the events logs, run into </w:t>
            </w:r>
            <w:r w:rsidRPr="008550FC">
              <w:t>communication problem</w:t>
            </w:r>
            <w:r>
              <w:t>s</w:t>
            </w:r>
            <w:r w:rsidRPr="008550FC">
              <w:t>, or cannot retrieve the SPcollects, see Knowledgebase article emc157213</w:t>
            </w:r>
            <w:r>
              <w:t>.  Verify with the customer that the ports can be changed.</w:t>
            </w:r>
          </w:p>
          <w:p w:rsidR="00CE0C5B" w:rsidRPr="008550FC" w:rsidRDefault="00CE0C5B" w:rsidP="009828DA">
            <w:pPr>
              <w:tabs>
                <w:tab w:val="right" w:pos="8424"/>
              </w:tabs>
              <w:rPr>
                <w:b/>
              </w:rPr>
            </w:pPr>
          </w:p>
        </w:tc>
        <w:tc>
          <w:tcPr>
            <w:tcW w:w="630" w:type="dxa"/>
            <w:tcBorders>
              <w:top w:val="nil"/>
              <w:left w:val="single" w:sz="6" w:space="0" w:color="000000"/>
              <w:bottom w:val="nil"/>
              <w:right w:val="nil"/>
            </w:tcBorders>
          </w:tcPr>
          <w:p w:rsidR="00CE0C5B" w:rsidRPr="002502D9" w:rsidRDefault="00CE0C5B" w:rsidP="001933D6">
            <w:pPr>
              <w:ind w:left="-108" w:right="-108"/>
              <w:jc w:val="center"/>
              <w:rPr>
                <w:sz w:val="16"/>
                <w:szCs w:val="16"/>
              </w:rPr>
            </w:pPr>
            <w:r w:rsidRPr="002502D9">
              <w:rPr>
                <w:sz w:val="40"/>
                <w:szCs w:val="40"/>
              </w:rPr>
              <w:sym w:font="Wingdings 2" w:char="00A3"/>
            </w:r>
          </w:p>
        </w:tc>
      </w:tr>
      <w:tr w:rsidR="00CE0C5B" w:rsidTr="009828DA">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0"/>
              </w:numPr>
            </w:pPr>
          </w:p>
        </w:tc>
        <w:tc>
          <w:tcPr>
            <w:tcW w:w="8640" w:type="dxa"/>
            <w:tcBorders>
              <w:top w:val="single" w:sz="6" w:space="0" w:color="000000"/>
              <w:left w:val="nil"/>
              <w:bottom w:val="single" w:sz="6" w:space="0" w:color="000000"/>
              <w:right w:val="nil"/>
            </w:tcBorders>
          </w:tcPr>
          <w:p w:rsidR="00CE0C5B" w:rsidRDefault="00CE0C5B" w:rsidP="009828DA">
            <w:pPr>
              <w:tabs>
                <w:tab w:val="right" w:pos="8424"/>
              </w:tabs>
            </w:pPr>
            <w:r>
              <w:rPr>
                <w:b/>
              </w:rPr>
              <w:t xml:space="preserve">Arrays running Release 24 up to and including patch .014 (0x.xxx.5.014): </w:t>
            </w:r>
            <w:r w:rsidRPr="002F150E">
              <w:t xml:space="preserve">There is a small risk that if the Navisphere Management Server is restarted via the Setup Page or the debug page, the SP </w:t>
            </w:r>
            <w:r>
              <w:t>will bugcheck</w:t>
            </w:r>
            <w:r w:rsidRPr="002F150E">
              <w:t xml:space="preserve"> or the SP will go unmanaged.  See Knowledgebase article emc170903.</w:t>
            </w:r>
          </w:p>
          <w:p w:rsidR="00CE0C5B" w:rsidRDefault="00CE0C5B" w:rsidP="009828DA">
            <w:pPr>
              <w:tabs>
                <w:tab w:val="right" w:pos="8424"/>
              </w:tabs>
              <w:rPr>
                <w:b/>
              </w:rPr>
            </w:pPr>
          </w:p>
        </w:tc>
        <w:tc>
          <w:tcPr>
            <w:tcW w:w="630" w:type="dxa"/>
            <w:tcBorders>
              <w:top w:val="nil"/>
              <w:left w:val="single" w:sz="6" w:space="0" w:color="000000"/>
              <w:bottom w:val="nil"/>
              <w:right w:val="nil"/>
            </w:tcBorders>
          </w:tcPr>
          <w:p w:rsidR="00CE0C5B" w:rsidRPr="002502D9" w:rsidRDefault="00CE0C5B" w:rsidP="001933D6">
            <w:pPr>
              <w:ind w:left="-108" w:right="-108"/>
              <w:jc w:val="center"/>
              <w:rPr>
                <w:sz w:val="16"/>
                <w:szCs w:val="16"/>
              </w:rPr>
            </w:pPr>
            <w:r w:rsidRPr="002502D9">
              <w:rPr>
                <w:sz w:val="40"/>
                <w:szCs w:val="40"/>
              </w:rPr>
              <w:sym w:font="Wingdings 2" w:char="00A3"/>
            </w:r>
          </w:p>
        </w:tc>
      </w:tr>
    </w:tbl>
    <w:p w:rsidR="00CE0C5B" w:rsidRDefault="00CE0C5B">
      <w:pPr>
        <w:rPr>
          <w:color w:val="0000FF"/>
        </w:rPr>
      </w:pPr>
    </w:p>
    <w:p w:rsidR="00CE0C5B" w:rsidRPr="00693BDC" w:rsidRDefault="00CE0C5B">
      <w:pPr>
        <w:rPr>
          <w:b/>
          <w:sz w:val="24"/>
        </w:rPr>
      </w:pPr>
      <w:hyperlink w:anchor="TOC" w:history="1">
        <w:r>
          <w:rPr>
            <w:rStyle w:val="Hyperlink"/>
          </w:rPr>
          <w:sym w:font="Webdings" w:char="F037"/>
        </w:r>
        <w:r>
          <w:rPr>
            <w:rStyle w:val="Hyperlink"/>
          </w:rPr>
          <w:t>Table of Contents</w:t>
        </w:r>
      </w:hyperlink>
    </w:p>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p w:rsidR="00CE0C5B" w:rsidRDefault="00CE0C5B" w:rsidP="00CE0C5B">
            <w:pPr>
              <w:pStyle w:val="berschrift1"/>
              <w:numPr>
                <w:ilvl w:val="0"/>
                <w:numId w:val="17"/>
              </w:numPr>
              <w:jc w:val="left"/>
            </w:pPr>
            <w:bookmarkStart w:id="10" w:name="_Toc199752041"/>
            <w:r>
              <w:t>For your own records: Collect environment configuration information</w:t>
            </w:r>
            <w:r>
              <w:rPr>
                <w:b w:val="0"/>
                <w:bCs/>
                <w:sz w:val="16"/>
              </w:rPr>
              <w:t xml:space="preserve">   instr090</w:t>
            </w:r>
            <w:r w:rsidRPr="009445CC">
              <w:rPr>
                <w:b w:val="0"/>
                <w:bCs/>
                <w:sz w:val="16"/>
              </w:rPr>
              <w:t>_R00</w:t>
            </w:r>
            <w:r>
              <w:rPr>
                <w:b w:val="0"/>
                <w:bCs/>
                <w:sz w:val="16"/>
              </w:rPr>
              <w:t>5</w:t>
            </w:r>
            <w:bookmarkEnd w:id="10"/>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
              <w:t>For your own records, collect and archive the environment configuration information for the customer site as described below.</w:t>
            </w:r>
          </w:p>
          <w:p w:rsidR="00CE0C5B" w:rsidRDefault="00CE0C5B"/>
          <w:p w:rsidR="00CE0C5B" w:rsidRDefault="00CE0C5B">
            <w:r>
              <w:t>It is recommended that you should</w:t>
            </w:r>
            <w:r w:rsidRPr="00C11AC4">
              <w:t xml:space="preserve"> have </w:t>
            </w:r>
            <w:r>
              <w:t>the generated</w:t>
            </w:r>
            <w:r w:rsidRPr="00C11AC4">
              <w:t xml:space="preserve"> report handy for reference upon request</w:t>
            </w:r>
            <w:r>
              <w:t xml:space="preserve">. </w:t>
            </w:r>
            <w:r w:rsidRPr="00C11AC4">
              <w:t xml:space="preserve"> Th</w:t>
            </w:r>
            <w:r>
              <w:t>e contained information is</w:t>
            </w:r>
            <w:r w:rsidRPr="00C11AC4">
              <w:t xml:space="preserve"> useful for audits,</w:t>
            </w:r>
            <w:r>
              <w:t xml:space="preserve"> h</w:t>
            </w:r>
            <w:r w:rsidRPr="00C11AC4">
              <w:t>ardware/software configuration reference</w:t>
            </w:r>
            <w:r>
              <w:t xml:space="preserve">, and </w:t>
            </w:r>
            <w:r w:rsidRPr="00C11AC4">
              <w:t>trouble</w:t>
            </w:r>
            <w:r>
              <w:t>shooting</w:t>
            </w:r>
            <w:r w:rsidRPr="00C11AC4">
              <w:t>.</w:t>
            </w:r>
            <w:r>
              <w:br/>
            </w:r>
          </w:p>
          <w:p w:rsidR="00CE0C5B" w:rsidRDefault="00CE0C5B">
            <w:r w:rsidRPr="00785B73">
              <w:rPr>
                <w:b/>
              </w:rPr>
              <w:t>NOTE:</w:t>
            </w:r>
            <w:r>
              <w:t xml:space="preserve">  It is recommended to have the latest version of Navisphere CLI installed.  Otherwise, new CLI commands may be inaccessible.  </w:t>
            </w:r>
          </w:p>
          <w:p w:rsidR="00CE0C5B" w:rsidRDefault="00CE0C5B"/>
        </w:tc>
        <w:tc>
          <w:tcPr>
            <w:tcW w:w="630" w:type="dxa"/>
            <w:tcBorders>
              <w:top w:val="nil"/>
              <w:left w:val="single" w:sz="6" w:space="0" w:color="000000"/>
              <w:bottom w:val="nil"/>
              <w:right w:val="nil"/>
            </w:tcBorders>
          </w:tcPr>
          <w:p w:rsidR="00CE0C5B" w:rsidRPr="002F40AE" w:rsidRDefault="00CE0C5B" w:rsidP="00A45589">
            <w:pPr>
              <w:ind w:left="-108" w:right="-108"/>
              <w:jc w:val="center"/>
              <w:rPr>
                <w:sz w:val="16"/>
                <w:szCs w:val="16"/>
              </w:rPr>
            </w:pPr>
            <w:r>
              <w:rPr>
                <w:sz w:val="16"/>
                <w:szCs w:val="16"/>
              </w:rPr>
              <w:sym w:font="Wingdings 2" w:char="F050"/>
            </w:r>
            <w:r>
              <w:rPr>
                <w:sz w:val="16"/>
                <w:szCs w:val="16"/>
              </w:rPr>
              <w:t xml:space="preserve"> </w:t>
            </w:r>
            <w:r w:rsidRPr="002F40AE">
              <w:rPr>
                <w:sz w:val="16"/>
                <w:szCs w:val="16"/>
              </w:rPr>
              <w:t>Done</w:t>
            </w:r>
          </w:p>
          <w:p w:rsidR="00CE0C5B" w:rsidRDefault="00CE0C5B" w:rsidP="00A45589">
            <w:pPr>
              <w:jc w:val="center"/>
            </w:pPr>
            <w:r w:rsidRPr="002F40AE">
              <w:rPr>
                <w:sz w:val="40"/>
                <w:szCs w:val="40"/>
              </w:rPr>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ED2A82">
            <w:pPr>
              <w:rPr>
                <w:snapToGrid w:val="0"/>
              </w:rPr>
            </w:pPr>
            <w:r>
              <w:rPr>
                <w:snapToGrid w:val="0"/>
              </w:rPr>
              <w:t>Collect the CLARiiON information:</w:t>
            </w:r>
            <w:r>
              <w:rPr>
                <w:snapToGrid w:val="0"/>
              </w:rPr>
              <w:br/>
            </w:r>
          </w:p>
          <w:p w:rsidR="00CE0C5B" w:rsidRDefault="00CE0C5B" w:rsidP="006E1DE7">
            <w:pPr>
              <w:ind w:left="720"/>
              <w:rPr>
                <w:snapToGrid w:val="0"/>
              </w:rPr>
            </w:pPr>
            <w:r>
              <w:rPr>
                <w:snapToGrid w:val="0"/>
              </w:rPr>
              <w:t>a.   If necessary, create a new directory folder on your service laptop that will be used</w:t>
            </w:r>
          </w:p>
          <w:p w:rsidR="00CE0C5B" w:rsidRDefault="00CE0C5B" w:rsidP="0031579A">
            <w:pPr>
              <w:ind w:left="720"/>
              <w:rPr>
                <w:snapToGrid w:val="0"/>
              </w:rPr>
            </w:pPr>
            <w:r>
              <w:rPr>
                <w:snapToGrid w:val="0"/>
              </w:rPr>
              <w:t xml:space="preserve">      to hold the generated configuration reports.</w:t>
            </w:r>
          </w:p>
          <w:p w:rsidR="00CE0C5B" w:rsidRDefault="00CE0C5B" w:rsidP="0031579A">
            <w:pPr>
              <w:ind w:left="720"/>
              <w:rPr>
                <w:snapToGrid w:val="0"/>
              </w:rPr>
            </w:pPr>
          </w:p>
          <w:p w:rsidR="00CE0C5B" w:rsidRDefault="00CE0C5B" w:rsidP="00DB08B8">
            <w:pPr>
              <w:ind w:left="720"/>
              <w:rPr>
                <w:snapToGrid w:val="0"/>
              </w:rPr>
            </w:pPr>
            <w:r>
              <w:rPr>
                <w:snapToGrid w:val="0"/>
              </w:rPr>
              <w:t xml:space="preserve">b.   Open the CAP2 application and select </w:t>
            </w:r>
            <w:r w:rsidRPr="00D70E8C">
              <w:rPr>
                <w:b/>
                <w:snapToGrid w:val="0"/>
              </w:rPr>
              <w:t>Tools</w:t>
            </w:r>
            <w:r>
              <w:rPr>
                <w:snapToGrid w:val="0"/>
              </w:rPr>
              <w:t xml:space="preserve"> and then </w:t>
            </w:r>
            <w:r w:rsidRPr="00D70E8C">
              <w:rPr>
                <w:b/>
                <w:snapToGrid w:val="0"/>
              </w:rPr>
              <w:t>Capture</w:t>
            </w:r>
            <w:r>
              <w:rPr>
                <w:snapToGrid w:val="0"/>
              </w:rPr>
              <w:t>.  Check the</w:t>
            </w:r>
          </w:p>
          <w:p w:rsidR="00CE0C5B" w:rsidRDefault="00CE0C5B" w:rsidP="00DB08B8">
            <w:pPr>
              <w:ind w:left="720"/>
              <w:rPr>
                <w:snapToGrid w:val="0"/>
              </w:rPr>
            </w:pPr>
            <w:r>
              <w:rPr>
                <w:snapToGrid w:val="0"/>
              </w:rPr>
              <w:lastRenderedPageBreak/>
              <w:t xml:space="preserve">      </w:t>
            </w:r>
            <w:r w:rsidRPr="001F0E24">
              <w:rPr>
                <w:b/>
                <w:snapToGrid w:val="0"/>
              </w:rPr>
              <w:t>Collect Storage System Information</w:t>
            </w:r>
            <w:r>
              <w:rPr>
                <w:snapToGrid w:val="0"/>
              </w:rPr>
              <w:t xml:space="preserve"> box and enter the IP address for SP A and</w:t>
            </w:r>
          </w:p>
          <w:p w:rsidR="00CE0C5B" w:rsidRDefault="00CE0C5B" w:rsidP="00DB08B8">
            <w:pPr>
              <w:ind w:left="720"/>
              <w:rPr>
                <w:snapToGrid w:val="0"/>
              </w:rPr>
            </w:pPr>
            <w:r>
              <w:rPr>
                <w:b/>
                <w:snapToGrid w:val="0"/>
              </w:rPr>
              <w:t xml:space="preserve">      </w:t>
            </w:r>
            <w:r>
              <w:rPr>
                <w:snapToGrid w:val="0"/>
              </w:rPr>
              <w:t>SP B.</w:t>
            </w:r>
          </w:p>
          <w:p w:rsidR="00CE0C5B" w:rsidRDefault="00CE0C5B" w:rsidP="00DB08B8">
            <w:pPr>
              <w:ind w:left="720"/>
              <w:rPr>
                <w:snapToGrid w:val="0"/>
              </w:rPr>
            </w:pPr>
          </w:p>
          <w:p w:rsidR="00CE0C5B" w:rsidRDefault="00CE0C5B" w:rsidP="00DB08B8">
            <w:pPr>
              <w:ind w:left="720"/>
              <w:rPr>
                <w:snapToGrid w:val="0"/>
              </w:rPr>
            </w:pPr>
            <w:r>
              <w:rPr>
                <w:snapToGrid w:val="0"/>
              </w:rPr>
              <w:t xml:space="preserve">     Click the </w:t>
            </w:r>
            <w:r w:rsidRPr="00D70E8C">
              <w:rPr>
                <w:b/>
                <w:snapToGrid w:val="0"/>
              </w:rPr>
              <w:t>Finish</w:t>
            </w:r>
            <w:r>
              <w:rPr>
                <w:snapToGrid w:val="0"/>
              </w:rPr>
              <w:t xml:space="preserve"> button and save the XML Report for reference.</w:t>
            </w:r>
          </w:p>
          <w:p w:rsidR="00CE0C5B" w:rsidRDefault="00CE0C5B" w:rsidP="00ED2A82">
            <w:pPr>
              <w:rPr>
                <w:snapToGrid w:val="0"/>
              </w:rPr>
            </w:pPr>
          </w:p>
          <w:p w:rsidR="00CE0C5B" w:rsidRDefault="00CE0C5B" w:rsidP="00313E1B">
            <w:pPr>
              <w:ind w:left="720"/>
              <w:rPr>
                <w:snapToGrid w:val="0"/>
              </w:rPr>
            </w:pPr>
            <w:r>
              <w:rPr>
                <w:snapToGrid w:val="0"/>
              </w:rPr>
              <w:t>c.   At a DOS command prompt, go to the directory containing the navicli files by</w:t>
            </w:r>
            <w:r>
              <w:rPr>
                <w:snapToGrid w:val="0"/>
              </w:rPr>
              <w:br/>
              <w:t xml:space="preserve">      entering:</w:t>
            </w:r>
          </w:p>
          <w:p w:rsidR="00CE0C5B" w:rsidRDefault="00CE0C5B" w:rsidP="00910C51">
            <w:pPr>
              <w:ind w:left="720"/>
              <w:rPr>
                <w:snapToGrid w:val="0"/>
              </w:rPr>
            </w:pPr>
          </w:p>
          <w:p w:rsidR="00CE0C5B" w:rsidRDefault="00CE0C5B" w:rsidP="006E1DE7">
            <w:pPr>
              <w:ind w:left="720"/>
              <w:rPr>
                <w:rFonts w:cs="Arial"/>
                <w:snapToGrid w:val="0"/>
              </w:rPr>
            </w:pPr>
            <w:r>
              <w:rPr>
                <w:snapToGrid w:val="0"/>
              </w:rPr>
              <w:t xml:space="preserve">      </w:t>
            </w:r>
            <w:r w:rsidRPr="00AA7D15">
              <w:rPr>
                <w:rFonts w:ascii="Courier New" w:hAnsi="Courier New" w:cs="Courier New"/>
                <w:b/>
                <w:snapToGrid w:val="0"/>
              </w:rPr>
              <w:t>cd Program Files\EMC\Navisphere CLI</w:t>
            </w:r>
            <w:r w:rsidRPr="00AA7D15">
              <w:rPr>
                <w:rFonts w:ascii="Courier New" w:hAnsi="Courier New" w:cs="Courier New"/>
                <w:snapToGrid w:val="0"/>
              </w:rPr>
              <w:br/>
            </w:r>
          </w:p>
          <w:p w:rsidR="00CE0C5B" w:rsidRPr="006E1DE7" w:rsidRDefault="00CE0C5B" w:rsidP="006E1DE7">
            <w:pPr>
              <w:ind w:left="720"/>
              <w:rPr>
                <w:rFonts w:ascii="Courier New" w:hAnsi="Courier New" w:cs="Courier New"/>
                <w:snapToGrid w:val="0"/>
              </w:rPr>
            </w:pPr>
            <w:r>
              <w:rPr>
                <w:rFonts w:cs="Arial"/>
                <w:snapToGrid w:val="0"/>
              </w:rPr>
              <w:t xml:space="preserve">d.   </w:t>
            </w:r>
            <w:r>
              <w:rPr>
                <w:snapToGrid w:val="0"/>
              </w:rPr>
              <w:t>At the prompt, run a getall command as follows:</w:t>
            </w:r>
          </w:p>
          <w:p w:rsidR="00CE0C5B" w:rsidRPr="003F3A95" w:rsidRDefault="00CE0C5B" w:rsidP="003F3A95">
            <w:pPr>
              <w:ind w:left="720"/>
              <w:rPr>
                <w:snapToGrid w:val="0"/>
              </w:rPr>
            </w:pPr>
            <w:r>
              <w:rPr>
                <w:snapToGrid w:val="0"/>
              </w:rPr>
              <w:t xml:space="preserve">      </w:t>
            </w:r>
            <w:r>
              <w:rPr>
                <w:snapToGrid w:val="0"/>
              </w:rPr>
              <w:br/>
              <w:t xml:space="preserve">      </w:t>
            </w:r>
            <w:r w:rsidRPr="008226C4">
              <w:rPr>
                <w:b/>
              </w:rPr>
              <w:t>NOTE:</w:t>
            </w:r>
            <w:r w:rsidRPr="008226C4">
              <w:t xml:space="preserve">  Alternatively, a spcollect command can be run to collect the information.</w:t>
            </w:r>
          </w:p>
          <w:p w:rsidR="00CE0C5B" w:rsidRDefault="00CE0C5B" w:rsidP="003F3A95">
            <w:pPr>
              <w:ind w:left="720"/>
              <w:rPr>
                <w:rFonts w:ascii="Courier New" w:hAnsi="Courier New" w:cs="Courier New"/>
                <w:snapToGrid w:val="0"/>
                <w:sz w:val="18"/>
                <w:szCs w:val="18"/>
              </w:rPr>
            </w:pPr>
            <w:r>
              <w:rPr>
                <w:snapToGrid w:val="0"/>
              </w:rPr>
              <w:br/>
              <w:t xml:space="preserve">      </w:t>
            </w:r>
            <w:r w:rsidRPr="00AA7D15">
              <w:rPr>
                <w:rFonts w:ascii="Courier New" w:hAnsi="Courier New" w:cs="Courier New"/>
                <w:b/>
              </w:rPr>
              <w:t>navicli -h</w:t>
            </w:r>
            <w:r>
              <w:rPr>
                <w:b/>
              </w:rPr>
              <w:t xml:space="preserve"> </w:t>
            </w:r>
            <w:r w:rsidRPr="003107F9">
              <w:rPr>
                <w:i/>
              </w:rPr>
              <w:t>sp_IP_address</w:t>
            </w:r>
            <w:r>
              <w:rPr>
                <w:b/>
              </w:rPr>
              <w:t xml:space="preserve"> </w:t>
            </w:r>
            <w:r w:rsidRPr="00AA7D15">
              <w:rPr>
                <w:rFonts w:ascii="Courier New" w:hAnsi="Courier New" w:cs="Courier New"/>
                <w:b/>
              </w:rPr>
              <w:t>getall &gt;</w:t>
            </w:r>
            <w:r>
              <w:rPr>
                <w:i/>
              </w:rPr>
              <w:t>folder_path_and_filename.txt</w:t>
            </w:r>
            <w:r>
              <w:rPr>
                <w:i/>
              </w:rPr>
              <w:br/>
            </w:r>
            <w:r>
              <w:rPr>
                <w:i/>
              </w:rPr>
              <w:br/>
              <w:t xml:space="preserve">      </w:t>
            </w:r>
            <w:r>
              <w:rPr>
                <w:snapToGrid w:val="0"/>
              </w:rPr>
              <w:t xml:space="preserve">For example: </w:t>
            </w:r>
            <w:r>
              <w:rPr>
                <w:snapToGrid w:val="0"/>
              </w:rPr>
              <w:br/>
              <w:t xml:space="preserve">      </w:t>
            </w:r>
            <w:r w:rsidRPr="00AA7D15">
              <w:rPr>
                <w:rFonts w:ascii="Courier New" w:hAnsi="Courier New" w:cs="Courier New"/>
                <w:snapToGrid w:val="0"/>
                <w:sz w:val="18"/>
                <w:szCs w:val="18"/>
              </w:rPr>
              <w:t>navicli -h 10.11.22.333 getall &gt;c:\configuration reports\1234.txt</w:t>
            </w:r>
            <w:r>
              <w:rPr>
                <w:rFonts w:ascii="Courier New" w:hAnsi="Courier New" w:cs="Courier New"/>
                <w:snapToGrid w:val="0"/>
                <w:sz w:val="18"/>
                <w:szCs w:val="18"/>
              </w:rPr>
              <w:br/>
            </w:r>
          </w:p>
          <w:p w:rsidR="00CE0C5B" w:rsidRDefault="00CE0C5B" w:rsidP="003F3A95">
            <w:pPr>
              <w:ind w:left="720"/>
              <w:rPr>
                <w:rFonts w:cs="Arial"/>
                <w:snapToGrid w:val="0"/>
              </w:rPr>
            </w:pPr>
            <w:r>
              <w:rPr>
                <w:rFonts w:ascii="Courier New" w:hAnsi="Courier New" w:cs="Courier New"/>
                <w:snapToGrid w:val="0"/>
                <w:sz w:val="18"/>
                <w:szCs w:val="18"/>
              </w:rPr>
              <w:t xml:space="preserve">  </w:t>
            </w:r>
            <w:r w:rsidRPr="00D168CB">
              <w:rPr>
                <w:rFonts w:cs="Arial"/>
                <w:snapToGrid w:val="0"/>
              </w:rPr>
              <w:t xml:space="preserve"> </w:t>
            </w:r>
            <w:r w:rsidRPr="00D168CB">
              <w:rPr>
                <w:rFonts w:cs="Arial"/>
                <w:b/>
                <w:snapToGrid w:val="0"/>
              </w:rPr>
              <w:t>NOTE:</w:t>
            </w:r>
            <w:r>
              <w:rPr>
                <w:rFonts w:cs="Arial"/>
                <w:b/>
                <w:snapToGrid w:val="0"/>
              </w:rPr>
              <w:t xml:space="preserve">  </w:t>
            </w:r>
            <w:r>
              <w:rPr>
                <w:rFonts w:cs="Arial"/>
                <w:snapToGrid w:val="0"/>
              </w:rPr>
              <w:t xml:space="preserve">Refer to EMC Knowledgebase article emc97547 for information on running     </w:t>
            </w:r>
          </w:p>
          <w:p w:rsidR="00CE0C5B" w:rsidRPr="00D168CB" w:rsidRDefault="00CE0C5B" w:rsidP="003F3A95">
            <w:pPr>
              <w:ind w:left="720"/>
              <w:rPr>
                <w:rFonts w:cs="Arial"/>
                <w:snapToGrid w:val="0"/>
              </w:rPr>
            </w:pPr>
            <w:r>
              <w:rPr>
                <w:rFonts w:cs="Arial"/>
                <w:b/>
                <w:snapToGrid w:val="0"/>
              </w:rPr>
              <w:t xml:space="preserve">     </w:t>
            </w:r>
            <w:r>
              <w:rPr>
                <w:rFonts w:cs="Arial"/>
                <w:snapToGrid w:val="0"/>
              </w:rPr>
              <w:t xml:space="preserve">the getall command on legacy storage systems. </w:t>
            </w:r>
          </w:p>
          <w:p w:rsidR="00CE0C5B" w:rsidRDefault="00CE0C5B" w:rsidP="003F3A95">
            <w:r>
              <w:rPr>
                <w:snapToGrid w:val="0"/>
              </w:rPr>
              <w:br/>
              <w:t xml:space="preserve">                   </w:t>
            </w:r>
            <w:r>
              <w:t>Either</w:t>
            </w:r>
            <w:r w:rsidRPr="00C11AC4">
              <w:t xml:space="preserve"> </w:t>
            </w:r>
            <w:r>
              <w:t>command will</w:t>
            </w:r>
            <w:r w:rsidRPr="00C11AC4">
              <w:t xml:space="preserve"> generate a current configuration report of the C</w:t>
            </w:r>
            <w:r>
              <w:t>LARiiON and</w:t>
            </w:r>
          </w:p>
          <w:p w:rsidR="00CE0C5B" w:rsidRDefault="00CE0C5B" w:rsidP="00071AA2">
            <w:pPr>
              <w:ind w:left="720"/>
            </w:pPr>
            <w:r>
              <w:t xml:space="preserve">      all </w:t>
            </w:r>
            <w:r w:rsidRPr="00C11AC4">
              <w:t>attached hosts</w:t>
            </w:r>
            <w:r>
              <w:t xml:space="preserve"> and </w:t>
            </w:r>
            <w:r w:rsidRPr="00C11AC4">
              <w:t>send</w:t>
            </w:r>
            <w:r>
              <w:t xml:space="preserve"> the report</w:t>
            </w:r>
            <w:r w:rsidRPr="00C11AC4">
              <w:t xml:space="preserve"> </w:t>
            </w:r>
            <w:r>
              <w:t xml:space="preserve">with the specified file name </w:t>
            </w:r>
            <w:r w:rsidRPr="00C11AC4">
              <w:t>to</w:t>
            </w:r>
            <w:r>
              <w:t xml:space="preserve"> the </w:t>
            </w:r>
            <w:r w:rsidRPr="00C11AC4">
              <w:t>directory</w:t>
            </w:r>
            <w:r>
              <w:t>.</w:t>
            </w:r>
            <w:r>
              <w:br/>
            </w:r>
          </w:p>
          <w:p w:rsidR="00CE0C5B" w:rsidRPr="00071AA2" w:rsidRDefault="00CE0C5B" w:rsidP="00071AA2">
            <w:pPr>
              <w:ind w:left="720"/>
            </w:pPr>
            <w:r>
              <w:t>e.  Repeat the CLI command for each SP in the configuration.</w:t>
            </w:r>
          </w:p>
          <w:p w:rsidR="00CE0C5B" w:rsidRDefault="00CE0C5B" w:rsidP="00C11AC4">
            <w:pPr>
              <w:rPr>
                <w:snapToGrid w:val="0"/>
              </w:rPr>
            </w:pPr>
          </w:p>
        </w:tc>
        <w:tc>
          <w:tcPr>
            <w:tcW w:w="630" w:type="dxa"/>
            <w:tcBorders>
              <w:top w:val="nil"/>
              <w:left w:val="single" w:sz="6" w:space="0" w:color="000000"/>
              <w:bottom w:val="nil"/>
              <w:right w:val="nil"/>
            </w:tcBorders>
          </w:tcPr>
          <w:p w:rsidR="00CE0C5B" w:rsidRDefault="00CE0C5B" w:rsidP="00A45589">
            <w:pPr>
              <w:jc w:val="center"/>
            </w:pPr>
            <w:r w:rsidRPr="002F40AE">
              <w:rPr>
                <w:sz w:val="40"/>
                <w:szCs w:val="40"/>
              </w:rPr>
              <w:lastRenderedPageBreak/>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6C5257">
            <w:pPr>
              <w:rPr>
                <w:snapToGrid w:val="0"/>
              </w:rPr>
            </w:pPr>
            <w:r>
              <w:rPr>
                <w:snapToGrid w:val="0"/>
              </w:rPr>
              <w:t>Collect the switch information (if applicable):</w:t>
            </w:r>
          </w:p>
          <w:p w:rsidR="00CE0C5B" w:rsidRDefault="00CE0C5B" w:rsidP="006C5257">
            <w:pPr>
              <w:rPr>
                <w:snapToGrid w:val="0"/>
              </w:rPr>
            </w:pPr>
          </w:p>
          <w:p w:rsidR="00CE0C5B" w:rsidRDefault="00CE0C5B" w:rsidP="006C5257">
            <w:pPr>
              <w:rPr>
                <w:snapToGrid w:val="0"/>
              </w:rPr>
            </w:pPr>
            <w:r>
              <w:rPr>
                <w:snapToGrid w:val="0"/>
              </w:rPr>
              <w:t>Collect the information for the switches in the configuration.  Use the applicable capture commands or GUI features depending on the switch type.</w:t>
            </w:r>
          </w:p>
          <w:p w:rsidR="00CE0C5B" w:rsidRDefault="00CE0C5B" w:rsidP="006C5257">
            <w:pPr>
              <w:rPr>
                <w:snapToGrid w:val="0"/>
              </w:rPr>
            </w:pPr>
          </w:p>
          <w:p w:rsidR="00CE0C5B" w:rsidRDefault="00CE0C5B" w:rsidP="006C5257">
            <w:pPr>
              <w:rPr>
                <w:snapToGrid w:val="0"/>
              </w:rPr>
            </w:pPr>
            <w:r>
              <w:rPr>
                <w:snapToGrid w:val="0"/>
              </w:rPr>
              <w:t>The switch configuration should be saved to a file and stored in a safe place.</w:t>
            </w:r>
          </w:p>
          <w:p w:rsidR="00CE0C5B" w:rsidRDefault="00CE0C5B" w:rsidP="006C5257">
            <w:pPr>
              <w:rPr>
                <w:snapToGrid w:val="0"/>
              </w:rPr>
            </w:pPr>
          </w:p>
        </w:tc>
        <w:tc>
          <w:tcPr>
            <w:tcW w:w="630" w:type="dxa"/>
            <w:tcBorders>
              <w:top w:val="nil"/>
              <w:left w:val="single" w:sz="6" w:space="0" w:color="000000"/>
              <w:bottom w:val="nil"/>
              <w:right w:val="nil"/>
            </w:tcBorders>
          </w:tcPr>
          <w:p w:rsidR="00CE0C5B" w:rsidRDefault="00CE0C5B" w:rsidP="00A45589">
            <w:pPr>
              <w:jc w:val="center"/>
            </w:pPr>
            <w:r w:rsidRPr="002F40AE">
              <w:rPr>
                <w:sz w:val="40"/>
                <w:szCs w:val="40"/>
              </w:rPr>
              <w:sym w:font="Wingdings 2" w:char="F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bookmarkStart w:id="11" w:name="_Toc199752042"/>
          <w:p w:rsidR="00CE0C5B" w:rsidRDefault="00CE0C5B" w:rsidP="009B63CE">
            <w:pPr>
              <w:pStyle w:val="berschrift1"/>
              <w:jc w:val="left"/>
            </w:pPr>
            <w:r>
              <w:object w:dxaOrig="195" w:dyaOrig="195">
                <v:shape id="_x0000_i1031" type="#_x0000_t75" style="width:9.6pt;height:9.6pt" o:ole="">
                  <v:imagedata r:id="rId8" o:title=""/>
                </v:shape>
                <o:OLEObject Type="Embed" ProgID="MSPhotoEd.3" ShapeID="_x0000_i1031" DrawAspect="Content" ObjectID="_1273493919" r:id="rId19"/>
              </w:object>
            </w:r>
            <w:r>
              <w:t xml:space="preserve">     Verify you have reviewed the latest FRU handling information</w:t>
            </w:r>
            <w:r>
              <w:rPr>
                <w:b w:val="0"/>
                <w:bCs/>
              </w:rPr>
              <w:t xml:space="preserve">         </w:t>
            </w:r>
            <w:r>
              <w:rPr>
                <w:b w:val="0"/>
                <w:bCs/>
                <w:sz w:val="16"/>
              </w:rPr>
              <w:t>cnfru010_R001</w:t>
            </w:r>
            <w:bookmarkEnd w:id="11"/>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853216">
            <w:pPr>
              <w:rPr>
                <w:rFonts w:cs="Arial"/>
              </w:rPr>
            </w:pPr>
            <w:r>
              <w:t>Verify you have reviewed the latest p</w:t>
            </w:r>
            <w:r w:rsidRPr="004E36B9">
              <w:rPr>
                <w:rFonts w:cs="Arial"/>
              </w:rPr>
              <w:t>recautions that you must take and the</w:t>
            </w:r>
            <w:r>
              <w:rPr>
                <w:rFonts w:cs="Arial"/>
              </w:rPr>
              <w:t xml:space="preserve"> </w:t>
            </w:r>
            <w:r w:rsidRPr="004E36B9">
              <w:rPr>
                <w:rFonts w:cs="Arial"/>
              </w:rPr>
              <w:t>general procedures you must follow when removing, installing, and</w:t>
            </w:r>
            <w:r>
              <w:rPr>
                <w:rFonts w:cs="Arial"/>
              </w:rPr>
              <w:t xml:space="preserve"> </w:t>
            </w:r>
            <w:r w:rsidRPr="004E36B9">
              <w:rPr>
                <w:rFonts w:cs="Arial"/>
              </w:rPr>
              <w:t>storing any field replaceable unit (FRU).</w:t>
            </w:r>
            <w:r>
              <w:rPr>
                <w:rFonts w:cs="Arial"/>
              </w:rPr>
              <w:t xml:space="preserve">  </w:t>
            </w:r>
          </w:p>
          <w:p w:rsidR="00CE0C5B" w:rsidRPr="00445C65" w:rsidRDefault="00CE0C5B" w:rsidP="00853216">
            <w:pPr>
              <w:rPr>
                <w:rFonts w:cs="Arial"/>
              </w:rPr>
            </w:pPr>
          </w:p>
          <w:p w:rsidR="00CE0C5B" w:rsidRPr="00445C65" w:rsidRDefault="00CE0C5B" w:rsidP="00445C65">
            <w:pPr>
              <w:rPr>
                <w:rFonts w:cs="Arial"/>
              </w:rPr>
            </w:pPr>
            <w:r w:rsidRPr="00445C65">
              <w:rPr>
                <w:rFonts w:cs="Arial"/>
              </w:rPr>
              <w:t xml:space="preserve">This information is included in </w:t>
            </w:r>
            <w:r w:rsidRPr="00445C65">
              <w:t>“</w:t>
            </w:r>
            <w:hyperlink w:anchor="AppendixHandleFRU" w:history="1">
              <w:r w:rsidRPr="00445C65">
                <w:rPr>
                  <w:rStyle w:val="Hyperlink"/>
                  <w:color w:val="auto"/>
                </w:rPr>
                <w:t>Appen</w:t>
              </w:r>
              <w:r w:rsidRPr="00445C65">
                <w:rPr>
                  <w:rStyle w:val="Hyperlink"/>
                  <w:color w:val="auto"/>
                </w:rPr>
                <w:t>d</w:t>
              </w:r>
              <w:r w:rsidRPr="00445C65">
                <w:rPr>
                  <w:rStyle w:val="Hyperlink"/>
                  <w:color w:val="auto"/>
                </w:rPr>
                <w:t xml:space="preserve">ix: </w:t>
              </w:r>
              <w:r>
                <w:rPr>
                  <w:rStyle w:val="Hyperlink"/>
                  <w:color w:val="auto"/>
                </w:rPr>
                <w:t>Handling FRUs</w:t>
              </w:r>
            </w:hyperlink>
            <w:r w:rsidRPr="00445C65">
              <w:t>”</w:t>
            </w:r>
            <w:r w:rsidRPr="00445C65">
              <w:rPr>
                <w:bCs/>
              </w:rPr>
              <w:t xml:space="preserve"> </w:t>
            </w:r>
            <w:r w:rsidRPr="00445C65">
              <w:t xml:space="preserve">located </w:t>
            </w:r>
            <w:r>
              <w:t xml:space="preserve">at the end of this procedure.  </w:t>
            </w:r>
          </w:p>
          <w:p w:rsidR="00CE0C5B" w:rsidRPr="00445C65" w:rsidRDefault="00CE0C5B" w:rsidP="00445C65">
            <w:pPr>
              <w:rPr>
                <w:rFonts w:cs="Arial"/>
              </w:rPr>
            </w:pPr>
          </w:p>
        </w:tc>
        <w:tc>
          <w:tcPr>
            <w:tcW w:w="630" w:type="dxa"/>
            <w:tcBorders>
              <w:top w:val="nil"/>
              <w:left w:val="single" w:sz="6" w:space="0" w:color="000000"/>
              <w:bottom w:val="nil"/>
              <w:right w:val="nil"/>
            </w:tcBorders>
          </w:tcPr>
          <w:p w:rsidR="00CE0C5B" w:rsidRDefault="00CE0C5B" w:rsidP="00446A41">
            <w:pPr>
              <w:ind w:left="-108" w:right="-108"/>
              <w:jc w:val="center"/>
              <w:rPr>
                <w:sz w:val="16"/>
                <w:szCs w:val="16"/>
              </w:rPr>
            </w:pPr>
            <w:r>
              <w:rPr>
                <w:sz w:val="16"/>
                <w:szCs w:val="16"/>
              </w:rPr>
              <w:sym w:font="Wingdings 2" w:char="0050"/>
            </w:r>
            <w:r>
              <w:rPr>
                <w:sz w:val="16"/>
                <w:szCs w:val="16"/>
              </w:rPr>
              <w:t xml:space="preserve"> Done</w:t>
            </w:r>
          </w:p>
          <w:p w:rsidR="00CE0C5B" w:rsidRDefault="00CE0C5B" w:rsidP="00446A41">
            <w:pPr>
              <w:jc w:val="center"/>
            </w:pPr>
            <w:r>
              <w:rPr>
                <w:sz w:val="40"/>
                <w:szCs w:val="40"/>
              </w:rPr>
              <w:sym w:font="Wingdings 2" w:char="0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bookmarkStart w:id="12" w:name="_Toc199752043"/>
          <w:p w:rsidR="00CE0C5B" w:rsidRDefault="00CE0C5B" w:rsidP="00196970">
            <w:pPr>
              <w:pStyle w:val="berschrift1"/>
              <w:ind w:left="720"/>
              <w:jc w:val="left"/>
            </w:pPr>
            <w:r>
              <w:object w:dxaOrig="195" w:dyaOrig="195">
                <v:shape id="_x0000_i1032" type="#_x0000_t75" style="width:9.6pt;height:9.6pt" o:ole="">
                  <v:imagedata r:id="rId8" o:title=""/>
                </v:shape>
                <o:OLEObject Type="Embed" ProgID="MSPhotoEd.3" ShapeID="_x0000_i1032" DrawAspect="Content" ObjectID="_1273493920" r:id="rId20"/>
              </w:object>
            </w:r>
            <w:r>
              <w:t xml:space="preserve">     Locate the customer’s purchased training materials</w:t>
            </w:r>
            <w:r>
              <w:rPr>
                <w:b w:val="0"/>
                <w:bCs/>
              </w:rPr>
              <w:t xml:space="preserve">             </w:t>
            </w:r>
            <w:r>
              <w:rPr>
                <w:b w:val="0"/>
                <w:bCs/>
                <w:sz w:val="16"/>
              </w:rPr>
              <w:t>plstr120_R001</w:t>
            </w:r>
            <w:bookmarkEnd w:id="12"/>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2214F9">
            <w:r>
              <w:t>If the customer purchased a training package, then these materials are shipped along with the storage system hardware/software.  When unpacking the storage system and/or software, locate the box that contains these training materials.  Be sure that the customer’s storage manager or IT manager is handed this box and that it is not misplaced.  The box looks similar to the following:</w:t>
            </w:r>
          </w:p>
          <w:p w:rsidR="00CE0C5B" w:rsidRDefault="00CE0C5B" w:rsidP="002214F9"/>
          <w:p w:rsidR="00CE0C5B" w:rsidRPr="00E77D65" w:rsidRDefault="00CE0C5B" w:rsidP="002214F9">
            <w:r>
              <w:rPr>
                <w:b/>
              </w:rPr>
              <w:t>NOTE:</w:t>
            </w:r>
            <w:r>
              <w:t xml:space="preserve">  If the customer did not order training or the system was ordered before April 9, 2007, </w:t>
            </w:r>
            <w:r>
              <w:lastRenderedPageBreak/>
              <w:t>the material box may not be present.</w:t>
            </w:r>
          </w:p>
          <w:p w:rsidR="00CE0C5B" w:rsidRDefault="00CE0C5B" w:rsidP="002214F9"/>
          <w:p w:rsidR="00CE0C5B" w:rsidRDefault="0090486A" w:rsidP="00B54696">
            <w:pPr>
              <w:jc w:val="center"/>
            </w:pPr>
            <w:r>
              <w:rPr>
                <w:noProof/>
                <w:lang w:val="de-AT" w:eastAsia="de-AT"/>
              </w:rPr>
              <w:drawing>
                <wp:inline distT="0" distB="0" distL="0" distR="0">
                  <wp:extent cx="2647315" cy="2617470"/>
                  <wp:effectExtent l="19050" t="0" r="635" b="0"/>
                  <wp:docPr id="2" name="Bild 2" descr="Box cov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cover small"/>
                          <pic:cNvPicPr>
                            <a:picLocks noChangeAspect="1" noChangeArrowheads="1"/>
                          </pic:cNvPicPr>
                        </pic:nvPicPr>
                        <pic:blipFill>
                          <a:blip r:embed="rId21"/>
                          <a:srcRect/>
                          <a:stretch>
                            <a:fillRect/>
                          </a:stretch>
                        </pic:blipFill>
                        <pic:spPr bwMode="auto">
                          <a:xfrm>
                            <a:off x="0" y="0"/>
                            <a:ext cx="2647315" cy="2617470"/>
                          </a:xfrm>
                          <a:prstGeom prst="rect">
                            <a:avLst/>
                          </a:prstGeom>
                          <a:noFill/>
                        </pic:spPr>
                      </pic:pic>
                    </a:graphicData>
                  </a:graphic>
                </wp:inline>
              </w:drawing>
            </w:r>
          </w:p>
          <w:p w:rsidR="00CE0C5B" w:rsidRDefault="00CE0C5B" w:rsidP="00B54696">
            <w:pPr>
              <w:jc w:val="center"/>
            </w:pPr>
          </w:p>
          <w:p w:rsidR="00CE0C5B" w:rsidRDefault="0090486A" w:rsidP="00832F6B">
            <w:pPr>
              <w:jc w:val="center"/>
            </w:pPr>
            <w:r>
              <w:rPr>
                <w:noProof/>
                <w:lang w:val="de-AT" w:eastAsia="de-AT"/>
              </w:rPr>
              <w:drawing>
                <wp:inline distT="0" distB="0" distL="0" distR="0">
                  <wp:extent cx="2819400" cy="2522220"/>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819400" cy="2522220"/>
                          </a:xfrm>
                          <a:prstGeom prst="rect">
                            <a:avLst/>
                          </a:prstGeom>
                          <a:noFill/>
                          <a:ln w="9525">
                            <a:noFill/>
                            <a:miter lim="800000"/>
                            <a:headEnd/>
                            <a:tailEnd/>
                          </a:ln>
                        </pic:spPr>
                      </pic:pic>
                    </a:graphicData>
                  </a:graphic>
                </wp:inline>
              </w:drawing>
            </w:r>
          </w:p>
          <w:p w:rsidR="00CE0C5B" w:rsidRPr="005B3024" w:rsidRDefault="00CE0C5B" w:rsidP="00832F6B">
            <w:pPr>
              <w:jc w:val="center"/>
            </w:pPr>
          </w:p>
        </w:tc>
        <w:tc>
          <w:tcPr>
            <w:tcW w:w="630" w:type="dxa"/>
            <w:tcBorders>
              <w:top w:val="nil"/>
              <w:left w:val="single" w:sz="6" w:space="0" w:color="000000"/>
              <w:bottom w:val="nil"/>
              <w:right w:val="nil"/>
            </w:tcBorders>
          </w:tcPr>
          <w:p w:rsidR="00CE0C5B" w:rsidRDefault="00CE0C5B" w:rsidP="00446A41">
            <w:pPr>
              <w:ind w:left="-108" w:right="-108"/>
              <w:jc w:val="center"/>
              <w:rPr>
                <w:sz w:val="16"/>
                <w:szCs w:val="16"/>
              </w:rPr>
            </w:pPr>
            <w:r>
              <w:rPr>
                <w:sz w:val="16"/>
                <w:szCs w:val="16"/>
              </w:rPr>
              <w:lastRenderedPageBreak/>
              <w:sym w:font="Wingdings 2" w:char="0050"/>
            </w:r>
            <w:r>
              <w:rPr>
                <w:sz w:val="16"/>
                <w:szCs w:val="16"/>
              </w:rPr>
              <w:t xml:space="preserve"> Done</w:t>
            </w:r>
          </w:p>
          <w:p w:rsidR="00CE0C5B" w:rsidRDefault="00CE0C5B" w:rsidP="00446A41">
            <w:pPr>
              <w:jc w:val="center"/>
            </w:pPr>
            <w:r>
              <w:rPr>
                <w:sz w:val="40"/>
                <w:szCs w:val="40"/>
              </w:rPr>
              <w:sym w:font="Wingdings 2" w:char="0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p w:rsidR="00CE0C5B" w:rsidRDefault="00CE0C5B" w:rsidP="00CE0C5B">
            <w:pPr>
              <w:pStyle w:val="berschrift1"/>
              <w:numPr>
                <w:ilvl w:val="0"/>
                <w:numId w:val="17"/>
              </w:numPr>
              <w:tabs>
                <w:tab w:val="clear" w:pos="360"/>
                <w:tab w:val="num" w:pos="3240"/>
              </w:tabs>
              <w:ind w:left="3240"/>
              <w:jc w:val="left"/>
            </w:pPr>
            <w:bookmarkStart w:id="13" w:name="_Toc199752044"/>
            <w:r>
              <w:t>Disable array from calling home</w:t>
            </w:r>
            <w:r>
              <w:rPr>
                <w:b w:val="0"/>
                <w:bCs/>
              </w:rPr>
              <w:t xml:space="preserve">                  </w:t>
            </w:r>
            <w:r>
              <w:rPr>
                <w:b w:val="0"/>
                <w:bCs/>
                <w:sz w:val="16"/>
              </w:rPr>
              <w:t>cnalr010</w:t>
            </w:r>
            <w:r>
              <w:rPr>
                <w:rFonts w:cs="Arial"/>
                <w:b w:val="0"/>
                <w:bCs/>
                <w:sz w:val="16"/>
                <w:szCs w:val="16"/>
              </w:rPr>
              <w:t>_R005</w:t>
            </w:r>
            <w:bookmarkEnd w:id="13"/>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
              <w:t>To prevent multiple inconsequential call-homes from being generated it is important that you disable call home for the system you will be servicing.  The FLARE release running on the system and CLARalert version running in the environment determines which step you should perform to disable the array from calling home.</w:t>
            </w:r>
          </w:p>
          <w:p w:rsidR="00CE0C5B" w:rsidRDefault="00CE0C5B"/>
          <w:p w:rsidR="00CE0C5B" w:rsidRDefault="00CE0C5B">
            <w:r w:rsidRPr="007E011A">
              <w:rPr>
                <w:b/>
              </w:rPr>
              <w:t>NOTE:</w:t>
            </w:r>
            <w:r>
              <w:t xml:space="preserve"> If you will be performing an NDU using your service laptop running the Software Assistant and disconnecting the array SP management ports from the customer’s network. Perform either step 2 for central monitoring configurations or step 3 for distributed monitoring configurations to disable call home.</w:t>
            </w:r>
          </w:p>
          <w:p w:rsidR="00CE0C5B" w:rsidRDefault="00CE0C5B"/>
        </w:tc>
        <w:tc>
          <w:tcPr>
            <w:tcW w:w="630" w:type="dxa"/>
            <w:tcBorders>
              <w:top w:val="nil"/>
              <w:left w:val="single" w:sz="6" w:space="0" w:color="000000"/>
              <w:bottom w:val="nil"/>
              <w:right w:val="nil"/>
            </w:tcBorders>
          </w:tcPr>
          <w:p w:rsidR="00CE0C5B" w:rsidRPr="002F40AE" w:rsidRDefault="00CE0C5B" w:rsidP="00933EB3">
            <w:pPr>
              <w:ind w:left="-108" w:right="-108"/>
              <w:jc w:val="center"/>
              <w:rPr>
                <w:sz w:val="16"/>
                <w:szCs w:val="16"/>
              </w:rPr>
            </w:pPr>
            <w:r>
              <w:rPr>
                <w:sz w:val="16"/>
                <w:szCs w:val="16"/>
              </w:rPr>
              <w:sym w:font="Wingdings 2" w:char="F050"/>
            </w:r>
            <w:r>
              <w:rPr>
                <w:sz w:val="16"/>
                <w:szCs w:val="16"/>
              </w:rPr>
              <w:t xml:space="preserve"> </w:t>
            </w:r>
            <w:r w:rsidRPr="002F40AE">
              <w:rPr>
                <w:sz w:val="16"/>
                <w:szCs w:val="16"/>
              </w:rPr>
              <w:t>Done</w:t>
            </w:r>
          </w:p>
          <w:p w:rsidR="00CE0C5B" w:rsidRDefault="00CE0C5B" w:rsidP="00933EB3">
            <w:pPr>
              <w:jc w:val="center"/>
            </w:pPr>
            <w:r w:rsidRPr="002F40AE">
              <w:rPr>
                <w:sz w:val="40"/>
                <w:szCs w:val="40"/>
              </w:rPr>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Pr="0007246C" w:rsidRDefault="00CE0C5B" w:rsidP="005B2F91">
            <w:pPr>
              <w:rPr>
                <w:rFonts w:cs="Arial"/>
                <w:i/>
                <w:u w:val="single"/>
              </w:rPr>
            </w:pPr>
            <w:r>
              <w:rPr>
                <w:rFonts w:cs="Arial"/>
                <w:i/>
                <w:u w:val="single"/>
              </w:rPr>
              <w:t>CLARalert 6.7 through 6.22.X or higher</w:t>
            </w:r>
            <w:r w:rsidRPr="0007246C">
              <w:rPr>
                <w:rFonts w:cs="Arial"/>
                <w:i/>
                <w:u w:val="single"/>
              </w:rPr>
              <w:t xml:space="preserve"> Arrays runni</w:t>
            </w:r>
            <w:r>
              <w:rPr>
                <w:rFonts w:cs="Arial"/>
                <w:i/>
                <w:u w:val="single"/>
              </w:rPr>
              <w:t>ng Release 14 through Release 22 or higher</w:t>
            </w:r>
            <w:r w:rsidRPr="0007246C">
              <w:rPr>
                <w:rFonts w:cs="Arial"/>
                <w:i/>
                <w:u w:val="single"/>
              </w:rPr>
              <w:t xml:space="preserve"> </w:t>
            </w:r>
            <w:r w:rsidRPr="0007246C">
              <w:rPr>
                <w:rFonts w:cs="Arial"/>
                <w:b/>
                <w:i/>
                <w:u w:val="single"/>
              </w:rPr>
              <w:t>Central Monitoring</w:t>
            </w:r>
            <w:r w:rsidRPr="0007246C">
              <w:rPr>
                <w:rFonts w:cs="Arial"/>
                <w:i/>
                <w:u w:val="single"/>
              </w:rPr>
              <w:t xml:space="preserve"> configuration</w:t>
            </w:r>
            <w:r w:rsidRPr="0007246C">
              <w:rPr>
                <w:rFonts w:cs="Arial"/>
                <w:i/>
                <w:u w:val="single"/>
              </w:rPr>
              <w:br/>
            </w:r>
          </w:p>
          <w:p w:rsidR="00CE0C5B" w:rsidRDefault="00CE0C5B" w:rsidP="005B2F91">
            <w:pPr>
              <w:rPr>
                <w:rFonts w:cs="Arial"/>
              </w:rPr>
            </w:pPr>
            <w:r>
              <w:rPr>
                <w:rFonts w:cs="Arial"/>
              </w:rPr>
              <w:t>Navisphere Service Taskbar v6.26.5 or greater will automatically attempt to disable central monitoring call home response when performing an NDU via the Software Assistant. The Software Assistance Wizard will not allow the user to start the NDU until the CLARalert call home responses are disabled. If the Wizard fails to disable call home or you are disabling call home for other than an NDU or will be disconnecting the array network management ports from the customer network and using your laptop to perform the NDU. Perform the steps below to manually disable call home.</w:t>
            </w:r>
          </w:p>
          <w:p w:rsidR="00CE0C5B" w:rsidRDefault="00CE0C5B" w:rsidP="005B2F91">
            <w:pPr>
              <w:rPr>
                <w:rFonts w:cs="Arial"/>
                <w:b/>
              </w:rPr>
            </w:pPr>
          </w:p>
          <w:p w:rsidR="00CE0C5B" w:rsidRPr="002D6878" w:rsidRDefault="00CE0C5B" w:rsidP="005B2F91">
            <w:pPr>
              <w:rPr>
                <w:rFonts w:cs="Arial"/>
              </w:rPr>
            </w:pPr>
            <w:bookmarkStart w:id="14" w:name="OLE_LINK1"/>
            <w:r>
              <w:rPr>
                <w:rFonts w:cs="Arial"/>
                <w:b/>
              </w:rPr>
              <w:t>IMPORTANT!</w:t>
            </w:r>
            <w:r>
              <w:rPr>
                <w:rFonts w:cs="Arial"/>
              </w:rPr>
              <w:t xml:space="preserve"> Network connectivity between the array you are upgrading and the call-home monitoring station is required for the Software Assistant to automatically disable call-home and verify the call-home rules.</w:t>
            </w:r>
            <w:bookmarkEnd w:id="14"/>
          </w:p>
          <w:p w:rsidR="00CE0C5B" w:rsidRPr="008E2893" w:rsidRDefault="00CE0C5B" w:rsidP="005B2F91">
            <w:pPr>
              <w:rPr>
                <w:rFonts w:cs="Arial"/>
                <w:b/>
              </w:rPr>
            </w:pPr>
          </w:p>
          <w:p w:rsidR="00CE0C5B" w:rsidRDefault="00CE0C5B" w:rsidP="00CE0C5B">
            <w:pPr>
              <w:numPr>
                <w:ilvl w:val="0"/>
                <w:numId w:val="18"/>
              </w:numPr>
              <w:rPr>
                <w:rFonts w:cs="Arial"/>
              </w:rPr>
            </w:pPr>
            <w:r>
              <w:rPr>
                <w:rFonts w:cs="Arial"/>
              </w:rPr>
              <w:t>Log into the Navisphere Manager domain which contains the array you want to disable from calling home.</w:t>
            </w:r>
            <w:r>
              <w:rPr>
                <w:rFonts w:cs="Arial"/>
              </w:rPr>
              <w:br/>
            </w:r>
          </w:p>
          <w:p w:rsidR="00CE0C5B" w:rsidRDefault="00CE0C5B" w:rsidP="00CE0C5B">
            <w:pPr>
              <w:numPr>
                <w:ilvl w:val="0"/>
                <w:numId w:val="18"/>
              </w:numPr>
              <w:rPr>
                <w:rFonts w:cs="Arial"/>
              </w:rPr>
            </w:pPr>
            <w:r>
              <w:rPr>
                <w:rFonts w:cs="Arial"/>
              </w:rPr>
              <w:t xml:space="preserve">Select the </w:t>
            </w:r>
            <w:r w:rsidRPr="00171E13">
              <w:rPr>
                <w:rFonts w:cs="Arial"/>
                <w:b/>
              </w:rPr>
              <w:t>Monitors</w:t>
            </w:r>
            <w:r w:rsidRPr="00171E13">
              <w:rPr>
                <w:rFonts w:cs="Arial"/>
              </w:rPr>
              <w:t xml:space="preserve"> tab</w:t>
            </w:r>
            <w:r>
              <w:rPr>
                <w:rFonts w:cs="Arial"/>
              </w:rPr>
              <w:t xml:space="preserve"> and </w:t>
            </w:r>
            <w:r w:rsidRPr="00171E13">
              <w:rPr>
                <w:rFonts w:cs="Arial"/>
              </w:rPr>
              <w:t>click the plus sign on the</w:t>
            </w:r>
            <w:r>
              <w:rPr>
                <w:rFonts w:cs="Arial"/>
              </w:rPr>
              <w:t xml:space="preserve"> central</w:t>
            </w:r>
            <w:r w:rsidRPr="00171E13">
              <w:rPr>
                <w:rFonts w:cs="Arial"/>
              </w:rPr>
              <w:t xml:space="preserve"> monitor</w:t>
            </w:r>
            <w:r>
              <w:rPr>
                <w:rFonts w:cs="Arial"/>
              </w:rPr>
              <w:t>.</w:t>
            </w:r>
            <w:r>
              <w:rPr>
                <w:rFonts w:cs="Arial"/>
              </w:rPr>
              <w:br/>
            </w:r>
          </w:p>
          <w:p w:rsidR="00CE0C5B" w:rsidRDefault="00CE0C5B" w:rsidP="00CE0C5B">
            <w:pPr>
              <w:numPr>
                <w:ilvl w:val="0"/>
                <w:numId w:val="18"/>
              </w:numPr>
              <w:rPr>
                <w:rFonts w:cs="Arial"/>
              </w:rPr>
            </w:pPr>
            <w:r>
              <w:rPr>
                <w:rFonts w:cs="Arial"/>
              </w:rPr>
              <w:t>R</w:t>
            </w:r>
            <w:r w:rsidRPr="00171E13">
              <w:rPr>
                <w:rFonts w:cs="Arial"/>
              </w:rPr>
              <w:t>ight</w:t>
            </w:r>
            <w:r>
              <w:rPr>
                <w:rFonts w:cs="Arial"/>
              </w:rPr>
              <w:t>-</w:t>
            </w:r>
            <w:r w:rsidRPr="00171E13">
              <w:rPr>
                <w:rFonts w:cs="Arial"/>
              </w:rPr>
              <w:t>click the array that maintenance is being performed</w:t>
            </w:r>
            <w:r>
              <w:rPr>
                <w:rFonts w:cs="Arial"/>
              </w:rPr>
              <w:t xml:space="preserve"> on </w:t>
            </w:r>
            <w:r w:rsidRPr="00171E13">
              <w:rPr>
                <w:rFonts w:cs="Arial"/>
              </w:rPr>
              <w:t xml:space="preserve">and click </w:t>
            </w:r>
            <w:r w:rsidRPr="00171E13">
              <w:rPr>
                <w:rFonts w:cs="Arial"/>
                <w:b/>
              </w:rPr>
              <w:t>Stop</w:t>
            </w:r>
            <w:r w:rsidRPr="00171E13">
              <w:rPr>
                <w:rFonts w:cs="Arial"/>
              </w:rPr>
              <w:t xml:space="preserve"> </w:t>
            </w:r>
            <w:r w:rsidRPr="00171E13">
              <w:rPr>
                <w:rFonts w:cs="Arial"/>
                <w:b/>
              </w:rPr>
              <w:t>Monitoring</w:t>
            </w:r>
            <w:r w:rsidRPr="00171E13">
              <w:rPr>
                <w:rFonts w:cs="Arial"/>
              </w:rPr>
              <w:t>.</w:t>
            </w:r>
            <w:r>
              <w:rPr>
                <w:rFonts w:cs="Arial"/>
              </w:rPr>
              <w:br/>
            </w:r>
          </w:p>
          <w:p w:rsidR="00CE0C5B" w:rsidRPr="00A90D57" w:rsidRDefault="00CE0C5B" w:rsidP="00CE0C5B">
            <w:pPr>
              <w:numPr>
                <w:ilvl w:val="0"/>
                <w:numId w:val="18"/>
              </w:numPr>
              <w:rPr>
                <w:rFonts w:cs="Arial"/>
              </w:rPr>
            </w:pPr>
            <w:r>
              <w:rPr>
                <w:rFonts w:cs="Arial"/>
              </w:rPr>
              <w:t>The array will be removed from the central monitor configuration file and the GUI will update and not display the array icon under the central monitor.</w:t>
            </w:r>
            <w:r>
              <w:rPr>
                <w:rFonts w:cs="Arial"/>
              </w:rPr>
              <w:br/>
            </w:r>
            <w:r>
              <w:rPr>
                <w:rFonts w:cs="Arial"/>
              </w:rPr>
              <w:br/>
            </w:r>
            <w:r w:rsidRPr="00D276A6">
              <w:rPr>
                <w:rFonts w:cs="Arial"/>
                <w:b/>
              </w:rPr>
              <w:t>IMPORTANT!</w:t>
            </w:r>
            <w:r>
              <w:rPr>
                <w:rFonts w:cs="Arial"/>
              </w:rPr>
              <w:t xml:space="preserve"> You have just removed the array from the central monitor configuration. When you are finished performing your service activities you </w:t>
            </w:r>
            <w:r w:rsidRPr="007E58CA">
              <w:rPr>
                <w:rFonts w:cs="Arial"/>
                <w:b/>
              </w:rPr>
              <w:t>MUST</w:t>
            </w:r>
            <w:r>
              <w:rPr>
                <w:rFonts w:cs="Arial"/>
              </w:rPr>
              <w:t xml:space="preserve"> restore the array to the central monitor configuration otherwise the array will no longer call home. Make sure you perform the “restore array monitoring” section of this procedure.</w:t>
            </w:r>
            <w:r>
              <w:rPr>
                <w:rFonts w:cs="Arial"/>
              </w:rPr>
              <w:br/>
            </w:r>
          </w:p>
        </w:tc>
        <w:tc>
          <w:tcPr>
            <w:tcW w:w="630" w:type="dxa"/>
            <w:tcBorders>
              <w:top w:val="nil"/>
              <w:left w:val="single" w:sz="6" w:space="0" w:color="000000"/>
              <w:bottom w:val="nil"/>
              <w:right w:val="nil"/>
            </w:tcBorders>
          </w:tcPr>
          <w:p w:rsidR="00CE0C5B" w:rsidRPr="002F40AE" w:rsidRDefault="00CE0C5B" w:rsidP="00933EB3">
            <w:pPr>
              <w:jc w:val="center"/>
              <w:rPr>
                <w:sz w:val="40"/>
                <w:szCs w:val="40"/>
              </w:rPr>
            </w:pPr>
            <w:r w:rsidRPr="002F40AE">
              <w:rPr>
                <w:sz w:val="40"/>
                <w:szCs w:val="40"/>
              </w:rPr>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Pr="0007246C" w:rsidRDefault="00CE0C5B" w:rsidP="005B2F91">
            <w:pPr>
              <w:rPr>
                <w:rFonts w:cs="Arial"/>
                <w:i/>
                <w:u w:val="single"/>
              </w:rPr>
            </w:pPr>
            <w:r>
              <w:rPr>
                <w:rFonts w:cs="Arial"/>
                <w:i/>
                <w:u w:val="single"/>
              </w:rPr>
              <w:t>CLARalert 6.7 through 6.22.X or higher</w:t>
            </w:r>
            <w:r w:rsidRPr="0007246C">
              <w:rPr>
                <w:rFonts w:cs="Arial"/>
                <w:i/>
                <w:u w:val="single"/>
              </w:rPr>
              <w:t xml:space="preserve"> Arrays running Release 14 through Release 2</w:t>
            </w:r>
            <w:r>
              <w:rPr>
                <w:rFonts w:cs="Arial"/>
                <w:i/>
                <w:u w:val="single"/>
              </w:rPr>
              <w:t>2 or higher</w:t>
            </w:r>
            <w:r w:rsidRPr="0007246C">
              <w:rPr>
                <w:rFonts w:cs="Arial"/>
                <w:i/>
                <w:u w:val="single"/>
              </w:rPr>
              <w:t xml:space="preserve"> </w:t>
            </w:r>
            <w:r w:rsidRPr="0007246C">
              <w:rPr>
                <w:rFonts w:cs="Arial"/>
                <w:b/>
                <w:i/>
                <w:u w:val="single"/>
              </w:rPr>
              <w:t>Distributed Monitoring</w:t>
            </w:r>
            <w:r w:rsidRPr="0007246C">
              <w:rPr>
                <w:rFonts w:cs="Arial"/>
                <w:i/>
                <w:u w:val="single"/>
              </w:rPr>
              <w:t xml:space="preserve"> configuration</w:t>
            </w:r>
          </w:p>
          <w:p w:rsidR="00CE0C5B" w:rsidRDefault="00CE0C5B" w:rsidP="005B2F91">
            <w:pPr>
              <w:rPr>
                <w:rFonts w:cs="Arial"/>
              </w:rPr>
            </w:pPr>
          </w:p>
          <w:p w:rsidR="00CE0C5B" w:rsidRDefault="00CE0C5B" w:rsidP="005B2F91">
            <w:pPr>
              <w:rPr>
                <w:rFonts w:cs="Arial"/>
              </w:rPr>
            </w:pPr>
            <w:r>
              <w:rPr>
                <w:rFonts w:cs="Arial"/>
              </w:rPr>
              <w:t>Navisphere Service Taskbar v6.26.5 or greater does not disable a CLARalert distributed monitoring call home response. Follow the steps below to disable distributed monitoring call home.</w:t>
            </w:r>
          </w:p>
          <w:p w:rsidR="00CE0C5B" w:rsidRDefault="00CE0C5B" w:rsidP="005B2F91">
            <w:pPr>
              <w:rPr>
                <w:rFonts w:cs="Arial"/>
              </w:rPr>
            </w:pPr>
          </w:p>
          <w:p w:rsidR="00CE0C5B" w:rsidRDefault="00CE0C5B" w:rsidP="00CE0C5B">
            <w:pPr>
              <w:numPr>
                <w:ilvl w:val="0"/>
                <w:numId w:val="20"/>
              </w:numPr>
              <w:rPr>
                <w:rFonts w:cs="Arial"/>
              </w:rPr>
            </w:pPr>
            <w:r>
              <w:rPr>
                <w:rFonts w:cs="Arial"/>
              </w:rPr>
              <w:t>Log into the Navisphere Manager domain which contains the array you want to disable from calling home.</w:t>
            </w:r>
            <w:r>
              <w:rPr>
                <w:rFonts w:cs="Arial"/>
              </w:rPr>
              <w:br/>
            </w:r>
          </w:p>
          <w:p w:rsidR="00CE0C5B" w:rsidRDefault="00CE0C5B" w:rsidP="00CE0C5B">
            <w:pPr>
              <w:numPr>
                <w:ilvl w:val="0"/>
                <w:numId w:val="20"/>
              </w:numPr>
              <w:rPr>
                <w:rFonts w:cs="Arial"/>
              </w:rPr>
            </w:pPr>
            <w:r>
              <w:rPr>
                <w:rFonts w:cs="Arial"/>
              </w:rPr>
              <w:t xml:space="preserve">Select the </w:t>
            </w:r>
            <w:r w:rsidRPr="00DC748E">
              <w:rPr>
                <w:rFonts w:cs="Arial"/>
                <w:b/>
              </w:rPr>
              <w:t>Monitors</w:t>
            </w:r>
            <w:r>
              <w:rPr>
                <w:rFonts w:cs="Arial"/>
              </w:rPr>
              <w:t xml:space="preserve"> tab and expand the array SP A monitor icon which you want to disable.</w:t>
            </w:r>
            <w:r>
              <w:rPr>
                <w:rFonts w:cs="Arial"/>
              </w:rPr>
              <w:br/>
            </w:r>
          </w:p>
          <w:p w:rsidR="00CE0C5B" w:rsidRDefault="00CE0C5B" w:rsidP="00CE0C5B">
            <w:pPr>
              <w:numPr>
                <w:ilvl w:val="0"/>
                <w:numId w:val="20"/>
              </w:numPr>
              <w:rPr>
                <w:rFonts w:cs="Arial"/>
              </w:rPr>
            </w:pPr>
            <w:r>
              <w:rPr>
                <w:rFonts w:cs="Arial"/>
              </w:rPr>
              <w:t xml:space="preserve">Right click the Call Home template icon and select </w:t>
            </w:r>
            <w:r w:rsidRPr="00DC748E">
              <w:rPr>
                <w:rFonts w:cs="Arial"/>
                <w:b/>
              </w:rPr>
              <w:t>Stop Using</w:t>
            </w:r>
            <w:r>
              <w:rPr>
                <w:rFonts w:cs="Arial"/>
              </w:rPr>
              <w:t xml:space="preserve"> from the drop down menu.</w:t>
            </w:r>
            <w:r>
              <w:rPr>
                <w:rFonts w:cs="Arial"/>
              </w:rPr>
              <w:br/>
            </w:r>
          </w:p>
          <w:p w:rsidR="00CE0C5B" w:rsidRDefault="00CE0C5B" w:rsidP="00CE0C5B">
            <w:pPr>
              <w:numPr>
                <w:ilvl w:val="0"/>
                <w:numId w:val="20"/>
              </w:numPr>
              <w:rPr>
                <w:rFonts w:cs="Arial"/>
              </w:rPr>
            </w:pPr>
            <w:r>
              <w:rPr>
                <w:rFonts w:cs="Arial"/>
              </w:rPr>
              <w:t>Repeat steps b and c for SP B monitor.</w:t>
            </w:r>
            <w:r>
              <w:rPr>
                <w:rFonts w:cs="Arial"/>
              </w:rPr>
              <w:br/>
            </w:r>
            <w:r>
              <w:rPr>
                <w:rFonts w:cs="Arial"/>
              </w:rPr>
              <w:br/>
            </w:r>
            <w:r w:rsidRPr="00D276A6">
              <w:rPr>
                <w:rFonts w:cs="Arial"/>
                <w:b/>
              </w:rPr>
              <w:t>IMPORTANT!</w:t>
            </w:r>
            <w:r>
              <w:rPr>
                <w:rFonts w:cs="Arial"/>
              </w:rPr>
              <w:t xml:space="preserve"> You have just removed the Call-Home template from the distributed monitor configuration. When you are finished performing your service activities you </w:t>
            </w:r>
            <w:r w:rsidRPr="007E58CA">
              <w:rPr>
                <w:rFonts w:cs="Arial"/>
                <w:b/>
              </w:rPr>
              <w:t>MUST</w:t>
            </w:r>
            <w:r>
              <w:rPr>
                <w:rFonts w:cs="Arial"/>
              </w:rPr>
              <w:t xml:space="preserve"> restore the Call-Home template to the distributed monitor configuration otherwise the array will no longer call home. Make sure you perform the “restore array monitoring” section of this procedure.</w:t>
            </w:r>
          </w:p>
          <w:p w:rsidR="00CE0C5B" w:rsidRDefault="00CE0C5B" w:rsidP="005B2F91">
            <w:pPr>
              <w:rPr>
                <w:rFonts w:cs="Arial"/>
                <w:b/>
              </w:rPr>
            </w:pPr>
          </w:p>
        </w:tc>
        <w:tc>
          <w:tcPr>
            <w:tcW w:w="630" w:type="dxa"/>
            <w:tcBorders>
              <w:top w:val="nil"/>
              <w:left w:val="single" w:sz="6" w:space="0" w:color="000000"/>
              <w:bottom w:val="nil"/>
              <w:right w:val="nil"/>
            </w:tcBorders>
          </w:tcPr>
          <w:p w:rsidR="00CE0C5B" w:rsidRPr="002F40AE" w:rsidRDefault="00CE0C5B" w:rsidP="00933EB3">
            <w:pPr>
              <w:jc w:val="center"/>
              <w:rPr>
                <w:sz w:val="40"/>
                <w:szCs w:val="40"/>
              </w:rPr>
            </w:pPr>
            <w:r w:rsidRPr="002F40AE">
              <w:rPr>
                <w:sz w:val="40"/>
                <w:szCs w:val="40"/>
              </w:rPr>
              <w:lastRenderedPageBreak/>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8E2893">
            <w:pPr>
              <w:rPr>
                <w:rFonts w:cs="Arial"/>
                <w:i/>
                <w:u w:val="single"/>
              </w:rPr>
            </w:pPr>
            <w:r>
              <w:rPr>
                <w:rFonts w:cs="Arial"/>
                <w:i/>
                <w:u w:val="single"/>
              </w:rPr>
              <w:t>CLARalert 6.22.X</w:t>
            </w:r>
            <w:r w:rsidRPr="00A90D57">
              <w:rPr>
                <w:rFonts w:cs="Arial"/>
                <w:i/>
                <w:u w:val="single"/>
              </w:rPr>
              <w:t xml:space="preserve"> or greater Arrays running R</w:t>
            </w:r>
            <w:r>
              <w:rPr>
                <w:rFonts w:cs="Arial"/>
                <w:i/>
                <w:u w:val="single"/>
              </w:rPr>
              <w:t>elease 22</w:t>
            </w:r>
            <w:r w:rsidRPr="00A90D57">
              <w:rPr>
                <w:rFonts w:cs="Arial"/>
                <w:i/>
                <w:u w:val="single"/>
              </w:rPr>
              <w:t xml:space="preserve"> or greater </w:t>
            </w:r>
            <w:r w:rsidRPr="00A90D57">
              <w:rPr>
                <w:rFonts w:cs="Arial"/>
                <w:b/>
                <w:i/>
                <w:u w:val="single"/>
              </w:rPr>
              <w:t>Central</w:t>
            </w:r>
            <w:r>
              <w:rPr>
                <w:rFonts w:cs="Arial"/>
                <w:b/>
                <w:i/>
                <w:u w:val="single"/>
              </w:rPr>
              <w:t xml:space="preserve"> and Distributed </w:t>
            </w:r>
            <w:r w:rsidRPr="00A90D57">
              <w:rPr>
                <w:rFonts w:cs="Arial"/>
                <w:b/>
                <w:i/>
                <w:u w:val="single"/>
              </w:rPr>
              <w:t xml:space="preserve"> Monitoring</w:t>
            </w:r>
            <w:r w:rsidRPr="00A90D57">
              <w:rPr>
                <w:rFonts w:cs="Arial"/>
                <w:i/>
                <w:u w:val="single"/>
              </w:rPr>
              <w:t xml:space="preserve"> configuration</w:t>
            </w:r>
            <w:r w:rsidRPr="00A90D57">
              <w:rPr>
                <w:rFonts w:cs="Arial"/>
                <w:i/>
                <w:u w:val="single"/>
              </w:rPr>
              <w:br/>
            </w:r>
          </w:p>
          <w:p w:rsidR="00CE0C5B" w:rsidRDefault="00CE0C5B" w:rsidP="008E2893">
            <w:pPr>
              <w:rPr>
                <w:rFonts w:cs="Arial"/>
              </w:rPr>
            </w:pPr>
            <w:r>
              <w:rPr>
                <w:rFonts w:cs="Arial"/>
              </w:rPr>
              <w:t>Navisphere Service Taskbar v6.26.5 or greater Software Assistance Wizard will automatically attempt to set quiet mode (Disable/Enable Responses) for central and distributed monitoring call home response when performing an NDU via the Software Assistant. The Software Assistance Wizard will not allow the user to start the NDU until the CLARalert call home responses are disabled. If the Wizard fails to set quiet mode or you are disabling call home for other than an NDU via the Software Assistance Wizard perform the steps below to manually disable call home.</w:t>
            </w:r>
          </w:p>
          <w:p w:rsidR="00CE0C5B" w:rsidRDefault="00CE0C5B" w:rsidP="008E2893">
            <w:pPr>
              <w:rPr>
                <w:rFonts w:cs="Arial"/>
              </w:rPr>
            </w:pPr>
          </w:p>
          <w:p w:rsidR="00CE0C5B" w:rsidRDefault="00CE0C5B" w:rsidP="008E2893">
            <w:pPr>
              <w:rPr>
                <w:rFonts w:cs="Arial"/>
              </w:rPr>
            </w:pPr>
            <w:r>
              <w:rPr>
                <w:rFonts w:cs="Arial"/>
                <w:b/>
              </w:rPr>
              <w:t>IMPORTANT!</w:t>
            </w:r>
            <w:r>
              <w:rPr>
                <w:rFonts w:cs="Arial"/>
              </w:rPr>
              <w:t xml:space="preserve"> Network connectivity between the array you are upgrading and the call-home monitoring station is required for the Software Assistant to automatically disable call-home and verify the call-home rules.</w:t>
            </w:r>
          </w:p>
          <w:p w:rsidR="00CE0C5B" w:rsidRDefault="00CE0C5B" w:rsidP="008E2893">
            <w:pPr>
              <w:rPr>
                <w:rFonts w:cs="Arial"/>
              </w:rPr>
            </w:pPr>
          </w:p>
          <w:p w:rsidR="00CE0C5B" w:rsidRDefault="00CE0C5B" w:rsidP="00CE0C5B">
            <w:pPr>
              <w:numPr>
                <w:ilvl w:val="0"/>
                <w:numId w:val="19"/>
              </w:numPr>
              <w:rPr>
                <w:rFonts w:cs="Arial"/>
              </w:rPr>
            </w:pPr>
            <w:r>
              <w:rPr>
                <w:rFonts w:cs="Arial"/>
              </w:rPr>
              <w:t>Log into the Navisphere Manager domain which contains the array you want to disable from calling home.</w:t>
            </w:r>
            <w:r>
              <w:rPr>
                <w:rFonts w:cs="Arial"/>
              </w:rPr>
              <w:br/>
            </w:r>
          </w:p>
          <w:p w:rsidR="00CE0C5B" w:rsidRDefault="00CE0C5B" w:rsidP="00CE0C5B">
            <w:pPr>
              <w:numPr>
                <w:ilvl w:val="0"/>
                <w:numId w:val="19"/>
              </w:numPr>
              <w:rPr>
                <w:rFonts w:cs="Arial"/>
              </w:rPr>
            </w:pPr>
            <w:r>
              <w:rPr>
                <w:rFonts w:cs="Arial"/>
              </w:rPr>
              <w:t xml:space="preserve">Select the </w:t>
            </w:r>
            <w:r w:rsidRPr="00171E13">
              <w:rPr>
                <w:rFonts w:cs="Arial"/>
                <w:b/>
              </w:rPr>
              <w:t>Monitors</w:t>
            </w:r>
            <w:r w:rsidRPr="00171E13">
              <w:rPr>
                <w:rFonts w:cs="Arial"/>
              </w:rPr>
              <w:t xml:space="preserve"> tab</w:t>
            </w:r>
            <w:r>
              <w:rPr>
                <w:rFonts w:cs="Arial"/>
              </w:rPr>
              <w:t xml:space="preserve"> and right click the array SP A monitor which you want to disable.</w:t>
            </w:r>
            <w:r>
              <w:rPr>
                <w:rFonts w:cs="Arial"/>
              </w:rPr>
              <w:br/>
            </w:r>
          </w:p>
          <w:p w:rsidR="00CE0C5B" w:rsidRDefault="00CE0C5B" w:rsidP="00CE0C5B">
            <w:pPr>
              <w:numPr>
                <w:ilvl w:val="0"/>
                <w:numId w:val="19"/>
              </w:numPr>
              <w:rPr>
                <w:rFonts w:cs="Arial"/>
              </w:rPr>
            </w:pPr>
            <w:r>
              <w:rPr>
                <w:rFonts w:cs="Arial"/>
              </w:rPr>
              <w:t xml:space="preserve">From the drop down menu select </w:t>
            </w:r>
            <w:r w:rsidRPr="005D2594">
              <w:rPr>
                <w:rFonts w:cs="Arial"/>
                <w:b/>
              </w:rPr>
              <w:t>Disable/Enable Reponses</w:t>
            </w:r>
            <w:r>
              <w:rPr>
                <w:rFonts w:cs="Arial"/>
              </w:rPr>
              <w:t>.</w:t>
            </w:r>
            <w:r>
              <w:rPr>
                <w:rFonts w:cs="Arial"/>
              </w:rPr>
              <w:br/>
            </w:r>
          </w:p>
          <w:p w:rsidR="00CE0C5B" w:rsidRDefault="00CE0C5B" w:rsidP="00CE0C5B">
            <w:pPr>
              <w:numPr>
                <w:ilvl w:val="0"/>
                <w:numId w:val="19"/>
              </w:numPr>
              <w:rPr>
                <w:rFonts w:cs="Arial"/>
              </w:rPr>
            </w:pPr>
            <w:r>
              <w:rPr>
                <w:rFonts w:cs="Arial"/>
              </w:rPr>
              <w:t xml:space="preserve">In the dialog box select </w:t>
            </w:r>
            <w:r w:rsidRPr="005D2594">
              <w:rPr>
                <w:rFonts w:cs="Arial"/>
                <w:b/>
              </w:rPr>
              <w:t>Disable Responses</w:t>
            </w:r>
            <w:r>
              <w:rPr>
                <w:rFonts w:cs="Arial"/>
              </w:rPr>
              <w:t xml:space="preserve"> check box and set the disable time period from 30 to 240 minutes from the drop down menu.</w:t>
            </w:r>
            <w:r>
              <w:rPr>
                <w:rFonts w:cs="Arial"/>
              </w:rPr>
              <w:br/>
            </w:r>
          </w:p>
          <w:p w:rsidR="00CE0C5B" w:rsidRDefault="00CE0C5B" w:rsidP="00CE0C5B">
            <w:pPr>
              <w:numPr>
                <w:ilvl w:val="0"/>
                <w:numId w:val="19"/>
              </w:numPr>
              <w:rPr>
                <w:rFonts w:cs="Arial"/>
              </w:rPr>
            </w:pPr>
            <w:r>
              <w:rPr>
                <w:rFonts w:cs="Arial"/>
              </w:rPr>
              <w:t xml:space="preserve">Click the </w:t>
            </w:r>
            <w:r w:rsidRPr="00BF0B93">
              <w:rPr>
                <w:rFonts w:cs="Arial"/>
                <w:b/>
              </w:rPr>
              <w:t>OK</w:t>
            </w:r>
            <w:r>
              <w:rPr>
                <w:rFonts w:cs="Arial"/>
              </w:rPr>
              <w:t xml:space="preserve"> button.</w:t>
            </w:r>
            <w:r>
              <w:rPr>
                <w:rFonts w:cs="Arial"/>
              </w:rPr>
              <w:br/>
            </w:r>
          </w:p>
          <w:p w:rsidR="00CE0C5B" w:rsidRDefault="00CE0C5B" w:rsidP="00CE0C5B">
            <w:pPr>
              <w:numPr>
                <w:ilvl w:val="0"/>
                <w:numId w:val="19"/>
              </w:numPr>
              <w:rPr>
                <w:rFonts w:cs="Arial"/>
              </w:rPr>
            </w:pPr>
            <w:r>
              <w:rPr>
                <w:rFonts w:cs="Arial"/>
              </w:rPr>
              <w:t>Repeat steps b through e for SP B.</w:t>
            </w:r>
            <w:r>
              <w:rPr>
                <w:rFonts w:cs="Arial"/>
              </w:rPr>
              <w:br/>
            </w:r>
            <w:r>
              <w:rPr>
                <w:rFonts w:cs="Arial"/>
              </w:rPr>
              <w:br/>
            </w:r>
            <w:r w:rsidRPr="0086276F">
              <w:rPr>
                <w:rFonts w:cs="Arial"/>
                <w:b/>
              </w:rPr>
              <w:t>IMPORTANT!</w:t>
            </w:r>
            <w:r>
              <w:rPr>
                <w:rFonts w:cs="Arial"/>
              </w:rPr>
              <w:t xml:space="preserve"> You </w:t>
            </w:r>
            <w:r w:rsidRPr="0086276F">
              <w:rPr>
                <w:rFonts w:cs="Arial"/>
                <w:b/>
              </w:rPr>
              <w:t>MUST</w:t>
            </w:r>
            <w:r>
              <w:rPr>
                <w:rFonts w:cs="Arial"/>
              </w:rPr>
              <w:t xml:space="preserve"> disable responses on </w:t>
            </w:r>
            <w:r w:rsidRPr="0086276F">
              <w:rPr>
                <w:rFonts w:cs="Arial"/>
                <w:b/>
              </w:rPr>
              <w:t>BOTH</w:t>
            </w:r>
            <w:r>
              <w:rPr>
                <w:rFonts w:cs="Arial"/>
              </w:rPr>
              <w:t xml:space="preserve"> SP A and SP B to disable the array from calling home.</w:t>
            </w:r>
            <w:r>
              <w:rPr>
                <w:rFonts w:cs="Arial"/>
              </w:rPr>
              <w:br/>
            </w:r>
          </w:p>
          <w:p w:rsidR="00CE0C5B" w:rsidRPr="00A90D57" w:rsidRDefault="00CE0C5B" w:rsidP="00C74CC0">
            <w:pPr>
              <w:ind w:left="1080"/>
              <w:rPr>
                <w:rFonts w:cs="Arial"/>
              </w:rPr>
            </w:pPr>
            <w:r>
              <w:rPr>
                <w:rFonts w:cs="Arial"/>
              </w:rPr>
              <w:t>The array will now not call home or responded to any other template applied to the array until the timer you set expires. You can enable the array responses before the timer expires by simply un-checking the Disable Responses check box.</w:t>
            </w:r>
          </w:p>
          <w:p w:rsidR="00CE0C5B" w:rsidRPr="00171E13" w:rsidRDefault="00CE0C5B" w:rsidP="00C74CC0">
            <w:pPr>
              <w:rPr>
                <w:rFonts w:cs="Arial"/>
              </w:rPr>
            </w:pPr>
          </w:p>
        </w:tc>
        <w:tc>
          <w:tcPr>
            <w:tcW w:w="630" w:type="dxa"/>
            <w:tcBorders>
              <w:top w:val="nil"/>
              <w:left w:val="single" w:sz="6" w:space="0" w:color="000000"/>
              <w:bottom w:val="nil"/>
              <w:right w:val="nil"/>
            </w:tcBorders>
          </w:tcPr>
          <w:p w:rsidR="00CE0C5B" w:rsidRDefault="00CE0C5B" w:rsidP="00933EB3">
            <w:pPr>
              <w:jc w:val="center"/>
            </w:pPr>
            <w:bookmarkStart w:id="15" w:name="OLE_LINK3"/>
            <w:bookmarkStart w:id="16" w:name="OLE_LINK4"/>
            <w:r w:rsidRPr="002F40AE">
              <w:rPr>
                <w:sz w:val="40"/>
                <w:szCs w:val="40"/>
              </w:rPr>
              <w:sym w:font="Wingdings 2" w:char="F0A3"/>
            </w:r>
            <w:bookmarkEnd w:id="15"/>
            <w:bookmarkEnd w:id="16"/>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Height w:val="270"/>
        </w:trPr>
        <w:tc>
          <w:tcPr>
            <w:tcW w:w="9738" w:type="dxa"/>
            <w:gridSpan w:val="3"/>
            <w:tcBorders>
              <w:top w:val="nil"/>
              <w:left w:val="nil"/>
              <w:bottom w:val="nil"/>
              <w:right w:val="nil"/>
            </w:tcBorders>
            <w:shd w:val="pct5" w:color="auto" w:fill="FFFFFF"/>
          </w:tcPr>
          <w:p w:rsidR="00CE0C5B" w:rsidRDefault="00CE0C5B" w:rsidP="00CE0C5B">
            <w:pPr>
              <w:pStyle w:val="berschrift1"/>
              <w:numPr>
                <w:ilvl w:val="0"/>
                <w:numId w:val="27"/>
              </w:numPr>
              <w:jc w:val="left"/>
            </w:pPr>
            <w:bookmarkStart w:id="17" w:name="_Toc199752045"/>
            <w:r>
              <w:t xml:space="preserve">Replace a DAE2P or DAE3P in a running array     </w:t>
            </w:r>
            <w:r>
              <w:rPr>
                <w:b w:val="0"/>
                <w:bCs/>
              </w:rPr>
              <w:t xml:space="preserve"> </w:t>
            </w:r>
            <w:bookmarkStart w:id="18" w:name="OLE_LINK2"/>
            <w:r>
              <w:rPr>
                <w:b w:val="0"/>
                <w:bCs/>
                <w:sz w:val="16"/>
              </w:rPr>
              <w:t>redae060</w:t>
            </w:r>
            <w:bookmarkEnd w:id="18"/>
            <w:r>
              <w:rPr>
                <w:b w:val="0"/>
                <w:bCs/>
                <w:sz w:val="16"/>
              </w:rPr>
              <w:t>_</w:t>
            </w:r>
            <w:r>
              <w:rPr>
                <w:rFonts w:cs="Arial"/>
                <w:b w:val="0"/>
                <w:bCs/>
                <w:sz w:val="16"/>
                <w:szCs w:val="16"/>
              </w:rPr>
              <w:t>R003</w:t>
            </w:r>
            <w:bookmarkEnd w:id="17"/>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8" w:space="0" w:color="000000"/>
              <w:left w:val="nil"/>
              <w:bottom w:val="single" w:sz="6" w:space="0" w:color="000000"/>
              <w:right w:val="nil"/>
            </w:tcBorders>
          </w:tcPr>
          <w:p w:rsidR="00CE0C5B" w:rsidRDefault="00CE0C5B" w:rsidP="0056676B">
            <w:pPr>
              <w:rPr>
                <w:rFonts w:cs="Arial"/>
              </w:rPr>
            </w:pPr>
            <w:r w:rsidRPr="000D79CB">
              <w:rPr>
                <w:rFonts w:cs="Arial"/>
              </w:rPr>
              <w:t xml:space="preserve">This </w:t>
            </w:r>
            <w:r>
              <w:rPr>
                <w:rFonts w:cs="Arial"/>
              </w:rPr>
              <w:t>procedure</w:t>
            </w:r>
            <w:r w:rsidRPr="000D79CB">
              <w:rPr>
                <w:rFonts w:cs="Arial"/>
              </w:rPr>
              <w:t xml:space="preserve"> covers the </w:t>
            </w:r>
            <w:r>
              <w:rPr>
                <w:rFonts w:cs="Arial"/>
              </w:rPr>
              <w:t xml:space="preserve">replacement </w:t>
            </w:r>
            <w:r w:rsidRPr="000D79CB">
              <w:rPr>
                <w:rFonts w:cs="Arial"/>
              </w:rPr>
              <w:t xml:space="preserve">of </w:t>
            </w:r>
            <w:r>
              <w:rPr>
                <w:rFonts w:cs="Arial"/>
              </w:rPr>
              <w:t>the following</w:t>
            </w:r>
            <w:r w:rsidRPr="000D79CB">
              <w:rPr>
                <w:rFonts w:cs="Arial"/>
              </w:rPr>
              <w:t xml:space="preserve"> types of DAEs </w:t>
            </w:r>
            <w:r>
              <w:rPr>
                <w:rFonts w:cs="Arial"/>
              </w:rPr>
              <w:t>in</w:t>
            </w:r>
            <w:r w:rsidRPr="000D79CB">
              <w:rPr>
                <w:rFonts w:cs="Arial"/>
              </w:rPr>
              <w:t xml:space="preserve"> a running CX</w:t>
            </w:r>
            <w:r>
              <w:rPr>
                <w:rFonts w:cs="Arial"/>
              </w:rPr>
              <w:t>-Series a</w:t>
            </w:r>
            <w:r w:rsidRPr="000D79CB">
              <w:rPr>
                <w:rFonts w:cs="Arial"/>
              </w:rPr>
              <w:t>rray</w:t>
            </w:r>
            <w:r>
              <w:rPr>
                <w:rFonts w:cs="Arial"/>
              </w:rPr>
              <w:t>:</w:t>
            </w:r>
          </w:p>
          <w:p w:rsidR="00CE0C5B" w:rsidRPr="000D79CB" w:rsidRDefault="00CE0C5B" w:rsidP="0056676B">
            <w:pPr>
              <w:rPr>
                <w:rFonts w:cs="Arial"/>
              </w:rPr>
            </w:pPr>
          </w:p>
          <w:p w:rsidR="00CE0C5B" w:rsidRDefault="00CE0C5B" w:rsidP="00CE0C5B">
            <w:pPr>
              <w:numPr>
                <w:ilvl w:val="0"/>
                <w:numId w:val="23"/>
              </w:numPr>
              <w:rPr>
                <w:rFonts w:cs="Arial"/>
              </w:rPr>
            </w:pPr>
            <w:r>
              <w:rPr>
                <w:rFonts w:cs="Arial"/>
              </w:rPr>
              <w:t>DAE2P with a DAE2P</w:t>
            </w:r>
            <w:r>
              <w:rPr>
                <w:rFonts w:cs="Arial"/>
              </w:rPr>
              <w:br/>
            </w:r>
          </w:p>
          <w:p w:rsidR="00CE0C5B" w:rsidRDefault="00CE0C5B" w:rsidP="00CE0C5B">
            <w:pPr>
              <w:numPr>
                <w:ilvl w:val="0"/>
                <w:numId w:val="23"/>
              </w:numPr>
              <w:rPr>
                <w:rFonts w:cs="Arial"/>
              </w:rPr>
            </w:pPr>
            <w:r>
              <w:rPr>
                <w:rFonts w:cs="Arial"/>
              </w:rPr>
              <w:t>DAE3P with a DAE3P</w:t>
            </w:r>
          </w:p>
          <w:p w:rsidR="00CE0C5B" w:rsidRDefault="00CE0C5B" w:rsidP="00352980">
            <w:pPr>
              <w:rPr>
                <w:rFonts w:cs="Arial"/>
              </w:rPr>
            </w:pPr>
          </w:p>
          <w:p w:rsidR="00CE0C5B" w:rsidRDefault="00CE0C5B" w:rsidP="00352980">
            <w:pPr>
              <w:rPr>
                <w:rFonts w:cs="Arial"/>
              </w:rPr>
            </w:pPr>
            <w:r w:rsidRPr="00C76186">
              <w:rPr>
                <w:rFonts w:cs="Arial"/>
                <w:b/>
              </w:rPr>
              <w:t>NOTE:</w:t>
            </w:r>
            <w:r>
              <w:rPr>
                <w:rFonts w:cs="Arial"/>
              </w:rPr>
              <w:t xml:space="preserve">  This procedure</w:t>
            </w:r>
            <w:r w:rsidRPr="004C3152">
              <w:rPr>
                <w:rFonts w:cs="Arial"/>
              </w:rPr>
              <w:t xml:space="preserve"> </w:t>
            </w:r>
            <w:r w:rsidRPr="00C14E59">
              <w:rPr>
                <w:rFonts w:cs="Arial"/>
                <w:b/>
              </w:rPr>
              <w:t xml:space="preserve">DOES NOT </w:t>
            </w:r>
            <w:r>
              <w:rPr>
                <w:rFonts w:cs="Arial"/>
              </w:rPr>
              <w:t>cover the DPE or the OS BOOT chassis (where vault/boot drives reside)</w:t>
            </w:r>
          </w:p>
          <w:p w:rsidR="00CE0C5B" w:rsidRPr="00F30AA5" w:rsidRDefault="00CE0C5B" w:rsidP="009B732E">
            <w:pPr>
              <w:rPr>
                <w:rFonts w:cs="Arial"/>
                <w:b/>
                <w:color w:val="FF0000"/>
              </w:rPr>
            </w:pPr>
          </w:p>
        </w:tc>
        <w:tc>
          <w:tcPr>
            <w:tcW w:w="630" w:type="dxa"/>
            <w:tcBorders>
              <w:top w:val="nil"/>
              <w:left w:val="single" w:sz="6" w:space="0" w:color="000000"/>
              <w:bottom w:val="nil"/>
              <w:right w:val="nil"/>
            </w:tcBorders>
          </w:tcPr>
          <w:p w:rsidR="00CE0C5B" w:rsidRDefault="00CE0C5B" w:rsidP="006554F4">
            <w:pPr>
              <w:ind w:left="-108" w:right="-108"/>
              <w:jc w:val="center"/>
              <w:rPr>
                <w:sz w:val="16"/>
                <w:szCs w:val="16"/>
              </w:rPr>
            </w:pPr>
            <w:r>
              <w:rPr>
                <w:sz w:val="16"/>
                <w:szCs w:val="16"/>
              </w:rPr>
              <w:sym w:font="Wingdings 2" w:char="0050"/>
            </w:r>
            <w:r>
              <w:rPr>
                <w:sz w:val="16"/>
                <w:szCs w:val="16"/>
              </w:rPr>
              <w:t xml:space="preserve"> Done</w:t>
            </w:r>
          </w:p>
          <w:p w:rsidR="00CE0C5B" w:rsidRDefault="00CE0C5B" w:rsidP="006554F4">
            <w:pPr>
              <w:ind w:left="-108" w:right="-108"/>
              <w:jc w:val="center"/>
              <w:rPr>
                <w:sz w:val="16"/>
                <w:szCs w:val="16"/>
              </w:rPr>
            </w:pPr>
            <w:r>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8" w:space="0" w:color="000000"/>
              <w:left w:val="nil"/>
              <w:bottom w:val="single" w:sz="6" w:space="0" w:color="000000"/>
              <w:right w:val="nil"/>
            </w:tcBorders>
          </w:tcPr>
          <w:p w:rsidR="00CE0C5B" w:rsidRDefault="00CE0C5B" w:rsidP="0056676B">
            <w:pPr>
              <w:rPr>
                <w:rFonts w:cs="Arial"/>
                <w:b/>
              </w:rPr>
            </w:pPr>
            <w:r>
              <w:rPr>
                <w:rFonts w:cs="Arial"/>
                <w:b/>
              </w:rPr>
              <w:t>Limitations</w:t>
            </w:r>
          </w:p>
          <w:p w:rsidR="00CE0C5B" w:rsidRDefault="00CE0C5B" w:rsidP="0056676B">
            <w:pPr>
              <w:rPr>
                <w:rFonts w:cs="Arial"/>
                <w:b/>
              </w:rPr>
            </w:pPr>
          </w:p>
          <w:p w:rsidR="00CE0C5B" w:rsidRDefault="00CE0C5B" w:rsidP="00CE0C5B">
            <w:pPr>
              <w:numPr>
                <w:ilvl w:val="0"/>
                <w:numId w:val="25"/>
              </w:numPr>
              <w:rPr>
                <w:rFonts w:cs="Arial"/>
              </w:rPr>
            </w:pPr>
            <w:r>
              <w:rPr>
                <w:rFonts w:cs="Arial"/>
              </w:rPr>
              <w:lastRenderedPageBreak/>
              <w:t>This procedure does not cover the boot chassis of any array.</w:t>
            </w:r>
            <w:r>
              <w:rPr>
                <w:rFonts w:cs="Arial"/>
              </w:rPr>
              <w:br/>
            </w:r>
          </w:p>
          <w:p w:rsidR="00CE0C5B" w:rsidRDefault="00CE0C5B" w:rsidP="00CE0C5B">
            <w:pPr>
              <w:numPr>
                <w:ilvl w:val="0"/>
                <w:numId w:val="25"/>
              </w:numPr>
              <w:rPr>
                <w:rFonts w:cs="Arial"/>
              </w:rPr>
            </w:pPr>
            <w:r>
              <w:rPr>
                <w:rFonts w:cs="Arial"/>
              </w:rPr>
              <w:t>There can be NO partial RAID groups in this chassis to be replaced.  All drives of a RAID group must be contained within this chassis.</w:t>
            </w:r>
            <w:r>
              <w:rPr>
                <w:rFonts w:cs="Arial"/>
              </w:rPr>
              <w:br/>
            </w:r>
          </w:p>
          <w:p w:rsidR="00CE0C5B" w:rsidRDefault="00CE0C5B" w:rsidP="00CE0C5B">
            <w:pPr>
              <w:numPr>
                <w:ilvl w:val="0"/>
                <w:numId w:val="25"/>
              </w:numPr>
              <w:rPr>
                <w:rFonts w:cs="Arial"/>
              </w:rPr>
            </w:pPr>
            <w:r>
              <w:rPr>
                <w:rFonts w:cs="Arial"/>
              </w:rPr>
              <w:t xml:space="preserve">All attached servers to the array must have functioning failover software. </w:t>
            </w:r>
            <w:r>
              <w:rPr>
                <w:rFonts w:cs="Arial"/>
              </w:rPr>
              <w:br/>
            </w:r>
          </w:p>
          <w:p w:rsidR="00CE0C5B" w:rsidRPr="000D79CB" w:rsidRDefault="00CE0C5B" w:rsidP="00CE0C5B">
            <w:pPr>
              <w:numPr>
                <w:ilvl w:val="0"/>
                <w:numId w:val="25"/>
              </w:numPr>
              <w:rPr>
                <w:rFonts w:cs="Arial"/>
              </w:rPr>
            </w:pPr>
            <w:r>
              <w:rPr>
                <w:rFonts w:cs="Arial"/>
              </w:rPr>
              <w:t>Help will be needed to remove the old DAE2/DAE-ATA from its rails and to insert the new one.</w:t>
            </w:r>
            <w:r>
              <w:rPr>
                <w:rFonts w:cs="Arial"/>
              </w:rPr>
              <w:br/>
            </w:r>
          </w:p>
        </w:tc>
        <w:tc>
          <w:tcPr>
            <w:tcW w:w="630" w:type="dxa"/>
            <w:tcBorders>
              <w:top w:val="nil"/>
              <w:left w:val="single" w:sz="6" w:space="0" w:color="000000"/>
              <w:bottom w:val="nil"/>
              <w:right w:val="nil"/>
            </w:tcBorders>
          </w:tcPr>
          <w:p w:rsidR="00CE0C5B" w:rsidRDefault="00CE0C5B" w:rsidP="006554F4">
            <w:pPr>
              <w:ind w:left="-108" w:right="-108"/>
              <w:jc w:val="center"/>
              <w:rPr>
                <w:sz w:val="16"/>
                <w:szCs w:val="16"/>
              </w:rPr>
            </w:pPr>
            <w:r>
              <w:rPr>
                <w:sz w:val="40"/>
                <w:szCs w:val="40"/>
              </w:rPr>
              <w:lastRenderedPageBreak/>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8" w:space="0" w:color="000000"/>
              <w:left w:val="nil"/>
              <w:bottom w:val="single" w:sz="6" w:space="0" w:color="000000"/>
              <w:right w:val="nil"/>
            </w:tcBorders>
          </w:tcPr>
          <w:p w:rsidR="00CE0C5B" w:rsidRDefault="00CE0C5B" w:rsidP="0056676B">
            <w:pPr>
              <w:rPr>
                <w:rFonts w:cs="Arial"/>
                <w:b/>
                <w:color w:val="FF0000"/>
              </w:rPr>
            </w:pPr>
            <w:r>
              <w:rPr>
                <w:rFonts w:cs="Arial"/>
                <w:b/>
                <w:color w:val="FF0000"/>
              </w:rPr>
              <w:t>Overview</w:t>
            </w:r>
          </w:p>
          <w:p w:rsidR="00CE0C5B" w:rsidRDefault="00CE0C5B" w:rsidP="00D81F61">
            <w:pPr>
              <w:autoSpaceDE w:val="0"/>
              <w:autoSpaceDN w:val="0"/>
              <w:adjustRightInd w:val="0"/>
              <w:rPr>
                <w:rFonts w:eastAsia="MS Mincho" w:cs="Arial"/>
                <w:lang w:eastAsia="ja-JP"/>
              </w:rPr>
            </w:pPr>
          </w:p>
          <w:p w:rsidR="00CE0C5B" w:rsidRDefault="00CE0C5B" w:rsidP="00CE0C5B">
            <w:pPr>
              <w:numPr>
                <w:ilvl w:val="0"/>
                <w:numId w:val="21"/>
              </w:numPr>
              <w:autoSpaceDE w:val="0"/>
              <w:autoSpaceDN w:val="0"/>
              <w:adjustRightInd w:val="0"/>
              <w:rPr>
                <w:rFonts w:eastAsia="MS Mincho" w:cs="Arial"/>
                <w:lang w:eastAsia="ja-JP"/>
              </w:rPr>
            </w:pPr>
            <w:r>
              <w:rPr>
                <w:rFonts w:eastAsia="MS Mincho" w:cs="Arial"/>
                <w:lang w:eastAsia="ja-JP"/>
              </w:rPr>
              <w:t>Ensure that the administrator/customer knows that if servers are still accessing LUNs in the chassis to be replaced, they must stop I/O to those LUNs.  These LUNs will be unavailable during this chassis replacement.</w:t>
            </w:r>
            <w:r>
              <w:rPr>
                <w:rFonts w:eastAsia="MS Mincho" w:cs="Arial"/>
                <w:lang w:eastAsia="ja-JP"/>
              </w:rPr>
              <w:br/>
            </w:r>
          </w:p>
          <w:p w:rsidR="00CE0C5B" w:rsidRDefault="00CE0C5B" w:rsidP="00CE0C5B">
            <w:pPr>
              <w:numPr>
                <w:ilvl w:val="0"/>
                <w:numId w:val="21"/>
              </w:numPr>
              <w:autoSpaceDE w:val="0"/>
              <w:autoSpaceDN w:val="0"/>
              <w:adjustRightInd w:val="0"/>
              <w:rPr>
                <w:rFonts w:eastAsia="MS Mincho" w:cs="Arial"/>
                <w:lang w:eastAsia="ja-JP"/>
              </w:rPr>
            </w:pPr>
            <w:r>
              <w:rPr>
                <w:rFonts w:eastAsia="MS Mincho" w:cs="Arial"/>
                <w:lang w:eastAsia="ja-JP"/>
              </w:rPr>
              <w:t>Ensure that each attached h</w:t>
            </w:r>
            <w:r w:rsidRPr="001824AE">
              <w:rPr>
                <w:rFonts w:eastAsia="MS Mincho" w:cs="Arial"/>
                <w:lang w:eastAsia="ja-JP"/>
              </w:rPr>
              <w:t xml:space="preserve">ost has failover software. </w:t>
            </w:r>
            <w:r>
              <w:rPr>
                <w:rFonts w:eastAsia="MS Mincho" w:cs="Arial"/>
                <w:lang w:eastAsia="ja-JP"/>
              </w:rPr>
              <w:br/>
            </w:r>
          </w:p>
          <w:p w:rsidR="00CE0C5B" w:rsidRDefault="00CE0C5B" w:rsidP="00CE0C5B">
            <w:pPr>
              <w:numPr>
                <w:ilvl w:val="0"/>
                <w:numId w:val="21"/>
              </w:numPr>
              <w:autoSpaceDE w:val="0"/>
              <w:autoSpaceDN w:val="0"/>
              <w:adjustRightInd w:val="0"/>
              <w:rPr>
                <w:rFonts w:eastAsia="MS Mincho" w:cs="Arial"/>
                <w:lang w:eastAsia="ja-JP"/>
              </w:rPr>
            </w:pPr>
            <w:r>
              <w:rPr>
                <w:rFonts w:eastAsia="MS Mincho" w:cs="Arial"/>
                <w:lang w:eastAsia="ja-JP"/>
              </w:rPr>
              <w:t>Jump over the A-side LCC of the chassis to be removed, connecting the prior chassis on the back-end (BE) loop to the next chassis on the back-end loop.</w:t>
            </w:r>
            <w:r>
              <w:rPr>
                <w:rFonts w:eastAsia="MS Mincho" w:cs="Arial"/>
                <w:lang w:eastAsia="ja-JP"/>
              </w:rPr>
              <w:br/>
            </w:r>
          </w:p>
          <w:p w:rsidR="00CE0C5B" w:rsidRDefault="00CE0C5B" w:rsidP="00CE0C5B">
            <w:pPr>
              <w:numPr>
                <w:ilvl w:val="0"/>
                <w:numId w:val="21"/>
              </w:numPr>
              <w:autoSpaceDE w:val="0"/>
              <w:autoSpaceDN w:val="0"/>
              <w:adjustRightInd w:val="0"/>
              <w:rPr>
                <w:rFonts w:eastAsia="MS Mincho" w:cs="Arial"/>
                <w:lang w:eastAsia="ja-JP"/>
              </w:rPr>
            </w:pPr>
            <w:r>
              <w:rPr>
                <w:rFonts w:eastAsia="MS Mincho" w:cs="Arial"/>
                <w:lang w:eastAsia="ja-JP"/>
              </w:rPr>
              <w:t>Using Navisphere Manager, ensure that the rest of the LUNs (other than on this chassis) are owned by their default owners (not trespassed).</w:t>
            </w:r>
            <w:r>
              <w:rPr>
                <w:rFonts w:eastAsia="MS Mincho" w:cs="Arial"/>
                <w:lang w:eastAsia="ja-JP"/>
              </w:rPr>
              <w:br/>
            </w:r>
          </w:p>
          <w:p w:rsidR="00CE0C5B" w:rsidRDefault="00CE0C5B" w:rsidP="00CE0C5B">
            <w:pPr>
              <w:numPr>
                <w:ilvl w:val="0"/>
                <w:numId w:val="21"/>
              </w:numPr>
              <w:autoSpaceDE w:val="0"/>
              <w:autoSpaceDN w:val="0"/>
              <w:adjustRightInd w:val="0"/>
              <w:rPr>
                <w:rFonts w:eastAsia="MS Mincho" w:cs="Arial"/>
                <w:lang w:eastAsia="ja-JP"/>
              </w:rPr>
            </w:pPr>
            <w:r>
              <w:rPr>
                <w:rFonts w:cs="Arial"/>
              </w:rPr>
              <w:t>Perform the same function on the B-side.</w:t>
            </w:r>
            <w:r>
              <w:rPr>
                <w:rFonts w:eastAsia="MS Mincho" w:cs="Arial"/>
                <w:lang w:eastAsia="ja-JP"/>
              </w:rPr>
              <w:br/>
            </w:r>
          </w:p>
          <w:p w:rsidR="00CE0C5B" w:rsidRPr="00C14E59" w:rsidRDefault="00CE0C5B" w:rsidP="00CE0C5B">
            <w:pPr>
              <w:numPr>
                <w:ilvl w:val="0"/>
                <w:numId w:val="21"/>
              </w:numPr>
              <w:autoSpaceDE w:val="0"/>
              <w:autoSpaceDN w:val="0"/>
              <w:adjustRightInd w:val="0"/>
              <w:rPr>
                <w:rFonts w:eastAsia="MS Mincho" w:cs="Arial"/>
                <w:lang w:eastAsia="ja-JP"/>
              </w:rPr>
            </w:pPr>
            <w:r>
              <w:rPr>
                <w:rFonts w:cs="Arial"/>
              </w:rPr>
              <w:t>Replace the DAE2/DAE3P, relocating the old Power Supplies and LCCs and disks in the new chassis</w:t>
            </w:r>
            <w:r>
              <w:rPr>
                <w:rFonts w:eastAsia="MS Mincho" w:cs="Arial"/>
                <w:lang w:eastAsia="ja-JP"/>
              </w:rPr>
              <w:br/>
            </w:r>
          </w:p>
          <w:p w:rsidR="00CE0C5B" w:rsidRPr="00C70E2A" w:rsidRDefault="00CE0C5B" w:rsidP="00CE0C5B">
            <w:pPr>
              <w:numPr>
                <w:ilvl w:val="0"/>
                <w:numId w:val="21"/>
              </w:numPr>
              <w:autoSpaceDE w:val="0"/>
              <w:autoSpaceDN w:val="0"/>
              <w:adjustRightInd w:val="0"/>
              <w:rPr>
                <w:rFonts w:eastAsia="MS Mincho" w:cs="Arial"/>
                <w:lang w:eastAsia="ja-JP"/>
              </w:rPr>
            </w:pPr>
            <w:r>
              <w:rPr>
                <w:rFonts w:cs="Arial"/>
              </w:rPr>
              <w:t>Re-cable each side (one at a time) to include the new chassis.</w:t>
            </w:r>
          </w:p>
          <w:p w:rsidR="00CE0C5B" w:rsidRPr="00C70E2A" w:rsidRDefault="00CE0C5B" w:rsidP="00C70E2A">
            <w:pPr>
              <w:autoSpaceDE w:val="0"/>
              <w:autoSpaceDN w:val="0"/>
              <w:adjustRightInd w:val="0"/>
              <w:rPr>
                <w:rFonts w:cs="Arial"/>
                <w:color w:val="FF0000"/>
              </w:rPr>
            </w:pPr>
          </w:p>
          <w:p w:rsidR="00CE0C5B" w:rsidRPr="00C70E2A" w:rsidRDefault="00CE0C5B" w:rsidP="00C70E2A">
            <w:pPr>
              <w:autoSpaceDE w:val="0"/>
              <w:autoSpaceDN w:val="0"/>
              <w:adjustRightInd w:val="0"/>
              <w:rPr>
                <w:rFonts w:cs="Arial"/>
              </w:rPr>
            </w:pPr>
            <w:r w:rsidRPr="00C70E2A">
              <w:rPr>
                <w:rFonts w:cs="Arial"/>
                <w:b/>
                <w:color w:val="FF0000"/>
              </w:rPr>
              <w:t>IMPORTANT NOTE:</w:t>
            </w:r>
            <w:r w:rsidRPr="00C70E2A">
              <w:rPr>
                <w:rFonts w:cs="Arial"/>
                <w:color w:val="FF0000"/>
              </w:rPr>
              <w:t xml:space="preserve"> </w:t>
            </w:r>
            <w:r>
              <w:rPr>
                <w:rFonts w:cs="Arial"/>
                <w:color w:val="FF0000"/>
              </w:rPr>
              <w:t xml:space="preserve"> </w:t>
            </w:r>
            <w:r w:rsidRPr="00C70E2A">
              <w:rPr>
                <w:rFonts w:cs="Arial"/>
              </w:rPr>
              <w:t xml:space="preserve">A timing change has been made to FLARE that requires clarification on how to successfully reattach or reset </w:t>
            </w:r>
            <w:r>
              <w:rPr>
                <w:rFonts w:cs="Arial"/>
              </w:rPr>
              <w:t xml:space="preserve">any type of </w:t>
            </w:r>
            <w:r w:rsidRPr="00C70E2A">
              <w:rPr>
                <w:rFonts w:cs="Arial"/>
              </w:rPr>
              <w:t>LCC</w:t>
            </w:r>
            <w:r>
              <w:rPr>
                <w:rFonts w:cs="Arial"/>
              </w:rPr>
              <w:t xml:space="preserve"> in any type of enclosure</w:t>
            </w:r>
            <w:r w:rsidRPr="00C70E2A">
              <w:rPr>
                <w:rFonts w:cs="Arial"/>
              </w:rPr>
              <w:t xml:space="preserve">. This change affects resetting the enclosure by means of disconnecting and reconnecting the cable, or for re-seating the LCC itself.   </w:t>
            </w:r>
          </w:p>
          <w:p w:rsidR="00CE0C5B" w:rsidRPr="00C70E2A" w:rsidRDefault="00CE0C5B" w:rsidP="00C70E2A">
            <w:pPr>
              <w:autoSpaceDE w:val="0"/>
              <w:autoSpaceDN w:val="0"/>
              <w:adjustRightInd w:val="0"/>
              <w:rPr>
                <w:rFonts w:cs="Arial"/>
              </w:rPr>
            </w:pPr>
          </w:p>
          <w:p w:rsidR="00CE0C5B" w:rsidRPr="00C70E2A" w:rsidRDefault="00CE0C5B" w:rsidP="00C70E2A">
            <w:pPr>
              <w:autoSpaceDE w:val="0"/>
              <w:autoSpaceDN w:val="0"/>
              <w:adjustRightInd w:val="0"/>
              <w:rPr>
                <w:rFonts w:eastAsia="MS Mincho" w:cs="Arial"/>
                <w:color w:val="FF0000"/>
                <w:sz w:val="22"/>
                <w:szCs w:val="22"/>
                <w:lang w:eastAsia="ja-JP"/>
              </w:rPr>
            </w:pPr>
            <w:r w:rsidRPr="00C70E2A">
              <w:rPr>
                <w:rFonts w:cs="Arial"/>
              </w:rPr>
              <w:t>When reset</w:t>
            </w:r>
            <w:r>
              <w:rPr>
                <w:rFonts w:cs="Arial"/>
              </w:rPr>
              <w:t>ting</w:t>
            </w:r>
            <w:r w:rsidRPr="00C70E2A">
              <w:rPr>
                <w:rFonts w:cs="Arial"/>
              </w:rPr>
              <w:t xml:space="preserve"> an LCC for any reason, wait 30 seconds after removing or disconnecting the LCC before re-inserting or reconnecting the LCC to the bus. This will ensure that FLARE actually records that the LCC leaves the configuration and then returns. FLARE code now requires this delay before it will recognize that the enclosure has actually left and rejoined the bus.</w:t>
            </w:r>
            <w:r w:rsidRPr="00C70E2A">
              <w:rPr>
                <w:rFonts w:cs="Arial"/>
                <w:color w:val="FF0000"/>
              </w:rPr>
              <w:t xml:space="preserve">   </w:t>
            </w:r>
          </w:p>
        </w:tc>
        <w:tc>
          <w:tcPr>
            <w:tcW w:w="630" w:type="dxa"/>
            <w:tcBorders>
              <w:top w:val="nil"/>
              <w:left w:val="single" w:sz="6" w:space="0" w:color="000000"/>
              <w:bottom w:val="nil"/>
              <w:right w:val="nil"/>
            </w:tcBorders>
          </w:tcPr>
          <w:p w:rsidR="00CE0C5B" w:rsidRDefault="00CE0C5B" w:rsidP="006554F4">
            <w:pPr>
              <w:ind w:left="-108" w:right="-108"/>
              <w:jc w:val="center"/>
              <w:rPr>
                <w:sz w:val="16"/>
                <w:szCs w:val="16"/>
              </w:rPr>
            </w:pPr>
          </w:p>
          <w:p w:rsidR="00CE0C5B" w:rsidRDefault="00CE0C5B" w:rsidP="006554F4">
            <w:pPr>
              <w:jc w:val="center"/>
            </w:pPr>
            <w:r>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8" w:space="0" w:color="000000"/>
              <w:left w:val="nil"/>
              <w:bottom w:val="single" w:sz="6" w:space="0" w:color="000000"/>
              <w:right w:val="nil"/>
            </w:tcBorders>
          </w:tcPr>
          <w:p w:rsidR="00CE0C5B" w:rsidRPr="00C76186" w:rsidRDefault="00CE0C5B" w:rsidP="00994F4B">
            <w:pPr>
              <w:rPr>
                <w:rFonts w:cs="Arial"/>
                <w:b/>
                <w:color w:val="FF0000"/>
              </w:rPr>
            </w:pPr>
            <w:r w:rsidRPr="00C76186">
              <w:rPr>
                <w:rFonts w:cs="Arial"/>
                <w:b/>
                <w:color w:val="FF0000"/>
              </w:rPr>
              <w:t>Details</w:t>
            </w:r>
          </w:p>
          <w:p w:rsidR="00CE0C5B" w:rsidRPr="002F08E1" w:rsidRDefault="00CE0C5B" w:rsidP="00994F4B">
            <w:pPr>
              <w:rPr>
                <w:rFonts w:cs="Arial"/>
                <w:color w:val="FF0000"/>
              </w:rPr>
            </w:pPr>
          </w:p>
          <w:p w:rsidR="00CE0C5B" w:rsidRDefault="00CE0C5B" w:rsidP="000D0D9C">
            <w:pPr>
              <w:autoSpaceDE w:val="0"/>
              <w:autoSpaceDN w:val="0"/>
              <w:adjustRightInd w:val="0"/>
              <w:rPr>
                <w:rFonts w:eastAsia="MS Mincho" w:cs="Arial"/>
                <w:lang w:eastAsia="ja-JP"/>
              </w:rPr>
            </w:pPr>
            <w:r>
              <w:rPr>
                <w:rFonts w:eastAsia="MS Mincho" w:cs="Arial"/>
                <w:lang w:eastAsia="ja-JP"/>
              </w:rPr>
              <w:t>Ensure that the administrator/customer knows that if hosts are still accessing LUNs in the chassis to be replaced, they must stop I/O to those LUNs.  These LUNs will be unavailable during this chassis replacement.</w:t>
            </w:r>
          </w:p>
          <w:p w:rsidR="00CE0C5B" w:rsidRDefault="00CE0C5B" w:rsidP="000D0D9C"/>
        </w:tc>
        <w:tc>
          <w:tcPr>
            <w:tcW w:w="630" w:type="dxa"/>
            <w:tcBorders>
              <w:top w:val="nil"/>
              <w:left w:val="single" w:sz="6" w:space="0" w:color="000000"/>
              <w:bottom w:val="nil"/>
              <w:right w:val="nil"/>
            </w:tcBorders>
          </w:tcPr>
          <w:p w:rsidR="00CE0C5B" w:rsidRDefault="00CE0C5B" w:rsidP="006554F4">
            <w:pPr>
              <w:jc w:val="cente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sidRPr="00352980">
              <w:rPr>
                <w:rFonts w:cs="Arial"/>
              </w:rPr>
              <w:t xml:space="preserve">Confirm </w:t>
            </w:r>
            <w:r>
              <w:rPr>
                <w:rFonts w:cs="Arial"/>
              </w:rPr>
              <w:t>valid f</w:t>
            </w:r>
            <w:r w:rsidRPr="00352980">
              <w:rPr>
                <w:rFonts w:cs="Arial"/>
              </w:rPr>
              <w:t>ailover</w:t>
            </w:r>
            <w:r>
              <w:rPr>
                <w:rFonts w:cs="Arial"/>
              </w:rPr>
              <w:t xml:space="preserve"> software</w:t>
            </w:r>
            <w:r w:rsidRPr="00352980">
              <w:rPr>
                <w:rFonts w:cs="Arial"/>
              </w:rPr>
              <w:t xml:space="preserve"> in each attached host. </w:t>
            </w:r>
            <w:r>
              <w:rPr>
                <w:rFonts w:cs="Arial"/>
              </w:rPr>
              <w:t xml:space="preserve"> </w:t>
            </w:r>
            <w:r w:rsidRPr="00352980">
              <w:rPr>
                <w:rFonts w:cs="Arial"/>
              </w:rPr>
              <w:t>This should have been done in the previous module.</w:t>
            </w:r>
            <w:r>
              <w:rPr>
                <w:rFonts w:cs="Arial"/>
              </w:rPr>
              <w:t xml:space="preserve"> </w:t>
            </w:r>
          </w:p>
          <w:p w:rsidR="00CE0C5B" w:rsidRPr="00352980" w:rsidRDefault="00CE0C5B" w:rsidP="006C635B">
            <w:pPr>
              <w:rPr>
                <w:rFonts w:cs="Arial"/>
              </w:rPr>
            </w:pPr>
          </w:p>
        </w:tc>
        <w:tc>
          <w:tcPr>
            <w:tcW w:w="630" w:type="dxa"/>
            <w:tcBorders>
              <w:top w:val="nil"/>
              <w:left w:val="single" w:sz="6" w:space="0" w:color="000000"/>
              <w:bottom w:val="nil"/>
              <w:right w:val="nil"/>
            </w:tcBorders>
          </w:tcPr>
          <w:p w:rsidR="00CE0C5B" w:rsidRDefault="00CE0C5B" w:rsidP="008B3F9E">
            <w:pPr>
              <w:jc w:val="cente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Pr>
                <w:rFonts w:cs="Arial"/>
                <w:b/>
              </w:rPr>
              <w:t>Do not power-</w:t>
            </w:r>
            <w:r w:rsidRPr="007D0180">
              <w:rPr>
                <w:rFonts w:cs="Arial"/>
                <w:b/>
              </w:rPr>
              <w:t>off the chassis</w:t>
            </w:r>
            <w:r>
              <w:rPr>
                <w:rFonts w:cs="Arial"/>
                <w:b/>
              </w:rPr>
              <w:t xml:space="preserve"> at this point</w:t>
            </w:r>
            <w:r>
              <w:rPr>
                <w:rFonts w:cs="Arial"/>
              </w:rPr>
              <w:t xml:space="preserve"> as this will remove power to the LCCs, causing all chassis above it on the same BE loop to go offline.</w:t>
            </w:r>
          </w:p>
          <w:p w:rsidR="00CE0C5B" w:rsidRPr="00352980" w:rsidRDefault="00CE0C5B" w:rsidP="006C635B">
            <w:pPr>
              <w:rPr>
                <w:rFonts w:cs="Arial"/>
              </w:rPr>
            </w:pPr>
          </w:p>
        </w:tc>
        <w:tc>
          <w:tcPr>
            <w:tcW w:w="630" w:type="dxa"/>
            <w:tcBorders>
              <w:top w:val="nil"/>
              <w:left w:val="single" w:sz="6" w:space="0" w:color="000000"/>
              <w:bottom w:val="nil"/>
              <w:right w:val="nil"/>
            </w:tcBorders>
          </w:tcPr>
          <w:p w:rsidR="00CE0C5B" w:rsidRPr="00B86EBE" w:rsidRDefault="00CE0C5B" w:rsidP="008B3F9E">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Pr>
                <w:rFonts w:cs="Arial"/>
              </w:rPr>
              <w:t>On LCC-A of the chassis to be removed, remove the HSSDC-2 cable that is connected to the EXP port (if present).</w:t>
            </w:r>
          </w:p>
          <w:p w:rsidR="00CE0C5B" w:rsidRDefault="00CE0C5B" w:rsidP="006C635B">
            <w:pPr>
              <w:rPr>
                <w:rFonts w:cs="Arial"/>
              </w:rPr>
            </w:pPr>
          </w:p>
          <w:p w:rsidR="00CE0C5B" w:rsidRDefault="00CE0C5B" w:rsidP="006C635B">
            <w:pPr>
              <w:rPr>
                <w:rFonts w:cs="Arial"/>
              </w:rPr>
            </w:pPr>
            <w:r>
              <w:rPr>
                <w:rFonts w:cs="Arial"/>
              </w:rPr>
              <w:t>Remove the other end of the same cable (if present) from the PRI port of the chassis above where it is connected.  It will be connected to a chassis on the same backend bus and will likely be the next enclosure number on the bus.</w:t>
            </w:r>
          </w:p>
          <w:p w:rsidR="00CE0C5B" w:rsidRPr="00352980" w:rsidRDefault="00CE0C5B" w:rsidP="006C635B">
            <w:pPr>
              <w:rPr>
                <w:rFonts w:cs="Arial"/>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i/>
              </w:rPr>
            </w:pPr>
            <w:r>
              <w:rPr>
                <w:rFonts w:cs="Arial"/>
              </w:rPr>
              <w:t xml:space="preserve">Remove the HSSDC-2 cable that is connected to the PRI port of the LCC of the chassis to be replaced, and connect it to the PRI port of the next physical chassis on the same backend bus (cable just removed from it).  </w:t>
            </w:r>
            <w:r w:rsidRPr="00E02669">
              <w:rPr>
                <w:rFonts w:cs="Arial"/>
                <w:i/>
              </w:rPr>
              <w:t>You are physically skipping over this chassis on the bus.</w:t>
            </w:r>
            <w:r>
              <w:rPr>
                <w:rFonts w:cs="Arial"/>
                <w:i/>
              </w:rPr>
              <w:t xml:space="preserve"> You may need a different length or type of cable, depending upon the chassis type above this one.</w:t>
            </w:r>
          </w:p>
          <w:p w:rsidR="00CE0C5B" w:rsidRDefault="00CE0C5B" w:rsidP="006C635B">
            <w:pPr>
              <w:rPr>
                <w:rFonts w:cs="Arial"/>
                <w:i/>
              </w:rPr>
            </w:pPr>
          </w:p>
          <w:p w:rsidR="00CE0C5B" w:rsidRDefault="00CE0C5B" w:rsidP="006C635B">
            <w:pPr>
              <w:rPr>
                <w:rFonts w:cs="Arial"/>
              </w:rPr>
            </w:pPr>
            <w:r>
              <w:rPr>
                <w:rFonts w:cs="Arial"/>
              </w:rPr>
              <w:t>A longer cable may be needed in a CX700 chassis as you could be skipping 7 chassis. A 1-meter cable will skip over 3 chassis of different backend buses but two 5-meter cables may need to be on-hand for this process.</w:t>
            </w:r>
          </w:p>
          <w:p w:rsidR="00CE0C5B" w:rsidRPr="00D358B6" w:rsidRDefault="00CE0C5B" w:rsidP="006C635B">
            <w:pPr>
              <w:rPr>
                <w:rFonts w:cs="Arial"/>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Pr>
                <w:rFonts w:cs="Arial"/>
              </w:rPr>
              <w:t>The removal of the cable in the preceding step will likely cause some LUNs in the “above chassis” to trespass to the other SP.  The reconnection of the cable as described, will give a valid path from SP-A back to these LUNs, causing them to return to their default owner (SP-A).</w:t>
            </w:r>
          </w:p>
          <w:p w:rsidR="00CE0C5B" w:rsidRDefault="00CE0C5B" w:rsidP="006C635B">
            <w:pPr>
              <w:rPr>
                <w:rFonts w:cs="Arial"/>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Pr>
                <w:rFonts w:cs="Arial"/>
              </w:rPr>
              <w:t>Perform the same activity on the B-side of this chassis by “skipping over” the LCC-B of the chassis to be removed.  Again, removal of the cable may cause trespasses, but the reconnection will re-supply the path from SP-B to all disks in the “above” chassis.</w:t>
            </w:r>
          </w:p>
          <w:p w:rsidR="00CE0C5B" w:rsidRDefault="00CE0C5B" w:rsidP="006C635B">
            <w:pPr>
              <w:rPr>
                <w:rFonts w:cs="Arial"/>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Pr>
                <w:rFonts w:cs="Arial"/>
              </w:rPr>
              <w:t>When the chassis is completely un-cabled from the array, power it off by removing the power cables from the AC source.</w:t>
            </w:r>
          </w:p>
          <w:p w:rsidR="00CE0C5B" w:rsidRPr="00352980" w:rsidRDefault="00CE0C5B" w:rsidP="006C635B">
            <w:pPr>
              <w:rPr>
                <w:rFonts w:cs="Arial"/>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Pr>
                <w:rFonts w:cs="Arial"/>
              </w:rPr>
              <w:t xml:space="preserve">Remove the 2 screws in the front of the chassis and the 2 at the rear of the chassis that secure it to the rails. </w:t>
            </w:r>
          </w:p>
          <w:p w:rsidR="00CE0C5B" w:rsidRDefault="00CE0C5B" w:rsidP="006C635B">
            <w:pPr>
              <w:rPr>
                <w:rFonts w:cs="Arial"/>
              </w:rPr>
            </w:pPr>
          </w:p>
        </w:tc>
        <w:tc>
          <w:tcPr>
            <w:tcW w:w="630" w:type="dxa"/>
            <w:tcBorders>
              <w:top w:val="nil"/>
              <w:left w:val="single" w:sz="6" w:space="0" w:color="000000"/>
              <w:bottom w:val="nil"/>
              <w:right w:val="nil"/>
            </w:tcBorders>
          </w:tcPr>
          <w:p w:rsidR="00CE0C5B" w:rsidRPr="00B86EBE" w:rsidRDefault="00CE0C5B" w:rsidP="008B3F9E">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sidRPr="00013B3A">
              <w:rPr>
                <w:rFonts w:cs="Arial"/>
                <w:i/>
              </w:rPr>
              <w:t>With the help of another person</w:t>
            </w:r>
            <w:r>
              <w:rPr>
                <w:rFonts w:cs="Arial"/>
              </w:rPr>
              <w:t xml:space="preserve">, remove the chassis from the cabinet by sliding it off its rails out the front of the cabinet. </w:t>
            </w:r>
          </w:p>
          <w:p w:rsidR="00CE0C5B" w:rsidRDefault="00CE0C5B" w:rsidP="006C635B">
            <w:pPr>
              <w:rPr>
                <w:rFonts w:cs="Arial"/>
              </w:rPr>
            </w:pPr>
          </w:p>
          <w:p w:rsidR="00CE0C5B" w:rsidRDefault="00CE0C5B" w:rsidP="006C635B">
            <w:pPr>
              <w:rPr>
                <w:rFonts w:cs="Arial"/>
              </w:rPr>
            </w:pPr>
            <w:r w:rsidRPr="00C14E59">
              <w:rPr>
                <w:rFonts w:cs="Arial"/>
                <w:b/>
              </w:rPr>
              <w:t>CAUTION:</w:t>
            </w:r>
            <w:r>
              <w:rPr>
                <w:rFonts w:cs="Arial"/>
              </w:rPr>
              <w:t xml:space="preserve">  A chassis full of disk drives weighs approximately 90 lbs.</w:t>
            </w:r>
          </w:p>
          <w:p w:rsidR="00CE0C5B" w:rsidRDefault="00CE0C5B" w:rsidP="006C635B">
            <w:pPr>
              <w:rPr>
                <w:rFonts w:cs="Arial"/>
              </w:rPr>
            </w:pPr>
          </w:p>
          <w:p w:rsidR="00CE0C5B" w:rsidRDefault="00CE0C5B" w:rsidP="006C635B">
            <w:pPr>
              <w:rPr>
                <w:rFonts w:cs="Arial"/>
              </w:rPr>
            </w:pPr>
            <w:r>
              <w:rPr>
                <w:rFonts w:cs="Arial"/>
              </w:rPr>
              <w:t>DO NOT remove the disks.</w:t>
            </w:r>
          </w:p>
          <w:p w:rsidR="00CE0C5B" w:rsidRDefault="00CE0C5B" w:rsidP="006C635B">
            <w:pPr>
              <w:rPr>
                <w:rFonts w:cs="Arial"/>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sidRPr="00013B3A">
              <w:rPr>
                <w:rFonts w:cs="Arial"/>
                <w:i/>
              </w:rPr>
              <w:t>With the help of another person</w:t>
            </w:r>
            <w:r>
              <w:rPr>
                <w:rFonts w:cs="Arial"/>
              </w:rPr>
              <w:t>, lift the replacement enclosure and from the front of the cabinet, slide the enclosure onto the rails as shown below.</w:t>
            </w:r>
          </w:p>
          <w:p w:rsidR="00CE0C5B" w:rsidRDefault="00CE0C5B" w:rsidP="006C635B">
            <w:pPr>
              <w:rPr>
                <w:rFonts w:cs="Arial"/>
              </w:rPr>
            </w:pPr>
          </w:p>
          <w:p w:rsidR="00CE0C5B" w:rsidRDefault="00CE0C5B" w:rsidP="00896396">
            <w:pPr>
              <w:jc w:val="center"/>
              <w:rPr>
                <w:rFonts w:cs="Arial"/>
              </w:rPr>
            </w:pPr>
            <w:r>
              <w:rPr>
                <w:rFonts w:cs="Arial"/>
                <w:noProof/>
                <w:lang w:eastAsia="ja-JP"/>
              </w:rPr>
              <w:pict>
                <v:shapetype id="_x0000_t202" coordsize="21600,21600" o:spt="202" path="m,l,21600r21600,l21600,xe">
                  <v:stroke joinstyle="miter"/>
                  <v:path gradientshapeok="t" o:connecttype="rect"/>
                </v:shapetype>
                <v:shape id="_x0000_s1027" type="#_x0000_t202" style="position:absolute;left:0;text-align:left;margin-left:259.65pt;margin-top:26.7pt;width:1in;height:36pt;z-index:251660288" stroked="f">
                  <v:textbox>
                    <w:txbxContent>
                      <w:p w:rsidR="00CE0C5B" w:rsidRDefault="00CE0C5B"/>
                    </w:txbxContent>
                  </v:textbox>
                </v:shape>
              </w:pict>
            </w:r>
            <w:r w:rsidRPr="00E77987">
              <w:rPr>
                <w:rFonts w:cs="Arial"/>
              </w:rPr>
              <w:t xml:space="preserve"> </w:t>
            </w:r>
            <w:r w:rsidR="0090486A">
              <w:rPr>
                <w:rFonts w:cs="Arial"/>
                <w:noProof/>
                <w:lang w:val="de-AT" w:eastAsia="de-AT"/>
              </w:rPr>
              <w:drawing>
                <wp:inline distT="0" distB="0" distL="0" distR="0">
                  <wp:extent cx="3002280" cy="1943100"/>
                  <wp:effectExtent l="19050" t="0" r="762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3002280" cy="1943100"/>
                          </a:xfrm>
                          <a:prstGeom prst="rect">
                            <a:avLst/>
                          </a:prstGeom>
                          <a:noFill/>
                          <a:ln w="9525">
                            <a:noFill/>
                            <a:miter lim="800000"/>
                            <a:headEnd/>
                            <a:tailEnd/>
                          </a:ln>
                        </pic:spPr>
                      </pic:pic>
                    </a:graphicData>
                  </a:graphic>
                </wp:inline>
              </w:drawing>
            </w:r>
            <w:r>
              <w:rPr>
                <w:rFonts w:cs="Arial"/>
              </w:rPr>
              <w:br/>
            </w: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6C635B">
            <w:pPr>
              <w:rPr>
                <w:rFonts w:cs="Arial"/>
              </w:rPr>
            </w:pPr>
            <w:r w:rsidRPr="00787944">
              <w:rPr>
                <w:rFonts w:cs="Arial"/>
              </w:rPr>
              <w:t>Secure the front and rear of the chassis to the rails as shown</w:t>
            </w:r>
            <w:r>
              <w:rPr>
                <w:rFonts w:cs="Arial"/>
              </w:rPr>
              <w:t>:</w:t>
            </w:r>
          </w:p>
          <w:p w:rsidR="00CE0C5B" w:rsidRDefault="00CE0C5B" w:rsidP="006C635B">
            <w:pPr>
              <w:rPr>
                <w:rFonts w:cs="Arial"/>
              </w:rPr>
            </w:pPr>
          </w:p>
          <w:p w:rsidR="00CE0C5B" w:rsidRDefault="00CE0C5B" w:rsidP="006C635B">
            <w:pPr>
              <w:rPr>
                <w:rFonts w:cs="Arial"/>
              </w:rPr>
            </w:pPr>
          </w:p>
          <w:p w:rsidR="00CE0C5B" w:rsidRPr="008B4ECF" w:rsidRDefault="0090486A" w:rsidP="006C635B">
            <w:pPr>
              <w:rPr>
                <w:rFonts w:cs="Arial"/>
              </w:rPr>
            </w:pPr>
            <w:r>
              <w:rPr>
                <w:rFonts w:cs="Arial"/>
                <w:noProof/>
                <w:lang w:val="de-AT" w:eastAsia="de-AT"/>
              </w:rPr>
              <w:drawing>
                <wp:inline distT="0" distB="0" distL="0" distR="0">
                  <wp:extent cx="4564380" cy="2735580"/>
                  <wp:effectExtent l="19050" t="0" r="762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564380" cy="2735580"/>
                          </a:xfrm>
                          <a:prstGeom prst="rect">
                            <a:avLst/>
                          </a:prstGeom>
                          <a:noFill/>
                          <a:ln w="9525">
                            <a:noFill/>
                            <a:miter lim="800000"/>
                            <a:headEnd/>
                            <a:tailEnd/>
                          </a:ln>
                        </pic:spPr>
                      </pic:pic>
                    </a:graphicData>
                  </a:graphic>
                </wp:inline>
              </w:drawing>
            </w:r>
          </w:p>
          <w:p w:rsidR="00CE0C5B" w:rsidRDefault="00CE0C5B" w:rsidP="006C635B">
            <w:pPr>
              <w:rPr>
                <w:rFonts w:cs="Arial"/>
              </w:rPr>
            </w:pPr>
          </w:p>
          <w:p w:rsidR="00CE0C5B" w:rsidRPr="00787944" w:rsidRDefault="00CE0C5B" w:rsidP="006C635B">
            <w:pPr>
              <w:rPr>
                <w:rFonts w:cs="Arial"/>
              </w:rPr>
            </w:pPr>
          </w:p>
          <w:p w:rsidR="00CE0C5B" w:rsidRDefault="0090486A" w:rsidP="00787944">
            <w:pPr>
              <w:jc w:val="center"/>
              <w:rPr>
                <w:rFonts w:cs="Arial"/>
                <w:i/>
              </w:rPr>
            </w:pPr>
            <w:r>
              <w:rPr>
                <w:rFonts w:cs="Arial"/>
                <w:noProof/>
                <w:lang w:val="de-AT" w:eastAsia="de-AT"/>
              </w:rPr>
              <w:drawing>
                <wp:inline distT="0" distB="0" distL="0" distR="0">
                  <wp:extent cx="3345180" cy="1821180"/>
                  <wp:effectExtent l="19050" t="0" r="762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345180" cy="1821180"/>
                          </a:xfrm>
                          <a:prstGeom prst="rect">
                            <a:avLst/>
                          </a:prstGeom>
                          <a:noFill/>
                          <a:ln w="9525">
                            <a:noFill/>
                            <a:miter lim="800000"/>
                            <a:headEnd/>
                            <a:tailEnd/>
                          </a:ln>
                        </pic:spPr>
                      </pic:pic>
                    </a:graphicData>
                  </a:graphic>
                </wp:inline>
              </w:drawing>
            </w:r>
            <w:r w:rsidR="00CE0C5B">
              <w:rPr>
                <w:rFonts w:cs="Arial"/>
              </w:rPr>
              <w:br/>
            </w: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974CCA">
            <w:pPr>
              <w:rPr>
                <w:rFonts w:cs="Arial"/>
                <w:b/>
                <w:szCs w:val="18"/>
              </w:rPr>
            </w:pPr>
            <w:r>
              <w:rPr>
                <w:rFonts w:cs="Arial"/>
                <w:b/>
                <w:szCs w:val="18"/>
              </w:rPr>
              <w:t>Relocate the disk drives</w:t>
            </w:r>
          </w:p>
          <w:p w:rsidR="00CE0C5B" w:rsidRDefault="00CE0C5B" w:rsidP="00974CCA">
            <w:pPr>
              <w:rPr>
                <w:rFonts w:cs="Arial"/>
                <w:b/>
                <w:szCs w:val="18"/>
              </w:rPr>
            </w:pPr>
          </w:p>
          <w:p w:rsidR="00CE0C5B" w:rsidRDefault="00CE0C5B" w:rsidP="00974CCA">
            <w:pPr>
              <w:rPr>
                <w:rFonts w:cs="Arial"/>
                <w:szCs w:val="18"/>
              </w:rPr>
            </w:pPr>
            <w:r>
              <w:rPr>
                <w:rFonts w:cs="Arial"/>
                <w:szCs w:val="18"/>
              </w:rPr>
              <w:t xml:space="preserve">Remove the drives </w:t>
            </w:r>
            <w:r>
              <w:rPr>
                <w:rFonts w:cs="Arial"/>
                <w:b/>
                <w:szCs w:val="18"/>
              </w:rPr>
              <w:t>ONE AT A TIME</w:t>
            </w:r>
            <w:r w:rsidRPr="007D5AA9">
              <w:rPr>
                <w:rFonts w:cs="Arial"/>
                <w:b/>
                <w:szCs w:val="18"/>
              </w:rPr>
              <w:t xml:space="preserve"> </w:t>
            </w:r>
            <w:r>
              <w:rPr>
                <w:rFonts w:cs="Arial"/>
                <w:szCs w:val="18"/>
              </w:rPr>
              <w:t xml:space="preserve">from the old chassis, relocating them </w:t>
            </w:r>
            <w:r w:rsidRPr="008F7001">
              <w:rPr>
                <w:rFonts w:cs="Arial"/>
                <w:b/>
                <w:color w:val="FF0000"/>
                <w:szCs w:val="18"/>
              </w:rPr>
              <w:t xml:space="preserve">into </w:t>
            </w:r>
            <w:r>
              <w:rPr>
                <w:rFonts w:cs="Arial"/>
                <w:b/>
                <w:color w:val="FF0000"/>
                <w:szCs w:val="18"/>
              </w:rPr>
              <w:t>t</w:t>
            </w:r>
            <w:r w:rsidRPr="008F7001">
              <w:rPr>
                <w:rFonts w:cs="Arial"/>
                <w:b/>
                <w:color w:val="FF0000"/>
                <w:szCs w:val="18"/>
              </w:rPr>
              <w:t>he EXACT same slots</w:t>
            </w:r>
            <w:r w:rsidRPr="008F7001">
              <w:rPr>
                <w:rFonts w:cs="Arial"/>
                <w:b/>
                <w:szCs w:val="18"/>
              </w:rPr>
              <w:t xml:space="preserve"> </w:t>
            </w:r>
            <w:r>
              <w:rPr>
                <w:rFonts w:cs="Arial"/>
                <w:szCs w:val="18"/>
              </w:rPr>
              <w:t xml:space="preserve">of the new chassis.  </w:t>
            </w:r>
            <w:r w:rsidRPr="008F7001">
              <w:rPr>
                <w:rFonts w:cs="Arial"/>
                <w:b/>
                <w:szCs w:val="18"/>
                <w:u w:val="single"/>
              </w:rPr>
              <w:t>Any deviation</w:t>
            </w:r>
            <w:r w:rsidRPr="005A4575">
              <w:rPr>
                <w:rFonts w:cs="Arial"/>
                <w:b/>
                <w:szCs w:val="18"/>
              </w:rPr>
              <w:t xml:space="preserve"> from this will result in loss </w:t>
            </w:r>
            <w:r>
              <w:rPr>
                <w:rFonts w:cs="Arial"/>
                <w:b/>
                <w:szCs w:val="18"/>
              </w:rPr>
              <w:t>of a</w:t>
            </w:r>
            <w:r w:rsidRPr="005A4575">
              <w:rPr>
                <w:rFonts w:cs="Arial"/>
                <w:b/>
                <w:szCs w:val="18"/>
              </w:rPr>
              <w:t>ccess to data</w:t>
            </w:r>
            <w:r>
              <w:rPr>
                <w:rFonts w:cs="Arial"/>
                <w:szCs w:val="18"/>
              </w:rPr>
              <w:t xml:space="preserve"> after this chassis replacement procedure is complete.</w:t>
            </w:r>
          </w:p>
          <w:p w:rsidR="00CE0C5B" w:rsidRPr="007D5AA9" w:rsidRDefault="00CE0C5B" w:rsidP="00974CCA">
            <w:pPr>
              <w:rPr>
                <w:rFonts w:cs="Arial"/>
                <w:szCs w:val="18"/>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974CCA">
            <w:pPr>
              <w:rPr>
                <w:rFonts w:cs="Arial"/>
                <w:b/>
                <w:szCs w:val="18"/>
              </w:rPr>
            </w:pPr>
            <w:r>
              <w:rPr>
                <w:rFonts w:cs="Arial"/>
                <w:b/>
                <w:szCs w:val="18"/>
              </w:rPr>
              <w:t>Turn on the power to this new DAE2/DAE3P chassis</w:t>
            </w:r>
          </w:p>
          <w:p w:rsidR="00CE0C5B" w:rsidRDefault="00CE0C5B" w:rsidP="00974CCA">
            <w:pPr>
              <w:rPr>
                <w:rFonts w:cs="Arial"/>
                <w:szCs w:val="18"/>
              </w:rPr>
            </w:pPr>
          </w:p>
          <w:p w:rsidR="00CE0C5B" w:rsidRDefault="00CE0C5B" w:rsidP="00974CCA">
            <w:pPr>
              <w:rPr>
                <w:rFonts w:cs="Arial"/>
                <w:szCs w:val="18"/>
              </w:rPr>
            </w:pPr>
            <w:r w:rsidRPr="00EE57AD">
              <w:rPr>
                <w:rFonts w:cs="Arial"/>
                <w:szCs w:val="18"/>
              </w:rPr>
              <w:t>All DAEs</w:t>
            </w:r>
            <w:r>
              <w:rPr>
                <w:rFonts w:cs="Arial"/>
                <w:szCs w:val="18"/>
              </w:rPr>
              <w:t xml:space="preserve"> shipped now have no power switches on their power supplies.  Connect the AC source cables from the power supplies, to their respective PDUs in the cabinet: the A-side power supply to the right-side PDU in the cabinet and the B-side power supply to the left-side power PDU.  If the chassis has power switches, turn them both on after connecting to the power source.</w:t>
            </w:r>
          </w:p>
          <w:p w:rsidR="00CE0C5B" w:rsidRDefault="00CE0C5B" w:rsidP="00974CCA">
            <w:pPr>
              <w:rPr>
                <w:rFonts w:cs="Arial"/>
                <w:szCs w:val="18"/>
              </w:rPr>
            </w:pPr>
          </w:p>
          <w:p w:rsidR="00CE0C5B" w:rsidRDefault="00CE0C5B" w:rsidP="00C44A29">
            <w:pPr>
              <w:rPr>
                <w:rFonts w:cs="Arial"/>
              </w:rPr>
            </w:pPr>
            <w:r>
              <w:rPr>
                <w:rFonts w:cs="Arial"/>
                <w:b/>
              </w:rPr>
              <w:t>NOTE:</w:t>
            </w:r>
            <w:r>
              <w:rPr>
                <w:rFonts w:cs="Arial"/>
              </w:rPr>
              <w:t xml:space="preserve">  Verify you secure the power cord with the strain reliefs at each connector.  The strain reliefs prevent the power cord from pulling out of the connections. </w:t>
            </w:r>
          </w:p>
          <w:p w:rsidR="00CE0C5B" w:rsidRPr="008A24B2" w:rsidRDefault="00CE0C5B" w:rsidP="00974CCA">
            <w:pPr>
              <w:rPr>
                <w:rFonts w:cs="Arial"/>
                <w:szCs w:val="18"/>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974CCA">
            <w:pPr>
              <w:rPr>
                <w:rFonts w:cs="Arial"/>
                <w:szCs w:val="18"/>
              </w:rPr>
            </w:pPr>
            <w:r>
              <w:rPr>
                <w:rFonts w:cs="Arial"/>
                <w:szCs w:val="18"/>
              </w:rPr>
              <w:t xml:space="preserve">Monitor the fault LEDs on the LCCs, the power supplies, and the disk drives that were just inserted. </w:t>
            </w:r>
          </w:p>
          <w:p w:rsidR="00CE0C5B" w:rsidRDefault="00CE0C5B" w:rsidP="00974CCA">
            <w:pPr>
              <w:rPr>
                <w:rFonts w:cs="Arial"/>
                <w:szCs w:val="18"/>
              </w:rPr>
            </w:pPr>
          </w:p>
          <w:p w:rsidR="00CE0C5B" w:rsidRPr="009C2965" w:rsidRDefault="00CE0C5B" w:rsidP="00974CCA">
            <w:pPr>
              <w:rPr>
                <w:rFonts w:cs="Arial"/>
                <w:szCs w:val="18"/>
              </w:rPr>
            </w:pPr>
            <w:r w:rsidRPr="009C2965">
              <w:rPr>
                <w:rFonts w:cs="Arial"/>
                <w:szCs w:val="18"/>
              </w:rPr>
              <w:t>There should be no amber LEDs at this time.</w:t>
            </w:r>
          </w:p>
          <w:p w:rsidR="00CE0C5B" w:rsidRDefault="00CE0C5B" w:rsidP="00974CCA">
            <w:pPr>
              <w:rPr>
                <w:rFonts w:cs="Arial"/>
                <w:b/>
                <w:szCs w:val="18"/>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Pr="006C635B" w:rsidRDefault="00CE0C5B" w:rsidP="0014525C">
            <w:pPr>
              <w:rPr>
                <w:rFonts w:cs="Arial"/>
                <w:b/>
              </w:rPr>
            </w:pPr>
            <w:r w:rsidRPr="006C635B">
              <w:rPr>
                <w:rFonts w:cs="Arial"/>
                <w:b/>
              </w:rPr>
              <w:t xml:space="preserve">Set the Enclosure </w:t>
            </w:r>
            <w:r>
              <w:rPr>
                <w:rFonts w:cs="Arial"/>
                <w:b/>
              </w:rPr>
              <w:t>Address (EA)</w:t>
            </w:r>
            <w:r w:rsidRPr="006C635B">
              <w:rPr>
                <w:rFonts w:cs="Arial"/>
                <w:b/>
              </w:rPr>
              <w:t xml:space="preserve"> </w:t>
            </w:r>
            <w:r>
              <w:rPr>
                <w:rFonts w:cs="Arial"/>
                <w:b/>
              </w:rPr>
              <w:t>of the chassis to be added.</w:t>
            </w:r>
          </w:p>
          <w:p w:rsidR="00CE0C5B" w:rsidRDefault="00CE0C5B" w:rsidP="0014525C">
            <w:pPr>
              <w:rPr>
                <w:rFonts w:cs="Arial"/>
              </w:rPr>
            </w:pPr>
          </w:p>
          <w:p w:rsidR="00CE0C5B" w:rsidRDefault="00CE0C5B" w:rsidP="0014525C">
            <w:pPr>
              <w:rPr>
                <w:rFonts w:cs="Arial"/>
              </w:rPr>
            </w:pPr>
            <w:r>
              <w:rPr>
                <w:rFonts w:cs="Arial"/>
                <w:b/>
              </w:rPr>
              <w:t>IMPORTANT:</w:t>
            </w:r>
            <w:r>
              <w:rPr>
                <w:rFonts w:cs="Arial"/>
              </w:rPr>
              <w:t xml:space="preserve">   Ensure that the EA of this chassis to be installed is set to the SAME enclosure number of the chassis removed.  </w:t>
            </w:r>
          </w:p>
          <w:p w:rsidR="00CE0C5B" w:rsidRDefault="00CE0C5B" w:rsidP="0014525C">
            <w:pPr>
              <w:rPr>
                <w:rFonts w:cs="Arial"/>
              </w:rPr>
            </w:pPr>
          </w:p>
          <w:p w:rsidR="00CE0C5B" w:rsidRDefault="00CE0C5B" w:rsidP="0014525C">
            <w:pPr>
              <w:rPr>
                <w:rFonts w:cs="Arial"/>
              </w:rPr>
            </w:pPr>
            <w:r>
              <w:rPr>
                <w:rFonts w:cs="Arial"/>
              </w:rPr>
              <w:t xml:space="preserve">Set the enclosure address to the desired value. </w:t>
            </w:r>
          </w:p>
          <w:p w:rsidR="00CE0C5B" w:rsidRDefault="00CE0C5B" w:rsidP="0014525C">
            <w:pPr>
              <w:rPr>
                <w:rFonts w:cs="Arial"/>
              </w:rPr>
            </w:pPr>
          </w:p>
          <w:p w:rsidR="00CE0C5B" w:rsidRDefault="00CE0C5B" w:rsidP="0014525C">
            <w:pPr>
              <w:rPr>
                <w:rFonts w:cs="Arial"/>
              </w:rPr>
            </w:pPr>
            <w:r>
              <w:rPr>
                <w:rFonts w:cs="Arial"/>
                <w:b/>
              </w:rPr>
              <w:t>NOTE:</w:t>
            </w:r>
            <w:r>
              <w:rPr>
                <w:rFonts w:cs="Arial"/>
              </w:rPr>
              <w:t xml:space="preserve"> The DAE2/3P EA must be set when </w:t>
            </w:r>
            <w:r>
              <w:rPr>
                <w:rFonts w:cs="Arial"/>
                <w:u w:val="single"/>
              </w:rPr>
              <w:t>power is ON and</w:t>
            </w:r>
            <w:r w:rsidRPr="001112FE">
              <w:rPr>
                <w:rFonts w:cs="Arial"/>
                <w:u w:val="single"/>
              </w:rPr>
              <w:t xml:space="preserve"> </w:t>
            </w:r>
            <w:r w:rsidRPr="00EE57AD">
              <w:rPr>
                <w:rFonts w:cs="Arial"/>
                <w:b/>
                <w:u w:val="single"/>
              </w:rPr>
              <w:t>NOT</w:t>
            </w:r>
            <w:r>
              <w:rPr>
                <w:rFonts w:cs="Arial"/>
                <w:u w:val="single"/>
              </w:rPr>
              <w:t xml:space="preserve"> connected to a back</w:t>
            </w:r>
            <w:r w:rsidRPr="001112FE">
              <w:rPr>
                <w:rFonts w:cs="Arial"/>
                <w:u w:val="single"/>
              </w:rPr>
              <w:t>end loop</w:t>
            </w:r>
            <w:r>
              <w:rPr>
                <w:rFonts w:cs="Arial"/>
                <w:u w:val="single"/>
              </w:rPr>
              <w:t>.</w:t>
            </w:r>
          </w:p>
          <w:p w:rsidR="00CE0C5B" w:rsidRDefault="00CE0C5B" w:rsidP="0014525C">
            <w:pPr>
              <w:rPr>
                <w:rFonts w:cs="Arial"/>
              </w:rPr>
            </w:pPr>
          </w:p>
          <w:p w:rsidR="00CE0C5B" w:rsidRDefault="00CE0C5B" w:rsidP="0014525C">
            <w:pPr>
              <w:rPr>
                <w:rFonts w:cs="Arial"/>
              </w:rPr>
            </w:pPr>
            <w:r>
              <w:rPr>
                <w:rFonts w:cs="Arial"/>
              </w:rPr>
              <w:t>In most cases, the factory sets the enclosure address before shipment to coincide with the rest of the system; you will need to reset the switch if you installed the enclosure into your rack independently.  The enclosure address ranges from 0 through 7 (valid addresses for the CX500 and CX300 are 0, 1, 2, and 3 only).  You set the EA with the enclosure selection button.  To set the EA, use a tool such as a pen, paper clip, or small screwdriver.</w:t>
            </w:r>
            <w:r>
              <w:rPr>
                <w:rFonts w:cs="Arial"/>
              </w:rPr>
              <w:br/>
            </w:r>
            <w:r>
              <w:rPr>
                <w:rFonts w:cs="Arial"/>
              </w:rPr>
              <w:br/>
            </w:r>
            <w:r>
              <w:rPr>
                <w:rFonts w:cs="Arial"/>
                <w:b/>
              </w:rPr>
              <w:t xml:space="preserve">NOTE:  </w:t>
            </w:r>
            <w:r>
              <w:rPr>
                <w:rFonts w:cs="Arial"/>
              </w:rPr>
              <w:t xml:space="preserve"> You can set the enclosure address on either LCC.  The second LCC will automatically change to the new value.</w:t>
            </w:r>
          </w:p>
          <w:p w:rsidR="00CE0C5B" w:rsidRDefault="0090486A" w:rsidP="006C58DC">
            <w:pPr>
              <w:ind w:left="2160"/>
              <w:rPr>
                <w:rFonts w:cs="Arial"/>
                <w:szCs w:val="18"/>
              </w:rPr>
            </w:pPr>
            <w:r>
              <w:rPr>
                <w:rFonts w:cs="Arial"/>
                <w:noProof/>
                <w:lang w:val="de-AT" w:eastAsia="de-AT"/>
              </w:rPr>
              <w:drawing>
                <wp:inline distT="0" distB="0" distL="0" distR="0">
                  <wp:extent cx="3093720" cy="1988820"/>
                  <wp:effectExtent l="19050" t="0" r="0" b="0"/>
                  <wp:docPr id="19" name="Bild 19"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1 copy"/>
                          <pic:cNvPicPr>
                            <a:picLocks noChangeAspect="1" noChangeArrowheads="1"/>
                          </pic:cNvPicPr>
                        </pic:nvPicPr>
                        <pic:blipFill>
                          <a:blip r:embed="rId26"/>
                          <a:srcRect/>
                          <a:stretch>
                            <a:fillRect/>
                          </a:stretch>
                        </pic:blipFill>
                        <pic:spPr bwMode="auto">
                          <a:xfrm>
                            <a:off x="0" y="0"/>
                            <a:ext cx="3093720" cy="1988820"/>
                          </a:xfrm>
                          <a:prstGeom prst="rect">
                            <a:avLst/>
                          </a:prstGeom>
                          <a:noFill/>
                          <a:ln w="9525">
                            <a:noFill/>
                            <a:miter lim="800000"/>
                            <a:headEnd/>
                            <a:tailEnd/>
                          </a:ln>
                        </pic:spPr>
                      </pic:pic>
                    </a:graphicData>
                  </a:graphic>
                </wp:inline>
              </w:drawing>
            </w: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rsidP="003949BF">
            <w:pPr>
              <w:rPr>
                <w:rFonts w:cs="Arial"/>
                <w:b/>
                <w:szCs w:val="18"/>
              </w:rPr>
            </w:pPr>
            <w:r>
              <w:rPr>
                <w:rFonts w:cs="Arial"/>
                <w:b/>
                <w:szCs w:val="18"/>
              </w:rPr>
              <w:t>Conne</w:t>
            </w:r>
            <w:r w:rsidRPr="00EE57AD">
              <w:rPr>
                <w:rFonts w:cs="Arial"/>
                <w:b/>
                <w:szCs w:val="18"/>
              </w:rPr>
              <w:t xml:space="preserve">ct the HSSDC2 </w:t>
            </w:r>
            <w:r>
              <w:rPr>
                <w:rFonts w:cs="Arial"/>
                <w:b/>
                <w:szCs w:val="18"/>
              </w:rPr>
              <w:t>c</w:t>
            </w:r>
            <w:r w:rsidRPr="00EE57AD">
              <w:rPr>
                <w:rFonts w:cs="Arial"/>
                <w:b/>
                <w:szCs w:val="18"/>
              </w:rPr>
              <w:t>a</w:t>
            </w:r>
            <w:r>
              <w:rPr>
                <w:rFonts w:cs="Arial"/>
                <w:b/>
                <w:szCs w:val="18"/>
              </w:rPr>
              <w:t>bles to the new chassis (LCC-A only)</w:t>
            </w:r>
          </w:p>
          <w:p w:rsidR="00CE0C5B" w:rsidRDefault="00CE0C5B" w:rsidP="003949BF">
            <w:pPr>
              <w:rPr>
                <w:rFonts w:cs="Arial"/>
                <w:b/>
                <w:szCs w:val="18"/>
              </w:rPr>
            </w:pPr>
          </w:p>
          <w:p w:rsidR="00CE0C5B" w:rsidRPr="007C76D5" w:rsidRDefault="00CE0C5B" w:rsidP="003949BF">
            <w:pPr>
              <w:rPr>
                <w:rFonts w:cs="Arial"/>
                <w:szCs w:val="18"/>
              </w:rPr>
            </w:pPr>
            <w:r>
              <w:rPr>
                <w:rFonts w:cs="Arial"/>
                <w:b/>
                <w:szCs w:val="18"/>
              </w:rPr>
              <w:t xml:space="preserve">NOTE:  </w:t>
            </w:r>
            <w:r w:rsidRPr="007C76D5">
              <w:rPr>
                <w:rFonts w:cs="Arial"/>
                <w:szCs w:val="18"/>
              </w:rPr>
              <w:t xml:space="preserve">Ensure that there is sufficient slack and clearance in the cable routing so it will not inhibit any future maintenance on this chassis or any other chassis or FRU. </w:t>
            </w:r>
          </w:p>
          <w:p w:rsidR="00CE0C5B" w:rsidRDefault="00CE0C5B" w:rsidP="00974CCA">
            <w:pPr>
              <w:rPr>
                <w:rFonts w:cs="Arial"/>
                <w:szCs w:val="18"/>
              </w:rPr>
            </w:pPr>
          </w:p>
          <w:p w:rsidR="00CE0C5B" w:rsidRDefault="00CE0C5B" w:rsidP="00CE0C5B">
            <w:pPr>
              <w:numPr>
                <w:ilvl w:val="0"/>
                <w:numId w:val="24"/>
              </w:numPr>
              <w:rPr>
                <w:rFonts w:cs="Arial"/>
                <w:szCs w:val="18"/>
              </w:rPr>
            </w:pPr>
            <w:r>
              <w:rPr>
                <w:rFonts w:cs="Arial"/>
                <w:szCs w:val="18"/>
              </w:rPr>
              <w:t>On the LCC-A side, d</w:t>
            </w:r>
            <w:r w:rsidRPr="008946AD">
              <w:rPr>
                <w:rFonts w:cs="Arial"/>
                <w:szCs w:val="18"/>
              </w:rPr>
              <w:t xml:space="preserve">isconnect the </w:t>
            </w:r>
            <w:r>
              <w:rPr>
                <w:rFonts w:cs="Arial"/>
                <w:szCs w:val="18"/>
              </w:rPr>
              <w:t xml:space="preserve">cable that was used to skip over the chassis to be replaced.  </w:t>
            </w:r>
            <w:r w:rsidRPr="00F8705E">
              <w:rPr>
                <w:rFonts w:cs="Arial"/>
                <w:i/>
                <w:szCs w:val="18"/>
              </w:rPr>
              <w:t>It is connected from the EXP port of the chassis prior to this one on the same BE bus to the PRI port of the chassis AFTER this one on the same BE bus.</w:t>
            </w:r>
            <w:r>
              <w:rPr>
                <w:rFonts w:cs="Arial"/>
                <w:szCs w:val="18"/>
              </w:rPr>
              <w:br/>
            </w:r>
          </w:p>
          <w:p w:rsidR="00CE0C5B" w:rsidRDefault="00CE0C5B" w:rsidP="00CE0C5B">
            <w:pPr>
              <w:numPr>
                <w:ilvl w:val="0"/>
                <w:numId w:val="24"/>
              </w:numPr>
              <w:rPr>
                <w:rFonts w:cs="Arial"/>
                <w:szCs w:val="18"/>
              </w:rPr>
            </w:pPr>
            <w:r>
              <w:rPr>
                <w:rFonts w:cs="Arial"/>
                <w:szCs w:val="18"/>
              </w:rPr>
              <w:t>Reconnect the lower chassis EXP port to the PRI port of this new chassis and the EXP port of this new chassis to the PRI port of the upper chassis on the backend bus.</w:t>
            </w:r>
            <w:r>
              <w:rPr>
                <w:rFonts w:cs="Arial"/>
                <w:szCs w:val="18"/>
              </w:rPr>
              <w:br/>
            </w:r>
          </w:p>
          <w:p w:rsidR="00CE0C5B" w:rsidRDefault="00CE0C5B" w:rsidP="00CE0C5B">
            <w:pPr>
              <w:numPr>
                <w:ilvl w:val="0"/>
                <w:numId w:val="24"/>
              </w:numPr>
              <w:rPr>
                <w:rFonts w:cs="Arial"/>
                <w:szCs w:val="18"/>
              </w:rPr>
            </w:pPr>
            <w:r>
              <w:rPr>
                <w:rFonts w:cs="Arial"/>
                <w:szCs w:val="18"/>
              </w:rPr>
              <w:t>Look for any fault LEDs.  If there any LCC fault LEDs on, stop here and escalate to the next level of Technical Support.</w:t>
            </w:r>
            <w:r>
              <w:rPr>
                <w:rFonts w:cs="Arial"/>
                <w:szCs w:val="18"/>
              </w:rPr>
              <w:br/>
            </w:r>
          </w:p>
          <w:p w:rsidR="00CE0C5B" w:rsidRPr="008946AD" w:rsidRDefault="00CE0C5B" w:rsidP="00CE0C5B">
            <w:pPr>
              <w:numPr>
                <w:ilvl w:val="0"/>
                <w:numId w:val="24"/>
              </w:numPr>
              <w:rPr>
                <w:rFonts w:cs="Arial"/>
                <w:szCs w:val="18"/>
              </w:rPr>
            </w:pPr>
            <w:r>
              <w:rPr>
                <w:rFonts w:cs="Arial"/>
                <w:szCs w:val="18"/>
              </w:rPr>
              <w:t>Confirm that the loop ID LED (back-end bus ID) on the LCC is what you expect.</w:t>
            </w:r>
          </w:p>
          <w:p w:rsidR="00CE0C5B" w:rsidRDefault="00CE0C5B" w:rsidP="00974CCA">
            <w:pPr>
              <w:rPr>
                <w:rFonts w:cs="Arial"/>
                <w:b/>
                <w:szCs w:val="18"/>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Pr="00C44A29" w:rsidRDefault="00CE0C5B" w:rsidP="00375B1A">
            <w:pPr>
              <w:rPr>
                <w:rFonts w:cs="Arial"/>
                <w:b/>
              </w:rPr>
            </w:pPr>
            <w:r w:rsidRPr="00C44A29">
              <w:rPr>
                <w:rFonts w:cs="Arial"/>
                <w:b/>
              </w:rPr>
              <w:t xml:space="preserve">Verify that the </w:t>
            </w:r>
            <w:r>
              <w:rPr>
                <w:rFonts w:cs="Arial"/>
                <w:b/>
              </w:rPr>
              <w:t>a</w:t>
            </w:r>
            <w:r w:rsidRPr="00C44A29">
              <w:rPr>
                <w:rFonts w:cs="Arial"/>
                <w:b/>
              </w:rPr>
              <w:t>rray acknowledges the new DAE</w:t>
            </w:r>
            <w:r>
              <w:rPr>
                <w:rFonts w:cs="Arial"/>
                <w:b/>
              </w:rPr>
              <w:t>2/3P</w:t>
            </w:r>
            <w:r w:rsidRPr="00C44A29">
              <w:rPr>
                <w:rFonts w:cs="Arial"/>
                <w:b/>
              </w:rPr>
              <w:t>.</w:t>
            </w:r>
          </w:p>
          <w:p w:rsidR="00CE0C5B" w:rsidRDefault="00CE0C5B" w:rsidP="00375B1A">
            <w:pPr>
              <w:rPr>
                <w:rFonts w:cs="Arial"/>
              </w:rPr>
            </w:pPr>
          </w:p>
          <w:p w:rsidR="00CE0C5B" w:rsidRDefault="00CE0C5B" w:rsidP="00375B1A">
            <w:pPr>
              <w:rPr>
                <w:rFonts w:cs="Arial"/>
              </w:rPr>
            </w:pPr>
            <w:r>
              <w:rPr>
                <w:rFonts w:cs="Arial"/>
              </w:rPr>
              <w:t>Use either</w:t>
            </w:r>
            <w:r w:rsidRPr="00166854">
              <w:rPr>
                <w:rFonts w:cs="Arial"/>
              </w:rPr>
              <w:t xml:space="preserve"> Navisphere Manager or CLI</w:t>
            </w:r>
            <w:r>
              <w:rPr>
                <w:rFonts w:cs="Arial"/>
              </w:rPr>
              <w:t xml:space="preserve"> to </w:t>
            </w:r>
            <w:r w:rsidRPr="00166854">
              <w:rPr>
                <w:rFonts w:cs="Arial"/>
              </w:rPr>
              <w:t xml:space="preserve">verify that the new </w:t>
            </w:r>
            <w:r>
              <w:rPr>
                <w:rFonts w:cs="Arial"/>
              </w:rPr>
              <w:t xml:space="preserve">enclosure is seen by the array </w:t>
            </w:r>
            <w:r w:rsidRPr="00166854">
              <w:rPr>
                <w:rFonts w:cs="Arial"/>
              </w:rPr>
              <w:t xml:space="preserve">and there are no problems. </w:t>
            </w:r>
            <w:r>
              <w:rPr>
                <w:rFonts w:cs="Arial"/>
              </w:rPr>
              <w:t xml:space="preserve"> </w:t>
            </w:r>
          </w:p>
          <w:p w:rsidR="00CE0C5B" w:rsidRDefault="00CE0C5B" w:rsidP="00375B1A">
            <w:pPr>
              <w:rPr>
                <w:rFonts w:cs="Arial"/>
              </w:rPr>
            </w:pPr>
          </w:p>
          <w:p w:rsidR="00CE0C5B" w:rsidRDefault="00CE0C5B" w:rsidP="00C14E59">
            <w:pPr>
              <w:rPr>
                <w:rFonts w:cs="Arial"/>
              </w:rPr>
            </w:pPr>
            <w:r w:rsidRPr="00C14E59">
              <w:rPr>
                <w:rFonts w:cs="Arial"/>
                <w:b/>
              </w:rPr>
              <w:t>NOTE:</w:t>
            </w:r>
            <w:r>
              <w:rPr>
                <w:rFonts w:cs="Arial"/>
              </w:rPr>
              <w:t xml:space="preserve">  </w:t>
            </w:r>
            <w:r w:rsidRPr="00166854">
              <w:rPr>
                <w:rFonts w:cs="Arial"/>
              </w:rPr>
              <w:t xml:space="preserve">The chassis and disks should become visible within Navisphere Manager almost immediately after the disks drives become ready. </w:t>
            </w:r>
            <w:r>
              <w:rPr>
                <w:rFonts w:cs="Arial"/>
              </w:rPr>
              <w:t xml:space="preserve"> </w:t>
            </w:r>
            <w:r w:rsidRPr="00166854">
              <w:rPr>
                <w:rFonts w:cs="Arial"/>
              </w:rPr>
              <w:t>If this does not occur</w:t>
            </w:r>
            <w:r>
              <w:rPr>
                <w:rFonts w:cs="Arial"/>
              </w:rPr>
              <w:t>, then p</w:t>
            </w:r>
            <w:r w:rsidRPr="00166854">
              <w:rPr>
                <w:rFonts w:cs="Arial"/>
              </w:rPr>
              <w:t xml:space="preserve">erform an </w:t>
            </w:r>
            <w:r w:rsidRPr="00166854">
              <w:rPr>
                <w:rFonts w:cs="Arial"/>
                <w:b/>
              </w:rPr>
              <w:t>Update Now</w:t>
            </w:r>
            <w:r>
              <w:rPr>
                <w:rFonts w:cs="Arial"/>
              </w:rPr>
              <w:t xml:space="preserve"> from Navisphere Manager and confirm that</w:t>
            </w:r>
            <w:r w:rsidRPr="00166854">
              <w:rPr>
                <w:rFonts w:cs="Arial"/>
              </w:rPr>
              <w:t xml:space="preserve"> the enclosure</w:t>
            </w:r>
            <w:r>
              <w:rPr>
                <w:rFonts w:cs="Arial"/>
              </w:rPr>
              <w:t xml:space="preserve"> address is unique for the back</w:t>
            </w:r>
            <w:r w:rsidRPr="00166854">
              <w:rPr>
                <w:rFonts w:cs="Arial"/>
              </w:rPr>
              <w:t>end bus</w:t>
            </w:r>
            <w:r>
              <w:rPr>
                <w:rFonts w:cs="Arial"/>
              </w:rPr>
              <w:t xml:space="preserve">.  If the enclosure does not appear in Navisphere Manager after the </w:t>
            </w:r>
            <w:r>
              <w:rPr>
                <w:rFonts w:cs="Arial"/>
                <w:b/>
              </w:rPr>
              <w:t>Update Now</w:t>
            </w:r>
            <w:r>
              <w:rPr>
                <w:rFonts w:cs="Arial"/>
              </w:rPr>
              <w:t>, restart the Management Server by going to &lt;</w:t>
            </w:r>
            <w:r>
              <w:rPr>
                <w:rFonts w:cs="Arial"/>
                <w:i/>
              </w:rPr>
              <w:t>IPaddress&gt;/</w:t>
            </w:r>
            <w:r>
              <w:rPr>
                <w:rFonts w:cs="Arial"/>
              </w:rPr>
              <w:t xml:space="preserve">setup and clicking the </w:t>
            </w:r>
            <w:r>
              <w:rPr>
                <w:rFonts w:cs="Arial"/>
                <w:b/>
              </w:rPr>
              <w:t>Restart Management Server</w:t>
            </w:r>
            <w:r>
              <w:rPr>
                <w:rFonts w:cs="Arial"/>
              </w:rPr>
              <w:t xml:space="preserve"> button.</w:t>
            </w:r>
            <w:r>
              <w:rPr>
                <w:rFonts w:cs="Arial"/>
              </w:rPr>
              <w:br/>
            </w:r>
          </w:p>
          <w:p w:rsidR="00CE0C5B" w:rsidRDefault="00CE0C5B" w:rsidP="00375B1A">
            <w:pPr>
              <w:rPr>
                <w:rFonts w:cs="Arial"/>
                <w:szCs w:val="18"/>
              </w:rPr>
            </w:pPr>
            <w:r w:rsidRPr="00166854">
              <w:rPr>
                <w:rFonts w:cs="Arial"/>
              </w:rPr>
              <w:t xml:space="preserve">The array icon in Navisphere will be faulted as it senses a cabling difference between SPA and SPB. </w:t>
            </w:r>
            <w:r>
              <w:rPr>
                <w:rFonts w:cs="Arial"/>
              </w:rPr>
              <w:t xml:space="preserve"> This is expected if l</w:t>
            </w:r>
            <w:r w:rsidRPr="00974CCA">
              <w:rPr>
                <w:rFonts w:cs="Arial"/>
              </w:rPr>
              <w:t>oop B is not yet connected.</w:t>
            </w:r>
            <w:r>
              <w:rPr>
                <w:rFonts w:cs="Arial"/>
              </w:rPr>
              <w:br/>
            </w: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Pr="00265EC2" w:rsidRDefault="00CE0C5B" w:rsidP="005C1D1F">
            <w:pPr>
              <w:rPr>
                <w:rFonts w:cs="Arial"/>
                <w:b/>
              </w:rPr>
            </w:pPr>
            <w:r w:rsidRPr="00265EC2">
              <w:rPr>
                <w:rFonts w:cs="Arial"/>
                <w:b/>
              </w:rPr>
              <w:t xml:space="preserve">Connect the </w:t>
            </w:r>
            <w:r w:rsidRPr="00EE57AD">
              <w:rPr>
                <w:rFonts w:cs="Arial"/>
                <w:b/>
              </w:rPr>
              <w:t xml:space="preserve">B-Side HSSDC2 </w:t>
            </w:r>
            <w:r>
              <w:rPr>
                <w:rFonts w:cs="Arial"/>
                <w:b/>
              </w:rPr>
              <w:t>c</w:t>
            </w:r>
            <w:r w:rsidRPr="00EE57AD">
              <w:rPr>
                <w:rFonts w:cs="Arial"/>
                <w:b/>
              </w:rPr>
              <w:t>able.</w:t>
            </w:r>
            <w:r w:rsidRPr="00265EC2">
              <w:rPr>
                <w:rFonts w:cs="Arial"/>
                <w:b/>
              </w:rPr>
              <w:t xml:space="preserve"> </w:t>
            </w:r>
          </w:p>
          <w:p w:rsidR="00CE0C5B" w:rsidRDefault="00CE0C5B" w:rsidP="005C1D1F">
            <w:pPr>
              <w:rPr>
                <w:rFonts w:cs="Arial"/>
              </w:rPr>
            </w:pPr>
          </w:p>
          <w:p w:rsidR="00CE0C5B" w:rsidRDefault="00CE0C5B" w:rsidP="005C1D1F">
            <w:pPr>
              <w:rPr>
                <w:rFonts w:cs="Arial"/>
              </w:rPr>
            </w:pPr>
            <w:r>
              <w:rPr>
                <w:rFonts w:cs="Arial"/>
              </w:rPr>
              <w:t xml:space="preserve">Now connect the LCC-B of this chassis.  </w:t>
            </w:r>
          </w:p>
          <w:p w:rsidR="00CE0C5B" w:rsidRDefault="00CE0C5B" w:rsidP="005C1D1F">
            <w:pPr>
              <w:rPr>
                <w:rFonts w:cs="Arial"/>
              </w:rPr>
            </w:pPr>
          </w:p>
          <w:p w:rsidR="00CE0C5B" w:rsidRDefault="00CE0C5B" w:rsidP="00CE0C5B">
            <w:pPr>
              <w:numPr>
                <w:ilvl w:val="0"/>
                <w:numId w:val="26"/>
              </w:numPr>
              <w:rPr>
                <w:rFonts w:cs="Arial"/>
                <w:szCs w:val="18"/>
              </w:rPr>
            </w:pPr>
            <w:r>
              <w:rPr>
                <w:rFonts w:cs="Arial"/>
                <w:szCs w:val="18"/>
              </w:rPr>
              <w:t>On the LCC-B side, d</w:t>
            </w:r>
            <w:r w:rsidRPr="008946AD">
              <w:rPr>
                <w:rFonts w:cs="Arial"/>
                <w:szCs w:val="18"/>
              </w:rPr>
              <w:t xml:space="preserve">isconnect the </w:t>
            </w:r>
            <w:r>
              <w:rPr>
                <w:rFonts w:cs="Arial"/>
                <w:szCs w:val="18"/>
              </w:rPr>
              <w:t xml:space="preserve">cable that was used to skip over the chassis to be replaced. </w:t>
            </w:r>
            <w:r w:rsidRPr="00F8705E">
              <w:rPr>
                <w:rFonts w:cs="Arial"/>
                <w:i/>
                <w:szCs w:val="18"/>
              </w:rPr>
              <w:t>It is connected from the EXP port of the chassis prior to this one on the same BE bus to the PRI port of the chassis AFTER this one on the same BE bus.</w:t>
            </w:r>
            <w:r>
              <w:rPr>
                <w:rFonts w:cs="Arial"/>
                <w:szCs w:val="18"/>
              </w:rPr>
              <w:br/>
            </w:r>
          </w:p>
          <w:p w:rsidR="00CE0C5B" w:rsidRDefault="00CE0C5B" w:rsidP="00CE0C5B">
            <w:pPr>
              <w:numPr>
                <w:ilvl w:val="0"/>
                <w:numId w:val="26"/>
              </w:numPr>
              <w:rPr>
                <w:rFonts w:cs="Arial"/>
                <w:szCs w:val="18"/>
              </w:rPr>
            </w:pPr>
            <w:r>
              <w:rPr>
                <w:rFonts w:cs="Arial"/>
                <w:szCs w:val="18"/>
              </w:rPr>
              <w:t>Reconnect the lower chassis EXP port to the PRI port of this new chassis and the EXP port of this new chassis to the PRI port of the upper chassis on the backend bus.</w:t>
            </w:r>
            <w:r>
              <w:rPr>
                <w:rFonts w:cs="Arial"/>
                <w:szCs w:val="18"/>
              </w:rPr>
              <w:br/>
            </w:r>
          </w:p>
          <w:p w:rsidR="00CE0C5B" w:rsidRDefault="00CE0C5B" w:rsidP="00CE0C5B">
            <w:pPr>
              <w:numPr>
                <w:ilvl w:val="0"/>
                <w:numId w:val="26"/>
              </w:numPr>
              <w:rPr>
                <w:rFonts w:cs="Arial"/>
                <w:szCs w:val="18"/>
              </w:rPr>
            </w:pPr>
            <w:r>
              <w:rPr>
                <w:rFonts w:cs="Arial"/>
                <w:szCs w:val="18"/>
              </w:rPr>
              <w:t>Look for any fault LEDs. If there any LCC fault LEDs on, stop here and escalate to the next level of Technical Support.</w:t>
            </w:r>
            <w:r>
              <w:rPr>
                <w:rFonts w:cs="Arial"/>
                <w:szCs w:val="18"/>
              </w:rPr>
              <w:br/>
            </w:r>
          </w:p>
          <w:p w:rsidR="00CE0C5B" w:rsidRPr="008946AD" w:rsidRDefault="00CE0C5B" w:rsidP="00CE0C5B">
            <w:pPr>
              <w:numPr>
                <w:ilvl w:val="0"/>
                <w:numId w:val="26"/>
              </w:numPr>
              <w:rPr>
                <w:rFonts w:cs="Arial"/>
                <w:szCs w:val="18"/>
              </w:rPr>
            </w:pPr>
            <w:r>
              <w:rPr>
                <w:rFonts w:cs="Arial"/>
                <w:szCs w:val="18"/>
              </w:rPr>
              <w:t>Confirm that the loop ID LED (back-end bus ID) on the LCC is what you expect.</w:t>
            </w:r>
          </w:p>
          <w:p w:rsidR="00CE0C5B" w:rsidRDefault="00CE0C5B" w:rsidP="00F87F66">
            <w:pPr>
              <w:rPr>
                <w:rFonts w:cs="Arial"/>
              </w:rPr>
            </w:pPr>
          </w:p>
        </w:tc>
        <w:tc>
          <w:tcPr>
            <w:tcW w:w="630" w:type="dxa"/>
            <w:tcBorders>
              <w:top w:val="nil"/>
              <w:left w:val="single" w:sz="6" w:space="0" w:color="000000"/>
              <w:bottom w:val="nil"/>
              <w:right w:val="nil"/>
            </w:tcBorders>
          </w:tcPr>
          <w:p w:rsidR="00CE0C5B" w:rsidRDefault="00CE0C5B" w:rsidP="006554F4">
            <w:pPr>
              <w:jc w:val="cente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pPr>
              <w:rPr>
                <w:rFonts w:cs="Arial"/>
              </w:rPr>
            </w:pPr>
            <w:r>
              <w:rPr>
                <w:rFonts w:cs="Arial"/>
              </w:rPr>
              <w:t xml:space="preserve">Using Navisphere Manager, verify that LCC-B of this chassis is connected and Navisphere reports no faults. </w:t>
            </w:r>
          </w:p>
          <w:p w:rsidR="00CE0C5B" w:rsidRDefault="00CE0C5B">
            <w:pPr>
              <w:rPr>
                <w:rFonts w:cs="Arial"/>
              </w:rPr>
            </w:pPr>
          </w:p>
        </w:tc>
        <w:tc>
          <w:tcPr>
            <w:tcW w:w="630" w:type="dxa"/>
            <w:tcBorders>
              <w:top w:val="nil"/>
              <w:left w:val="single" w:sz="6" w:space="0" w:color="000000"/>
              <w:bottom w:val="nil"/>
              <w:right w:val="nil"/>
            </w:tcBorders>
          </w:tcPr>
          <w:p w:rsidR="00CE0C5B" w:rsidRPr="00B86EBE" w:rsidRDefault="00CE0C5B" w:rsidP="006554F4">
            <w:pPr>
              <w:jc w:val="center"/>
              <w:rPr>
                <w:sz w:val="40"/>
                <w:szCs w:val="40"/>
              </w:rPr>
            </w:pPr>
            <w:r w:rsidRPr="00B86EBE">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22"/>
              </w:numPr>
            </w:pPr>
          </w:p>
        </w:tc>
        <w:tc>
          <w:tcPr>
            <w:tcW w:w="8640" w:type="dxa"/>
            <w:tcBorders>
              <w:top w:val="single" w:sz="6" w:space="0" w:color="000000"/>
              <w:left w:val="nil"/>
              <w:bottom w:val="single" w:sz="6" w:space="0" w:color="000000"/>
              <w:right w:val="nil"/>
            </w:tcBorders>
          </w:tcPr>
          <w:p w:rsidR="00CE0C5B" w:rsidRDefault="00CE0C5B">
            <w:pPr>
              <w:rPr>
                <w:rFonts w:cs="Arial"/>
              </w:rPr>
            </w:pPr>
            <w:r>
              <w:rPr>
                <w:rFonts w:cs="Arial"/>
              </w:rPr>
              <w:t>Verify all the disk module slots in each disk enclosure contain either disk or filler modules, for proper cooling and normal operation.</w:t>
            </w:r>
          </w:p>
          <w:p w:rsidR="00CE0C5B" w:rsidRDefault="00CE0C5B">
            <w:pPr>
              <w:rPr>
                <w:rFonts w:cs="Arial"/>
                <w:szCs w:val="28"/>
              </w:rPr>
            </w:pPr>
          </w:p>
        </w:tc>
        <w:tc>
          <w:tcPr>
            <w:tcW w:w="630" w:type="dxa"/>
            <w:tcBorders>
              <w:top w:val="nil"/>
              <w:left w:val="single" w:sz="6" w:space="0" w:color="000000"/>
              <w:bottom w:val="nil"/>
              <w:right w:val="nil"/>
            </w:tcBorders>
          </w:tcPr>
          <w:p w:rsidR="00CE0C5B" w:rsidRDefault="00CE0C5B" w:rsidP="006554F4">
            <w:pPr>
              <w:jc w:val="center"/>
            </w:pPr>
            <w:r w:rsidRPr="00B86EBE">
              <w:rPr>
                <w:sz w:val="40"/>
                <w:szCs w:val="40"/>
              </w:rPr>
              <w:sym w:font="Wingdings 2" w:char="0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p w:rsidR="00CE0C5B" w:rsidRDefault="00CE0C5B" w:rsidP="00CE0C5B">
            <w:pPr>
              <w:pStyle w:val="berschrift1"/>
              <w:numPr>
                <w:ilvl w:val="0"/>
                <w:numId w:val="28"/>
              </w:numPr>
              <w:jc w:val="left"/>
            </w:pPr>
            <w:bookmarkStart w:id="19" w:name="_Toc199752046"/>
            <w:r>
              <w:t>Restore array call home monitoring</w:t>
            </w:r>
            <w:r>
              <w:rPr>
                <w:b w:val="0"/>
                <w:bCs/>
              </w:rPr>
              <w:t xml:space="preserve">             </w:t>
            </w:r>
            <w:r>
              <w:rPr>
                <w:b w:val="0"/>
                <w:bCs/>
                <w:sz w:val="16"/>
              </w:rPr>
              <w:t>cnalr020</w:t>
            </w:r>
            <w:r>
              <w:rPr>
                <w:rFonts w:cs="Arial"/>
                <w:b w:val="0"/>
                <w:bCs/>
                <w:sz w:val="16"/>
                <w:szCs w:val="16"/>
              </w:rPr>
              <w:t>_R007</w:t>
            </w:r>
            <w:bookmarkEnd w:id="19"/>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
              <w:t>Once the maintenance procedure is complete you must restore call home for the array you disabled from calling home.  The FLARE release running on the system and CLARalert version running in the environment determines which step you should perform re-enable call home for the array.</w:t>
            </w:r>
          </w:p>
          <w:p w:rsidR="00CE0C5B" w:rsidRDefault="00CE0C5B"/>
          <w:p w:rsidR="00CE0C5B" w:rsidRDefault="00CE0C5B">
            <w:r w:rsidRPr="007E011A">
              <w:rPr>
                <w:b/>
              </w:rPr>
              <w:t>NOTE:</w:t>
            </w:r>
            <w:r>
              <w:t xml:space="preserve"> If you performed an NDU using your service laptop running the Software Assistant and disconnected the array SP management ports from the customer’s network. Perform either step 2 for central monitoring configurations or step 3 for distributed monitoring configurations to re-enable call home.</w:t>
            </w:r>
          </w:p>
          <w:p w:rsidR="00CE0C5B" w:rsidRDefault="00CE0C5B"/>
        </w:tc>
        <w:tc>
          <w:tcPr>
            <w:tcW w:w="630" w:type="dxa"/>
            <w:tcBorders>
              <w:top w:val="nil"/>
              <w:left w:val="single" w:sz="6" w:space="0" w:color="000000"/>
              <w:bottom w:val="nil"/>
              <w:right w:val="nil"/>
            </w:tcBorders>
          </w:tcPr>
          <w:p w:rsidR="00CE0C5B" w:rsidRPr="002F40AE" w:rsidRDefault="00CE0C5B" w:rsidP="00630D8D">
            <w:pPr>
              <w:ind w:left="-108" w:right="-108"/>
              <w:jc w:val="center"/>
              <w:rPr>
                <w:sz w:val="16"/>
                <w:szCs w:val="16"/>
              </w:rPr>
            </w:pPr>
            <w:r>
              <w:rPr>
                <w:sz w:val="16"/>
                <w:szCs w:val="16"/>
              </w:rPr>
              <w:sym w:font="Wingdings 2" w:char="F050"/>
            </w:r>
            <w:r>
              <w:rPr>
                <w:sz w:val="16"/>
                <w:szCs w:val="16"/>
              </w:rPr>
              <w:t xml:space="preserve"> </w:t>
            </w:r>
            <w:r w:rsidRPr="002F40AE">
              <w:rPr>
                <w:sz w:val="16"/>
                <w:szCs w:val="16"/>
              </w:rPr>
              <w:t>Done</w:t>
            </w:r>
          </w:p>
          <w:p w:rsidR="00CE0C5B" w:rsidRDefault="00CE0C5B" w:rsidP="00630D8D">
            <w:pPr>
              <w:jc w:val="center"/>
            </w:pPr>
            <w:r w:rsidRPr="002F40AE">
              <w:rPr>
                <w:sz w:val="40"/>
                <w:szCs w:val="40"/>
              </w:rPr>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171E13">
            <w:pPr>
              <w:rPr>
                <w:rFonts w:cs="Arial"/>
                <w:i/>
                <w:u w:val="single"/>
              </w:rPr>
            </w:pPr>
            <w:r w:rsidRPr="0007246C">
              <w:rPr>
                <w:rFonts w:cs="Arial"/>
                <w:i/>
                <w:u w:val="single"/>
              </w:rPr>
              <w:t>CLARalert 6.7 through 6.22</w:t>
            </w:r>
            <w:r>
              <w:rPr>
                <w:rFonts w:cs="Arial"/>
                <w:i/>
                <w:u w:val="single"/>
              </w:rPr>
              <w:t>.X or higher</w:t>
            </w:r>
            <w:r w:rsidRPr="0007246C">
              <w:rPr>
                <w:rFonts w:cs="Arial"/>
                <w:i/>
                <w:u w:val="single"/>
              </w:rPr>
              <w:t xml:space="preserve"> Arrays running Release 14 through Release 22</w:t>
            </w:r>
            <w:r>
              <w:rPr>
                <w:rFonts w:cs="Arial"/>
                <w:i/>
                <w:u w:val="single"/>
              </w:rPr>
              <w:t xml:space="preserve"> or higher </w:t>
            </w:r>
            <w:r w:rsidRPr="0007246C">
              <w:rPr>
                <w:rFonts w:cs="Arial"/>
                <w:i/>
                <w:u w:val="single"/>
              </w:rPr>
              <w:t xml:space="preserve"> </w:t>
            </w:r>
            <w:r w:rsidRPr="0007246C">
              <w:rPr>
                <w:rFonts w:cs="Arial"/>
                <w:b/>
                <w:i/>
                <w:u w:val="single"/>
              </w:rPr>
              <w:t>Central Monitoring</w:t>
            </w:r>
            <w:r w:rsidRPr="0007246C">
              <w:rPr>
                <w:rFonts w:cs="Arial"/>
                <w:i/>
                <w:u w:val="single"/>
              </w:rPr>
              <w:t xml:space="preserve"> configuration</w:t>
            </w:r>
          </w:p>
          <w:p w:rsidR="00CE0C5B" w:rsidRDefault="00CE0C5B" w:rsidP="00171E13">
            <w:pPr>
              <w:rPr>
                <w:rFonts w:cs="Arial"/>
              </w:rPr>
            </w:pPr>
          </w:p>
          <w:p w:rsidR="00CE0C5B" w:rsidRDefault="00CE0C5B" w:rsidP="00B7103B">
            <w:pPr>
              <w:autoSpaceDE w:val="0"/>
              <w:autoSpaceDN w:val="0"/>
              <w:adjustRightInd w:val="0"/>
              <w:rPr>
                <w:rFonts w:cs="Arial"/>
              </w:rPr>
            </w:pPr>
            <w:r>
              <w:rPr>
                <w:rFonts w:cs="Arial"/>
              </w:rPr>
              <w:lastRenderedPageBreak/>
              <w:t xml:space="preserve">Navisphere Service Taskbar v6.26.5 or greater will automatically attempt to enable central monitoring call home response when performing an NDU via the Software Assistant. </w:t>
            </w:r>
            <w:r w:rsidRPr="00B7103B">
              <w:rPr>
                <w:rFonts w:eastAsia="MS Mincho" w:cs="Arial"/>
                <w:color w:val="000000"/>
                <w:lang w:eastAsia="ja-JP"/>
              </w:rPr>
              <w:t>The install wizard will try to add the array to the configuration when the user clicks “Next” on the Softw</w:t>
            </w:r>
            <w:r>
              <w:rPr>
                <w:rFonts w:eastAsia="MS Mincho" w:cs="Arial"/>
                <w:color w:val="000000"/>
                <w:lang w:eastAsia="ja-JP"/>
              </w:rPr>
              <w:t>are Maintenance Status screen. T</w:t>
            </w:r>
            <w:r w:rsidRPr="00B7103B">
              <w:rPr>
                <w:rFonts w:eastAsia="MS Mincho" w:cs="Arial"/>
                <w:color w:val="000000"/>
                <w:lang w:eastAsia="ja-JP"/>
              </w:rPr>
              <w:t>he user will not be able to close NST until the install wizard has tried at least once to restore the configuration i.e., until the user has clicked “Next” at least once on the Software Maintenance Status screen.</w:t>
            </w:r>
            <w:r>
              <w:rPr>
                <w:rFonts w:cs="Arial"/>
              </w:rPr>
              <w:t xml:space="preserve"> If the Wizard fails to enable call home or you are enabling call home for other than an NDU or disconnected the array network management ports from the customer network and used your laptop to perform the NDU perform the steps below to manually enable call home.</w:t>
            </w:r>
          </w:p>
          <w:p w:rsidR="00CE0C5B" w:rsidRDefault="00CE0C5B" w:rsidP="00171E13">
            <w:pPr>
              <w:rPr>
                <w:rFonts w:cs="Arial"/>
              </w:rPr>
            </w:pPr>
          </w:p>
          <w:p w:rsidR="00CE0C5B" w:rsidRDefault="00CE0C5B" w:rsidP="00171E13">
            <w:pPr>
              <w:rPr>
                <w:rFonts w:cs="Arial"/>
              </w:rPr>
            </w:pPr>
            <w:r>
              <w:rPr>
                <w:rFonts w:cs="Arial"/>
                <w:b/>
              </w:rPr>
              <w:t>IMPORTANT!</w:t>
            </w:r>
            <w:r>
              <w:rPr>
                <w:rFonts w:cs="Arial"/>
              </w:rPr>
              <w:t xml:space="preserve"> Network connectivity between the array you are upgrading and the call-home monitoring station is required for the Software Assistant to automatically enable call-home and verify the call-home rules.</w:t>
            </w:r>
          </w:p>
          <w:p w:rsidR="00CE0C5B" w:rsidRPr="00171E13" w:rsidRDefault="00CE0C5B" w:rsidP="00171E13">
            <w:pPr>
              <w:rPr>
                <w:rFonts w:cs="Arial"/>
              </w:rPr>
            </w:pPr>
          </w:p>
          <w:p w:rsidR="00CE0C5B" w:rsidRDefault="00CE0C5B" w:rsidP="00CE0C5B">
            <w:pPr>
              <w:numPr>
                <w:ilvl w:val="0"/>
                <w:numId w:val="18"/>
              </w:numPr>
              <w:tabs>
                <w:tab w:val="clear" w:pos="1080"/>
                <w:tab w:val="num" w:pos="720"/>
              </w:tabs>
              <w:ind w:left="720"/>
              <w:rPr>
                <w:rFonts w:cs="Arial"/>
              </w:rPr>
            </w:pPr>
            <w:r>
              <w:rPr>
                <w:rFonts w:cs="Arial"/>
              </w:rPr>
              <w:t>Log into the Navisphere Manager domain that contains the array call home was disabled on.</w:t>
            </w:r>
            <w:r>
              <w:rPr>
                <w:rFonts w:cs="Arial"/>
              </w:rPr>
              <w:br/>
            </w:r>
          </w:p>
          <w:p w:rsidR="00CE0C5B" w:rsidRDefault="00CE0C5B" w:rsidP="00CE0C5B">
            <w:pPr>
              <w:numPr>
                <w:ilvl w:val="0"/>
                <w:numId w:val="18"/>
              </w:numPr>
              <w:tabs>
                <w:tab w:val="clear" w:pos="1080"/>
                <w:tab w:val="num" w:pos="720"/>
              </w:tabs>
              <w:ind w:left="720"/>
              <w:rPr>
                <w:rFonts w:cs="Arial"/>
              </w:rPr>
            </w:pPr>
            <w:r>
              <w:rPr>
                <w:rFonts w:cs="Arial"/>
              </w:rPr>
              <w:t xml:space="preserve">Select the </w:t>
            </w:r>
            <w:r w:rsidRPr="00171E13">
              <w:rPr>
                <w:rFonts w:cs="Arial"/>
                <w:b/>
              </w:rPr>
              <w:t>Monitor</w:t>
            </w:r>
            <w:r w:rsidRPr="00171E13">
              <w:rPr>
                <w:rFonts w:cs="Arial"/>
              </w:rPr>
              <w:t xml:space="preserve"> tab, right</w:t>
            </w:r>
            <w:r>
              <w:rPr>
                <w:rFonts w:cs="Arial"/>
              </w:rPr>
              <w:t>-</w:t>
            </w:r>
            <w:r w:rsidRPr="00171E13">
              <w:rPr>
                <w:rFonts w:cs="Arial"/>
              </w:rPr>
              <w:t>click the</w:t>
            </w:r>
            <w:r>
              <w:rPr>
                <w:rFonts w:cs="Arial"/>
              </w:rPr>
              <w:t xml:space="preserve"> central</w:t>
            </w:r>
            <w:r w:rsidRPr="00171E13">
              <w:rPr>
                <w:rFonts w:cs="Arial"/>
              </w:rPr>
              <w:t xml:space="preserve"> monitor system</w:t>
            </w:r>
            <w:r>
              <w:rPr>
                <w:rFonts w:cs="Arial"/>
              </w:rPr>
              <w:t>,</w:t>
            </w:r>
            <w:r w:rsidRPr="00171E13">
              <w:rPr>
                <w:rFonts w:cs="Arial"/>
              </w:rPr>
              <w:t xml:space="preserve"> and </w:t>
            </w:r>
            <w:r>
              <w:rPr>
                <w:rFonts w:cs="Arial"/>
              </w:rPr>
              <w:t xml:space="preserve">click </w:t>
            </w:r>
            <w:r w:rsidRPr="00171E13">
              <w:rPr>
                <w:rFonts w:cs="Arial"/>
                <w:b/>
              </w:rPr>
              <w:t>Monitor System</w:t>
            </w:r>
            <w:r w:rsidRPr="00171E13">
              <w:rPr>
                <w:rFonts w:cs="Arial"/>
              </w:rPr>
              <w:t>.</w:t>
            </w:r>
            <w:r>
              <w:rPr>
                <w:rFonts w:cs="Arial"/>
              </w:rPr>
              <w:br/>
            </w:r>
          </w:p>
          <w:p w:rsidR="00CE0C5B" w:rsidRDefault="00CE0C5B" w:rsidP="00CE0C5B">
            <w:pPr>
              <w:numPr>
                <w:ilvl w:val="0"/>
                <w:numId w:val="18"/>
              </w:numPr>
              <w:tabs>
                <w:tab w:val="clear" w:pos="1080"/>
                <w:tab w:val="num" w:pos="720"/>
              </w:tabs>
              <w:ind w:left="720"/>
              <w:rPr>
                <w:rFonts w:cs="Arial"/>
              </w:rPr>
            </w:pPr>
            <w:r>
              <w:rPr>
                <w:rFonts w:cs="Arial"/>
              </w:rPr>
              <w:t xml:space="preserve">In the </w:t>
            </w:r>
            <w:r w:rsidRPr="002203FD">
              <w:rPr>
                <w:rFonts w:cs="Arial"/>
                <w:b/>
              </w:rPr>
              <w:t>Select</w:t>
            </w:r>
            <w:r>
              <w:rPr>
                <w:rFonts w:cs="Arial"/>
              </w:rPr>
              <w:t xml:space="preserve"> </w:t>
            </w:r>
            <w:r w:rsidRPr="002203FD">
              <w:rPr>
                <w:rFonts w:cs="Arial"/>
                <w:b/>
              </w:rPr>
              <w:t>System</w:t>
            </w:r>
            <w:r>
              <w:rPr>
                <w:rFonts w:cs="Arial"/>
              </w:rPr>
              <w:t xml:space="preserve"> window that appears, select the array you disabled</w:t>
            </w:r>
            <w:r w:rsidRPr="00171E13">
              <w:rPr>
                <w:rFonts w:cs="Arial"/>
              </w:rPr>
              <w:t xml:space="preserve"> </w:t>
            </w:r>
            <w:r>
              <w:rPr>
                <w:rFonts w:cs="Arial"/>
              </w:rPr>
              <w:t>from the d</w:t>
            </w:r>
            <w:r w:rsidRPr="00171E13">
              <w:rPr>
                <w:rFonts w:cs="Arial"/>
              </w:rPr>
              <w:t>rop</w:t>
            </w:r>
            <w:r>
              <w:rPr>
                <w:rFonts w:cs="Arial"/>
              </w:rPr>
              <w:t>-</w:t>
            </w:r>
            <w:r w:rsidRPr="00171E13">
              <w:rPr>
                <w:rFonts w:cs="Arial"/>
              </w:rPr>
              <w:t xml:space="preserve">down </w:t>
            </w:r>
            <w:r>
              <w:rPr>
                <w:rFonts w:cs="Arial"/>
              </w:rPr>
              <w:t xml:space="preserve">list and click </w:t>
            </w:r>
            <w:r w:rsidRPr="00811B87">
              <w:rPr>
                <w:rFonts w:cs="Arial"/>
                <w:b/>
              </w:rPr>
              <w:t>OK</w:t>
            </w:r>
            <w:r w:rsidRPr="00171E13">
              <w:rPr>
                <w:rFonts w:cs="Arial"/>
              </w:rPr>
              <w:t>.</w:t>
            </w:r>
            <w:r>
              <w:rPr>
                <w:rFonts w:cs="Arial"/>
              </w:rPr>
              <w:br/>
            </w:r>
          </w:p>
          <w:p w:rsidR="00CE0C5B" w:rsidRDefault="00CE0C5B" w:rsidP="00EC3AC0">
            <w:pPr>
              <w:ind w:left="720"/>
              <w:rPr>
                <w:rFonts w:cs="Arial"/>
              </w:rPr>
            </w:pPr>
            <w:r>
              <w:rPr>
                <w:rFonts w:cs="Arial"/>
              </w:rPr>
              <w:t>The array is now restored to the Central Monitor configuration and call home for the array is re-enabled.</w:t>
            </w:r>
          </w:p>
          <w:p w:rsidR="00CE0C5B" w:rsidRPr="00171E13" w:rsidRDefault="00CE0C5B" w:rsidP="00EC3AC0">
            <w:pPr>
              <w:ind w:left="720"/>
              <w:rPr>
                <w:rFonts w:cs="Arial"/>
              </w:rPr>
            </w:pPr>
          </w:p>
        </w:tc>
        <w:tc>
          <w:tcPr>
            <w:tcW w:w="630" w:type="dxa"/>
            <w:tcBorders>
              <w:top w:val="nil"/>
              <w:left w:val="single" w:sz="6" w:space="0" w:color="000000"/>
              <w:bottom w:val="nil"/>
              <w:right w:val="nil"/>
            </w:tcBorders>
          </w:tcPr>
          <w:p w:rsidR="00CE0C5B" w:rsidRDefault="00CE0C5B" w:rsidP="00630D8D">
            <w:pPr>
              <w:jc w:val="center"/>
            </w:pPr>
            <w:r w:rsidRPr="002F40AE">
              <w:rPr>
                <w:sz w:val="40"/>
                <w:szCs w:val="40"/>
              </w:rPr>
              <w:lastRenderedPageBreak/>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030BCD">
            <w:pPr>
              <w:rPr>
                <w:rFonts w:cs="Arial"/>
                <w:b/>
              </w:rPr>
            </w:pPr>
            <w:r>
              <w:rPr>
                <w:rFonts w:cs="Arial"/>
                <w:i/>
                <w:u w:val="single"/>
              </w:rPr>
              <w:t>CLARalert 6.7 through 6.22.X or higher</w:t>
            </w:r>
            <w:r w:rsidRPr="0007246C">
              <w:rPr>
                <w:rFonts w:cs="Arial"/>
                <w:i/>
                <w:u w:val="single"/>
              </w:rPr>
              <w:t xml:space="preserve"> Arrays running Release 14 through Release 22</w:t>
            </w:r>
            <w:r>
              <w:rPr>
                <w:rFonts w:cs="Arial"/>
                <w:i/>
                <w:u w:val="single"/>
              </w:rPr>
              <w:t xml:space="preserve"> or higher </w:t>
            </w:r>
            <w:r w:rsidRPr="0007246C">
              <w:rPr>
                <w:rFonts w:cs="Arial"/>
                <w:i/>
                <w:u w:val="single"/>
              </w:rPr>
              <w:t xml:space="preserve"> </w:t>
            </w:r>
            <w:r w:rsidRPr="0007246C">
              <w:rPr>
                <w:rFonts w:cs="Arial"/>
                <w:b/>
                <w:i/>
                <w:u w:val="single"/>
              </w:rPr>
              <w:t>Distributed Monitoring</w:t>
            </w:r>
            <w:r w:rsidRPr="0007246C">
              <w:rPr>
                <w:rFonts w:cs="Arial"/>
                <w:i/>
                <w:u w:val="single"/>
              </w:rPr>
              <w:t xml:space="preserve"> configuration</w:t>
            </w:r>
          </w:p>
          <w:p w:rsidR="00CE0C5B" w:rsidRDefault="00CE0C5B" w:rsidP="00030BCD">
            <w:pPr>
              <w:rPr>
                <w:rFonts w:cs="Arial"/>
                <w:b/>
              </w:rPr>
            </w:pPr>
          </w:p>
          <w:p w:rsidR="00CE0C5B" w:rsidRDefault="00CE0C5B" w:rsidP="00030BCD">
            <w:pPr>
              <w:rPr>
                <w:rFonts w:cs="Arial"/>
                <w:b/>
              </w:rPr>
            </w:pPr>
            <w:r>
              <w:rPr>
                <w:rFonts w:cs="Arial"/>
              </w:rPr>
              <w:t>Navisphere Service Taskbar v6.26.5 or greater does not enable a CLARalert distributed monitoring call home response. Follow the steps below to enable distributed monitoring call home.</w:t>
            </w:r>
          </w:p>
          <w:p w:rsidR="00CE0C5B" w:rsidRDefault="00CE0C5B" w:rsidP="00030BCD">
            <w:pPr>
              <w:rPr>
                <w:rFonts w:cs="Arial"/>
                <w:b/>
              </w:rPr>
            </w:pPr>
          </w:p>
          <w:p w:rsidR="00CE0C5B" w:rsidRDefault="00CE0C5B" w:rsidP="00CE0C5B">
            <w:pPr>
              <w:numPr>
                <w:ilvl w:val="0"/>
                <w:numId w:val="29"/>
              </w:numPr>
              <w:rPr>
                <w:rFonts w:cs="Arial"/>
              </w:rPr>
            </w:pPr>
            <w:r>
              <w:rPr>
                <w:rFonts w:cs="Arial"/>
              </w:rPr>
              <w:t>Log into the Navisphere Manager domain that contains the array call home was disabled on.</w:t>
            </w:r>
            <w:r>
              <w:rPr>
                <w:rFonts w:cs="Arial"/>
              </w:rPr>
              <w:br/>
            </w:r>
          </w:p>
          <w:p w:rsidR="00CE0C5B" w:rsidRDefault="00CE0C5B" w:rsidP="00CE0C5B">
            <w:pPr>
              <w:numPr>
                <w:ilvl w:val="0"/>
                <w:numId w:val="29"/>
              </w:numPr>
              <w:rPr>
                <w:rFonts w:cs="Arial"/>
              </w:rPr>
            </w:pPr>
            <w:r>
              <w:rPr>
                <w:rFonts w:cs="Arial"/>
              </w:rPr>
              <w:t xml:space="preserve">Select the </w:t>
            </w:r>
            <w:r w:rsidRPr="00171E13">
              <w:rPr>
                <w:rFonts w:cs="Arial"/>
                <w:b/>
              </w:rPr>
              <w:t>Monitor</w:t>
            </w:r>
            <w:r>
              <w:rPr>
                <w:rFonts w:cs="Arial"/>
              </w:rPr>
              <w:t xml:space="preserve"> tab,</w:t>
            </w:r>
            <w:r w:rsidRPr="00171E13">
              <w:rPr>
                <w:rFonts w:cs="Arial"/>
              </w:rPr>
              <w:t xml:space="preserve"> </w:t>
            </w:r>
            <w:r>
              <w:rPr>
                <w:rFonts w:cs="Arial"/>
              </w:rPr>
              <w:t>expand the array you disabled SP A monitor icon.</w:t>
            </w:r>
            <w:r>
              <w:rPr>
                <w:rFonts w:cs="Arial"/>
              </w:rPr>
              <w:br/>
            </w:r>
          </w:p>
          <w:p w:rsidR="00CE0C5B" w:rsidRDefault="00CE0C5B" w:rsidP="00CE0C5B">
            <w:pPr>
              <w:numPr>
                <w:ilvl w:val="0"/>
                <w:numId w:val="29"/>
              </w:numPr>
              <w:rPr>
                <w:rFonts w:cs="Arial"/>
              </w:rPr>
            </w:pPr>
            <w:r>
              <w:rPr>
                <w:rFonts w:cs="Arial"/>
              </w:rPr>
              <w:t xml:space="preserve"> Right click the array icon under SP A monitor and select </w:t>
            </w:r>
            <w:r w:rsidRPr="002231D3">
              <w:rPr>
                <w:rFonts w:cs="Arial"/>
                <w:b/>
              </w:rPr>
              <w:t>Monitor Using Template</w:t>
            </w:r>
            <w:r>
              <w:rPr>
                <w:rFonts w:cs="Arial"/>
              </w:rPr>
              <w:t xml:space="preserve"> from the drop down menu.</w:t>
            </w:r>
            <w:r>
              <w:rPr>
                <w:rFonts w:cs="Arial"/>
              </w:rPr>
              <w:br/>
            </w:r>
          </w:p>
          <w:p w:rsidR="00CE0C5B" w:rsidRDefault="00CE0C5B" w:rsidP="00CE0C5B">
            <w:pPr>
              <w:numPr>
                <w:ilvl w:val="0"/>
                <w:numId w:val="29"/>
              </w:numPr>
              <w:rPr>
                <w:rFonts w:cs="Arial"/>
              </w:rPr>
            </w:pPr>
            <w:r>
              <w:rPr>
                <w:rFonts w:cs="Arial"/>
              </w:rPr>
              <w:t xml:space="preserve">From the dialog box template drop down list select the Call-Home template and click </w:t>
            </w:r>
            <w:r w:rsidRPr="009A0344">
              <w:rPr>
                <w:rFonts w:cs="Arial"/>
                <w:b/>
              </w:rPr>
              <w:t>OK</w:t>
            </w:r>
            <w:r>
              <w:rPr>
                <w:rFonts w:cs="Arial"/>
              </w:rPr>
              <w:t>.</w:t>
            </w:r>
            <w:r>
              <w:rPr>
                <w:rFonts w:cs="Arial"/>
              </w:rPr>
              <w:br/>
            </w:r>
          </w:p>
          <w:p w:rsidR="00CE0C5B" w:rsidRDefault="00CE0C5B" w:rsidP="00CE0C5B">
            <w:pPr>
              <w:numPr>
                <w:ilvl w:val="0"/>
                <w:numId w:val="29"/>
              </w:numPr>
              <w:rPr>
                <w:rFonts w:cs="Arial"/>
              </w:rPr>
            </w:pPr>
            <w:r>
              <w:rPr>
                <w:rFonts w:cs="Arial"/>
              </w:rPr>
              <w:t>Repeat steps b through d for SP A.</w:t>
            </w:r>
            <w:r>
              <w:rPr>
                <w:rFonts w:cs="Arial"/>
              </w:rPr>
              <w:br/>
            </w:r>
          </w:p>
          <w:p w:rsidR="00CE0C5B" w:rsidRDefault="00CE0C5B" w:rsidP="009A0344">
            <w:pPr>
              <w:ind w:left="720"/>
              <w:rPr>
                <w:rFonts w:cs="Arial"/>
              </w:rPr>
            </w:pPr>
            <w:r>
              <w:rPr>
                <w:rFonts w:cs="Arial"/>
              </w:rPr>
              <w:t>The array is now restored to the Distributed Monitor configuration and call home for the array is re-enabled.</w:t>
            </w:r>
          </w:p>
          <w:p w:rsidR="00CE0C5B" w:rsidRDefault="00CE0C5B" w:rsidP="009A0344">
            <w:pPr>
              <w:ind w:left="720"/>
              <w:rPr>
                <w:rFonts w:cs="Arial"/>
                <w:b/>
              </w:rPr>
            </w:pPr>
          </w:p>
        </w:tc>
        <w:tc>
          <w:tcPr>
            <w:tcW w:w="630" w:type="dxa"/>
            <w:tcBorders>
              <w:top w:val="nil"/>
              <w:left w:val="single" w:sz="6" w:space="0" w:color="000000"/>
              <w:bottom w:val="nil"/>
              <w:right w:val="nil"/>
            </w:tcBorders>
          </w:tcPr>
          <w:p w:rsidR="00CE0C5B" w:rsidRPr="002F40AE" w:rsidRDefault="00CE0C5B" w:rsidP="00630D8D">
            <w:pPr>
              <w:jc w:val="center"/>
              <w:rPr>
                <w:sz w:val="40"/>
                <w:szCs w:val="40"/>
              </w:rPr>
            </w:pPr>
            <w:r w:rsidRPr="002F40AE">
              <w:rPr>
                <w:sz w:val="40"/>
                <w:szCs w:val="40"/>
              </w:rPr>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030BCD">
            <w:pPr>
              <w:rPr>
                <w:rFonts w:cs="Arial"/>
                <w:b/>
              </w:rPr>
            </w:pPr>
            <w:r>
              <w:rPr>
                <w:rFonts w:cs="Arial"/>
                <w:i/>
                <w:u w:val="single"/>
              </w:rPr>
              <w:t>CLARalert 6.22.X</w:t>
            </w:r>
            <w:r w:rsidRPr="00A90D57">
              <w:rPr>
                <w:rFonts w:cs="Arial"/>
                <w:i/>
                <w:u w:val="single"/>
              </w:rPr>
              <w:t xml:space="preserve"> or greater Arrays ru</w:t>
            </w:r>
            <w:r>
              <w:rPr>
                <w:rFonts w:cs="Arial"/>
                <w:i/>
                <w:u w:val="single"/>
              </w:rPr>
              <w:t>nning Release 22</w:t>
            </w:r>
            <w:r w:rsidRPr="00A90D57">
              <w:rPr>
                <w:rFonts w:cs="Arial"/>
                <w:i/>
                <w:u w:val="single"/>
              </w:rPr>
              <w:t xml:space="preserve"> or greater </w:t>
            </w:r>
            <w:r w:rsidRPr="00A90D57">
              <w:rPr>
                <w:rFonts w:cs="Arial"/>
                <w:b/>
                <w:i/>
                <w:u w:val="single"/>
              </w:rPr>
              <w:t>Central</w:t>
            </w:r>
            <w:r>
              <w:rPr>
                <w:rFonts w:cs="Arial"/>
                <w:b/>
                <w:i/>
                <w:u w:val="single"/>
              </w:rPr>
              <w:t xml:space="preserve"> and Distributed </w:t>
            </w:r>
            <w:r w:rsidRPr="00A90D57">
              <w:rPr>
                <w:rFonts w:cs="Arial"/>
                <w:b/>
                <w:i/>
                <w:u w:val="single"/>
              </w:rPr>
              <w:t xml:space="preserve"> Monitoring</w:t>
            </w:r>
            <w:r w:rsidRPr="00A90D57">
              <w:rPr>
                <w:rFonts w:cs="Arial"/>
                <w:i/>
                <w:u w:val="single"/>
              </w:rPr>
              <w:t xml:space="preserve"> configuration</w:t>
            </w:r>
          </w:p>
          <w:p w:rsidR="00CE0C5B" w:rsidRDefault="00CE0C5B" w:rsidP="00030BCD">
            <w:pPr>
              <w:rPr>
                <w:rFonts w:cs="Arial"/>
                <w:b/>
              </w:rPr>
            </w:pPr>
          </w:p>
          <w:p w:rsidR="00CE0C5B" w:rsidRPr="00206CF8" w:rsidRDefault="00CE0C5B" w:rsidP="00030BCD">
            <w:pPr>
              <w:rPr>
                <w:rFonts w:cs="Arial"/>
              </w:rPr>
            </w:pPr>
            <w:r>
              <w:rPr>
                <w:rFonts w:cs="Arial"/>
              </w:rPr>
              <w:t>Disable/Enable Responses (quiet mode) feature will automatically re-enable call home when the timer you set to disable call home expires.  Perform these steps only if you need to re-</w:t>
            </w:r>
            <w:r>
              <w:rPr>
                <w:rFonts w:cs="Arial"/>
              </w:rPr>
              <w:lastRenderedPageBreak/>
              <w:t>enable call home immediately before the timer expires.</w:t>
            </w:r>
          </w:p>
          <w:p w:rsidR="00CE0C5B" w:rsidRDefault="00CE0C5B" w:rsidP="00030BCD">
            <w:pPr>
              <w:rPr>
                <w:rFonts w:cs="Arial"/>
                <w:b/>
              </w:rPr>
            </w:pPr>
          </w:p>
          <w:p w:rsidR="00CE0C5B" w:rsidRDefault="00CE0C5B" w:rsidP="00030BCD">
            <w:pPr>
              <w:rPr>
                <w:rFonts w:cs="Arial"/>
                <w:b/>
              </w:rPr>
            </w:pPr>
            <w:r>
              <w:rPr>
                <w:rFonts w:cs="Arial"/>
                <w:b/>
              </w:rPr>
              <w:t>IMPORTANT!</w:t>
            </w:r>
            <w:r>
              <w:rPr>
                <w:rFonts w:cs="Arial"/>
              </w:rPr>
              <w:t xml:space="preserve"> Network connectivity between the array you are upgrading and the call-home monitoring station is required for the Software Assistant to automatically enable call-home and verify the call-home rules.</w:t>
            </w:r>
          </w:p>
          <w:p w:rsidR="00CE0C5B" w:rsidRDefault="00CE0C5B" w:rsidP="00030BCD">
            <w:pPr>
              <w:rPr>
                <w:rFonts w:cs="Arial"/>
                <w:b/>
              </w:rPr>
            </w:pPr>
          </w:p>
          <w:p w:rsidR="00CE0C5B" w:rsidRDefault="00CE0C5B" w:rsidP="00CE0C5B">
            <w:pPr>
              <w:numPr>
                <w:ilvl w:val="0"/>
                <w:numId w:val="19"/>
              </w:numPr>
              <w:rPr>
                <w:rFonts w:cs="Arial"/>
              </w:rPr>
            </w:pPr>
            <w:r>
              <w:rPr>
                <w:rFonts w:cs="Arial"/>
              </w:rPr>
              <w:t>Log into the Navisphere Manager domain that contains the array call home was disabled on.</w:t>
            </w:r>
            <w:r>
              <w:rPr>
                <w:rFonts w:cs="Arial"/>
              </w:rPr>
              <w:br/>
            </w:r>
          </w:p>
          <w:p w:rsidR="00CE0C5B" w:rsidRDefault="00CE0C5B" w:rsidP="00CE0C5B">
            <w:pPr>
              <w:numPr>
                <w:ilvl w:val="0"/>
                <w:numId w:val="19"/>
              </w:numPr>
              <w:rPr>
                <w:rFonts w:cs="Arial"/>
              </w:rPr>
            </w:pPr>
            <w:r>
              <w:rPr>
                <w:rFonts w:cs="Arial"/>
              </w:rPr>
              <w:t xml:space="preserve">Select the </w:t>
            </w:r>
            <w:r w:rsidRPr="00171E13">
              <w:rPr>
                <w:rFonts w:cs="Arial"/>
                <w:b/>
              </w:rPr>
              <w:t>Monitors</w:t>
            </w:r>
            <w:r w:rsidRPr="00171E13">
              <w:rPr>
                <w:rFonts w:cs="Arial"/>
              </w:rPr>
              <w:t xml:space="preserve"> tab</w:t>
            </w:r>
            <w:r>
              <w:rPr>
                <w:rFonts w:cs="Arial"/>
              </w:rPr>
              <w:t xml:space="preserve"> and right click the array SP A monitor on which you disabled call home.</w:t>
            </w:r>
            <w:r>
              <w:rPr>
                <w:rFonts w:cs="Arial"/>
              </w:rPr>
              <w:br/>
            </w:r>
          </w:p>
          <w:p w:rsidR="00CE0C5B" w:rsidRDefault="00CE0C5B" w:rsidP="00CE0C5B">
            <w:pPr>
              <w:numPr>
                <w:ilvl w:val="0"/>
                <w:numId w:val="19"/>
              </w:numPr>
              <w:rPr>
                <w:rFonts w:cs="Arial"/>
              </w:rPr>
            </w:pPr>
            <w:r>
              <w:rPr>
                <w:rFonts w:cs="Arial"/>
              </w:rPr>
              <w:t xml:space="preserve">From the drop down menu select </w:t>
            </w:r>
            <w:r w:rsidRPr="005D2594">
              <w:rPr>
                <w:rFonts w:cs="Arial"/>
                <w:b/>
              </w:rPr>
              <w:t>Disable/Enable Reponses</w:t>
            </w:r>
            <w:r>
              <w:rPr>
                <w:rFonts w:cs="Arial"/>
              </w:rPr>
              <w:t>.</w:t>
            </w:r>
            <w:r>
              <w:rPr>
                <w:rFonts w:cs="Arial"/>
              </w:rPr>
              <w:br/>
            </w:r>
          </w:p>
          <w:p w:rsidR="00CE0C5B" w:rsidRDefault="00CE0C5B" w:rsidP="00CE0C5B">
            <w:pPr>
              <w:numPr>
                <w:ilvl w:val="0"/>
                <w:numId w:val="19"/>
              </w:numPr>
              <w:rPr>
                <w:rFonts w:cs="Arial"/>
              </w:rPr>
            </w:pPr>
            <w:r>
              <w:rPr>
                <w:rFonts w:cs="Arial"/>
              </w:rPr>
              <w:t xml:space="preserve">In the dialog box de-select </w:t>
            </w:r>
            <w:r w:rsidRPr="005D2594">
              <w:rPr>
                <w:rFonts w:cs="Arial"/>
                <w:b/>
              </w:rPr>
              <w:t>Disable Responses</w:t>
            </w:r>
            <w:r>
              <w:rPr>
                <w:rFonts w:cs="Arial"/>
              </w:rPr>
              <w:t xml:space="preserve"> check box.</w:t>
            </w:r>
            <w:r>
              <w:rPr>
                <w:rFonts w:cs="Arial"/>
              </w:rPr>
              <w:br/>
            </w:r>
          </w:p>
          <w:p w:rsidR="00CE0C5B" w:rsidRDefault="00CE0C5B" w:rsidP="00CE0C5B">
            <w:pPr>
              <w:numPr>
                <w:ilvl w:val="0"/>
                <w:numId w:val="19"/>
              </w:numPr>
              <w:rPr>
                <w:rFonts w:cs="Arial"/>
              </w:rPr>
            </w:pPr>
            <w:r>
              <w:rPr>
                <w:rFonts w:cs="Arial"/>
              </w:rPr>
              <w:t xml:space="preserve">Click the </w:t>
            </w:r>
            <w:r w:rsidRPr="00BF0B93">
              <w:rPr>
                <w:rFonts w:cs="Arial"/>
                <w:b/>
              </w:rPr>
              <w:t>OK</w:t>
            </w:r>
            <w:r>
              <w:rPr>
                <w:rFonts w:cs="Arial"/>
              </w:rPr>
              <w:t xml:space="preserve"> button.</w:t>
            </w:r>
            <w:r>
              <w:rPr>
                <w:rFonts w:cs="Arial"/>
              </w:rPr>
              <w:br/>
            </w:r>
          </w:p>
          <w:p w:rsidR="00CE0C5B" w:rsidRDefault="00CE0C5B" w:rsidP="00CE0C5B">
            <w:pPr>
              <w:numPr>
                <w:ilvl w:val="0"/>
                <w:numId w:val="19"/>
              </w:numPr>
              <w:rPr>
                <w:rFonts w:cs="Arial"/>
              </w:rPr>
            </w:pPr>
            <w:r>
              <w:rPr>
                <w:rFonts w:cs="Arial"/>
              </w:rPr>
              <w:t>Repeat steps b through e for SP B.</w:t>
            </w:r>
            <w:r>
              <w:rPr>
                <w:rFonts w:cs="Arial"/>
              </w:rPr>
              <w:br/>
            </w:r>
            <w:r>
              <w:rPr>
                <w:rFonts w:cs="Arial"/>
              </w:rPr>
              <w:br/>
            </w:r>
            <w:r w:rsidRPr="0086276F">
              <w:rPr>
                <w:rFonts w:cs="Arial"/>
                <w:b/>
              </w:rPr>
              <w:t>IMPORTANT!</w:t>
            </w:r>
            <w:r>
              <w:rPr>
                <w:rFonts w:cs="Arial"/>
              </w:rPr>
              <w:t xml:space="preserve"> You </w:t>
            </w:r>
            <w:r w:rsidRPr="0086276F">
              <w:rPr>
                <w:rFonts w:cs="Arial"/>
                <w:b/>
              </w:rPr>
              <w:t>MUST</w:t>
            </w:r>
            <w:r>
              <w:rPr>
                <w:rFonts w:cs="Arial"/>
              </w:rPr>
              <w:t xml:space="preserve"> enable responses on </w:t>
            </w:r>
            <w:r w:rsidRPr="0086276F">
              <w:rPr>
                <w:rFonts w:cs="Arial"/>
                <w:b/>
              </w:rPr>
              <w:t>BOTH</w:t>
            </w:r>
            <w:r>
              <w:rPr>
                <w:rFonts w:cs="Arial"/>
              </w:rPr>
              <w:t xml:space="preserve"> SP A and SP B to enable the array call home.</w:t>
            </w:r>
            <w:r>
              <w:rPr>
                <w:rFonts w:cs="Arial"/>
              </w:rPr>
              <w:br/>
            </w:r>
          </w:p>
          <w:p w:rsidR="00CE0C5B" w:rsidRDefault="00CE0C5B" w:rsidP="00206CF8">
            <w:pPr>
              <w:ind w:left="1080"/>
              <w:rPr>
                <w:rFonts w:cs="Arial"/>
              </w:rPr>
            </w:pPr>
            <w:r>
              <w:rPr>
                <w:rFonts w:cs="Arial"/>
              </w:rPr>
              <w:t>The array will now call home or responded to any other template applied to the array.</w:t>
            </w:r>
          </w:p>
          <w:p w:rsidR="00CE0C5B" w:rsidRDefault="00CE0C5B" w:rsidP="00030BCD">
            <w:pPr>
              <w:rPr>
                <w:rFonts w:cs="Arial"/>
                <w:b/>
              </w:rPr>
            </w:pPr>
          </w:p>
        </w:tc>
        <w:tc>
          <w:tcPr>
            <w:tcW w:w="630" w:type="dxa"/>
            <w:tcBorders>
              <w:top w:val="nil"/>
              <w:left w:val="single" w:sz="6" w:space="0" w:color="000000"/>
              <w:bottom w:val="nil"/>
              <w:right w:val="nil"/>
            </w:tcBorders>
          </w:tcPr>
          <w:p w:rsidR="00CE0C5B" w:rsidRPr="002F40AE" w:rsidRDefault="00CE0C5B" w:rsidP="00630D8D">
            <w:pPr>
              <w:jc w:val="center"/>
              <w:rPr>
                <w:sz w:val="40"/>
                <w:szCs w:val="40"/>
              </w:rPr>
            </w:pPr>
            <w:r w:rsidRPr="002F40AE">
              <w:rPr>
                <w:sz w:val="40"/>
                <w:szCs w:val="40"/>
              </w:rPr>
              <w:lastRenderedPageBreak/>
              <w:sym w:font="Wingdings 2" w:char="F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bookmarkStart w:id="20" w:name="_Toc199752047"/>
          <w:p w:rsidR="00CE0C5B" w:rsidRDefault="00CE0C5B" w:rsidP="00CE0A94">
            <w:pPr>
              <w:pStyle w:val="berschrift1"/>
              <w:ind w:left="720"/>
              <w:jc w:val="left"/>
            </w:pPr>
            <w:r>
              <w:object w:dxaOrig="195" w:dyaOrig="195">
                <v:shape id="_x0000_i1033" type="#_x0000_t75" style="width:9.6pt;height:9.6pt" o:ole="">
                  <v:imagedata r:id="rId8" o:title=""/>
                </v:shape>
                <o:OLEObject Type="Embed" ProgID="MSPhotoEd.3" ShapeID="_x0000_i1033" DrawAspect="Content" ObjectID="_1273493921" r:id="rId27"/>
              </w:object>
            </w:r>
            <w:r>
              <w:t xml:space="preserve">    Verify you have completed the EMC Field Return Tag</w:t>
            </w:r>
            <w:r>
              <w:rPr>
                <w:b w:val="0"/>
                <w:bCs/>
              </w:rPr>
              <w:t xml:space="preserve">         </w:t>
            </w:r>
            <w:r>
              <w:rPr>
                <w:b w:val="0"/>
                <w:bCs/>
                <w:sz w:val="16"/>
              </w:rPr>
              <w:t>cntoe010_R001</w:t>
            </w:r>
            <w:bookmarkEnd w:id="20"/>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D26B0C">
            <w:pPr>
              <w:rPr>
                <w:rFonts w:cs="Arial"/>
              </w:rPr>
            </w:pPr>
            <w:r w:rsidRPr="00C573CC">
              <w:t xml:space="preserve">Complete the EMC Field Return Tag with </w:t>
            </w:r>
            <w:r>
              <w:t xml:space="preserve">the </w:t>
            </w:r>
            <w:r w:rsidRPr="00816E78">
              <w:rPr>
                <w:rFonts w:cs="Arial"/>
              </w:rPr>
              <w:t>required information and be a</w:t>
            </w:r>
            <w:r>
              <w:rPr>
                <w:rFonts w:cs="Arial"/>
              </w:rPr>
              <w:t>s</w:t>
            </w:r>
            <w:r w:rsidRPr="00816E78">
              <w:rPr>
                <w:rFonts w:cs="Arial"/>
              </w:rPr>
              <w:t xml:space="preserve"> specific and detailed as possible.</w:t>
            </w:r>
          </w:p>
          <w:p w:rsidR="00CE0C5B" w:rsidRPr="00C573CC" w:rsidRDefault="00CE0C5B" w:rsidP="00D26B0C"/>
        </w:tc>
        <w:tc>
          <w:tcPr>
            <w:tcW w:w="630" w:type="dxa"/>
            <w:tcBorders>
              <w:top w:val="nil"/>
              <w:left w:val="single" w:sz="6" w:space="0" w:color="000000"/>
              <w:bottom w:val="nil"/>
              <w:right w:val="nil"/>
            </w:tcBorders>
          </w:tcPr>
          <w:p w:rsidR="00CE0C5B" w:rsidRPr="002F40AE" w:rsidRDefault="00CE0C5B" w:rsidP="00F8543C">
            <w:pPr>
              <w:ind w:left="-108" w:right="-108"/>
              <w:jc w:val="center"/>
              <w:rPr>
                <w:sz w:val="16"/>
                <w:szCs w:val="16"/>
              </w:rPr>
            </w:pPr>
            <w:r>
              <w:rPr>
                <w:sz w:val="16"/>
                <w:szCs w:val="16"/>
              </w:rPr>
              <w:sym w:font="Wingdings 2" w:char="F050"/>
            </w:r>
            <w:r>
              <w:rPr>
                <w:sz w:val="16"/>
                <w:szCs w:val="16"/>
              </w:rPr>
              <w:t xml:space="preserve"> </w:t>
            </w:r>
            <w:r w:rsidRPr="002F40AE">
              <w:rPr>
                <w:sz w:val="16"/>
                <w:szCs w:val="16"/>
              </w:rPr>
              <w:t>Done</w:t>
            </w:r>
          </w:p>
          <w:p w:rsidR="00CE0C5B" w:rsidRDefault="00CE0C5B" w:rsidP="00F8543C">
            <w:pPr>
              <w:jc w:val="center"/>
            </w:pPr>
            <w:r w:rsidRPr="002F40AE">
              <w:rPr>
                <w:sz w:val="40"/>
                <w:szCs w:val="40"/>
              </w:rPr>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Pr="00816E78" w:rsidRDefault="00CE0C5B" w:rsidP="003C499D">
            <w:pPr>
              <w:rPr>
                <w:rFonts w:cs="Arial"/>
              </w:rPr>
            </w:pPr>
            <w:r w:rsidRPr="00C573CC">
              <w:t>Securely attach the completed tag to the part to be returned.</w:t>
            </w:r>
            <w:r>
              <w:rPr>
                <w:rFonts w:cs="Arial"/>
              </w:rPr>
              <w:br/>
            </w:r>
          </w:p>
        </w:tc>
        <w:tc>
          <w:tcPr>
            <w:tcW w:w="630" w:type="dxa"/>
            <w:tcBorders>
              <w:top w:val="nil"/>
              <w:left w:val="single" w:sz="6" w:space="0" w:color="000000"/>
              <w:bottom w:val="nil"/>
              <w:right w:val="nil"/>
            </w:tcBorders>
          </w:tcPr>
          <w:p w:rsidR="00CE0C5B" w:rsidRDefault="00CE0C5B" w:rsidP="00F8543C">
            <w:pPr>
              <w:jc w:val="center"/>
            </w:pPr>
            <w:r w:rsidRPr="002F40AE">
              <w:rPr>
                <w:sz w:val="40"/>
                <w:szCs w:val="40"/>
              </w:rPr>
              <w:sym w:font="Wingdings 2" w:char="F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p w:rsidR="00CE0C5B" w:rsidRPr="00A05C9B" w:rsidRDefault="00CE0C5B" w:rsidP="00CE0C5B">
            <w:pPr>
              <w:pStyle w:val="berschrift1"/>
              <w:numPr>
                <w:ilvl w:val="0"/>
                <w:numId w:val="4"/>
              </w:numPr>
              <w:tabs>
                <w:tab w:val="clear" w:pos="3960"/>
                <w:tab w:val="num" w:pos="2520"/>
              </w:tabs>
              <w:ind w:left="2520"/>
              <w:jc w:val="left"/>
              <w:rPr>
                <w:bCs/>
              </w:rPr>
            </w:pPr>
            <w:bookmarkStart w:id="21" w:name="_Toc199752048"/>
            <w:r>
              <w:t xml:space="preserve">To be done before you leave the customer site   </w:t>
            </w:r>
            <w:r w:rsidRPr="00AC55A5">
              <w:rPr>
                <w:b w:val="0"/>
                <w:bCs/>
                <w:sz w:val="16"/>
                <w:szCs w:val="16"/>
              </w:rPr>
              <w:t xml:space="preserve">    </w:t>
            </w:r>
            <w:r>
              <w:rPr>
                <w:b w:val="0"/>
                <w:bCs/>
                <w:sz w:val="16"/>
                <w:szCs w:val="16"/>
              </w:rPr>
              <w:t>innst020_R018</w:t>
            </w:r>
            <w:bookmarkEnd w:id="21"/>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2"/>
              </w:numPr>
            </w:pPr>
            <w:r>
              <w:t>1.</w:t>
            </w:r>
          </w:p>
        </w:tc>
        <w:tc>
          <w:tcPr>
            <w:tcW w:w="8640" w:type="dxa"/>
            <w:tcBorders>
              <w:top w:val="single" w:sz="6" w:space="0" w:color="000000"/>
              <w:left w:val="nil"/>
              <w:bottom w:val="single" w:sz="6" w:space="0" w:color="000000"/>
              <w:right w:val="nil"/>
            </w:tcBorders>
          </w:tcPr>
          <w:p w:rsidR="00CE0C5B" w:rsidRDefault="00CE0C5B" w:rsidP="00FB4C3E">
            <w:r>
              <w:t>At this point, you will:</w:t>
            </w:r>
          </w:p>
          <w:p w:rsidR="00CE0C5B" w:rsidRDefault="00CE0C5B" w:rsidP="00FB4C3E"/>
          <w:p w:rsidR="00CE0C5B" w:rsidRPr="00257808" w:rsidRDefault="00CE0C5B" w:rsidP="00CE0C5B">
            <w:pPr>
              <w:numPr>
                <w:ilvl w:val="0"/>
                <w:numId w:val="32"/>
              </w:numPr>
            </w:pPr>
            <w:r>
              <w:t>Remove access to CAP2 or notify the customer that this is a service-only tool.</w:t>
            </w:r>
            <w:r>
              <w:br/>
            </w:r>
            <w:r>
              <w:rPr>
                <w:rFonts w:cs="Arial"/>
                <w:b/>
              </w:rPr>
              <w:t xml:space="preserve">NOTE: </w:t>
            </w:r>
            <w:r>
              <w:rPr>
                <w:rFonts w:cs="Arial"/>
              </w:rPr>
              <w:t xml:space="preserve">CAP2 is a service tool and should not be left on the customer’s Management station.  If you must leave it on there, then stress to the customer that this is a </w:t>
            </w:r>
            <w:r w:rsidRPr="00D41247">
              <w:rPr>
                <w:rFonts w:cs="Arial"/>
                <w:b/>
              </w:rPr>
              <w:t>service tool</w:t>
            </w:r>
            <w:r>
              <w:rPr>
                <w:rFonts w:cs="Arial"/>
              </w:rPr>
              <w:t xml:space="preserve"> </w:t>
            </w:r>
            <w:r>
              <w:rPr>
                <w:rFonts w:cs="Arial"/>
                <w:b/>
              </w:rPr>
              <w:t>only</w:t>
            </w:r>
            <w:r>
              <w:rPr>
                <w:rFonts w:cs="Arial"/>
              </w:rPr>
              <w:t xml:space="preserve"> and that is not meant for customers to use. There have been instances of customers using it and then calling the </w:t>
            </w:r>
            <w:smartTag w:uri="urn:schemas-microsoft-com:office:smarttags" w:element="place">
              <w:smartTag w:uri="urn:schemas-microsoft-com:office:smarttags" w:element="PlaceName">
                <w:r>
                  <w:rPr>
                    <w:rFonts w:cs="Arial"/>
                  </w:rPr>
                  <w:t>Support</w:t>
                </w:r>
              </w:smartTag>
              <w:r>
                <w:rPr>
                  <w:rFonts w:cs="Arial"/>
                </w:rPr>
                <w:t xml:space="preserve"> </w:t>
              </w:r>
              <w:smartTag w:uri="urn:schemas-microsoft-com:office:smarttags" w:element="PlaceType">
                <w:r>
                  <w:rPr>
                    <w:rFonts w:cs="Arial"/>
                  </w:rPr>
                  <w:t>Center</w:t>
                </w:r>
              </w:smartTag>
            </w:smartTag>
            <w:r>
              <w:rPr>
                <w:rFonts w:cs="Arial"/>
              </w:rPr>
              <w:t xml:space="preserve"> looking for help.  The </w:t>
            </w:r>
            <w:smartTag w:uri="urn:schemas-microsoft-com:office:smarttags" w:element="place">
              <w:smartTag w:uri="urn:schemas-microsoft-com:office:smarttags" w:element="PlaceName">
                <w:r>
                  <w:rPr>
                    <w:rFonts w:cs="Arial"/>
                  </w:rPr>
                  <w:t>Support</w:t>
                </w:r>
              </w:smartTag>
              <w:r>
                <w:rPr>
                  <w:rFonts w:cs="Arial"/>
                </w:rPr>
                <w:t xml:space="preserve"> </w:t>
              </w:r>
              <w:smartTag w:uri="urn:schemas-microsoft-com:office:smarttags" w:element="PlaceType">
                <w:r>
                  <w:rPr>
                    <w:rFonts w:cs="Arial"/>
                  </w:rPr>
                  <w:t>Center</w:t>
                </w:r>
              </w:smartTag>
            </w:smartTag>
            <w:r>
              <w:rPr>
                <w:rFonts w:cs="Arial"/>
              </w:rPr>
              <w:t xml:space="preserve"> does not provide support for this service tool.</w:t>
            </w:r>
            <w:r>
              <w:rPr>
                <w:rFonts w:cs="Arial"/>
              </w:rPr>
              <w:br/>
            </w:r>
          </w:p>
          <w:p w:rsidR="00CE0C5B" w:rsidRPr="00D41247" w:rsidRDefault="00CE0C5B" w:rsidP="00CE0C5B">
            <w:pPr>
              <w:numPr>
                <w:ilvl w:val="0"/>
                <w:numId w:val="32"/>
              </w:numPr>
            </w:pPr>
            <w:r>
              <w:rPr>
                <w:rFonts w:cs="Arial"/>
              </w:rPr>
              <w:t>Check that write cache is enabled.</w:t>
            </w:r>
            <w:r>
              <w:rPr>
                <w:rFonts w:cs="Arial"/>
              </w:rPr>
              <w:br/>
            </w:r>
          </w:p>
          <w:p w:rsidR="00CE0C5B" w:rsidRDefault="00CE0C5B" w:rsidP="00CE0C5B">
            <w:pPr>
              <w:numPr>
                <w:ilvl w:val="0"/>
                <w:numId w:val="32"/>
              </w:numPr>
            </w:pPr>
            <w:r>
              <w:t xml:space="preserve">Install the latest version of the Navisphere Service Taskbar (NST) on the Windows Management Station if that has not already been done, or any workstation that the customer uses to access the array if no management station exists.  </w:t>
            </w:r>
            <w:r>
              <w:br/>
            </w:r>
            <w:r>
              <w:br/>
            </w:r>
            <w:r>
              <w:lastRenderedPageBreak/>
              <w:t xml:space="preserve">You are installing this so that the DRU (which is part of the NST) will be available for remote personnel to run should a drive failure be reported.  They will use it to determine if the drive failure is a candidate for the Disk Replacement Utility. </w:t>
            </w:r>
            <w:r>
              <w:br/>
            </w:r>
          </w:p>
          <w:p w:rsidR="00CE0C5B" w:rsidRDefault="00CE0C5B" w:rsidP="00CE0C5B">
            <w:pPr>
              <w:numPr>
                <w:ilvl w:val="0"/>
                <w:numId w:val="32"/>
              </w:numPr>
            </w:pPr>
            <w:r>
              <w:t>Update the ATA LCC (BCC) FRUMON code if necessary.</w:t>
            </w:r>
            <w:r>
              <w:br/>
            </w:r>
          </w:p>
          <w:p w:rsidR="00CE0C5B" w:rsidRDefault="00CE0C5B" w:rsidP="00B8371C">
            <w:pPr>
              <w:ind w:left="1080"/>
            </w:pPr>
            <w:r>
              <w:t xml:space="preserve">There have been updates to the ATA LCC (BCC) FRUMON code to </w:t>
            </w:r>
          </w:p>
          <w:p w:rsidR="00CE0C5B" w:rsidRDefault="00CE0C5B" w:rsidP="00CE0C5B">
            <w:pPr>
              <w:numPr>
                <w:ilvl w:val="1"/>
                <w:numId w:val="32"/>
              </w:numPr>
            </w:pPr>
            <w:r>
              <w:t>Recognize the Seagate Galaxy ATA drives that are to be used as replacements for the 250 GB and 320 GB Maxtor Tomcat drives as supplies of these drives become increasingly unavailable (FRUMON 1.93: see EMC Knowledgebase article emc147810).</w:t>
            </w:r>
          </w:p>
          <w:p w:rsidR="00CE0C5B" w:rsidRDefault="00CE0C5B" w:rsidP="00CE0C5B">
            <w:pPr>
              <w:numPr>
                <w:ilvl w:val="1"/>
                <w:numId w:val="32"/>
              </w:numPr>
            </w:pPr>
            <w:r>
              <w:t>Correct an issue with s</w:t>
            </w:r>
            <w:r w:rsidRPr="00E56A81">
              <w:t>ector reconstructs</w:t>
            </w:r>
            <w:r>
              <w:t xml:space="preserve"> and uncorrectable errors on</w:t>
            </w:r>
            <w:r w:rsidRPr="00E56A81">
              <w:t xml:space="preserve"> Klondike ATA drives</w:t>
            </w:r>
            <w:r>
              <w:t xml:space="preserve"> (FRUMON 1.95: see EMC Knowledgebase article emc155543)</w:t>
            </w:r>
          </w:p>
          <w:p w:rsidR="00CE0C5B" w:rsidRDefault="00CE0C5B" w:rsidP="0057729F"/>
          <w:p w:rsidR="00CE0C5B" w:rsidRDefault="00CE0C5B" w:rsidP="0057729F">
            <w:pPr>
              <w:ind w:left="1080"/>
            </w:pPr>
            <w:r>
              <w:t>This procedure will take you through checking and, if necessary, updating the FRUMON code.</w:t>
            </w:r>
          </w:p>
          <w:p w:rsidR="00CE0C5B" w:rsidRDefault="00CE0C5B" w:rsidP="0057729F">
            <w:pPr>
              <w:ind w:left="1080"/>
            </w:pPr>
          </w:p>
          <w:p w:rsidR="00CE0C5B" w:rsidRPr="0035514B" w:rsidRDefault="00CE0C5B" w:rsidP="00CE0C5B">
            <w:pPr>
              <w:pStyle w:val="berschrift2"/>
              <w:numPr>
                <w:ilvl w:val="0"/>
                <w:numId w:val="32"/>
              </w:numPr>
              <w:rPr>
                <w:b w:val="0"/>
              </w:rPr>
            </w:pPr>
            <w:r w:rsidRPr="0035514B">
              <w:rPr>
                <w:b w:val="0"/>
              </w:rPr>
              <w:t xml:space="preserve">Check for </w:t>
            </w:r>
            <w:r>
              <w:rPr>
                <w:b w:val="0"/>
              </w:rPr>
              <w:t xml:space="preserve">and remove </w:t>
            </w:r>
            <w:r w:rsidRPr="0035514B">
              <w:rPr>
                <w:b w:val="0"/>
              </w:rPr>
              <w:t>UUNET dial-home numbers</w:t>
            </w:r>
            <w:r>
              <w:rPr>
                <w:b w:val="0"/>
              </w:rPr>
              <w:t>.</w:t>
            </w:r>
            <w:r>
              <w:rPr>
                <w:b w:val="0"/>
              </w:rPr>
              <w:br/>
            </w:r>
            <w:r>
              <w:rPr>
                <w:b w:val="0"/>
              </w:rPr>
              <w:br/>
            </w:r>
            <w:r w:rsidRPr="000A7D92">
              <w:rPr>
                <w:b w:val="0"/>
                <w:color w:val="auto"/>
                <w:szCs w:val="20"/>
              </w:rPr>
              <w:t xml:space="preserve">UUNET is a service EMC contracted to provide local numbers to be used for EMC device dial home.  The UUNET service provider has informed EMC that their services will no longer be available as of December 31, 2007.  </w:t>
            </w:r>
            <w:r>
              <w:rPr>
                <w:b w:val="0"/>
                <w:color w:val="auto"/>
                <w:szCs w:val="20"/>
              </w:rPr>
              <w:t>A</w:t>
            </w:r>
            <w:r w:rsidRPr="000A7D92">
              <w:rPr>
                <w:b w:val="0"/>
                <w:color w:val="auto"/>
                <w:szCs w:val="20"/>
              </w:rPr>
              <w:t>ll customer devices utilizing UU</w:t>
            </w:r>
            <w:r>
              <w:rPr>
                <w:b w:val="0"/>
                <w:color w:val="auto"/>
                <w:szCs w:val="20"/>
              </w:rPr>
              <w:t xml:space="preserve">NET dial home numbers </w:t>
            </w:r>
            <w:r w:rsidRPr="000A7D92">
              <w:rPr>
                <w:b w:val="0"/>
                <w:color w:val="auto"/>
                <w:szCs w:val="20"/>
              </w:rPr>
              <w:t>must be reconfigured to utilize MCI or AT&amp;T dial home numbers</w:t>
            </w:r>
            <w:r>
              <w:rPr>
                <w:b w:val="0"/>
                <w:color w:val="auto"/>
                <w:szCs w:val="20"/>
              </w:rPr>
              <w:t>.</w:t>
            </w:r>
          </w:p>
          <w:p w:rsidR="00CE0C5B" w:rsidRPr="000A7D92" w:rsidRDefault="00CE0C5B" w:rsidP="00B8371C">
            <w:pPr>
              <w:pStyle w:val="berschrift2"/>
              <w:rPr>
                <w:b w:val="0"/>
              </w:rPr>
            </w:pPr>
          </w:p>
        </w:tc>
        <w:tc>
          <w:tcPr>
            <w:tcW w:w="630" w:type="dxa"/>
            <w:tcBorders>
              <w:top w:val="nil"/>
              <w:left w:val="single" w:sz="6" w:space="0" w:color="000000"/>
              <w:bottom w:val="nil"/>
              <w:right w:val="nil"/>
            </w:tcBorders>
          </w:tcPr>
          <w:p w:rsidR="00CE0C5B" w:rsidRDefault="00CE0C5B" w:rsidP="00FB4C3E">
            <w:pPr>
              <w:ind w:left="-108" w:right="-108"/>
              <w:jc w:val="center"/>
              <w:rPr>
                <w:sz w:val="16"/>
                <w:szCs w:val="16"/>
              </w:rPr>
            </w:pPr>
            <w:r>
              <w:rPr>
                <w:sz w:val="16"/>
                <w:szCs w:val="16"/>
              </w:rPr>
              <w:lastRenderedPageBreak/>
              <w:sym w:font="Wingdings 2" w:char="0050"/>
            </w:r>
            <w:r>
              <w:rPr>
                <w:sz w:val="16"/>
                <w:szCs w:val="16"/>
              </w:rPr>
              <w:t xml:space="preserve"> Done</w:t>
            </w:r>
          </w:p>
          <w:p w:rsidR="00CE0C5B" w:rsidRDefault="00CE0C5B" w:rsidP="00FB4C3E">
            <w:pPr>
              <w:ind w:left="-108" w:right="-108"/>
              <w:jc w:val="center"/>
              <w:rPr>
                <w:sz w:val="16"/>
                <w:szCs w:val="16"/>
              </w:rPr>
            </w:pPr>
            <w:r>
              <w:rPr>
                <w:sz w:val="40"/>
                <w:szCs w:val="40"/>
              </w:rPr>
              <w:sym w:font="Wingdings 2" w:char="00A3"/>
            </w:r>
          </w:p>
        </w:tc>
      </w:tr>
      <w:tr w:rsidR="00CE0C5B" w:rsidTr="009F5A6F">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2"/>
              </w:numPr>
            </w:pPr>
          </w:p>
        </w:tc>
        <w:tc>
          <w:tcPr>
            <w:tcW w:w="8640" w:type="dxa"/>
            <w:tcBorders>
              <w:top w:val="single" w:sz="6" w:space="0" w:color="000000"/>
              <w:left w:val="nil"/>
              <w:bottom w:val="single" w:sz="6" w:space="0" w:color="000000"/>
              <w:right w:val="nil"/>
            </w:tcBorders>
          </w:tcPr>
          <w:p w:rsidR="00CE0C5B" w:rsidRDefault="00CE0C5B" w:rsidP="009F5A6F">
            <w:pPr>
              <w:tabs>
                <w:tab w:val="right" w:pos="8424"/>
              </w:tabs>
            </w:pPr>
            <w:r w:rsidRPr="00B65E25">
              <w:rPr>
                <w:b/>
              </w:rPr>
              <w:t>If you installed CAP2 on the customer Management Station</w:t>
            </w:r>
            <w:r>
              <w:t>: remove access to it by either uninstalling it (Start, Settings, Control Panel, Add/Remove programs, CAP2), or removing the desktop icon.</w:t>
            </w:r>
          </w:p>
          <w:p w:rsidR="00CE0C5B" w:rsidRDefault="00CE0C5B" w:rsidP="009F5A6F">
            <w:pPr>
              <w:tabs>
                <w:tab w:val="right" w:pos="8424"/>
              </w:tabs>
              <w:rPr>
                <w:rFonts w:cs="Arial"/>
              </w:rPr>
            </w:pPr>
            <w:r>
              <w:br/>
            </w:r>
            <w:r>
              <w:rPr>
                <w:rFonts w:cs="Arial"/>
                <w:b/>
              </w:rPr>
              <w:t xml:space="preserve">NOTE: </w:t>
            </w:r>
            <w:r>
              <w:rPr>
                <w:rFonts w:cs="Arial"/>
              </w:rPr>
              <w:t xml:space="preserve">CAP2 is a service tool and should not be left on the customer’s Management station.  If you must leave it on there, then stress to the customer that this is a </w:t>
            </w:r>
            <w:r w:rsidRPr="009640AC">
              <w:rPr>
                <w:rFonts w:cs="Arial"/>
                <w:b/>
              </w:rPr>
              <w:t>service tool</w:t>
            </w:r>
            <w:r>
              <w:rPr>
                <w:rFonts w:cs="Arial"/>
              </w:rPr>
              <w:t xml:space="preserve"> </w:t>
            </w:r>
            <w:r>
              <w:rPr>
                <w:rFonts w:cs="Arial"/>
                <w:b/>
              </w:rPr>
              <w:t>only</w:t>
            </w:r>
            <w:r>
              <w:rPr>
                <w:rFonts w:cs="Arial"/>
              </w:rPr>
              <w:t xml:space="preserve"> and that is not meant for customers to use. There have been instances of customers using it and then calling the </w:t>
            </w:r>
            <w:smartTag w:uri="urn:schemas-microsoft-com:office:smarttags" w:element="place">
              <w:smartTag w:uri="urn:schemas-microsoft-com:office:smarttags" w:element="PlaceName">
                <w:r>
                  <w:rPr>
                    <w:rFonts w:cs="Arial"/>
                  </w:rPr>
                  <w:t>Support</w:t>
                </w:r>
              </w:smartTag>
              <w:r>
                <w:rPr>
                  <w:rFonts w:cs="Arial"/>
                </w:rPr>
                <w:t xml:space="preserve"> </w:t>
              </w:r>
              <w:smartTag w:uri="urn:schemas-microsoft-com:office:smarttags" w:element="PlaceType">
                <w:r>
                  <w:rPr>
                    <w:rFonts w:cs="Arial"/>
                  </w:rPr>
                  <w:t>Center</w:t>
                </w:r>
              </w:smartTag>
            </w:smartTag>
            <w:r>
              <w:rPr>
                <w:rFonts w:cs="Arial"/>
              </w:rPr>
              <w:t xml:space="preserve"> looking for help.  The </w:t>
            </w:r>
            <w:smartTag w:uri="urn:schemas-microsoft-com:office:smarttags" w:element="place">
              <w:smartTag w:uri="urn:schemas-microsoft-com:office:smarttags" w:element="PlaceName">
                <w:r>
                  <w:rPr>
                    <w:rFonts w:cs="Arial"/>
                  </w:rPr>
                  <w:t>Support</w:t>
                </w:r>
              </w:smartTag>
              <w:r>
                <w:rPr>
                  <w:rFonts w:cs="Arial"/>
                </w:rPr>
                <w:t xml:space="preserve"> </w:t>
              </w:r>
              <w:smartTag w:uri="urn:schemas-microsoft-com:office:smarttags" w:element="PlaceType">
                <w:r>
                  <w:rPr>
                    <w:rFonts w:cs="Arial"/>
                  </w:rPr>
                  <w:t>Center</w:t>
                </w:r>
              </w:smartTag>
            </w:smartTag>
            <w:r>
              <w:rPr>
                <w:rFonts w:cs="Arial"/>
              </w:rPr>
              <w:t xml:space="preserve"> does not provide support for this service tool.</w:t>
            </w:r>
          </w:p>
          <w:p w:rsidR="00CE0C5B" w:rsidRPr="00CD3502" w:rsidRDefault="00CE0C5B" w:rsidP="009F5A6F">
            <w:pPr>
              <w:tabs>
                <w:tab w:val="right" w:pos="8424"/>
              </w:tabs>
              <w:rPr>
                <w:b/>
              </w:rPr>
            </w:pPr>
          </w:p>
        </w:tc>
        <w:tc>
          <w:tcPr>
            <w:tcW w:w="630" w:type="dxa"/>
            <w:tcBorders>
              <w:top w:val="nil"/>
              <w:left w:val="single" w:sz="6" w:space="0" w:color="000000"/>
              <w:bottom w:val="nil"/>
              <w:right w:val="nil"/>
            </w:tcBorders>
          </w:tcPr>
          <w:p w:rsidR="00CE0C5B" w:rsidRDefault="00CE0C5B" w:rsidP="009F5A6F">
            <w:pPr>
              <w:jc w:val="center"/>
              <w:rPr>
                <w:sz w:val="40"/>
                <w:szCs w:val="40"/>
              </w:rPr>
            </w:pPr>
            <w:r>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2"/>
              </w:numPr>
            </w:pPr>
          </w:p>
        </w:tc>
        <w:tc>
          <w:tcPr>
            <w:tcW w:w="8640" w:type="dxa"/>
            <w:tcBorders>
              <w:top w:val="single" w:sz="6" w:space="0" w:color="000000"/>
              <w:left w:val="nil"/>
              <w:bottom w:val="single" w:sz="6" w:space="0" w:color="000000"/>
              <w:right w:val="nil"/>
            </w:tcBorders>
          </w:tcPr>
          <w:p w:rsidR="00CE0C5B" w:rsidRDefault="00CE0C5B" w:rsidP="00FB4C3E">
            <w:r w:rsidRPr="0005558B">
              <w:rPr>
                <w:b/>
              </w:rPr>
              <w:t>If you disabled write cache during this acti</w:t>
            </w:r>
            <w:r>
              <w:rPr>
                <w:b/>
              </w:rPr>
              <w:t xml:space="preserve">vity or if you performed an NDU: </w:t>
            </w:r>
            <w:r>
              <w:t>check that write cache has been re-enabled by using the following command</w:t>
            </w:r>
          </w:p>
          <w:p w:rsidR="00CE0C5B" w:rsidRDefault="00CE0C5B" w:rsidP="00B65E25">
            <w:pPr>
              <w:ind w:left="720"/>
              <w:rPr>
                <w:rFonts w:ascii="Courier New" w:hAnsi="Courier New" w:cs="Courier New"/>
                <w:b/>
              </w:rPr>
            </w:pPr>
          </w:p>
          <w:p w:rsidR="00CE0C5B" w:rsidRDefault="00CE0C5B" w:rsidP="00B65E25">
            <w:pPr>
              <w:ind w:left="720"/>
              <w:rPr>
                <w:rFonts w:ascii="Courier New" w:hAnsi="Courier New" w:cs="Courier New"/>
                <w:b/>
              </w:rPr>
            </w:pPr>
            <w:r w:rsidRPr="0044643C">
              <w:rPr>
                <w:rFonts w:ascii="Courier New" w:hAnsi="Courier New" w:cs="Courier New"/>
                <w:b/>
              </w:rPr>
              <w:t>navicli –h</w:t>
            </w:r>
            <w:r w:rsidRPr="0044643C">
              <w:rPr>
                <w:rFonts w:ascii="Courier New" w:hAnsi="Courier New" w:cs="Courier New"/>
              </w:rPr>
              <w:t xml:space="preserve"> </w:t>
            </w:r>
            <w:r>
              <w:rPr>
                <w:rFonts w:cs="Arial"/>
              </w:rPr>
              <w:t>&lt;</w:t>
            </w:r>
            <w:r w:rsidRPr="00DC7D8D">
              <w:rPr>
                <w:rFonts w:cs="Arial"/>
                <w:i/>
              </w:rPr>
              <w:t>SP_IP_</w:t>
            </w:r>
            <w:r>
              <w:rPr>
                <w:rFonts w:cs="Arial"/>
                <w:i/>
              </w:rPr>
              <w:t>a</w:t>
            </w:r>
            <w:r w:rsidRPr="00DC7D8D">
              <w:rPr>
                <w:rFonts w:cs="Arial"/>
                <w:i/>
              </w:rPr>
              <w:t>ddress</w:t>
            </w:r>
            <w:r>
              <w:rPr>
                <w:rFonts w:cs="Arial"/>
              </w:rPr>
              <w:t xml:space="preserve">&gt; </w:t>
            </w:r>
            <w:r>
              <w:rPr>
                <w:rFonts w:ascii="Courier New" w:hAnsi="Courier New" w:cs="Courier New"/>
                <w:b/>
              </w:rPr>
              <w:t>getcache</w:t>
            </w:r>
            <w:r>
              <w:rPr>
                <w:rFonts w:ascii="Courier New" w:hAnsi="Courier New" w:cs="Courier New"/>
                <w:b/>
              </w:rPr>
              <w:br/>
            </w:r>
            <w:r>
              <w:rPr>
                <w:rFonts w:ascii="Courier New" w:hAnsi="Courier New" w:cs="Courier New"/>
                <w:b/>
                <w:i/>
              </w:rPr>
              <w:t>-</w:t>
            </w:r>
            <w:r>
              <w:rPr>
                <w:rFonts w:ascii="Courier New" w:hAnsi="Courier New" w:cs="Courier New"/>
                <w:i/>
              </w:rPr>
              <w:t>or-</w:t>
            </w:r>
            <w:r>
              <w:rPr>
                <w:rFonts w:ascii="Courier New" w:hAnsi="Courier New" w:cs="Courier New"/>
                <w:b/>
              </w:rPr>
              <w:br/>
            </w:r>
            <w:r w:rsidRPr="0044643C">
              <w:rPr>
                <w:rFonts w:ascii="Courier New" w:hAnsi="Courier New" w:cs="Courier New"/>
                <w:b/>
              </w:rPr>
              <w:t>navi</w:t>
            </w:r>
            <w:r>
              <w:rPr>
                <w:rFonts w:ascii="Courier New" w:hAnsi="Courier New" w:cs="Courier New"/>
                <w:b/>
              </w:rPr>
              <w:t>sec</w:t>
            </w:r>
            <w:r w:rsidRPr="0044643C">
              <w:rPr>
                <w:rFonts w:ascii="Courier New" w:hAnsi="Courier New" w:cs="Courier New"/>
                <w:b/>
              </w:rPr>
              <w:t>cli –h</w:t>
            </w:r>
            <w:r w:rsidRPr="0044643C">
              <w:rPr>
                <w:rFonts w:ascii="Courier New" w:hAnsi="Courier New" w:cs="Courier New"/>
              </w:rPr>
              <w:t xml:space="preserve"> </w:t>
            </w:r>
            <w:r>
              <w:rPr>
                <w:rFonts w:cs="Arial"/>
              </w:rPr>
              <w:t>&lt;</w:t>
            </w:r>
            <w:r w:rsidRPr="00DC7D8D">
              <w:rPr>
                <w:rFonts w:cs="Arial"/>
                <w:i/>
              </w:rPr>
              <w:t>SP_IP_</w:t>
            </w:r>
            <w:r>
              <w:rPr>
                <w:rFonts w:cs="Arial"/>
                <w:i/>
              </w:rPr>
              <w:t>a</w:t>
            </w:r>
            <w:r w:rsidRPr="00DC7D8D">
              <w:rPr>
                <w:rFonts w:cs="Arial"/>
                <w:i/>
              </w:rPr>
              <w:t>ddress</w:t>
            </w:r>
            <w:r>
              <w:rPr>
                <w:rFonts w:cs="Arial"/>
              </w:rPr>
              <w:t xml:space="preserve">&gt; </w:t>
            </w:r>
            <w:r>
              <w:rPr>
                <w:rFonts w:ascii="Courier New" w:hAnsi="Courier New" w:cs="Courier New"/>
                <w:b/>
              </w:rPr>
              <w:t>getcache</w:t>
            </w:r>
          </w:p>
          <w:p w:rsidR="00CE0C5B" w:rsidRDefault="00CE0C5B" w:rsidP="00B65E25">
            <w:pPr>
              <w:ind w:left="720"/>
              <w:rPr>
                <w:rFonts w:ascii="Courier New" w:hAnsi="Courier New" w:cs="Courier New"/>
                <w:b/>
              </w:rPr>
            </w:pPr>
          </w:p>
          <w:p w:rsidR="00CE0C5B" w:rsidRDefault="00CE0C5B" w:rsidP="00147D1D">
            <w:r>
              <w:t>If cache has not been enabled, then use Navisphere Manager to re-enable as follows:</w:t>
            </w:r>
            <w:r>
              <w:br/>
            </w:r>
          </w:p>
          <w:p w:rsidR="00CE0C5B" w:rsidRDefault="00CE0C5B" w:rsidP="00CE0C5B">
            <w:pPr>
              <w:numPr>
                <w:ilvl w:val="0"/>
                <w:numId w:val="38"/>
              </w:numPr>
            </w:pPr>
            <w:r>
              <w:t xml:space="preserve">Right-click on the array and select </w:t>
            </w:r>
            <w:r w:rsidRPr="00E90DAD">
              <w:rPr>
                <w:b/>
              </w:rPr>
              <w:t>Properties</w:t>
            </w:r>
            <w:r>
              <w:t xml:space="preserve"> &gt; </w:t>
            </w:r>
            <w:r w:rsidRPr="00E90DAD">
              <w:rPr>
                <w:b/>
              </w:rPr>
              <w:t>Cache</w:t>
            </w:r>
            <w:r>
              <w:t>.</w:t>
            </w:r>
            <w:r>
              <w:br/>
            </w:r>
          </w:p>
          <w:p w:rsidR="00CE0C5B" w:rsidRDefault="00CE0C5B" w:rsidP="00CE0C5B">
            <w:pPr>
              <w:numPr>
                <w:ilvl w:val="0"/>
                <w:numId w:val="38"/>
              </w:numPr>
            </w:pPr>
            <w:r>
              <w:t>Check write cache (enabled) box.</w:t>
            </w:r>
          </w:p>
          <w:p w:rsidR="00CE0C5B" w:rsidRPr="0005558B" w:rsidRDefault="00CE0C5B" w:rsidP="00EF3AA8"/>
        </w:tc>
        <w:tc>
          <w:tcPr>
            <w:tcW w:w="630" w:type="dxa"/>
            <w:tcBorders>
              <w:top w:val="nil"/>
              <w:left w:val="single" w:sz="6" w:space="0" w:color="000000"/>
              <w:bottom w:val="nil"/>
              <w:right w:val="nil"/>
            </w:tcBorders>
          </w:tcPr>
          <w:p w:rsidR="00CE0C5B" w:rsidRDefault="00CE0C5B" w:rsidP="007D0D4D">
            <w:pPr>
              <w:jc w:val="center"/>
              <w:rPr>
                <w:sz w:val="40"/>
                <w:szCs w:val="40"/>
              </w:rPr>
            </w:pPr>
            <w:r>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2"/>
              </w:numPr>
            </w:pPr>
          </w:p>
        </w:tc>
        <w:tc>
          <w:tcPr>
            <w:tcW w:w="8640" w:type="dxa"/>
            <w:tcBorders>
              <w:top w:val="single" w:sz="6" w:space="0" w:color="000000"/>
              <w:left w:val="nil"/>
              <w:bottom w:val="single" w:sz="6" w:space="0" w:color="000000"/>
              <w:right w:val="nil"/>
            </w:tcBorders>
          </w:tcPr>
          <w:p w:rsidR="00CE0C5B" w:rsidRPr="00D41247" w:rsidRDefault="00CE0C5B" w:rsidP="00FB4C3E">
            <w:pPr>
              <w:rPr>
                <w:b/>
                <w:u w:val="single"/>
              </w:rPr>
            </w:pPr>
            <w:r w:rsidRPr="00D41247">
              <w:rPr>
                <w:b/>
                <w:u w:val="single"/>
              </w:rPr>
              <w:t xml:space="preserve">Navisphere Service Taskbar </w:t>
            </w:r>
          </w:p>
          <w:p w:rsidR="00CE0C5B" w:rsidRDefault="00CE0C5B" w:rsidP="00FB4C3E"/>
          <w:p w:rsidR="00CE0C5B" w:rsidRDefault="00CE0C5B" w:rsidP="00FB4C3E">
            <w:r>
              <w:t>Determine what version of the NST has been installed on the management station, if any, by performing either of the following:</w:t>
            </w:r>
          </w:p>
          <w:p w:rsidR="00CE0C5B" w:rsidRDefault="00CE0C5B" w:rsidP="00FB4C3E"/>
          <w:p w:rsidR="00CE0C5B" w:rsidRDefault="00CE0C5B" w:rsidP="00CE0C5B">
            <w:pPr>
              <w:numPr>
                <w:ilvl w:val="0"/>
                <w:numId w:val="30"/>
              </w:numPr>
            </w:pPr>
            <w:r>
              <w:t>Look for an icon on the desktop similar to the following:</w:t>
            </w:r>
            <w:r>
              <w:br/>
            </w:r>
          </w:p>
          <w:tbl>
            <w:tblPr>
              <w:tblStyle w:val="Tabellengitternetz"/>
              <w:tblW w:w="0" w:type="auto"/>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61"/>
            </w:tblGrid>
            <w:tr w:rsidR="00CE0C5B" w:rsidTr="00D02E69">
              <w:tc>
                <w:tcPr>
                  <w:tcW w:w="1861" w:type="dxa"/>
                </w:tcPr>
                <w:p w:rsidR="00CE0C5B" w:rsidRDefault="00CE0C5B" w:rsidP="00D02E69">
                  <w:pPr>
                    <w:jc w:val="center"/>
                  </w:pPr>
                  <w:r>
                    <w:object w:dxaOrig="975" w:dyaOrig="1440">
                      <v:shape id="_x0000_i1034" type="#_x0000_t75" style="width:48.6pt;height:1in" o:ole="">
                        <v:imagedata r:id="rId28" o:title=""/>
                      </v:shape>
                      <o:OLEObject Type="Embed" ProgID="PBrush" ShapeID="_x0000_i1034" DrawAspect="Content" ObjectID="_1273493922" r:id="rId29"/>
                    </w:object>
                  </w:r>
                </w:p>
              </w:tc>
            </w:tr>
          </w:tbl>
          <w:p w:rsidR="00CE0C5B" w:rsidRDefault="00CE0C5B" w:rsidP="00FB4C3E">
            <w:pPr>
              <w:ind w:left="360"/>
            </w:pPr>
          </w:p>
          <w:p w:rsidR="00CE0C5B" w:rsidRPr="00FB4C3E" w:rsidRDefault="00CE0C5B" w:rsidP="00CE0C5B">
            <w:pPr>
              <w:numPr>
                <w:ilvl w:val="0"/>
                <w:numId w:val="30"/>
              </w:numPr>
            </w:pPr>
            <w:r>
              <w:t xml:space="preserve">Select </w:t>
            </w:r>
            <w:r>
              <w:rPr>
                <w:b/>
              </w:rPr>
              <w:t xml:space="preserve">Start </w:t>
            </w:r>
            <w:r>
              <w:t>&gt;</w:t>
            </w:r>
            <w:r>
              <w:rPr>
                <w:b/>
              </w:rPr>
              <w:t xml:space="preserve"> Programs </w:t>
            </w:r>
            <w:r>
              <w:t>&gt;</w:t>
            </w:r>
            <w:r>
              <w:rPr>
                <w:b/>
              </w:rPr>
              <w:t xml:space="preserve"> EMC </w:t>
            </w:r>
            <w:r>
              <w:t>&gt;</w:t>
            </w:r>
            <w:r w:rsidRPr="00911F41">
              <w:rPr>
                <w:b/>
              </w:rPr>
              <w:t xml:space="preserve"> Navisphere</w:t>
            </w:r>
            <w:r>
              <w:rPr>
                <w:b/>
              </w:rPr>
              <w:t xml:space="preserve"> </w:t>
            </w:r>
            <w:r>
              <w:t>&gt;</w:t>
            </w:r>
            <w:r w:rsidRPr="00911F41">
              <w:rPr>
                <w:b/>
              </w:rPr>
              <w:t xml:space="preserve"> Navisphere Service Taskbar</w:t>
            </w:r>
            <w:r>
              <w:rPr>
                <w:b/>
              </w:rPr>
              <w:t xml:space="preserve"> </w:t>
            </w:r>
            <w:r>
              <w:t>&gt;</w:t>
            </w:r>
            <w:r w:rsidRPr="00911F41">
              <w:rPr>
                <w:b/>
              </w:rPr>
              <w:t xml:space="preserve"> Navisphere Service Taskbar</w:t>
            </w:r>
            <w:r>
              <w:rPr>
                <w:b/>
              </w:rPr>
              <w:br/>
            </w:r>
          </w:p>
          <w:p w:rsidR="00CE0C5B" w:rsidRDefault="0090486A" w:rsidP="00FB4C3E">
            <w:r>
              <w:rPr>
                <w:noProof/>
                <w:lang w:val="de-AT" w:eastAsia="de-AT"/>
              </w:rPr>
              <w:drawing>
                <wp:inline distT="0" distB="0" distL="0" distR="0">
                  <wp:extent cx="5341620" cy="1257300"/>
                  <wp:effectExtent l="19050" t="0" r="0" b="0"/>
                  <wp:docPr id="22" name="Bild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pic:cNvPicPr>
                            <a:picLocks noChangeAspect="1" noChangeArrowheads="1"/>
                          </pic:cNvPicPr>
                        </pic:nvPicPr>
                        <pic:blipFill>
                          <a:blip r:embed="rId30"/>
                          <a:srcRect/>
                          <a:stretch>
                            <a:fillRect/>
                          </a:stretch>
                        </pic:blipFill>
                        <pic:spPr bwMode="auto">
                          <a:xfrm>
                            <a:off x="0" y="0"/>
                            <a:ext cx="5341620" cy="1257300"/>
                          </a:xfrm>
                          <a:prstGeom prst="rect">
                            <a:avLst/>
                          </a:prstGeom>
                          <a:noFill/>
                          <a:ln w="9525">
                            <a:noFill/>
                            <a:miter lim="800000"/>
                            <a:headEnd/>
                            <a:tailEnd/>
                          </a:ln>
                        </pic:spPr>
                      </pic:pic>
                    </a:graphicData>
                  </a:graphic>
                </wp:inline>
              </w:drawing>
            </w:r>
          </w:p>
          <w:p w:rsidR="00CE0C5B" w:rsidRDefault="00CE0C5B" w:rsidP="00FB4C3E">
            <w:pPr>
              <w:rPr>
                <w:rFonts w:cs="Arial"/>
              </w:rPr>
            </w:pPr>
          </w:p>
          <w:p w:rsidR="00CE0C5B" w:rsidRDefault="00CE0C5B" w:rsidP="00716646"/>
        </w:tc>
        <w:tc>
          <w:tcPr>
            <w:tcW w:w="630" w:type="dxa"/>
            <w:tcBorders>
              <w:top w:val="nil"/>
              <w:left w:val="single" w:sz="6" w:space="0" w:color="000000"/>
              <w:bottom w:val="nil"/>
              <w:right w:val="nil"/>
            </w:tcBorders>
          </w:tcPr>
          <w:p w:rsidR="00CE0C5B" w:rsidRDefault="00CE0C5B" w:rsidP="007D0D4D">
            <w:pPr>
              <w:jc w:val="center"/>
              <w:rPr>
                <w:sz w:val="40"/>
                <w:szCs w:val="40"/>
              </w:rPr>
            </w:pPr>
            <w:r>
              <w:rPr>
                <w:sz w:val="40"/>
                <w:szCs w:val="40"/>
              </w:rPr>
              <w:lastRenderedPageBreak/>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2"/>
              </w:numPr>
            </w:pPr>
          </w:p>
        </w:tc>
        <w:tc>
          <w:tcPr>
            <w:tcW w:w="8640" w:type="dxa"/>
            <w:tcBorders>
              <w:top w:val="single" w:sz="6" w:space="0" w:color="000000"/>
              <w:left w:val="nil"/>
              <w:bottom w:val="single" w:sz="6" w:space="0" w:color="000000"/>
              <w:right w:val="nil"/>
            </w:tcBorders>
          </w:tcPr>
          <w:p w:rsidR="00CE0C5B" w:rsidRPr="001B5297" w:rsidRDefault="00CE0C5B" w:rsidP="00181498">
            <w:r w:rsidRPr="001B5297">
              <w:t>If the Navisphere Service Taskbar</w:t>
            </w:r>
            <w:r>
              <w:t xml:space="preserve"> is not installed, or the installed version is not the latest available, perform the following:</w:t>
            </w:r>
          </w:p>
          <w:p w:rsidR="00CE0C5B" w:rsidRDefault="00CE0C5B" w:rsidP="00523467">
            <w:pPr>
              <w:ind w:left="360"/>
              <w:rPr>
                <w:b/>
              </w:rPr>
            </w:pPr>
          </w:p>
          <w:p w:rsidR="00CE0C5B" w:rsidRDefault="00CE0C5B" w:rsidP="00CE0C5B">
            <w:pPr>
              <w:numPr>
                <w:ilvl w:val="0"/>
                <w:numId w:val="31"/>
              </w:numPr>
            </w:pPr>
            <w:r>
              <w:t xml:space="preserve">Copy the latest NST setup executable to the customer management workstation or any work station that the customer would use to access the array.  </w:t>
            </w:r>
            <w:r>
              <w:br/>
            </w:r>
          </w:p>
          <w:p w:rsidR="00CE0C5B" w:rsidRDefault="00CE0C5B" w:rsidP="00CE0C5B">
            <w:pPr>
              <w:numPr>
                <w:ilvl w:val="0"/>
                <w:numId w:val="31"/>
              </w:numPr>
            </w:pPr>
            <w:r>
              <w:t>Install the NST, accepting the License Agreement and following the installation steps.</w:t>
            </w:r>
          </w:p>
          <w:p w:rsidR="00CE0C5B" w:rsidRDefault="00CE0C5B" w:rsidP="005C538E">
            <w:pPr>
              <w:ind w:left="720"/>
            </w:pPr>
          </w:p>
          <w:p w:rsidR="00CE0C5B" w:rsidRDefault="00CE0C5B" w:rsidP="00CE0C5B">
            <w:pPr>
              <w:numPr>
                <w:ilvl w:val="0"/>
                <w:numId w:val="31"/>
              </w:numPr>
            </w:pPr>
            <w:r>
              <w:t xml:space="preserve">If the customer already has a version of the NST installed, this will automatically be uninstalled by the installation procedure.  You will be asked to confirm that you want to uninstall this old version.  </w:t>
            </w:r>
            <w:r>
              <w:br/>
            </w:r>
            <w:r w:rsidRPr="009B061D">
              <w:rPr>
                <w:b/>
              </w:rPr>
              <w:t>Note</w:t>
            </w:r>
            <w:r>
              <w:t xml:space="preserve">: if you experience difficulty uninstalling the old version, see Knowledgebase article </w:t>
            </w:r>
            <w:r w:rsidRPr="00A95A52">
              <w:t>emc135209</w:t>
            </w:r>
            <w:r>
              <w:t>.</w:t>
            </w:r>
            <w:r>
              <w:br/>
            </w:r>
          </w:p>
          <w:p w:rsidR="00CE0C5B" w:rsidRDefault="00CE0C5B" w:rsidP="006E551A"/>
          <w:p w:rsidR="00CE0C5B" w:rsidRDefault="00CE0C5B" w:rsidP="006E551A">
            <w:pPr>
              <w:ind w:left="720"/>
              <w:rPr>
                <w:b/>
              </w:rPr>
            </w:pPr>
            <w:r>
              <w:rPr>
                <w:b/>
              </w:rPr>
              <w:t xml:space="preserve">Note: if you start up the Navisphere Service Taskbar after installing it: </w:t>
            </w:r>
          </w:p>
          <w:p w:rsidR="00CE0C5B" w:rsidRDefault="00CE0C5B" w:rsidP="00CE0C5B">
            <w:pPr>
              <w:numPr>
                <w:ilvl w:val="0"/>
                <w:numId w:val="39"/>
              </w:numPr>
            </w:pPr>
            <w:r>
              <w:t>Starting with Release 26 of the Navisphere Service Taskbar (06.26), the Navisphere Service Taskbar will automatically check if there is an updated version of the tool.  You will see a message in the bottom right corner of the screen.</w:t>
            </w:r>
            <w:r>
              <w:br/>
            </w:r>
          </w:p>
          <w:p w:rsidR="00CE0C5B" w:rsidRDefault="00CE0C5B" w:rsidP="006E551A">
            <w:pPr>
              <w:ind w:left="1080"/>
            </w:pPr>
            <w:r>
              <w:object w:dxaOrig="5940" w:dyaOrig="1005">
                <v:shape id="_x0000_i1035" type="#_x0000_t75" style="width:286.8pt;height:48.6pt" o:ole="">
                  <v:imagedata r:id="rId31" o:title=""/>
                </v:shape>
                <o:OLEObject Type="Embed" ProgID="PBrush" ShapeID="_x0000_i1035" DrawAspect="Content" ObjectID="_1273493923" r:id="rId32"/>
              </w:object>
            </w:r>
            <w:r>
              <w:br/>
            </w:r>
          </w:p>
          <w:p w:rsidR="00CE0C5B" w:rsidRDefault="00CE0C5B" w:rsidP="00CE0C5B">
            <w:pPr>
              <w:numPr>
                <w:ilvl w:val="0"/>
                <w:numId w:val="39"/>
              </w:numPr>
            </w:pPr>
            <w:r>
              <w:t>If a new version is available, download it and install it.</w:t>
            </w:r>
            <w:r>
              <w:br/>
            </w:r>
          </w:p>
          <w:p w:rsidR="00CE0C5B" w:rsidRDefault="00CE0C5B" w:rsidP="00CE0C5B">
            <w:pPr>
              <w:numPr>
                <w:ilvl w:val="0"/>
                <w:numId w:val="39"/>
              </w:numPr>
            </w:pPr>
            <w:r>
              <w:t xml:space="preserve">You can configure when the Navisphere Service Taskbar checks for updates by selecting </w:t>
            </w:r>
            <w:r>
              <w:rPr>
                <w:b/>
              </w:rPr>
              <w:t xml:space="preserve">Tools, Navisphere Service Taskbar Update, Configure Update Settings. </w:t>
            </w:r>
            <w:r>
              <w:t xml:space="preserve"> </w:t>
            </w:r>
          </w:p>
          <w:p w:rsidR="00CE0C5B" w:rsidRDefault="00CE0C5B" w:rsidP="006E551A">
            <w:pPr>
              <w:ind w:left="720"/>
            </w:pPr>
          </w:p>
          <w:p w:rsidR="00CE0C5B" w:rsidRDefault="00CE0C5B" w:rsidP="006E551A">
            <w:pPr>
              <w:ind w:left="1080"/>
            </w:pPr>
            <w:r>
              <w:object w:dxaOrig="6480" w:dyaOrig="2610">
                <v:shape id="_x0000_i1036" type="#_x0000_t75" style="width:286.8pt;height:116.4pt" o:ole="">
                  <v:imagedata r:id="rId33" o:title=""/>
                </v:shape>
                <o:OLEObject Type="Embed" ProgID="PBrush" ShapeID="_x0000_i1036" DrawAspect="Content" ObjectID="_1273493924" r:id="rId34"/>
              </w:object>
            </w:r>
            <w:r>
              <w:br/>
            </w:r>
            <w:r>
              <w:br/>
              <w:t>Check with the customer as to what setting they would like.  The default setting is shown.</w:t>
            </w:r>
          </w:p>
          <w:p w:rsidR="00CE0C5B" w:rsidRDefault="00CE0C5B" w:rsidP="006E551A"/>
          <w:p w:rsidR="00CE0C5B" w:rsidRPr="006E551A" w:rsidRDefault="0090486A" w:rsidP="00FD1CD7">
            <w:pPr>
              <w:ind w:left="1080"/>
              <w:rPr>
                <w:b/>
              </w:rPr>
            </w:pPr>
            <w:r>
              <w:rPr>
                <w:noProof/>
                <w:lang w:val="de-AT" w:eastAsia="de-AT"/>
              </w:rPr>
              <w:drawing>
                <wp:inline distT="0" distB="0" distL="0" distR="0">
                  <wp:extent cx="2674620" cy="3192780"/>
                  <wp:effectExtent l="1905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2674620" cy="3192780"/>
                          </a:xfrm>
                          <a:prstGeom prst="rect">
                            <a:avLst/>
                          </a:prstGeom>
                          <a:noFill/>
                          <a:ln w="9525">
                            <a:noFill/>
                            <a:miter lim="800000"/>
                            <a:headEnd/>
                            <a:tailEnd/>
                          </a:ln>
                        </pic:spPr>
                      </pic:pic>
                    </a:graphicData>
                  </a:graphic>
                </wp:inline>
              </w:drawing>
            </w:r>
          </w:p>
          <w:p w:rsidR="00CE0C5B" w:rsidRDefault="00CE0C5B" w:rsidP="001A4983">
            <w:pPr>
              <w:ind w:left="720"/>
            </w:pPr>
          </w:p>
        </w:tc>
        <w:tc>
          <w:tcPr>
            <w:tcW w:w="630" w:type="dxa"/>
            <w:tcBorders>
              <w:top w:val="nil"/>
              <w:left w:val="single" w:sz="6" w:space="0" w:color="000000"/>
              <w:bottom w:val="nil"/>
              <w:right w:val="nil"/>
            </w:tcBorders>
          </w:tcPr>
          <w:p w:rsidR="00CE0C5B" w:rsidRDefault="00CE0C5B" w:rsidP="007D0D4D">
            <w:pPr>
              <w:jc w:val="center"/>
            </w:pPr>
            <w:r>
              <w:rPr>
                <w:sz w:val="40"/>
                <w:szCs w:val="40"/>
              </w:rPr>
              <w:lastRenderedPageBreak/>
              <w:sym w:font="Wingdings 2" w:char="00A3"/>
            </w:r>
          </w:p>
        </w:tc>
      </w:tr>
      <w:tr w:rsidR="00CE0C5B" w:rsidTr="00EA5B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2"/>
              </w:numPr>
            </w:pPr>
          </w:p>
        </w:tc>
        <w:tc>
          <w:tcPr>
            <w:tcW w:w="8640" w:type="dxa"/>
            <w:tcBorders>
              <w:top w:val="single" w:sz="6" w:space="0" w:color="000000"/>
              <w:left w:val="nil"/>
              <w:bottom w:val="single" w:sz="6" w:space="0" w:color="000000"/>
              <w:right w:val="nil"/>
            </w:tcBorders>
          </w:tcPr>
          <w:p w:rsidR="00CE0C5B" w:rsidRPr="008C0C0F" w:rsidRDefault="00CE0C5B" w:rsidP="00EA5B5B">
            <w:pPr>
              <w:spacing w:before="100" w:beforeAutospacing="1" w:after="100" w:afterAutospacing="1"/>
              <w:rPr>
                <w:b/>
                <w:u w:val="single"/>
              </w:rPr>
            </w:pPr>
            <w:r w:rsidRPr="008C0C0F">
              <w:rPr>
                <w:b/>
                <w:u w:val="single"/>
              </w:rPr>
              <w:t>Check For and Remove UUNET dial-home numbers</w:t>
            </w:r>
          </w:p>
          <w:p w:rsidR="00CE0C5B" w:rsidRPr="000B03CD" w:rsidRDefault="00CE0C5B" w:rsidP="00EA5B5B">
            <w:pPr>
              <w:spacing w:before="100" w:beforeAutospacing="1" w:after="100" w:afterAutospacing="1"/>
            </w:pPr>
            <w:r w:rsidRPr="000B03CD">
              <w:t>The UUNET service provider has informed EMC that their services will no longer be available as of December 31, 2007.  To avoid service delays and to ensure continued dial home services, all customer devices uti</w:t>
            </w:r>
            <w:r>
              <w:t xml:space="preserve">lizing UUNET dial home numbers </w:t>
            </w:r>
            <w:r w:rsidRPr="000B03CD">
              <w:t>must be reconfigured to utilize MCI or AT&amp;T dial home numbers.</w:t>
            </w:r>
          </w:p>
          <w:p w:rsidR="00CE0C5B" w:rsidRPr="000B03CD" w:rsidRDefault="00CE0C5B" w:rsidP="00EA5B5B">
            <w:r w:rsidRPr="000B03CD">
              <w:t xml:space="preserve">In addition, all new customer installations that would have utilized UUNET must now be configured with either MCI or AT&amp;T dial home numbers. </w:t>
            </w:r>
          </w:p>
          <w:p w:rsidR="00CE0C5B" w:rsidRDefault="00CE0C5B" w:rsidP="00EA5B5B">
            <w:pPr>
              <w:spacing w:before="100" w:beforeAutospacing="1" w:after="100" w:afterAutospacing="1"/>
              <w:rPr>
                <w:b/>
              </w:rPr>
            </w:pPr>
            <w:r w:rsidRPr="007629C9">
              <w:rPr>
                <w:b/>
              </w:rPr>
              <w:t>These changes must be in place before December 31, 2007.</w:t>
            </w:r>
            <w:r>
              <w:rPr>
                <w:b/>
              </w:rPr>
              <w:t xml:space="preserve"> </w:t>
            </w:r>
          </w:p>
          <w:p w:rsidR="00CE0C5B" w:rsidRPr="000B03CD" w:rsidRDefault="00CE0C5B" w:rsidP="00EA5B5B">
            <w:pPr>
              <w:rPr>
                <w:rStyle w:val="loginpage1"/>
                <w:rFonts w:cs="Arial"/>
              </w:rPr>
            </w:pPr>
            <w:r>
              <w:t>S</w:t>
            </w:r>
            <w:r w:rsidRPr="000B03CD">
              <w:t xml:space="preserve">ee Knowledgebase article </w:t>
            </w:r>
            <w:r w:rsidRPr="000B03CD">
              <w:rPr>
                <w:rStyle w:val="loginpage1"/>
                <w:rFonts w:cs="Arial"/>
              </w:rPr>
              <w:t xml:space="preserve">emc168911 for more information as to how to </w:t>
            </w:r>
            <w:r w:rsidRPr="000B03CD">
              <w:t xml:space="preserve">determine if the number currently being used is a UUNET number, the new numbers which must be utilized, </w:t>
            </w:r>
            <w:r>
              <w:t xml:space="preserve">and </w:t>
            </w:r>
            <w:r w:rsidRPr="000B03CD">
              <w:t>links to various procedures</w:t>
            </w:r>
            <w:r>
              <w:t>.</w:t>
            </w:r>
          </w:p>
          <w:p w:rsidR="00CE0C5B" w:rsidRDefault="00CE0C5B" w:rsidP="00EA5B5B">
            <w:pPr>
              <w:autoSpaceDE w:val="0"/>
              <w:autoSpaceDN w:val="0"/>
              <w:adjustRightInd w:val="0"/>
            </w:pPr>
          </w:p>
          <w:p w:rsidR="00CE0C5B" w:rsidRDefault="00CE0C5B" w:rsidP="00EA5B5B">
            <w:pPr>
              <w:autoSpaceDE w:val="0"/>
              <w:autoSpaceDN w:val="0"/>
              <w:adjustRightInd w:val="0"/>
            </w:pPr>
            <w:r w:rsidRPr="003C77AB">
              <w:t>Using the information contained in emc168911, determine if this customer is using UUNET, and if so, configure the dial home software to use the new MCI or AT&amp;T dial home numbers.</w:t>
            </w:r>
            <w:r>
              <w:t xml:space="preserve">  If the customer is not using UUNET then go to the next step.</w:t>
            </w:r>
          </w:p>
          <w:p w:rsidR="00CE0C5B" w:rsidRDefault="00CE0C5B" w:rsidP="00EA5B5B">
            <w:pPr>
              <w:autoSpaceDE w:val="0"/>
              <w:autoSpaceDN w:val="0"/>
              <w:adjustRightInd w:val="0"/>
            </w:pPr>
          </w:p>
          <w:p w:rsidR="00CE0C5B" w:rsidRDefault="00CE0C5B" w:rsidP="00EA5B5B">
            <w:pPr>
              <w:autoSpaceDE w:val="0"/>
              <w:autoSpaceDN w:val="0"/>
              <w:adjustRightInd w:val="0"/>
            </w:pPr>
            <w:r>
              <w:t>To change the ConnectEMC Dialup Connection number:</w:t>
            </w:r>
          </w:p>
          <w:p w:rsidR="00CE0C5B" w:rsidRDefault="00CE0C5B" w:rsidP="00EA5B5B">
            <w:pPr>
              <w:autoSpaceDE w:val="0"/>
              <w:autoSpaceDN w:val="0"/>
              <w:adjustRightInd w:val="0"/>
            </w:pPr>
          </w:p>
          <w:p w:rsidR="00CE0C5B" w:rsidRDefault="00CE0C5B" w:rsidP="00CE0C5B">
            <w:pPr>
              <w:numPr>
                <w:ilvl w:val="0"/>
                <w:numId w:val="40"/>
              </w:numPr>
              <w:autoSpaceDE w:val="0"/>
              <w:autoSpaceDN w:val="0"/>
              <w:adjustRightInd w:val="0"/>
              <w:ind w:left="1080" w:hanging="360"/>
            </w:pPr>
            <w:r>
              <w:t xml:space="preserve">Double click the </w:t>
            </w:r>
            <w:r>
              <w:rPr>
                <w:b/>
                <w:bCs/>
              </w:rPr>
              <w:t>ConnectEMC Console</w:t>
            </w:r>
            <w:r>
              <w:t xml:space="preserve"> desktop shortcut icon on management workstation desktop.</w:t>
            </w:r>
            <w:r>
              <w:br/>
            </w:r>
          </w:p>
          <w:p w:rsidR="00CE0C5B" w:rsidRDefault="00CE0C5B" w:rsidP="00CE0C5B">
            <w:pPr>
              <w:numPr>
                <w:ilvl w:val="0"/>
                <w:numId w:val="40"/>
              </w:numPr>
              <w:autoSpaceDE w:val="0"/>
              <w:autoSpaceDN w:val="0"/>
              <w:adjustRightInd w:val="0"/>
              <w:ind w:left="1080" w:hanging="360"/>
            </w:pPr>
            <w:r>
              <w:t xml:space="preserve">The ConnectEMC GUI opens. From the menu bar select </w:t>
            </w:r>
            <w:r>
              <w:rPr>
                <w:b/>
                <w:bCs/>
              </w:rPr>
              <w:t>Action</w:t>
            </w:r>
            <w:r>
              <w:t xml:space="preserve"> &gt; </w:t>
            </w:r>
            <w:r>
              <w:rPr>
                <w:b/>
                <w:bCs/>
              </w:rPr>
              <w:t>Login</w:t>
            </w:r>
            <w:r>
              <w:t xml:space="preserve">. The </w:t>
            </w:r>
            <w:r>
              <w:rPr>
                <w:b/>
                <w:bCs/>
              </w:rPr>
              <w:t>Login</w:t>
            </w:r>
            <w:r>
              <w:t xml:space="preserve"> dialog box opens. Enter your </w:t>
            </w:r>
            <w:r>
              <w:rPr>
                <w:b/>
                <w:bCs/>
              </w:rPr>
              <w:t>User Name</w:t>
            </w:r>
            <w:r>
              <w:t xml:space="preserve"> and </w:t>
            </w:r>
            <w:r>
              <w:rPr>
                <w:b/>
                <w:bCs/>
              </w:rPr>
              <w:t>Password</w:t>
            </w:r>
            <w:r>
              <w:t>.</w:t>
            </w:r>
            <w:r>
              <w:br/>
            </w:r>
          </w:p>
          <w:p w:rsidR="00CE0C5B" w:rsidRDefault="00CE0C5B" w:rsidP="00CE0C5B">
            <w:pPr>
              <w:numPr>
                <w:ilvl w:val="0"/>
                <w:numId w:val="40"/>
              </w:numPr>
              <w:autoSpaceDE w:val="0"/>
              <w:autoSpaceDN w:val="0"/>
              <w:adjustRightInd w:val="0"/>
              <w:ind w:left="1080" w:hanging="360"/>
            </w:pPr>
            <w:r>
              <w:t xml:space="preserve">In the left pane expand the </w:t>
            </w:r>
            <w:r>
              <w:rPr>
                <w:b/>
                <w:bCs/>
              </w:rPr>
              <w:t>Connection</w:t>
            </w:r>
            <w:r>
              <w:t xml:space="preserve"> directory and highlight the </w:t>
            </w:r>
            <w:r>
              <w:rPr>
                <w:b/>
                <w:bCs/>
              </w:rPr>
              <w:t>General</w:t>
            </w:r>
            <w:r>
              <w:t xml:space="preserve"> file icon. The connection records are displayed in the right pane.</w:t>
            </w:r>
            <w:r>
              <w:br/>
            </w:r>
          </w:p>
          <w:p w:rsidR="00CE0C5B" w:rsidRDefault="00CE0C5B" w:rsidP="00CE0C5B">
            <w:pPr>
              <w:numPr>
                <w:ilvl w:val="0"/>
                <w:numId w:val="40"/>
              </w:numPr>
              <w:autoSpaceDE w:val="0"/>
              <w:autoSpaceDN w:val="0"/>
              <w:adjustRightInd w:val="0"/>
              <w:ind w:left="1080" w:hanging="360"/>
            </w:pPr>
            <w:r>
              <w:t>Double click the  dial connection record you want to modify. The Connection Record Pane (Dial Pane) opens. Change the following connection record fields:</w:t>
            </w:r>
            <w:r>
              <w:br/>
            </w:r>
          </w:p>
          <w:p w:rsidR="00CE0C5B" w:rsidRDefault="00CE0C5B" w:rsidP="00CE0C5B">
            <w:pPr>
              <w:numPr>
                <w:ilvl w:val="0"/>
                <w:numId w:val="41"/>
              </w:numPr>
              <w:autoSpaceDE w:val="0"/>
              <w:autoSpaceDN w:val="0"/>
              <w:adjustRightInd w:val="0"/>
              <w:ind w:left="1440" w:hanging="360"/>
            </w:pPr>
            <w:r>
              <w:rPr>
                <w:b/>
                <w:bCs/>
              </w:rPr>
              <w:t xml:space="preserve">Phone Number </w:t>
            </w:r>
            <w:r>
              <w:t xml:space="preserve">Telephone number you need to dial for this connection. Enter the entire string of digits needed for your modem to reach an outside line and then connect to the receiving modem. For information on configuring the connection numbers/methods, refer to the “Call Home Dialing Information” available on the </w:t>
            </w:r>
            <w:r>
              <w:rPr>
                <w:b/>
                <w:bCs/>
              </w:rPr>
              <w:t>EMC Global Services Internal Web Site</w:t>
            </w:r>
            <w:r>
              <w:t xml:space="preserve"> or the </w:t>
            </w:r>
            <w:r>
              <w:rPr>
                <w:b/>
                <w:bCs/>
              </w:rPr>
              <w:t xml:space="preserve">EMC </w:t>
            </w:r>
            <w:smartTag w:uri="urn:schemas-microsoft-com:office:smarttags" w:element="PersonName">
              <w:r>
                <w:rPr>
                  <w:b/>
                  <w:bCs/>
                </w:rPr>
                <w:t>Services Partner Web</w:t>
              </w:r>
            </w:smartTag>
            <w:r>
              <w:t xml:space="preserve"> via PowerLink.</w:t>
            </w:r>
          </w:p>
          <w:p w:rsidR="00CE0C5B" w:rsidRDefault="00CE0C5B" w:rsidP="00CE0C5B">
            <w:pPr>
              <w:numPr>
                <w:ilvl w:val="0"/>
                <w:numId w:val="41"/>
              </w:numPr>
              <w:autoSpaceDE w:val="0"/>
              <w:autoSpaceDN w:val="0"/>
              <w:adjustRightInd w:val="0"/>
              <w:ind w:left="1440" w:hanging="360"/>
            </w:pPr>
            <w:r>
              <w:rPr>
                <w:b/>
                <w:bCs/>
              </w:rPr>
              <w:t xml:space="preserve">Dial Type </w:t>
            </w:r>
            <w:r>
              <w:t>Name of the dial script to be used. Select “Direct Dial” from the drop down menu</w:t>
            </w:r>
            <w:r>
              <w:rPr>
                <w:rFonts w:ascii="ArialMT" w:hAnsi="ArialMT" w:cs="ArialMT"/>
                <w:sz w:val="16"/>
                <w:szCs w:val="16"/>
              </w:rPr>
              <w:t>.</w:t>
            </w:r>
          </w:p>
          <w:p w:rsidR="00CE0C5B" w:rsidRDefault="00CE0C5B" w:rsidP="00EA5B5B">
            <w:pPr>
              <w:autoSpaceDE w:val="0"/>
              <w:autoSpaceDN w:val="0"/>
              <w:adjustRightInd w:val="0"/>
              <w:ind w:left="1440" w:hanging="360"/>
            </w:pPr>
          </w:p>
          <w:p w:rsidR="00CE0C5B" w:rsidRDefault="00CE0C5B" w:rsidP="00EA5B5B">
            <w:pPr>
              <w:autoSpaceDE w:val="0"/>
              <w:autoSpaceDN w:val="0"/>
              <w:adjustRightInd w:val="0"/>
              <w:ind w:left="1080" w:hanging="360"/>
            </w:pPr>
            <w:r>
              <w:t>g.</w:t>
            </w:r>
            <w:r>
              <w:tab/>
              <w:t xml:space="preserve">Stage the modified connection record in ConnectEMC RAM. Click the connection pane </w:t>
            </w:r>
            <w:r>
              <w:rPr>
                <w:b/>
                <w:bCs/>
              </w:rPr>
              <w:t>Apply</w:t>
            </w:r>
            <w:r>
              <w:t xml:space="preserve"> button.</w:t>
            </w:r>
            <w:r>
              <w:br/>
            </w:r>
          </w:p>
          <w:p w:rsidR="00CE0C5B" w:rsidRDefault="00CE0C5B" w:rsidP="00EA5B5B">
            <w:pPr>
              <w:autoSpaceDE w:val="0"/>
              <w:autoSpaceDN w:val="0"/>
              <w:adjustRightInd w:val="0"/>
              <w:ind w:left="1080" w:hanging="360"/>
            </w:pPr>
            <w:r>
              <w:t>h.</w:t>
            </w:r>
            <w:r>
              <w:tab/>
              <w:t xml:space="preserve">Test the modified connection record settings, click the </w:t>
            </w:r>
            <w:r>
              <w:rPr>
                <w:b/>
                <w:bCs/>
              </w:rPr>
              <w:t>Test</w:t>
            </w:r>
            <w:r>
              <w:t xml:space="preserve"> button. A dialog box opens displaying the test call home file name, click </w:t>
            </w:r>
            <w:r>
              <w:rPr>
                <w:b/>
                <w:bCs/>
              </w:rPr>
              <w:t>Ok</w:t>
            </w:r>
            <w:r>
              <w:t>. ConnectEMC will perform the test connection displaying the dialup connection log. The connection is successful if the Last Connection Log folder, ConnectEMC_dial.log file last log entry reads “Call home status: Success”.</w:t>
            </w:r>
            <w:r>
              <w:br/>
            </w:r>
          </w:p>
          <w:p w:rsidR="00CE0C5B" w:rsidRDefault="00CE0C5B" w:rsidP="00EA5B5B">
            <w:pPr>
              <w:autoSpaceDE w:val="0"/>
              <w:autoSpaceDN w:val="0"/>
              <w:adjustRightInd w:val="0"/>
              <w:ind w:left="1080" w:hanging="360"/>
            </w:pPr>
            <w:r>
              <w:t>i.</w:t>
            </w:r>
            <w:r>
              <w:tab/>
              <w:t xml:space="preserve">Save the connection record. Make sure the Connection List window is in focus: Click your mouse while in that window (or specifically on the Connection Record line) to select it. Select </w:t>
            </w:r>
            <w:r>
              <w:rPr>
                <w:b/>
                <w:bCs/>
              </w:rPr>
              <w:t>File</w:t>
            </w:r>
            <w:r>
              <w:t xml:space="preserve">, </w:t>
            </w:r>
            <w:r>
              <w:rPr>
                <w:b/>
                <w:bCs/>
              </w:rPr>
              <w:t xml:space="preserve">Save </w:t>
            </w:r>
            <w:r>
              <w:t>from the Main Menu, or click the “Save” icon (looks like a floppy disk) from toolbar.</w:t>
            </w:r>
            <w:r>
              <w:br/>
            </w:r>
          </w:p>
          <w:p w:rsidR="00CE0C5B" w:rsidRDefault="00CE0C5B" w:rsidP="00EA5B5B">
            <w:pPr>
              <w:autoSpaceDE w:val="0"/>
              <w:autoSpaceDN w:val="0"/>
              <w:adjustRightInd w:val="0"/>
              <w:ind w:left="1080" w:hanging="360"/>
            </w:pPr>
            <w:r>
              <w:t>j.</w:t>
            </w:r>
            <w:r>
              <w:tab/>
              <w:t>Repeat steps d through i for each additional dial home number. An additional dialup to EMC connection records must be configured as secondary in the alert type field.</w:t>
            </w:r>
          </w:p>
          <w:p w:rsidR="00CE0C5B" w:rsidRDefault="00CE0C5B" w:rsidP="00EA5B5B">
            <w:pPr>
              <w:autoSpaceDE w:val="0"/>
              <w:autoSpaceDN w:val="0"/>
              <w:adjustRightInd w:val="0"/>
            </w:pPr>
          </w:p>
          <w:p w:rsidR="00CE0C5B" w:rsidRDefault="00CE0C5B" w:rsidP="00EA5B5B">
            <w:pPr>
              <w:autoSpaceDE w:val="0"/>
              <w:autoSpaceDN w:val="0"/>
              <w:adjustRightInd w:val="0"/>
              <w:rPr>
                <w:i/>
                <w:iCs/>
              </w:rPr>
            </w:pPr>
            <w:r>
              <w:rPr>
                <w:i/>
                <w:iCs/>
              </w:rPr>
              <w:t xml:space="preserve">For complete ConnectEMC 2.x features and information refer to the ConnectEMC 2.x Users Guide and Release Notes. Both of these documents are available on both the EMC Global Services Internal Web Site or the EMC </w:t>
            </w:r>
            <w:smartTag w:uri="urn:schemas-microsoft-com:office:smarttags" w:element="PersonName">
              <w:r>
                <w:rPr>
                  <w:i/>
                  <w:iCs/>
                </w:rPr>
                <w:t>Services Partner Web</w:t>
              </w:r>
            </w:smartTag>
            <w:r>
              <w:rPr>
                <w:i/>
                <w:iCs/>
              </w:rPr>
              <w:t xml:space="preserve"> via PowerLink.</w:t>
            </w:r>
          </w:p>
          <w:p w:rsidR="00CE0C5B" w:rsidRPr="005D3DF0" w:rsidRDefault="00CE0C5B" w:rsidP="00EA5B5B">
            <w:pPr>
              <w:rPr>
                <w:rFonts w:cs="Arial"/>
                <w:b/>
              </w:rPr>
            </w:pPr>
          </w:p>
        </w:tc>
        <w:tc>
          <w:tcPr>
            <w:tcW w:w="630" w:type="dxa"/>
            <w:tcBorders>
              <w:top w:val="nil"/>
              <w:left w:val="single" w:sz="6" w:space="0" w:color="000000"/>
              <w:bottom w:val="nil"/>
              <w:right w:val="nil"/>
            </w:tcBorders>
          </w:tcPr>
          <w:p w:rsidR="00CE0C5B" w:rsidRDefault="00CE0C5B" w:rsidP="00EA5B5B">
            <w:pPr>
              <w:jc w:val="center"/>
              <w:rPr>
                <w:sz w:val="40"/>
                <w:szCs w:val="40"/>
              </w:rPr>
            </w:pPr>
            <w:r>
              <w:rPr>
                <w:sz w:val="40"/>
                <w:szCs w:val="40"/>
              </w:rPr>
              <w:lastRenderedPageBreak/>
              <w:sym w:font="Wingdings 2" w:char="00A3"/>
            </w:r>
          </w:p>
        </w:tc>
      </w:tr>
      <w:tr w:rsidR="00CE0C5B" w:rsidTr="0089066A">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2"/>
              </w:numPr>
            </w:pPr>
          </w:p>
        </w:tc>
        <w:tc>
          <w:tcPr>
            <w:tcW w:w="8640" w:type="dxa"/>
            <w:tcBorders>
              <w:top w:val="single" w:sz="6" w:space="0" w:color="000000"/>
              <w:left w:val="nil"/>
              <w:bottom w:val="single" w:sz="6" w:space="0" w:color="000000"/>
              <w:right w:val="nil"/>
            </w:tcBorders>
          </w:tcPr>
          <w:p w:rsidR="00CE0C5B" w:rsidRPr="00CD3502" w:rsidRDefault="00CE0C5B" w:rsidP="000A52FC">
            <w:pPr>
              <w:tabs>
                <w:tab w:val="right" w:pos="8424"/>
              </w:tabs>
              <w:rPr>
                <w:b/>
              </w:rPr>
            </w:pPr>
            <w:r w:rsidRPr="00CD3502">
              <w:rPr>
                <w:b/>
              </w:rPr>
              <w:t xml:space="preserve">Determine if </w:t>
            </w:r>
            <w:r>
              <w:rPr>
                <w:b/>
              </w:rPr>
              <w:t xml:space="preserve">ATA LCC (BCC) FRUMON </w:t>
            </w:r>
            <w:r w:rsidRPr="00CD3502">
              <w:rPr>
                <w:b/>
              </w:rPr>
              <w:t xml:space="preserve">code needs to be </w:t>
            </w:r>
            <w:r>
              <w:rPr>
                <w:b/>
              </w:rPr>
              <w:t>updated on</w:t>
            </w:r>
            <w:r w:rsidRPr="00CD3502">
              <w:rPr>
                <w:b/>
              </w:rPr>
              <w:t xml:space="preserve"> the storage system</w:t>
            </w:r>
            <w:r>
              <w:rPr>
                <w:b/>
              </w:rPr>
              <w:t>:</w:t>
            </w:r>
            <w:r w:rsidRPr="00CD3502">
              <w:rPr>
                <w:b/>
              </w:rPr>
              <w:tab/>
            </w:r>
          </w:p>
          <w:p w:rsidR="00CE0C5B" w:rsidRDefault="00CE0C5B" w:rsidP="000A52FC">
            <w:pPr>
              <w:tabs>
                <w:tab w:val="right" w:pos="8424"/>
              </w:tabs>
            </w:pPr>
          </w:p>
          <w:p w:rsidR="00CE0C5B" w:rsidRDefault="00CE0C5B" w:rsidP="00CE0C5B">
            <w:pPr>
              <w:numPr>
                <w:ilvl w:val="0"/>
                <w:numId w:val="33"/>
              </w:numPr>
              <w:tabs>
                <w:tab w:val="right" w:pos="8424"/>
              </w:tabs>
            </w:pPr>
            <w:r>
              <w:t>Does the Array have ATA enclosures (ATA drives)?</w:t>
            </w:r>
            <w:r>
              <w:br/>
              <w:t>If No – no need to upgrade, you can skip to the next section.</w:t>
            </w:r>
            <w:r>
              <w:br/>
            </w:r>
          </w:p>
          <w:p w:rsidR="00CE0C5B" w:rsidRPr="00DA0761" w:rsidRDefault="00CE0C5B" w:rsidP="00CE0C5B">
            <w:pPr>
              <w:numPr>
                <w:ilvl w:val="0"/>
                <w:numId w:val="33"/>
              </w:numPr>
              <w:tabs>
                <w:tab w:val="right" w:pos="8424"/>
              </w:tabs>
            </w:pPr>
            <w:r>
              <w:t xml:space="preserve">What is the current version of ATA LCC (BCC) FRUMON code on the storage system? </w:t>
            </w:r>
            <w:r>
              <w:br/>
            </w:r>
          </w:p>
          <w:p w:rsidR="00CE0C5B" w:rsidRPr="00002853" w:rsidRDefault="00CE0C5B" w:rsidP="00002853">
            <w:pPr>
              <w:tabs>
                <w:tab w:val="right" w:pos="8424"/>
              </w:tabs>
              <w:ind w:left="1080"/>
              <w:rPr>
                <w:b/>
              </w:rPr>
            </w:pPr>
            <w:r w:rsidRPr="00002853">
              <w:rPr>
                <w:b/>
              </w:rPr>
              <w:t>To determine the current version of FRUMON code, either:</w:t>
            </w:r>
            <w:r w:rsidRPr="00002853">
              <w:rPr>
                <w:b/>
              </w:rPr>
              <w:br/>
            </w:r>
          </w:p>
          <w:p w:rsidR="00CE0C5B" w:rsidRPr="00A97B83" w:rsidRDefault="00CE0C5B" w:rsidP="00CE0C5B">
            <w:pPr>
              <w:numPr>
                <w:ilvl w:val="0"/>
                <w:numId w:val="34"/>
              </w:numPr>
              <w:tabs>
                <w:tab w:val="right" w:pos="8424"/>
              </w:tabs>
            </w:pPr>
            <w:r>
              <w:t>P</w:t>
            </w:r>
            <w:r>
              <w:rPr>
                <w:rFonts w:cs="Arial"/>
              </w:rPr>
              <w:t>erform a “getcrus” command to determine the version of ATA LCC/BCC FRUMON code</w:t>
            </w:r>
            <w:r>
              <w:rPr>
                <w:rFonts w:cs="Arial"/>
              </w:rPr>
              <w:br/>
            </w:r>
            <w:r w:rsidRPr="0044643C">
              <w:rPr>
                <w:rFonts w:ascii="Courier New" w:hAnsi="Courier New" w:cs="Courier New"/>
                <w:b/>
              </w:rPr>
              <w:t>navicli –h</w:t>
            </w:r>
            <w:r w:rsidRPr="0044643C">
              <w:rPr>
                <w:rFonts w:ascii="Courier New" w:hAnsi="Courier New" w:cs="Courier New"/>
              </w:rPr>
              <w:t xml:space="preserve"> </w:t>
            </w:r>
            <w:r>
              <w:rPr>
                <w:rFonts w:cs="Arial"/>
              </w:rPr>
              <w:t>&lt;</w:t>
            </w:r>
            <w:r w:rsidRPr="00DC7D8D">
              <w:rPr>
                <w:rFonts w:cs="Arial"/>
                <w:i/>
              </w:rPr>
              <w:t>SP_IP_</w:t>
            </w:r>
            <w:r>
              <w:rPr>
                <w:rFonts w:cs="Arial"/>
                <w:i/>
              </w:rPr>
              <w:t>a</w:t>
            </w:r>
            <w:r w:rsidRPr="00DC7D8D">
              <w:rPr>
                <w:rFonts w:cs="Arial"/>
                <w:i/>
              </w:rPr>
              <w:t>ddress</w:t>
            </w:r>
            <w:r>
              <w:rPr>
                <w:rFonts w:cs="Arial"/>
              </w:rPr>
              <w:t xml:space="preserve">&gt; </w:t>
            </w:r>
            <w:r w:rsidRPr="0044643C">
              <w:rPr>
                <w:rFonts w:ascii="Courier New" w:hAnsi="Courier New" w:cs="Courier New"/>
                <w:b/>
              </w:rPr>
              <w:t>getcrus</w:t>
            </w:r>
            <w:r>
              <w:rPr>
                <w:rFonts w:ascii="Courier New" w:hAnsi="Courier New" w:cs="Courier New"/>
                <w:b/>
                <w:bCs/>
                <w:color w:val="000000"/>
              </w:rPr>
              <w:t xml:space="preserve"> –lccreva -lccrevb</w:t>
            </w:r>
            <w:r>
              <w:rPr>
                <w:rFonts w:ascii="Courier New" w:hAnsi="Courier New" w:cs="Courier New"/>
                <w:b/>
              </w:rPr>
              <w:br/>
            </w:r>
            <w:r>
              <w:rPr>
                <w:rFonts w:ascii="Courier New" w:hAnsi="Courier New" w:cs="Courier New"/>
                <w:b/>
                <w:i/>
              </w:rPr>
              <w:t>-</w:t>
            </w:r>
            <w:r>
              <w:rPr>
                <w:rFonts w:ascii="Courier New" w:hAnsi="Courier New" w:cs="Courier New"/>
                <w:i/>
              </w:rPr>
              <w:t>or-</w:t>
            </w:r>
            <w:r>
              <w:rPr>
                <w:rFonts w:ascii="Courier New" w:hAnsi="Courier New" w:cs="Courier New"/>
                <w:b/>
              </w:rPr>
              <w:br/>
            </w:r>
            <w:r w:rsidRPr="0044643C">
              <w:rPr>
                <w:rFonts w:ascii="Courier New" w:hAnsi="Courier New" w:cs="Courier New"/>
                <w:b/>
              </w:rPr>
              <w:t>navi</w:t>
            </w:r>
            <w:r>
              <w:rPr>
                <w:rFonts w:ascii="Courier New" w:hAnsi="Courier New" w:cs="Courier New"/>
                <w:b/>
              </w:rPr>
              <w:t>sec</w:t>
            </w:r>
            <w:r w:rsidRPr="0044643C">
              <w:rPr>
                <w:rFonts w:ascii="Courier New" w:hAnsi="Courier New" w:cs="Courier New"/>
                <w:b/>
              </w:rPr>
              <w:t>cli –h</w:t>
            </w:r>
            <w:r w:rsidRPr="0044643C">
              <w:rPr>
                <w:rFonts w:ascii="Courier New" w:hAnsi="Courier New" w:cs="Courier New"/>
              </w:rPr>
              <w:t xml:space="preserve"> </w:t>
            </w:r>
            <w:r>
              <w:rPr>
                <w:rFonts w:cs="Arial"/>
              </w:rPr>
              <w:t>&lt;</w:t>
            </w:r>
            <w:r w:rsidRPr="00DC7D8D">
              <w:rPr>
                <w:rFonts w:cs="Arial"/>
                <w:i/>
              </w:rPr>
              <w:t>SP_IP_</w:t>
            </w:r>
            <w:r>
              <w:rPr>
                <w:rFonts w:cs="Arial"/>
                <w:i/>
              </w:rPr>
              <w:t>a</w:t>
            </w:r>
            <w:r w:rsidRPr="00DC7D8D">
              <w:rPr>
                <w:rFonts w:cs="Arial"/>
                <w:i/>
              </w:rPr>
              <w:t>ddress</w:t>
            </w:r>
            <w:r>
              <w:rPr>
                <w:rFonts w:cs="Arial"/>
              </w:rPr>
              <w:t xml:space="preserve">&gt; </w:t>
            </w:r>
            <w:r w:rsidRPr="0044643C">
              <w:rPr>
                <w:rFonts w:ascii="Courier New" w:hAnsi="Courier New" w:cs="Courier New"/>
                <w:b/>
              </w:rPr>
              <w:t>getcrus</w:t>
            </w:r>
            <w:r>
              <w:rPr>
                <w:rFonts w:ascii="Courier New" w:hAnsi="Courier New" w:cs="Courier New"/>
                <w:b/>
                <w:bCs/>
                <w:color w:val="000000"/>
              </w:rPr>
              <w:t xml:space="preserve"> –lccreva -lccrevb</w:t>
            </w:r>
          </w:p>
          <w:p w:rsidR="00CE0C5B" w:rsidRPr="00CD2F8E" w:rsidRDefault="00CE0C5B" w:rsidP="00A97B83">
            <w:pPr>
              <w:tabs>
                <w:tab w:val="right" w:pos="8424"/>
              </w:tabs>
              <w:ind w:left="1080"/>
            </w:pPr>
          </w:p>
          <w:p w:rsidR="00CE0C5B" w:rsidRDefault="00CE0C5B" w:rsidP="008620EE">
            <w:pPr>
              <w:ind w:left="1440"/>
              <w:rPr>
                <w:i/>
              </w:rPr>
            </w:pPr>
          </w:p>
          <w:p w:rsidR="00CE0C5B" w:rsidRDefault="00CE0C5B" w:rsidP="00A97B83">
            <w:pPr>
              <w:ind w:left="1080"/>
            </w:pPr>
            <w:r>
              <w:rPr>
                <w:i/>
              </w:rPr>
              <w:t>-or-</w:t>
            </w:r>
          </w:p>
          <w:p w:rsidR="00CE0C5B" w:rsidRDefault="00CE0C5B" w:rsidP="00CE0C5B">
            <w:pPr>
              <w:numPr>
                <w:ilvl w:val="0"/>
                <w:numId w:val="35"/>
              </w:numPr>
            </w:pPr>
            <w:r>
              <w:t xml:space="preserve">In Navisphere Manager, expand the array’s navigation tree to show the elements under </w:t>
            </w:r>
            <w:r w:rsidRPr="005935DF">
              <w:rPr>
                <w:b/>
              </w:rPr>
              <w:t>Physical &gt; DAE</w:t>
            </w:r>
            <w:r>
              <w:rPr>
                <w:b/>
              </w:rPr>
              <w:t>-ATA</w:t>
            </w:r>
            <w:r w:rsidRPr="005935DF">
              <w:rPr>
                <w:b/>
              </w:rPr>
              <w:t xml:space="preserve"> &gt; </w:t>
            </w:r>
            <w:r w:rsidRPr="00EB6845">
              <w:rPr>
                <w:b/>
              </w:rPr>
              <w:t>LCC</w:t>
            </w:r>
            <w:r>
              <w:t xml:space="preserve"> or </w:t>
            </w:r>
            <w:r w:rsidRPr="00EB6845">
              <w:rPr>
                <w:b/>
              </w:rPr>
              <w:t>BCC</w:t>
            </w:r>
            <w:r>
              <w:t>.</w:t>
            </w:r>
            <w:r>
              <w:br/>
            </w:r>
          </w:p>
          <w:p w:rsidR="00CE0C5B" w:rsidRDefault="00CE0C5B" w:rsidP="00A97B83">
            <w:pPr>
              <w:ind w:left="1440"/>
            </w:pPr>
            <w:r>
              <w:t>Right-click on the icon for either SP A’s or SP B’s ATA LCCs/</w:t>
            </w:r>
            <w:r w:rsidRPr="00115A66">
              <w:t>BCCs</w:t>
            </w:r>
            <w:r>
              <w:t xml:space="preserve"> and select </w:t>
            </w:r>
            <w:r w:rsidRPr="005935DF">
              <w:rPr>
                <w:b/>
              </w:rPr>
              <w:t>Resume</w:t>
            </w:r>
            <w:r>
              <w:t xml:space="preserve"> from the pop-up menu.</w:t>
            </w:r>
          </w:p>
          <w:p w:rsidR="00CE0C5B" w:rsidRDefault="00CE0C5B" w:rsidP="00C3183F">
            <w:pPr>
              <w:ind w:left="1800"/>
            </w:pPr>
          </w:p>
          <w:p w:rsidR="00CE0C5B" w:rsidRDefault="00CE0C5B" w:rsidP="008620EE">
            <w:pPr>
              <w:ind w:left="720"/>
            </w:pPr>
          </w:p>
          <w:p w:rsidR="00CE0C5B" w:rsidRDefault="00CE0C5B" w:rsidP="00A97B83">
            <w:pPr>
              <w:tabs>
                <w:tab w:val="right" w:pos="8424"/>
              </w:tabs>
              <w:ind w:left="1080"/>
              <w:rPr>
                <w:i/>
              </w:rPr>
            </w:pPr>
            <w:r>
              <w:rPr>
                <w:i/>
              </w:rPr>
              <w:t>-or-  for CX and CX3 only</w:t>
            </w:r>
          </w:p>
          <w:p w:rsidR="00CE0C5B" w:rsidRDefault="00CE0C5B" w:rsidP="00C3183F">
            <w:pPr>
              <w:tabs>
                <w:tab w:val="right" w:pos="8424"/>
              </w:tabs>
              <w:ind w:left="1440"/>
              <w:rPr>
                <w:i/>
              </w:rPr>
            </w:pPr>
          </w:p>
          <w:p w:rsidR="00CE0C5B" w:rsidRPr="007833AE" w:rsidRDefault="00CE0C5B" w:rsidP="00CE0C5B">
            <w:pPr>
              <w:numPr>
                <w:ilvl w:val="1"/>
                <w:numId w:val="42"/>
              </w:numPr>
              <w:tabs>
                <w:tab w:val="num" w:pos="1500"/>
              </w:tabs>
            </w:pPr>
            <w:r>
              <w:t xml:space="preserve">From the Navisphere Service Taskbar Toolbar, select </w:t>
            </w:r>
            <w:r>
              <w:rPr>
                <w:b/>
              </w:rPr>
              <w:t>Tools, Disk Enclosure Firmware (FRUMON) Status.</w:t>
            </w:r>
          </w:p>
          <w:p w:rsidR="00CE0C5B" w:rsidRPr="00A97935" w:rsidRDefault="00CE0C5B" w:rsidP="00C3183F">
            <w:pPr>
              <w:ind w:left="1440"/>
            </w:pPr>
            <w:r>
              <w:br/>
            </w:r>
            <w:r w:rsidR="0090486A">
              <w:rPr>
                <w:noProof/>
                <w:lang w:val="de-AT" w:eastAsia="de-AT"/>
              </w:rPr>
              <w:drawing>
                <wp:inline distT="0" distB="0" distL="0" distR="0">
                  <wp:extent cx="2042160" cy="1539240"/>
                  <wp:effectExtent l="1905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srcRect/>
                          <a:stretch>
                            <a:fillRect/>
                          </a:stretch>
                        </pic:blipFill>
                        <pic:spPr bwMode="auto">
                          <a:xfrm>
                            <a:off x="0" y="0"/>
                            <a:ext cx="2042160" cy="1539240"/>
                          </a:xfrm>
                          <a:prstGeom prst="rect">
                            <a:avLst/>
                          </a:prstGeom>
                          <a:noFill/>
                          <a:ln w="9525">
                            <a:noFill/>
                            <a:miter lim="800000"/>
                            <a:headEnd/>
                            <a:tailEnd/>
                          </a:ln>
                        </pic:spPr>
                      </pic:pic>
                    </a:graphicData>
                  </a:graphic>
                </wp:inline>
              </w:drawing>
            </w:r>
          </w:p>
          <w:p w:rsidR="00CE0C5B" w:rsidRDefault="00CE0C5B" w:rsidP="00C3183F">
            <w:pPr>
              <w:ind w:left="1080"/>
            </w:pPr>
          </w:p>
          <w:p w:rsidR="00CE0C5B" w:rsidRDefault="00CE0C5B" w:rsidP="00C3183F">
            <w:pPr>
              <w:ind w:left="1440"/>
            </w:pPr>
            <w:r>
              <w:t>Select to show details. The current LCC FRUMON code is displayed.</w:t>
            </w:r>
          </w:p>
          <w:p w:rsidR="00CE0C5B" w:rsidRPr="00AC4D81" w:rsidRDefault="0090486A" w:rsidP="00C3183F">
            <w:pPr>
              <w:ind w:left="1440"/>
            </w:pPr>
            <w:r>
              <w:rPr>
                <w:noProof/>
                <w:lang w:val="de-AT" w:eastAsia="de-AT"/>
              </w:rPr>
              <w:drawing>
                <wp:inline distT="0" distB="0" distL="0" distR="0">
                  <wp:extent cx="2956560" cy="2118360"/>
                  <wp:effectExtent l="1905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srcRect/>
                          <a:stretch>
                            <a:fillRect/>
                          </a:stretch>
                        </pic:blipFill>
                        <pic:spPr bwMode="auto">
                          <a:xfrm>
                            <a:off x="0" y="0"/>
                            <a:ext cx="2956560" cy="2118360"/>
                          </a:xfrm>
                          <a:prstGeom prst="rect">
                            <a:avLst/>
                          </a:prstGeom>
                          <a:noFill/>
                          <a:ln w="9525">
                            <a:noFill/>
                            <a:miter lim="800000"/>
                            <a:headEnd/>
                            <a:tailEnd/>
                          </a:ln>
                        </pic:spPr>
                      </pic:pic>
                    </a:graphicData>
                  </a:graphic>
                </wp:inline>
              </w:drawing>
            </w:r>
          </w:p>
          <w:p w:rsidR="00CE0C5B" w:rsidRDefault="00CE0C5B" w:rsidP="008620EE">
            <w:pPr>
              <w:ind w:left="720"/>
            </w:pPr>
          </w:p>
          <w:p w:rsidR="00CE0C5B" w:rsidRDefault="00CE0C5B" w:rsidP="00A97B83">
            <w:pPr>
              <w:ind w:left="720"/>
            </w:pPr>
            <w:r>
              <w:t>If all of the FRUMON code versions shown are at the currently recommended level or higher, then you do not need to update the FRUMON code.  Go to the next section.</w:t>
            </w:r>
            <w:r>
              <w:br/>
            </w:r>
            <w:r>
              <w:br/>
              <w:t xml:space="preserve">If any of the FRUMON code versions shown is lower than the currently recommended level, then the FRUMON code must be updated. Go to the next step: </w:t>
            </w:r>
            <w:r w:rsidRPr="005D3DF0">
              <w:rPr>
                <w:rFonts w:cs="Arial"/>
                <w:b/>
              </w:rPr>
              <w:t xml:space="preserve">Update the </w:t>
            </w:r>
            <w:r w:rsidRPr="005D3DF0">
              <w:rPr>
                <w:rFonts w:cs="Arial"/>
                <w:b/>
              </w:rPr>
              <w:lastRenderedPageBreak/>
              <w:t>FRUMON code</w:t>
            </w:r>
            <w:r>
              <w:rPr>
                <w:rFonts w:cs="Arial"/>
              </w:rPr>
              <w:t>.</w:t>
            </w:r>
          </w:p>
          <w:p w:rsidR="00CE0C5B" w:rsidRPr="001B5297" w:rsidRDefault="00CE0C5B" w:rsidP="00DA0761">
            <w:pPr>
              <w:tabs>
                <w:tab w:val="right" w:pos="8424"/>
              </w:tabs>
              <w:ind w:left="360"/>
            </w:pPr>
          </w:p>
        </w:tc>
        <w:tc>
          <w:tcPr>
            <w:tcW w:w="630" w:type="dxa"/>
            <w:tcBorders>
              <w:top w:val="nil"/>
              <w:left w:val="single" w:sz="6" w:space="0" w:color="000000"/>
              <w:bottom w:val="nil"/>
              <w:right w:val="nil"/>
            </w:tcBorders>
          </w:tcPr>
          <w:p w:rsidR="00CE0C5B" w:rsidRDefault="00CE0C5B" w:rsidP="00E60C5A">
            <w:pPr>
              <w:jc w:val="center"/>
              <w:rPr>
                <w:sz w:val="40"/>
                <w:szCs w:val="40"/>
              </w:rPr>
            </w:pPr>
            <w:r>
              <w:rPr>
                <w:sz w:val="40"/>
                <w:szCs w:val="40"/>
              </w:rPr>
              <w:lastRenderedPageBreak/>
              <w:sym w:font="Wingdings 2" w:char="00A3"/>
            </w:r>
          </w:p>
        </w:tc>
      </w:tr>
      <w:tr w:rsidR="00CE0C5B" w:rsidTr="005A7526">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12"/>
              </w:numPr>
            </w:pPr>
          </w:p>
        </w:tc>
        <w:tc>
          <w:tcPr>
            <w:tcW w:w="8640" w:type="dxa"/>
            <w:tcBorders>
              <w:top w:val="single" w:sz="6" w:space="0" w:color="000000"/>
              <w:left w:val="nil"/>
              <w:bottom w:val="single" w:sz="6" w:space="0" w:color="000000"/>
              <w:right w:val="nil"/>
            </w:tcBorders>
          </w:tcPr>
          <w:p w:rsidR="00CE0C5B" w:rsidRPr="005D3DF0" w:rsidRDefault="00CE0C5B" w:rsidP="00155579">
            <w:pPr>
              <w:rPr>
                <w:rFonts w:cs="Arial"/>
                <w:b/>
              </w:rPr>
            </w:pPr>
            <w:r w:rsidRPr="005D3DF0">
              <w:rPr>
                <w:rFonts w:cs="Arial"/>
                <w:b/>
              </w:rPr>
              <w:t>Update the FRUMON code</w:t>
            </w:r>
            <w:r>
              <w:rPr>
                <w:rFonts w:cs="Arial"/>
                <w:b/>
              </w:rPr>
              <w:t>:</w:t>
            </w:r>
          </w:p>
          <w:p w:rsidR="00CE0C5B" w:rsidRDefault="00CE0C5B" w:rsidP="00155579">
            <w:pPr>
              <w:rPr>
                <w:rFonts w:cs="Arial"/>
              </w:rPr>
            </w:pPr>
          </w:p>
          <w:p w:rsidR="00CE0C5B" w:rsidRPr="003856A1" w:rsidRDefault="00CE0C5B" w:rsidP="003856A1">
            <w:pPr>
              <w:tabs>
                <w:tab w:val="right" w:pos="8424"/>
              </w:tabs>
              <w:rPr>
                <w:color w:val="FF0000"/>
              </w:rPr>
            </w:pPr>
            <w:r w:rsidRPr="003856A1">
              <w:rPr>
                <w:b/>
                <w:color w:val="FF0000"/>
              </w:rPr>
              <w:t>NOTE:</w:t>
            </w:r>
            <w:r w:rsidRPr="003856A1">
              <w:rPr>
                <w:color w:val="FF0000"/>
              </w:rPr>
              <w:t xml:space="preserve"> </w:t>
            </w:r>
            <w:r>
              <w:rPr>
                <w:color w:val="FF0000"/>
              </w:rPr>
              <w:t xml:space="preserve"> </w:t>
            </w:r>
            <w:r w:rsidRPr="003856A1">
              <w:rPr>
                <w:color w:val="FF0000"/>
              </w:rPr>
              <w:t xml:space="preserve">This FRUMON update may take up to an hour to complete, and once you start it, you should not leave until you </w:t>
            </w:r>
            <w:r>
              <w:rPr>
                <w:color w:val="FF0000"/>
              </w:rPr>
              <w:t>have checked t</w:t>
            </w:r>
            <w:r w:rsidRPr="003856A1">
              <w:rPr>
                <w:color w:val="FF0000"/>
              </w:rPr>
              <w:t>hat it has successfully completed.   If you cannot stay until the update has completed, then do not start it.</w:t>
            </w:r>
            <w:r>
              <w:rPr>
                <w:color w:val="FF0000"/>
              </w:rPr>
              <w:t xml:space="preserve">  Instead, go to the next section.</w:t>
            </w:r>
          </w:p>
          <w:p w:rsidR="00CE0C5B" w:rsidRDefault="00CE0C5B" w:rsidP="003856A1">
            <w:pPr>
              <w:tabs>
                <w:tab w:val="right" w:pos="8424"/>
              </w:tabs>
            </w:pPr>
          </w:p>
          <w:p w:rsidR="00CE0C5B" w:rsidRDefault="00CE0C5B" w:rsidP="009D3315">
            <w:pPr>
              <w:autoSpaceDE w:val="0"/>
              <w:autoSpaceDN w:val="0"/>
              <w:adjustRightInd w:val="0"/>
              <w:rPr>
                <w:bCs/>
              </w:rPr>
            </w:pPr>
            <w:r>
              <w:t xml:space="preserve">You will use the Navisphere Service Taskbar to </w:t>
            </w:r>
            <w:r w:rsidRPr="00D327DC">
              <w:rPr>
                <w:bCs/>
              </w:rPr>
              <w:t xml:space="preserve">update </w:t>
            </w:r>
            <w:r>
              <w:t xml:space="preserve">the FRUMON code on the array, using </w:t>
            </w:r>
            <w:r w:rsidRPr="00D327DC">
              <w:rPr>
                <w:bCs/>
              </w:rPr>
              <w:t>the Hot Fix Wizard</w:t>
            </w:r>
            <w:r>
              <w:rPr>
                <w:bCs/>
              </w:rPr>
              <w:t>.</w:t>
            </w:r>
          </w:p>
          <w:p w:rsidR="00CE0C5B" w:rsidRPr="00D327DC" w:rsidRDefault="00CE0C5B" w:rsidP="009D3315">
            <w:pPr>
              <w:autoSpaceDE w:val="0"/>
              <w:autoSpaceDN w:val="0"/>
              <w:adjustRightInd w:val="0"/>
              <w:rPr>
                <w:bCs/>
              </w:rPr>
            </w:pPr>
          </w:p>
          <w:p w:rsidR="00CE0C5B" w:rsidRDefault="00CE0C5B" w:rsidP="009D3315">
            <w:pPr>
              <w:autoSpaceDE w:val="0"/>
              <w:autoSpaceDN w:val="0"/>
              <w:adjustRightInd w:val="0"/>
            </w:pPr>
            <w:r w:rsidRPr="00593D52">
              <w:rPr>
                <w:b/>
                <w:bCs/>
              </w:rPr>
              <w:t>NOTE</w:t>
            </w:r>
            <w:r>
              <w:rPr>
                <w:b/>
                <w:bCs/>
              </w:rPr>
              <w:t xml:space="preserve">: </w:t>
            </w:r>
            <w:r>
              <w:t xml:space="preserve">The Hot Fix Wizard can only be used to load software that does not require a storage system reboot.  The Hot Fix Wizard will check the software being installed and will not allow installation of inappropriate packages. </w:t>
            </w:r>
            <w:r w:rsidRPr="00743EB4">
              <w:rPr>
                <w:b/>
              </w:rPr>
              <w:t>However</w:t>
            </w:r>
            <w:r>
              <w:t>, the Hot Fix Wizard does not differentiate to the patch level.  If you are running a version of FLARE that is lower than R14 patch .016 (02.07.xxx.5.016), then you must not apply this FRUMON code.</w:t>
            </w:r>
          </w:p>
          <w:p w:rsidR="00CE0C5B" w:rsidRDefault="00CE0C5B" w:rsidP="00155579">
            <w:pPr>
              <w:rPr>
                <w:rFonts w:cs="Arial"/>
              </w:rPr>
            </w:pPr>
          </w:p>
          <w:p w:rsidR="00CE0C5B" w:rsidRDefault="00CE0C5B" w:rsidP="00CE0C5B">
            <w:pPr>
              <w:numPr>
                <w:ilvl w:val="0"/>
                <w:numId w:val="36"/>
              </w:numPr>
              <w:autoSpaceDE w:val="0"/>
              <w:autoSpaceDN w:val="0"/>
              <w:adjustRightInd w:val="0"/>
              <w:rPr>
                <w:bCs/>
              </w:rPr>
            </w:pPr>
            <w:r>
              <w:t>Start the NST.</w:t>
            </w:r>
            <w:r>
              <w:br/>
            </w:r>
          </w:p>
          <w:p w:rsidR="00CE0C5B" w:rsidRPr="004E64D5" w:rsidRDefault="00CE0C5B" w:rsidP="00CE0C5B">
            <w:pPr>
              <w:numPr>
                <w:ilvl w:val="0"/>
                <w:numId w:val="36"/>
              </w:numPr>
              <w:autoSpaceDE w:val="0"/>
              <w:autoSpaceDN w:val="0"/>
              <w:adjustRightInd w:val="0"/>
            </w:pPr>
            <w:r>
              <w:rPr>
                <w:bCs/>
              </w:rPr>
              <w:t xml:space="preserve">Select </w:t>
            </w:r>
            <w:r w:rsidRPr="00671ED1">
              <w:rPr>
                <w:b/>
                <w:bCs/>
              </w:rPr>
              <w:t>Software Assistant</w:t>
            </w:r>
            <w:r>
              <w:rPr>
                <w:bCs/>
              </w:rPr>
              <w:t>.</w:t>
            </w:r>
            <w:r>
              <w:rPr>
                <w:b/>
                <w:bCs/>
              </w:rPr>
              <w:br/>
            </w:r>
          </w:p>
          <w:p w:rsidR="00CE0C5B" w:rsidRPr="00540880" w:rsidRDefault="00CE0C5B" w:rsidP="00CE0C5B">
            <w:pPr>
              <w:numPr>
                <w:ilvl w:val="0"/>
                <w:numId w:val="36"/>
              </w:numPr>
              <w:autoSpaceDE w:val="0"/>
              <w:autoSpaceDN w:val="0"/>
              <w:adjustRightInd w:val="0"/>
            </w:pPr>
            <w:r>
              <w:rPr>
                <w:bCs/>
              </w:rPr>
              <w:t xml:space="preserve">Select </w:t>
            </w:r>
            <w:r w:rsidRPr="00671ED1">
              <w:rPr>
                <w:b/>
                <w:bCs/>
              </w:rPr>
              <w:t xml:space="preserve">Download and </w:t>
            </w:r>
            <w:r>
              <w:rPr>
                <w:b/>
                <w:bCs/>
              </w:rPr>
              <w:t>I</w:t>
            </w:r>
            <w:r w:rsidRPr="00671ED1">
              <w:rPr>
                <w:b/>
                <w:bCs/>
              </w:rPr>
              <w:t>nstall Hot Fix</w:t>
            </w:r>
            <w:r>
              <w:rPr>
                <w:bCs/>
              </w:rPr>
              <w:t xml:space="preserve"> if you do not already have the FRUMON code </w:t>
            </w:r>
            <w:r>
              <w:rPr>
                <w:bCs/>
              </w:rPr>
              <w:br/>
              <w:t>–</w:t>
            </w:r>
            <w:r w:rsidRPr="00540880">
              <w:rPr>
                <w:bCs/>
                <w:i/>
              </w:rPr>
              <w:t>or</w:t>
            </w:r>
            <w:r>
              <w:rPr>
                <w:bCs/>
              </w:rPr>
              <w:t>-</w:t>
            </w:r>
            <w:r>
              <w:rPr>
                <w:bCs/>
              </w:rPr>
              <w:br/>
              <w:t xml:space="preserve">Select </w:t>
            </w:r>
            <w:r w:rsidRPr="00540880">
              <w:rPr>
                <w:b/>
                <w:bCs/>
              </w:rPr>
              <w:t>Install Hot Fix</w:t>
            </w:r>
            <w:r>
              <w:rPr>
                <w:bCs/>
              </w:rPr>
              <w:t xml:space="preserve"> if you have already downloaded the code.</w:t>
            </w:r>
            <w:r>
              <w:rPr>
                <w:bCs/>
              </w:rPr>
              <w:br/>
            </w:r>
          </w:p>
          <w:p w:rsidR="00CE0C5B" w:rsidRDefault="00CE0C5B" w:rsidP="00CE0C5B">
            <w:pPr>
              <w:numPr>
                <w:ilvl w:val="0"/>
                <w:numId w:val="36"/>
              </w:numPr>
            </w:pPr>
            <w:r>
              <w:t xml:space="preserve">When </w:t>
            </w:r>
            <w:r w:rsidRPr="00FE794C">
              <w:t xml:space="preserve">the </w:t>
            </w:r>
            <w:r w:rsidRPr="00666111">
              <w:rPr>
                <w:b/>
              </w:rPr>
              <w:t>Select</w:t>
            </w:r>
            <w:r w:rsidRPr="00FE794C">
              <w:t xml:space="preserve"> </w:t>
            </w:r>
            <w:r w:rsidRPr="00666111">
              <w:rPr>
                <w:b/>
              </w:rPr>
              <w:t>Storage</w:t>
            </w:r>
            <w:r w:rsidRPr="00FE794C">
              <w:t xml:space="preserve"> </w:t>
            </w:r>
            <w:r w:rsidRPr="00666111">
              <w:rPr>
                <w:b/>
              </w:rPr>
              <w:t>System</w:t>
            </w:r>
            <w:r w:rsidRPr="00FE794C">
              <w:t xml:space="preserve"> </w:t>
            </w:r>
            <w:r w:rsidRPr="00666111">
              <w:rPr>
                <w:b/>
              </w:rPr>
              <w:t>to Connect</w:t>
            </w:r>
            <w:r>
              <w:t xml:space="preserve"> screen opens, e</w:t>
            </w:r>
            <w:r w:rsidRPr="00FE794C">
              <w:t xml:space="preserve">nter the IP address of an SP in the storage system </w:t>
            </w:r>
            <w:r>
              <w:t>to which you want to add a disk-array enclosure, a</w:t>
            </w:r>
            <w:r w:rsidRPr="00FE794C">
              <w:t xml:space="preserve">nd click </w:t>
            </w:r>
            <w:r w:rsidRPr="00666111">
              <w:rPr>
                <w:b/>
              </w:rPr>
              <w:t>Connect</w:t>
            </w:r>
            <w:r w:rsidRPr="00FE794C">
              <w:t>.</w:t>
            </w:r>
            <w:r>
              <w:t xml:space="preserve"> </w:t>
            </w:r>
            <w:r>
              <w:br/>
            </w:r>
            <w:r>
              <w:br/>
            </w:r>
            <w:r w:rsidRPr="00FE794C">
              <w:t>Once you connect to a storage system, you do not need to</w:t>
            </w:r>
            <w:r>
              <w:t xml:space="preserve"> </w:t>
            </w:r>
            <w:r w:rsidRPr="00FE794C">
              <w:t>reconnect to it again during the same NST session.</w:t>
            </w:r>
            <w:r>
              <w:t xml:space="preserve"> </w:t>
            </w:r>
            <w:r w:rsidRPr="00FE794C">
              <w:t xml:space="preserve"> To connect</w:t>
            </w:r>
            <w:r>
              <w:t xml:space="preserve"> </w:t>
            </w:r>
            <w:r w:rsidRPr="00FE794C">
              <w:t>to a different storage system, you must disconnect the current</w:t>
            </w:r>
            <w:r>
              <w:t xml:space="preserve"> </w:t>
            </w:r>
            <w:r w:rsidRPr="00FE794C">
              <w:t xml:space="preserve">storage system by selecting </w:t>
            </w:r>
            <w:r w:rsidRPr="00666111">
              <w:rPr>
                <w:b/>
              </w:rPr>
              <w:t>File</w:t>
            </w:r>
            <w:r w:rsidRPr="00FE794C">
              <w:t xml:space="preserve"> &gt; </w:t>
            </w:r>
            <w:r w:rsidRPr="00666111">
              <w:rPr>
                <w:b/>
              </w:rPr>
              <w:t>Disconnect</w:t>
            </w:r>
            <w:r w:rsidRPr="00FE794C">
              <w:t>.</w:t>
            </w:r>
            <w:r>
              <w:br/>
            </w:r>
            <w:r>
              <w:br/>
            </w:r>
            <w:r w:rsidRPr="00FE794C">
              <w:t xml:space="preserve">Enter your </w:t>
            </w:r>
            <w:r w:rsidRPr="00666111">
              <w:t>Navisphere</w:t>
            </w:r>
            <w:r w:rsidRPr="00FE794C">
              <w:t xml:space="preserve"> login username, password, and account</w:t>
            </w:r>
            <w:r>
              <w:t xml:space="preserve"> </w:t>
            </w:r>
            <w:r w:rsidRPr="00FE794C">
              <w:t xml:space="preserve">type (global or local) and click </w:t>
            </w:r>
            <w:r w:rsidRPr="00666111">
              <w:rPr>
                <w:b/>
              </w:rPr>
              <w:t>OK</w:t>
            </w:r>
            <w:r w:rsidRPr="00FE794C">
              <w:t>.</w:t>
            </w:r>
            <w:r>
              <w:rPr>
                <w:bCs/>
              </w:rPr>
              <w:br/>
            </w:r>
          </w:p>
          <w:p w:rsidR="00CE0C5B" w:rsidRDefault="00CE0C5B" w:rsidP="00CE0C5B">
            <w:pPr>
              <w:numPr>
                <w:ilvl w:val="0"/>
                <w:numId w:val="36"/>
              </w:numPr>
              <w:autoSpaceDE w:val="0"/>
              <w:autoSpaceDN w:val="0"/>
              <w:adjustRightInd w:val="0"/>
              <w:rPr>
                <w:b/>
                <w:color w:val="FF0000"/>
              </w:rPr>
            </w:pPr>
            <w:r w:rsidRPr="00794369">
              <w:rPr>
                <w:b/>
                <w:bCs/>
                <w:sz w:val="28"/>
                <w:szCs w:val="28"/>
              </w:rPr>
              <w:t>IMPORTANT:  Press Ctrl, Shift, F12 and type SIR (case sensitive) for the engineering mode password, to indicate that you are a service person performing this update.</w:t>
            </w:r>
            <w:r>
              <w:rPr>
                <w:b/>
                <w:color w:val="FF0000"/>
              </w:rPr>
              <w:br/>
            </w:r>
            <w:r>
              <w:rPr>
                <w:b/>
                <w:color w:val="FF0000"/>
              </w:rPr>
              <w:br/>
            </w:r>
            <w:r>
              <w:rPr>
                <w:bCs/>
              </w:rPr>
              <w:t xml:space="preserve">You will see </w:t>
            </w:r>
            <w:r>
              <w:rPr>
                <w:b/>
                <w:bCs/>
              </w:rPr>
              <w:t>Engineering Mode</w:t>
            </w:r>
            <w:r>
              <w:t xml:space="preserve"> displayed.</w:t>
            </w:r>
            <w:r>
              <w:rPr>
                <w:b/>
                <w:color w:val="FF0000"/>
              </w:rPr>
              <w:br/>
            </w:r>
          </w:p>
          <w:p w:rsidR="00CE0C5B" w:rsidRDefault="00CE0C5B" w:rsidP="00CE0C5B">
            <w:pPr>
              <w:numPr>
                <w:ilvl w:val="0"/>
                <w:numId w:val="36"/>
              </w:numPr>
              <w:autoSpaceDE w:val="0"/>
              <w:autoSpaceDN w:val="0"/>
              <w:adjustRightInd w:val="0"/>
            </w:pPr>
            <w:r>
              <w:rPr>
                <w:szCs w:val="22"/>
              </w:rPr>
              <w:t>Follow the directions given by the utility, including the steps to send the updated system storage information.</w:t>
            </w:r>
            <w:r>
              <w:rPr>
                <w:szCs w:val="22"/>
              </w:rPr>
              <w:br/>
            </w:r>
          </w:p>
          <w:p w:rsidR="00CE0C5B" w:rsidRDefault="00CE0C5B" w:rsidP="00CE0C5B">
            <w:pPr>
              <w:numPr>
                <w:ilvl w:val="0"/>
                <w:numId w:val="36"/>
              </w:numPr>
              <w:autoSpaceDE w:val="0"/>
              <w:autoSpaceDN w:val="0"/>
              <w:adjustRightInd w:val="0"/>
            </w:pPr>
            <w:r>
              <w:t xml:space="preserve">The FRUMON code on the ATA LCCs/BCCs in any attached ATA DAE chassis will be updated.  </w:t>
            </w:r>
            <w:r>
              <w:br/>
            </w:r>
            <w:r>
              <w:br/>
            </w:r>
            <w:r w:rsidRPr="00B26DE0">
              <w:rPr>
                <w:b/>
                <w:bCs/>
              </w:rPr>
              <w:t>N</w:t>
            </w:r>
            <w:r>
              <w:rPr>
                <w:b/>
                <w:bCs/>
              </w:rPr>
              <w:t>OTE</w:t>
            </w:r>
            <w:r>
              <w:rPr>
                <w:bCs/>
              </w:rPr>
              <w:t xml:space="preserve">:  Even though the Hot Fix Wizard completes, the FRUMON upgrade may take up to an hour to complete.  </w:t>
            </w:r>
            <w:r>
              <w:br/>
            </w:r>
          </w:p>
          <w:p w:rsidR="00CE0C5B" w:rsidRPr="00D24FD3" w:rsidRDefault="00CE0C5B" w:rsidP="00CE0C5B">
            <w:pPr>
              <w:numPr>
                <w:ilvl w:val="0"/>
                <w:numId w:val="36"/>
              </w:numPr>
            </w:pPr>
            <w:r w:rsidRPr="00002853">
              <w:rPr>
                <w:b/>
              </w:rPr>
              <w:lastRenderedPageBreak/>
              <w:t xml:space="preserve">To </w:t>
            </w:r>
            <w:r>
              <w:rPr>
                <w:b/>
              </w:rPr>
              <w:t xml:space="preserve">verify that the </w:t>
            </w:r>
            <w:r w:rsidRPr="00002853">
              <w:rPr>
                <w:b/>
              </w:rPr>
              <w:t>FRUMON code</w:t>
            </w:r>
            <w:r>
              <w:rPr>
                <w:b/>
              </w:rPr>
              <w:t xml:space="preserve"> has been applied</w:t>
            </w:r>
            <w:r w:rsidRPr="00002853">
              <w:rPr>
                <w:b/>
              </w:rPr>
              <w:t xml:space="preserve"> eit</w:t>
            </w:r>
            <w:r>
              <w:rPr>
                <w:b/>
              </w:rPr>
              <w:t>her:</w:t>
            </w:r>
            <w:r>
              <w:rPr>
                <w:b/>
              </w:rPr>
              <w:br/>
            </w:r>
          </w:p>
          <w:p w:rsidR="00CE0C5B" w:rsidRDefault="00CE0C5B" w:rsidP="00CE0C5B">
            <w:pPr>
              <w:numPr>
                <w:ilvl w:val="0"/>
                <w:numId w:val="37"/>
              </w:numPr>
              <w:tabs>
                <w:tab w:val="right" w:pos="8424"/>
              </w:tabs>
            </w:pPr>
            <w:r>
              <w:t>Perform a “getcrus” command to determine the version of ATA LCC/BCC FRUMON code</w:t>
            </w:r>
            <w:r>
              <w:br/>
            </w:r>
            <w:r>
              <w:br/>
            </w:r>
            <w:r w:rsidRPr="0044643C">
              <w:rPr>
                <w:rFonts w:ascii="Courier New" w:hAnsi="Courier New" w:cs="Courier New"/>
                <w:b/>
              </w:rPr>
              <w:t>navicli –h</w:t>
            </w:r>
            <w:r w:rsidRPr="0044643C">
              <w:rPr>
                <w:rFonts w:ascii="Courier New" w:hAnsi="Courier New" w:cs="Courier New"/>
              </w:rPr>
              <w:t xml:space="preserve"> </w:t>
            </w:r>
            <w:r>
              <w:rPr>
                <w:rFonts w:cs="Arial"/>
              </w:rPr>
              <w:t>&lt;</w:t>
            </w:r>
            <w:r w:rsidRPr="00DC7D8D">
              <w:rPr>
                <w:rFonts w:cs="Arial"/>
                <w:i/>
              </w:rPr>
              <w:t>SP_IP_</w:t>
            </w:r>
            <w:r>
              <w:rPr>
                <w:rFonts w:cs="Arial"/>
                <w:i/>
              </w:rPr>
              <w:t>a</w:t>
            </w:r>
            <w:r w:rsidRPr="00DC7D8D">
              <w:rPr>
                <w:rFonts w:cs="Arial"/>
                <w:i/>
              </w:rPr>
              <w:t>ddress</w:t>
            </w:r>
            <w:r>
              <w:rPr>
                <w:rFonts w:cs="Arial"/>
              </w:rPr>
              <w:t xml:space="preserve">&gt; </w:t>
            </w:r>
            <w:r w:rsidRPr="0044643C">
              <w:rPr>
                <w:rFonts w:ascii="Courier New" w:hAnsi="Courier New" w:cs="Courier New"/>
                <w:b/>
              </w:rPr>
              <w:t>getcrus</w:t>
            </w:r>
            <w:r>
              <w:rPr>
                <w:rFonts w:ascii="Courier New" w:hAnsi="Courier New" w:cs="Courier New"/>
                <w:b/>
                <w:bCs/>
                <w:color w:val="000000"/>
              </w:rPr>
              <w:t xml:space="preserve"> –lccreva -lccrevb</w:t>
            </w:r>
            <w:r>
              <w:rPr>
                <w:rFonts w:ascii="Courier New" w:hAnsi="Courier New" w:cs="Courier New"/>
                <w:b/>
              </w:rPr>
              <w:br/>
            </w:r>
            <w:r>
              <w:rPr>
                <w:rFonts w:ascii="Courier New" w:hAnsi="Courier New" w:cs="Courier New"/>
                <w:b/>
                <w:i/>
              </w:rPr>
              <w:t>-</w:t>
            </w:r>
            <w:r>
              <w:rPr>
                <w:rFonts w:ascii="Courier New" w:hAnsi="Courier New" w:cs="Courier New"/>
                <w:i/>
              </w:rPr>
              <w:t>or-</w:t>
            </w:r>
            <w:r>
              <w:rPr>
                <w:rFonts w:ascii="Courier New" w:hAnsi="Courier New" w:cs="Courier New"/>
                <w:b/>
              </w:rPr>
              <w:br/>
            </w:r>
            <w:r w:rsidRPr="0044643C">
              <w:rPr>
                <w:rFonts w:ascii="Courier New" w:hAnsi="Courier New" w:cs="Courier New"/>
                <w:b/>
              </w:rPr>
              <w:t>navi</w:t>
            </w:r>
            <w:r>
              <w:rPr>
                <w:rFonts w:ascii="Courier New" w:hAnsi="Courier New" w:cs="Courier New"/>
                <w:b/>
              </w:rPr>
              <w:t>sec</w:t>
            </w:r>
            <w:r w:rsidRPr="0044643C">
              <w:rPr>
                <w:rFonts w:ascii="Courier New" w:hAnsi="Courier New" w:cs="Courier New"/>
                <w:b/>
              </w:rPr>
              <w:t>cli –h</w:t>
            </w:r>
            <w:r w:rsidRPr="0044643C">
              <w:rPr>
                <w:rFonts w:ascii="Courier New" w:hAnsi="Courier New" w:cs="Courier New"/>
              </w:rPr>
              <w:t xml:space="preserve"> </w:t>
            </w:r>
            <w:r>
              <w:rPr>
                <w:rFonts w:cs="Arial"/>
              </w:rPr>
              <w:t>&lt;</w:t>
            </w:r>
            <w:r w:rsidRPr="00DC7D8D">
              <w:rPr>
                <w:rFonts w:cs="Arial"/>
                <w:i/>
              </w:rPr>
              <w:t>SP_IP_</w:t>
            </w:r>
            <w:r>
              <w:rPr>
                <w:rFonts w:cs="Arial"/>
                <w:i/>
              </w:rPr>
              <w:t>a</w:t>
            </w:r>
            <w:r w:rsidRPr="00DC7D8D">
              <w:rPr>
                <w:rFonts w:cs="Arial"/>
                <w:i/>
              </w:rPr>
              <w:t>ddress</w:t>
            </w:r>
            <w:r>
              <w:rPr>
                <w:rFonts w:cs="Arial"/>
              </w:rPr>
              <w:t xml:space="preserve">&gt; </w:t>
            </w:r>
            <w:r w:rsidRPr="0044643C">
              <w:rPr>
                <w:rFonts w:ascii="Courier New" w:hAnsi="Courier New" w:cs="Courier New"/>
                <w:b/>
              </w:rPr>
              <w:t>getcrus</w:t>
            </w:r>
            <w:r>
              <w:rPr>
                <w:rFonts w:ascii="Courier New" w:hAnsi="Courier New" w:cs="Courier New"/>
                <w:b/>
                <w:bCs/>
                <w:color w:val="000000"/>
              </w:rPr>
              <w:t xml:space="preserve"> –lccreva -lccrevb</w:t>
            </w:r>
            <w:r>
              <w:rPr>
                <w:rFonts w:ascii="Courier" w:hAnsi="Courier" w:cs="Courier New"/>
                <w:b/>
              </w:rPr>
              <w:br/>
            </w:r>
          </w:p>
          <w:p w:rsidR="00CE0C5B" w:rsidRPr="00D24FD3" w:rsidRDefault="00CE0C5B" w:rsidP="00D24FD3">
            <w:pPr>
              <w:tabs>
                <w:tab w:val="right" w:pos="8424"/>
              </w:tabs>
              <w:ind w:left="1080"/>
            </w:pPr>
            <w:r>
              <w:rPr>
                <w:i/>
              </w:rPr>
              <w:t>-or-</w:t>
            </w:r>
            <w:r>
              <w:rPr>
                <w:i/>
              </w:rPr>
              <w:br/>
            </w:r>
          </w:p>
          <w:p w:rsidR="00CE0C5B" w:rsidRDefault="00CE0C5B" w:rsidP="00CE0C5B">
            <w:pPr>
              <w:numPr>
                <w:ilvl w:val="0"/>
                <w:numId w:val="37"/>
              </w:numPr>
              <w:tabs>
                <w:tab w:val="right" w:pos="8424"/>
              </w:tabs>
            </w:pPr>
            <w:r>
              <w:t xml:space="preserve">In Navisphere Manager, expand the array’s navigation tree to show the elements under </w:t>
            </w:r>
            <w:r w:rsidRPr="005935DF">
              <w:rPr>
                <w:b/>
              </w:rPr>
              <w:t>Physical &gt; DAE</w:t>
            </w:r>
            <w:r>
              <w:rPr>
                <w:b/>
              </w:rPr>
              <w:t>-ATA</w:t>
            </w:r>
            <w:r w:rsidRPr="005935DF">
              <w:rPr>
                <w:b/>
              </w:rPr>
              <w:t xml:space="preserve"> &gt; </w:t>
            </w:r>
            <w:r w:rsidRPr="00EB6845">
              <w:rPr>
                <w:b/>
              </w:rPr>
              <w:t>LCC</w:t>
            </w:r>
            <w:r>
              <w:t xml:space="preserve"> or </w:t>
            </w:r>
            <w:r w:rsidRPr="00EB6845">
              <w:rPr>
                <w:b/>
              </w:rPr>
              <w:t>BCC</w:t>
            </w:r>
            <w:r>
              <w:t>.</w:t>
            </w:r>
            <w:r>
              <w:br/>
            </w:r>
            <w:r>
              <w:br/>
              <w:t>Right-click on the icon for either SP A’s or SP B’s ATA LCCs/</w:t>
            </w:r>
            <w:r w:rsidRPr="00115A66">
              <w:t>BCCs</w:t>
            </w:r>
            <w:r>
              <w:t xml:space="preserve"> and select </w:t>
            </w:r>
            <w:r w:rsidRPr="005935DF">
              <w:rPr>
                <w:b/>
              </w:rPr>
              <w:t>Resume</w:t>
            </w:r>
            <w:r>
              <w:t xml:space="preserve"> from the pop-up menu.</w:t>
            </w:r>
          </w:p>
          <w:p w:rsidR="00CE0C5B" w:rsidRDefault="00CE0C5B" w:rsidP="00C33454">
            <w:pPr>
              <w:tabs>
                <w:tab w:val="right" w:pos="8424"/>
              </w:tabs>
            </w:pPr>
          </w:p>
          <w:p w:rsidR="00CE0C5B" w:rsidRDefault="00CE0C5B" w:rsidP="00C33454">
            <w:pPr>
              <w:tabs>
                <w:tab w:val="right" w:pos="8424"/>
              </w:tabs>
              <w:ind w:left="1080"/>
            </w:pPr>
            <w:r>
              <w:br/>
            </w:r>
            <w:r>
              <w:rPr>
                <w:i/>
              </w:rPr>
              <w:t>-or-  for CX and CX3 only</w:t>
            </w:r>
            <w:r>
              <w:rPr>
                <w:i/>
              </w:rPr>
              <w:br/>
            </w:r>
          </w:p>
          <w:p w:rsidR="00CE0C5B" w:rsidRPr="007833AE" w:rsidRDefault="00CE0C5B" w:rsidP="00CE0C5B">
            <w:pPr>
              <w:numPr>
                <w:ilvl w:val="1"/>
                <w:numId w:val="42"/>
              </w:numPr>
              <w:tabs>
                <w:tab w:val="num" w:pos="1500"/>
              </w:tabs>
            </w:pPr>
            <w:r>
              <w:t xml:space="preserve">From the Navisphere Service Taskbar Toolbar, select </w:t>
            </w:r>
            <w:r>
              <w:rPr>
                <w:b/>
              </w:rPr>
              <w:t>Tools, Disk Enclosure Firmware (FRUMON) Status.</w:t>
            </w:r>
          </w:p>
          <w:p w:rsidR="00CE0C5B" w:rsidRPr="00BE4422" w:rsidRDefault="00CE0C5B" w:rsidP="00C33454">
            <w:pPr>
              <w:ind w:left="1440"/>
            </w:pPr>
            <w:r>
              <w:br/>
            </w:r>
            <w:r w:rsidR="0090486A">
              <w:rPr>
                <w:noProof/>
                <w:lang w:val="de-AT" w:eastAsia="de-AT"/>
              </w:rPr>
              <w:drawing>
                <wp:inline distT="0" distB="0" distL="0" distR="0">
                  <wp:extent cx="1813560" cy="1363980"/>
                  <wp:effectExtent l="1905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srcRect/>
                          <a:stretch>
                            <a:fillRect/>
                          </a:stretch>
                        </pic:blipFill>
                        <pic:spPr bwMode="auto">
                          <a:xfrm>
                            <a:off x="0" y="0"/>
                            <a:ext cx="1813560" cy="1363980"/>
                          </a:xfrm>
                          <a:prstGeom prst="rect">
                            <a:avLst/>
                          </a:prstGeom>
                          <a:noFill/>
                          <a:ln w="9525">
                            <a:noFill/>
                            <a:miter lim="800000"/>
                            <a:headEnd/>
                            <a:tailEnd/>
                          </a:ln>
                        </pic:spPr>
                      </pic:pic>
                    </a:graphicData>
                  </a:graphic>
                </wp:inline>
              </w:drawing>
            </w:r>
          </w:p>
          <w:p w:rsidR="00CE0C5B" w:rsidRDefault="00CE0C5B" w:rsidP="00C33454">
            <w:pPr>
              <w:ind w:left="1080"/>
            </w:pPr>
          </w:p>
          <w:p w:rsidR="00CE0C5B" w:rsidRDefault="00CE0C5B" w:rsidP="00C33454">
            <w:pPr>
              <w:ind w:left="1440"/>
            </w:pPr>
            <w:r>
              <w:t>The LCCs requiring update and their update status (details available) are displayed.</w:t>
            </w:r>
          </w:p>
          <w:p w:rsidR="00CE0C5B" w:rsidRDefault="0090486A" w:rsidP="00C33454">
            <w:pPr>
              <w:ind w:left="1440"/>
            </w:pPr>
            <w:r>
              <w:rPr>
                <w:noProof/>
                <w:lang w:val="de-AT" w:eastAsia="de-AT"/>
              </w:rPr>
              <w:drawing>
                <wp:inline distT="0" distB="0" distL="0" distR="0">
                  <wp:extent cx="2636520" cy="1927860"/>
                  <wp:effectExtent l="1905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srcRect/>
                          <a:stretch>
                            <a:fillRect/>
                          </a:stretch>
                        </pic:blipFill>
                        <pic:spPr bwMode="auto">
                          <a:xfrm>
                            <a:off x="0" y="0"/>
                            <a:ext cx="2636520" cy="1927860"/>
                          </a:xfrm>
                          <a:prstGeom prst="rect">
                            <a:avLst/>
                          </a:prstGeom>
                          <a:noFill/>
                          <a:ln w="9525">
                            <a:noFill/>
                            <a:miter lim="800000"/>
                            <a:headEnd/>
                            <a:tailEnd/>
                          </a:ln>
                        </pic:spPr>
                      </pic:pic>
                    </a:graphicData>
                  </a:graphic>
                </wp:inline>
              </w:drawing>
            </w:r>
          </w:p>
          <w:p w:rsidR="00CE0C5B" w:rsidRDefault="00CE0C5B" w:rsidP="00C33454"/>
          <w:p w:rsidR="00CE0C5B" w:rsidRDefault="00CE0C5B" w:rsidP="00C33454">
            <w:pPr>
              <w:tabs>
                <w:tab w:val="right" w:pos="8424"/>
              </w:tabs>
              <w:ind w:left="1080"/>
            </w:pPr>
          </w:p>
          <w:p w:rsidR="00CE0C5B" w:rsidRDefault="00CE0C5B" w:rsidP="00D24FD3">
            <w:pPr>
              <w:tabs>
                <w:tab w:val="right" w:pos="8424"/>
              </w:tabs>
              <w:ind w:left="1080"/>
            </w:pPr>
            <w:r>
              <w:t xml:space="preserve">Check that the FRUMON code versions shown are as expected. </w:t>
            </w:r>
            <w:r>
              <w:br/>
            </w:r>
            <w:r>
              <w:br/>
            </w:r>
            <w:r w:rsidRPr="000833D7">
              <w:rPr>
                <w:b/>
              </w:rPr>
              <w:t>NOTE:</w:t>
            </w:r>
            <w:r>
              <w:rPr>
                <w:b/>
              </w:rPr>
              <w:t xml:space="preserve">  </w:t>
            </w:r>
            <w:r w:rsidRPr="000833D7">
              <w:t>I</w:t>
            </w:r>
            <w:r>
              <w:t>f any of the ATA LCCs/BCCs does not update to the new version, then repeat this update step (i.e. reload the rebootless package).</w:t>
            </w:r>
          </w:p>
          <w:p w:rsidR="00CE0C5B" w:rsidRDefault="00CE0C5B" w:rsidP="009D3315">
            <w:pPr>
              <w:ind w:left="720"/>
            </w:pPr>
          </w:p>
          <w:p w:rsidR="00CE0C5B" w:rsidRPr="001F6038" w:rsidRDefault="00CE0C5B" w:rsidP="00CE0C5B">
            <w:pPr>
              <w:numPr>
                <w:ilvl w:val="0"/>
                <w:numId w:val="36"/>
              </w:numPr>
              <w:autoSpaceDE w:val="0"/>
              <w:autoSpaceDN w:val="0"/>
              <w:adjustRightInd w:val="0"/>
              <w:rPr>
                <w:b/>
                <w:u w:val="single"/>
              </w:rPr>
            </w:pPr>
            <w:r w:rsidRPr="0054595D">
              <w:t xml:space="preserve">View the event logs of both SPs </w:t>
            </w:r>
            <w:r w:rsidRPr="000C1913">
              <w:t>to ensure there are no unexpected event</w:t>
            </w:r>
            <w:r>
              <w:t>s</w:t>
            </w:r>
            <w:r w:rsidRPr="000C1913">
              <w:t xml:space="preserve"> that could signal a problem.</w:t>
            </w:r>
            <w:r>
              <w:br/>
            </w:r>
          </w:p>
          <w:p w:rsidR="00CE0C5B" w:rsidRPr="001F6038" w:rsidRDefault="00CE0C5B" w:rsidP="00CE0C5B">
            <w:pPr>
              <w:numPr>
                <w:ilvl w:val="0"/>
                <w:numId w:val="36"/>
              </w:numPr>
              <w:autoSpaceDE w:val="0"/>
              <w:autoSpaceDN w:val="0"/>
              <w:adjustRightInd w:val="0"/>
              <w:rPr>
                <w:b/>
                <w:u w:val="single"/>
              </w:rPr>
            </w:pPr>
            <w:r>
              <w:t>Exit the Navisphere Service Taskbar.</w:t>
            </w:r>
          </w:p>
          <w:p w:rsidR="00CE0C5B" w:rsidRPr="009D1D1A" w:rsidRDefault="00CE0C5B" w:rsidP="001F6038">
            <w:pPr>
              <w:autoSpaceDE w:val="0"/>
              <w:autoSpaceDN w:val="0"/>
              <w:adjustRightInd w:val="0"/>
              <w:rPr>
                <w:b/>
                <w:u w:val="single"/>
              </w:rPr>
            </w:pPr>
          </w:p>
        </w:tc>
        <w:tc>
          <w:tcPr>
            <w:tcW w:w="630" w:type="dxa"/>
            <w:tcBorders>
              <w:top w:val="nil"/>
              <w:left w:val="single" w:sz="6" w:space="0" w:color="000000"/>
              <w:bottom w:val="nil"/>
              <w:right w:val="nil"/>
            </w:tcBorders>
          </w:tcPr>
          <w:p w:rsidR="00CE0C5B" w:rsidRDefault="00CE0C5B" w:rsidP="005A7526">
            <w:pPr>
              <w:jc w:val="center"/>
              <w:rPr>
                <w:sz w:val="40"/>
                <w:szCs w:val="40"/>
              </w:rPr>
            </w:pPr>
            <w:r>
              <w:rPr>
                <w:sz w:val="40"/>
                <w:szCs w:val="40"/>
              </w:rPr>
              <w:lastRenderedPageBreak/>
              <w:sym w:font="Wingdings 2" w:char="00A3"/>
            </w:r>
          </w:p>
        </w:tc>
      </w:tr>
    </w:tbl>
    <w:p w:rsidR="00CE0C5B" w:rsidRPr="00590839" w:rsidRDefault="00CE0C5B">
      <w:pPr>
        <w:rPr>
          <w:b/>
          <w:color w:val="0000FF"/>
        </w:rPr>
      </w:pPr>
      <w:hyperlink w:anchor="TOC" w:history="1">
        <w:r>
          <w:rPr>
            <w:rStyle w:val="Hyperlink"/>
          </w:rPr>
          <w:sym w:font="Webdings" w:char="F037"/>
        </w:r>
        <w:r>
          <w:rPr>
            <w:rStyle w:val="Hyperlink"/>
          </w:rPr>
          <w:t>Table of Contents</w:t>
        </w:r>
      </w:hyperlink>
    </w:p>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p w:rsidR="00CE0C5B" w:rsidRDefault="00CE0C5B" w:rsidP="00CE0C5B">
            <w:pPr>
              <w:pStyle w:val="berschrift1"/>
              <w:numPr>
                <w:ilvl w:val="0"/>
                <w:numId w:val="17"/>
              </w:numPr>
              <w:jc w:val="left"/>
            </w:pPr>
            <w:bookmarkStart w:id="22" w:name="_Toc199752049"/>
            <w:r>
              <w:t>For your own records: Collect environment configuration information</w:t>
            </w:r>
            <w:r>
              <w:rPr>
                <w:b w:val="0"/>
                <w:bCs/>
                <w:sz w:val="16"/>
              </w:rPr>
              <w:t xml:space="preserve">   instr090</w:t>
            </w:r>
            <w:r w:rsidRPr="009445CC">
              <w:rPr>
                <w:b w:val="0"/>
                <w:bCs/>
                <w:sz w:val="16"/>
              </w:rPr>
              <w:t>_R00</w:t>
            </w:r>
            <w:r>
              <w:rPr>
                <w:b w:val="0"/>
                <w:bCs/>
                <w:sz w:val="16"/>
              </w:rPr>
              <w:t>5</w:t>
            </w:r>
            <w:bookmarkEnd w:id="22"/>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
              <w:t>For your own records, collect and archive the environment configuration information for the customer site as described below.</w:t>
            </w:r>
          </w:p>
          <w:p w:rsidR="00CE0C5B" w:rsidRDefault="00CE0C5B"/>
          <w:p w:rsidR="00CE0C5B" w:rsidRDefault="00CE0C5B">
            <w:r>
              <w:t>It is recommended that you should</w:t>
            </w:r>
            <w:r w:rsidRPr="00C11AC4">
              <w:t xml:space="preserve"> have </w:t>
            </w:r>
            <w:r>
              <w:t>the generated</w:t>
            </w:r>
            <w:r w:rsidRPr="00C11AC4">
              <w:t xml:space="preserve"> report handy for reference upon request</w:t>
            </w:r>
            <w:r>
              <w:t xml:space="preserve">. </w:t>
            </w:r>
            <w:r w:rsidRPr="00C11AC4">
              <w:t xml:space="preserve"> Th</w:t>
            </w:r>
            <w:r>
              <w:t>e contained information is</w:t>
            </w:r>
            <w:r w:rsidRPr="00C11AC4">
              <w:t xml:space="preserve"> useful for audits,</w:t>
            </w:r>
            <w:r>
              <w:t xml:space="preserve"> h</w:t>
            </w:r>
            <w:r w:rsidRPr="00C11AC4">
              <w:t>ardware/software configuration reference</w:t>
            </w:r>
            <w:r>
              <w:t xml:space="preserve">, and </w:t>
            </w:r>
            <w:r w:rsidRPr="00C11AC4">
              <w:t>trouble</w:t>
            </w:r>
            <w:r>
              <w:t>shooting</w:t>
            </w:r>
            <w:r w:rsidRPr="00C11AC4">
              <w:t>.</w:t>
            </w:r>
            <w:r>
              <w:br/>
            </w:r>
          </w:p>
          <w:p w:rsidR="00CE0C5B" w:rsidRDefault="00CE0C5B">
            <w:r w:rsidRPr="00785B73">
              <w:rPr>
                <w:b/>
              </w:rPr>
              <w:t>NOTE:</w:t>
            </w:r>
            <w:r>
              <w:t xml:space="preserve">  It is recommended to have the latest version of Navisphere CLI installed.  Otherwise, new CLI commands may be inaccessible.  </w:t>
            </w:r>
          </w:p>
          <w:p w:rsidR="00CE0C5B" w:rsidRDefault="00CE0C5B"/>
        </w:tc>
        <w:tc>
          <w:tcPr>
            <w:tcW w:w="630" w:type="dxa"/>
            <w:tcBorders>
              <w:top w:val="nil"/>
              <w:left w:val="single" w:sz="6" w:space="0" w:color="000000"/>
              <w:bottom w:val="nil"/>
              <w:right w:val="nil"/>
            </w:tcBorders>
          </w:tcPr>
          <w:p w:rsidR="00CE0C5B" w:rsidRPr="002F40AE" w:rsidRDefault="00CE0C5B" w:rsidP="00A45589">
            <w:pPr>
              <w:ind w:left="-108" w:right="-108"/>
              <w:jc w:val="center"/>
              <w:rPr>
                <w:sz w:val="16"/>
                <w:szCs w:val="16"/>
              </w:rPr>
            </w:pPr>
            <w:r>
              <w:rPr>
                <w:sz w:val="16"/>
                <w:szCs w:val="16"/>
              </w:rPr>
              <w:sym w:font="Wingdings 2" w:char="F050"/>
            </w:r>
            <w:r>
              <w:rPr>
                <w:sz w:val="16"/>
                <w:szCs w:val="16"/>
              </w:rPr>
              <w:t xml:space="preserve"> </w:t>
            </w:r>
            <w:r w:rsidRPr="002F40AE">
              <w:rPr>
                <w:sz w:val="16"/>
                <w:szCs w:val="16"/>
              </w:rPr>
              <w:t>Done</w:t>
            </w:r>
          </w:p>
          <w:p w:rsidR="00CE0C5B" w:rsidRDefault="00CE0C5B" w:rsidP="00A45589">
            <w:pPr>
              <w:jc w:val="center"/>
            </w:pPr>
            <w:r w:rsidRPr="002F40AE">
              <w:rPr>
                <w:sz w:val="40"/>
                <w:szCs w:val="40"/>
              </w:rPr>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ED2A82">
            <w:pPr>
              <w:rPr>
                <w:snapToGrid w:val="0"/>
              </w:rPr>
            </w:pPr>
            <w:r>
              <w:rPr>
                <w:snapToGrid w:val="0"/>
              </w:rPr>
              <w:t>Collect the CLARiiON information:</w:t>
            </w:r>
            <w:r>
              <w:rPr>
                <w:snapToGrid w:val="0"/>
              </w:rPr>
              <w:br/>
            </w:r>
          </w:p>
          <w:p w:rsidR="00CE0C5B" w:rsidRDefault="00CE0C5B" w:rsidP="006E1DE7">
            <w:pPr>
              <w:ind w:left="720"/>
              <w:rPr>
                <w:snapToGrid w:val="0"/>
              </w:rPr>
            </w:pPr>
            <w:r>
              <w:rPr>
                <w:snapToGrid w:val="0"/>
              </w:rPr>
              <w:t>a.   If necessary, create a new directory folder on your service laptop that will be used</w:t>
            </w:r>
          </w:p>
          <w:p w:rsidR="00CE0C5B" w:rsidRDefault="00CE0C5B" w:rsidP="0031579A">
            <w:pPr>
              <w:ind w:left="720"/>
              <w:rPr>
                <w:snapToGrid w:val="0"/>
              </w:rPr>
            </w:pPr>
            <w:r>
              <w:rPr>
                <w:snapToGrid w:val="0"/>
              </w:rPr>
              <w:t xml:space="preserve">      to hold the generated configuration reports.</w:t>
            </w:r>
          </w:p>
          <w:p w:rsidR="00CE0C5B" w:rsidRDefault="00CE0C5B" w:rsidP="0031579A">
            <w:pPr>
              <w:ind w:left="720"/>
              <w:rPr>
                <w:snapToGrid w:val="0"/>
              </w:rPr>
            </w:pPr>
          </w:p>
          <w:p w:rsidR="00CE0C5B" w:rsidRDefault="00CE0C5B" w:rsidP="00DB08B8">
            <w:pPr>
              <w:ind w:left="720"/>
              <w:rPr>
                <w:snapToGrid w:val="0"/>
              </w:rPr>
            </w:pPr>
            <w:r>
              <w:rPr>
                <w:snapToGrid w:val="0"/>
              </w:rPr>
              <w:t xml:space="preserve">b.   Open the CAP2 application and select </w:t>
            </w:r>
            <w:r w:rsidRPr="00D70E8C">
              <w:rPr>
                <w:b/>
                <w:snapToGrid w:val="0"/>
              </w:rPr>
              <w:t>Tools</w:t>
            </w:r>
            <w:r>
              <w:rPr>
                <w:snapToGrid w:val="0"/>
              </w:rPr>
              <w:t xml:space="preserve"> and then </w:t>
            </w:r>
            <w:r w:rsidRPr="00D70E8C">
              <w:rPr>
                <w:b/>
                <w:snapToGrid w:val="0"/>
              </w:rPr>
              <w:t>Capture</w:t>
            </w:r>
            <w:r>
              <w:rPr>
                <w:snapToGrid w:val="0"/>
              </w:rPr>
              <w:t>.  Check the</w:t>
            </w:r>
          </w:p>
          <w:p w:rsidR="00CE0C5B" w:rsidRDefault="00CE0C5B" w:rsidP="00DB08B8">
            <w:pPr>
              <w:ind w:left="720"/>
              <w:rPr>
                <w:snapToGrid w:val="0"/>
              </w:rPr>
            </w:pPr>
            <w:r>
              <w:rPr>
                <w:snapToGrid w:val="0"/>
              </w:rPr>
              <w:t xml:space="preserve">      </w:t>
            </w:r>
            <w:r w:rsidRPr="001F0E24">
              <w:rPr>
                <w:b/>
                <w:snapToGrid w:val="0"/>
              </w:rPr>
              <w:t>Collect Storage System Information</w:t>
            </w:r>
            <w:r>
              <w:rPr>
                <w:snapToGrid w:val="0"/>
              </w:rPr>
              <w:t xml:space="preserve"> box and enter the IP address for SP A and</w:t>
            </w:r>
          </w:p>
          <w:p w:rsidR="00CE0C5B" w:rsidRDefault="00CE0C5B" w:rsidP="00DB08B8">
            <w:pPr>
              <w:ind w:left="720"/>
              <w:rPr>
                <w:snapToGrid w:val="0"/>
              </w:rPr>
            </w:pPr>
            <w:r>
              <w:rPr>
                <w:b/>
                <w:snapToGrid w:val="0"/>
              </w:rPr>
              <w:t xml:space="preserve">      </w:t>
            </w:r>
            <w:r>
              <w:rPr>
                <w:snapToGrid w:val="0"/>
              </w:rPr>
              <w:t>SP B.</w:t>
            </w:r>
          </w:p>
          <w:p w:rsidR="00CE0C5B" w:rsidRDefault="00CE0C5B" w:rsidP="00DB08B8">
            <w:pPr>
              <w:ind w:left="720"/>
              <w:rPr>
                <w:snapToGrid w:val="0"/>
              </w:rPr>
            </w:pPr>
          </w:p>
          <w:p w:rsidR="00CE0C5B" w:rsidRDefault="00CE0C5B" w:rsidP="00DB08B8">
            <w:pPr>
              <w:ind w:left="720"/>
              <w:rPr>
                <w:snapToGrid w:val="0"/>
              </w:rPr>
            </w:pPr>
            <w:r>
              <w:rPr>
                <w:snapToGrid w:val="0"/>
              </w:rPr>
              <w:t xml:space="preserve">     Click the </w:t>
            </w:r>
            <w:r w:rsidRPr="00D70E8C">
              <w:rPr>
                <w:b/>
                <w:snapToGrid w:val="0"/>
              </w:rPr>
              <w:t>Finish</w:t>
            </w:r>
            <w:r>
              <w:rPr>
                <w:snapToGrid w:val="0"/>
              </w:rPr>
              <w:t xml:space="preserve"> button and save the XML Report for reference.</w:t>
            </w:r>
          </w:p>
          <w:p w:rsidR="00CE0C5B" w:rsidRDefault="00CE0C5B" w:rsidP="00ED2A82">
            <w:pPr>
              <w:rPr>
                <w:snapToGrid w:val="0"/>
              </w:rPr>
            </w:pPr>
          </w:p>
          <w:p w:rsidR="00CE0C5B" w:rsidRDefault="00CE0C5B" w:rsidP="00313E1B">
            <w:pPr>
              <w:ind w:left="720"/>
              <w:rPr>
                <w:snapToGrid w:val="0"/>
              </w:rPr>
            </w:pPr>
            <w:r>
              <w:rPr>
                <w:snapToGrid w:val="0"/>
              </w:rPr>
              <w:t>c.   At a DOS command prompt, go to the directory containing the navicli files by</w:t>
            </w:r>
            <w:r>
              <w:rPr>
                <w:snapToGrid w:val="0"/>
              </w:rPr>
              <w:br/>
              <w:t xml:space="preserve">      entering:</w:t>
            </w:r>
          </w:p>
          <w:p w:rsidR="00CE0C5B" w:rsidRDefault="00CE0C5B" w:rsidP="00910C51">
            <w:pPr>
              <w:ind w:left="720"/>
              <w:rPr>
                <w:snapToGrid w:val="0"/>
              </w:rPr>
            </w:pPr>
          </w:p>
          <w:p w:rsidR="00CE0C5B" w:rsidRDefault="00CE0C5B" w:rsidP="006E1DE7">
            <w:pPr>
              <w:ind w:left="720"/>
              <w:rPr>
                <w:rFonts w:cs="Arial"/>
                <w:snapToGrid w:val="0"/>
              </w:rPr>
            </w:pPr>
            <w:r>
              <w:rPr>
                <w:snapToGrid w:val="0"/>
              </w:rPr>
              <w:t xml:space="preserve">      </w:t>
            </w:r>
            <w:r w:rsidRPr="00AA7D15">
              <w:rPr>
                <w:rFonts w:ascii="Courier New" w:hAnsi="Courier New" w:cs="Courier New"/>
                <w:b/>
                <w:snapToGrid w:val="0"/>
              </w:rPr>
              <w:t>cd Program Files\EMC\Navisphere CLI</w:t>
            </w:r>
            <w:r w:rsidRPr="00AA7D15">
              <w:rPr>
                <w:rFonts w:ascii="Courier New" w:hAnsi="Courier New" w:cs="Courier New"/>
                <w:snapToGrid w:val="0"/>
              </w:rPr>
              <w:br/>
            </w:r>
          </w:p>
          <w:p w:rsidR="00CE0C5B" w:rsidRPr="006E1DE7" w:rsidRDefault="00CE0C5B" w:rsidP="006E1DE7">
            <w:pPr>
              <w:ind w:left="720"/>
              <w:rPr>
                <w:rFonts w:ascii="Courier New" w:hAnsi="Courier New" w:cs="Courier New"/>
                <w:snapToGrid w:val="0"/>
              </w:rPr>
            </w:pPr>
            <w:r>
              <w:rPr>
                <w:rFonts w:cs="Arial"/>
                <w:snapToGrid w:val="0"/>
              </w:rPr>
              <w:t xml:space="preserve">d.   </w:t>
            </w:r>
            <w:r>
              <w:rPr>
                <w:snapToGrid w:val="0"/>
              </w:rPr>
              <w:t>At the prompt, run a getall command as follows:</w:t>
            </w:r>
          </w:p>
          <w:p w:rsidR="00CE0C5B" w:rsidRPr="003F3A95" w:rsidRDefault="00CE0C5B" w:rsidP="003F3A95">
            <w:pPr>
              <w:ind w:left="720"/>
              <w:rPr>
                <w:snapToGrid w:val="0"/>
              </w:rPr>
            </w:pPr>
            <w:r>
              <w:rPr>
                <w:snapToGrid w:val="0"/>
              </w:rPr>
              <w:t xml:space="preserve">      </w:t>
            </w:r>
            <w:r>
              <w:rPr>
                <w:snapToGrid w:val="0"/>
              </w:rPr>
              <w:br/>
              <w:t xml:space="preserve">      </w:t>
            </w:r>
            <w:r w:rsidRPr="008226C4">
              <w:rPr>
                <w:b/>
              </w:rPr>
              <w:t>NOTE:</w:t>
            </w:r>
            <w:r w:rsidRPr="008226C4">
              <w:t xml:space="preserve">  Alternatively, a spcollect command can be run to collect the information.</w:t>
            </w:r>
          </w:p>
          <w:p w:rsidR="00CE0C5B" w:rsidRDefault="00CE0C5B" w:rsidP="003F3A95">
            <w:pPr>
              <w:ind w:left="720"/>
              <w:rPr>
                <w:rFonts w:ascii="Courier New" w:hAnsi="Courier New" w:cs="Courier New"/>
                <w:snapToGrid w:val="0"/>
                <w:sz w:val="18"/>
                <w:szCs w:val="18"/>
              </w:rPr>
            </w:pPr>
            <w:r>
              <w:rPr>
                <w:snapToGrid w:val="0"/>
              </w:rPr>
              <w:br/>
              <w:t xml:space="preserve">      </w:t>
            </w:r>
            <w:r w:rsidRPr="00AA7D15">
              <w:rPr>
                <w:rFonts w:ascii="Courier New" w:hAnsi="Courier New" w:cs="Courier New"/>
                <w:b/>
              </w:rPr>
              <w:t>navicli -h</w:t>
            </w:r>
            <w:r>
              <w:rPr>
                <w:b/>
              </w:rPr>
              <w:t xml:space="preserve"> </w:t>
            </w:r>
            <w:r w:rsidRPr="003107F9">
              <w:rPr>
                <w:i/>
              </w:rPr>
              <w:t>sp_IP_address</w:t>
            </w:r>
            <w:r>
              <w:rPr>
                <w:b/>
              </w:rPr>
              <w:t xml:space="preserve"> </w:t>
            </w:r>
            <w:r w:rsidRPr="00AA7D15">
              <w:rPr>
                <w:rFonts w:ascii="Courier New" w:hAnsi="Courier New" w:cs="Courier New"/>
                <w:b/>
              </w:rPr>
              <w:t>getall &gt;</w:t>
            </w:r>
            <w:r>
              <w:rPr>
                <w:i/>
              </w:rPr>
              <w:t>folder_path_and_filename.txt</w:t>
            </w:r>
            <w:r>
              <w:rPr>
                <w:i/>
              </w:rPr>
              <w:br/>
            </w:r>
            <w:r>
              <w:rPr>
                <w:i/>
              </w:rPr>
              <w:br/>
              <w:t xml:space="preserve">      </w:t>
            </w:r>
            <w:r>
              <w:rPr>
                <w:snapToGrid w:val="0"/>
              </w:rPr>
              <w:t xml:space="preserve">For example: </w:t>
            </w:r>
            <w:r>
              <w:rPr>
                <w:snapToGrid w:val="0"/>
              </w:rPr>
              <w:br/>
              <w:t xml:space="preserve">      </w:t>
            </w:r>
            <w:r w:rsidRPr="00AA7D15">
              <w:rPr>
                <w:rFonts w:ascii="Courier New" w:hAnsi="Courier New" w:cs="Courier New"/>
                <w:snapToGrid w:val="0"/>
                <w:sz w:val="18"/>
                <w:szCs w:val="18"/>
              </w:rPr>
              <w:t>navicli -h 10.11.22.333 getall &gt;c:\configuration reports\1234.txt</w:t>
            </w:r>
            <w:r>
              <w:rPr>
                <w:rFonts w:ascii="Courier New" w:hAnsi="Courier New" w:cs="Courier New"/>
                <w:snapToGrid w:val="0"/>
                <w:sz w:val="18"/>
                <w:szCs w:val="18"/>
              </w:rPr>
              <w:br/>
            </w:r>
          </w:p>
          <w:p w:rsidR="00CE0C5B" w:rsidRDefault="00CE0C5B" w:rsidP="003F3A95">
            <w:pPr>
              <w:ind w:left="720"/>
              <w:rPr>
                <w:rFonts w:cs="Arial"/>
                <w:snapToGrid w:val="0"/>
              </w:rPr>
            </w:pPr>
            <w:r>
              <w:rPr>
                <w:rFonts w:ascii="Courier New" w:hAnsi="Courier New" w:cs="Courier New"/>
                <w:snapToGrid w:val="0"/>
                <w:sz w:val="18"/>
                <w:szCs w:val="18"/>
              </w:rPr>
              <w:t xml:space="preserve">  </w:t>
            </w:r>
            <w:r w:rsidRPr="00D168CB">
              <w:rPr>
                <w:rFonts w:cs="Arial"/>
                <w:snapToGrid w:val="0"/>
              </w:rPr>
              <w:t xml:space="preserve"> </w:t>
            </w:r>
            <w:r w:rsidRPr="00D168CB">
              <w:rPr>
                <w:rFonts w:cs="Arial"/>
                <w:b/>
                <w:snapToGrid w:val="0"/>
              </w:rPr>
              <w:t>NOTE:</w:t>
            </w:r>
            <w:r>
              <w:rPr>
                <w:rFonts w:cs="Arial"/>
                <w:b/>
                <w:snapToGrid w:val="0"/>
              </w:rPr>
              <w:t xml:space="preserve">  </w:t>
            </w:r>
            <w:r>
              <w:rPr>
                <w:rFonts w:cs="Arial"/>
                <w:snapToGrid w:val="0"/>
              </w:rPr>
              <w:t xml:space="preserve">Refer to EMC Knowledgebase article emc97547 for information on running     </w:t>
            </w:r>
          </w:p>
          <w:p w:rsidR="00CE0C5B" w:rsidRPr="00D168CB" w:rsidRDefault="00CE0C5B" w:rsidP="003F3A95">
            <w:pPr>
              <w:ind w:left="720"/>
              <w:rPr>
                <w:rFonts w:cs="Arial"/>
                <w:snapToGrid w:val="0"/>
              </w:rPr>
            </w:pPr>
            <w:r>
              <w:rPr>
                <w:rFonts w:cs="Arial"/>
                <w:b/>
                <w:snapToGrid w:val="0"/>
              </w:rPr>
              <w:t xml:space="preserve">     </w:t>
            </w:r>
            <w:r>
              <w:rPr>
                <w:rFonts w:cs="Arial"/>
                <w:snapToGrid w:val="0"/>
              </w:rPr>
              <w:t xml:space="preserve">the getall command on legacy storage systems. </w:t>
            </w:r>
          </w:p>
          <w:p w:rsidR="00CE0C5B" w:rsidRDefault="00CE0C5B" w:rsidP="003F3A95">
            <w:r>
              <w:rPr>
                <w:snapToGrid w:val="0"/>
              </w:rPr>
              <w:br/>
              <w:t xml:space="preserve">                   </w:t>
            </w:r>
            <w:r>
              <w:t>Either</w:t>
            </w:r>
            <w:r w:rsidRPr="00C11AC4">
              <w:t xml:space="preserve"> </w:t>
            </w:r>
            <w:r>
              <w:t>command will</w:t>
            </w:r>
            <w:r w:rsidRPr="00C11AC4">
              <w:t xml:space="preserve"> generate a current configuration report of the C</w:t>
            </w:r>
            <w:r>
              <w:t>LARiiON and</w:t>
            </w:r>
          </w:p>
          <w:p w:rsidR="00CE0C5B" w:rsidRDefault="00CE0C5B" w:rsidP="00071AA2">
            <w:pPr>
              <w:ind w:left="720"/>
            </w:pPr>
            <w:r>
              <w:t xml:space="preserve">      all </w:t>
            </w:r>
            <w:r w:rsidRPr="00C11AC4">
              <w:t>attached hosts</w:t>
            </w:r>
            <w:r>
              <w:t xml:space="preserve"> and </w:t>
            </w:r>
            <w:r w:rsidRPr="00C11AC4">
              <w:t>send</w:t>
            </w:r>
            <w:r>
              <w:t xml:space="preserve"> the report</w:t>
            </w:r>
            <w:r w:rsidRPr="00C11AC4">
              <w:t xml:space="preserve"> </w:t>
            </w:r>
            <w:r>
              <w:t xml:space="preserve">with the specified file name </w:t>
            </w:r>
            <w:r w:rsidRPr="00C11AC4">
              <w:t>to</w:t>
            </w:r>
            <w:r>
              <w:t xml:space="preserve"> the </w:t>
            </w:r>
            <w:r w:rsidRPr="00C11AC4">
              <w:t>directory</w:t>
            </w:r>
            <w:r>
              <w:t>.</w:t>
            </w:r>
            <w:r>
              <w:br/>
            </w:r>
          </w:p>
          <w:p w:rsidR="00CE0C5B" w:rsidRPr="00071AA2" w:rsidRDefault="00CE0C5B" w:rsidP="00071AA2">
            <w:pPr>
              <w:ind w:left="720"/>
            </w:pPr>
            <w:r>
              <w:t>e.  Repeat the CLI command for each SP in the configuration.</w:t>
            </w:r>
          </w:p>
          <w:p w:rsidR="00CE0C5B" w:rsidRDefault="00CE0C5B" w:rsidP="00C11AC4">
            <w:pPr>
              <w:rPr>
                <w:snapToGrid w:val="0"/>
              </w:rPr>
            </w:pPr>
          </w:p>
        </w:tc>
        <w:tc>
          <w:tcPr>
            <w:tcW w:w="630" w:type="dxa"/>
            <w:tcBorders>
              <w:top w:val="nil"/>
              <w:left w:val="single" w:sz="6" w:space="0" w:color="000000"/>
              <w:bottom w:val="nil"/>
              <w:right w:val="nil"/>
            </w:tcBorders>
          </w:tcPr>
          <w:p w:rsidR="00CE0C5B" w:rsidRDefault="00CE0C5B" w:rsidP="00A45589">
            <w:pPr>
              <w:jc w:val="center"/>
            </w:pPr>
            <w:r w:rsidRPr="002F40AE">
              <w:rPr>
                <w:sz w:val="40"/>
                <w:szCs w:val="40"/>
              </w:rPr>
              <w:sym w:font="Wingdings 2" w:char="F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6C5257">
            <w:pPr>
              <w:rPr>
                <w:snapToGrid w:val="0"/>
              </w:rPr>
            </w:pPr>
            <w:r>
              <w:rPr>
                <w:snapToGrid w:val="0"/>
              </w:rPr>
              <w:t>Collect the switch information (if applicable):</w:t>
            </w:r>
          </w:p>
          <w:p w:rsidR="00CE0C5B" w:rsidRDefault="00CE0C5B" w:rsidP="006C5257">
            <w:pPr>
              <w:rPr>
                <w:snapToGrid w:val="0"/>
              </w:rPr>
            </w:pPr>
          </w:p>
          <w:p w:rsidR="00CE0C5B" w:rsidRDefault="00CE0C5B" w:rsidP="006C5257">
            <w:pPr>
              <w:rPr>
                <w:snapToGrid w:val="0"/>
              </w:rPr>
            </w:pPr>
            <w:r>
              <w:rPr>
                <w:snapToGrid w:val="0"/>
              </w:rPr>
              <w:t>Collect the information for the switches in the configuration.  Use the applicable capture commands or GUI features depending on the switch type.</w:t>
            </w:r>
          </w:p>
          <w:p w:rsidR="00CE0C5B" w:rsidRDefault="00CE0C5B" w:rsidP="006C5257">
            <w:pPr>
              <w:rPr>
                <w:snapToGrid w:val="0"/>
              </w:rPr>
            </w:pPr>
          </w:p>
          <w:p w:rsidR="00CE0C5B" w:rsidRDefault="00CE0C5B" w:rsidP="006C5257">
            <w:pPr>
              <w:rPr>
                <w:snapToGrid w:val="0"/>
              </w:rPr>
            </w:pPr>
            <w:r>
              <w:rPr>
                <w:snapToGrid w:val="0"/>
              </w:rPr>
              <w:t>The switch configuration should be saved to a file and stored in a safe place.</w:t>
            </w:r>
          </w:p>
          <w:p w:rsidR="00CE0C5B" w:rsidRDefault="00CE0C5B" w:rsidP="006C5257">
            <w:pPr>
              <w:rPr>
                <w:snapToGrid w:val="0"/>
              </w:rPr>
            </w:pPr>
          </w:p>
        </w:tc>
        <w:tc>
          <w:tcPr>
            <w:tcW w:w="630" w:type="dxa"/>
            <w:tcBorders>
              <w:top w:val="nil"/>
              <w:left w:val="single" w:sz="6" w:space="0" w:color="000000"/>
              <w:bottom w:val="nil"/>
              <w:right w:val="nil"/>
            </w:tcBorders>
          </w:tcPr>
          <w:p w:rsidR="00CE0C5B" w:rsidRDefault="00CE0C5B" w:rsidP="00A45589">
            <w:pPr>
              <w:jc w:val="center"/>
            </w:pPr>
            <w:r w:rsidRPr="002F40AE">
              <w:rPr>
                <w:sz w:val="40"/>
                <w:szCs w:val="40"/>
              </w:rPr>
              <w:lastRenderedPageBreak/>
              <w:sym w:font="Wingdings 2" w:char="F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564"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0"/>
        <w:gridCol w:w="8485"/>
        <w:gridCol w:w="619"/>
      </w:tblGrid>
      <w:tr w:rsidR="00CE0C5B" w:rsidTr="0014666C">
        <w:tblPrEx>
          <w:tblCellMar>
            <w:top w:w="0" w:type="dxa"/>
            <w:bottom w:w="0" w:type="dxa"/>
          </w:tblCellMar>
        </w:tblPrEx>
        <w:tc>
          <w:tcPr>
            <w:tcW w:w="9564" w:type="dxa"/>
            <w:gridSpan w:val="3"/>
            <w:tcBorders>
              <w:top w:val="nil"/>
              <w:left w:val="nil"/>
              <w:bottom w:val="nil"/>
              <w:right w:val="nil"/>
            </w:tcBorders>
            <w:shd w:val="pct5" w:color="auto" w:fill="FFFFFF"/>
          </w:tcPr>
          <w:p w:rsidR="00CE0C5B" w:rsidRDefault="00CE0C5B" w:rsidP="00CE0C5B">
            <w:pPr>
              <w:pStyle w:val="berschrift1"/>
              <w:numPr>
                <w:ilvl w:val="0"/>
                <w:numId w:val="17"/>
              </w:numPr>
              <w:tabs>
                <w:tab w:val="clear" w:pos="360"/>
                <w:tab w:val="num" w:pos="1080"/>
              </w:tabs>
              <w:ind w:left="1080"/>
              <w:jc w:val="left"/>
            </w:pPr>
            <w:bookmarkStart w:id="23" w:name="_Toc199752050"/>
            <w:r>
              <w:t>Update the CSI database for the hardware replacement</w:t>
            </w:r>
            <w:r>
              <w:rPr>
                <w:b w:val="0"/>
                <w:sz w:val="16"/>
                <w:szCs w:val="16"/>
              </w:rPr>
              <w:t xml:space="preserve">                upcsi120_R001</w:t>
            </w:r>
            <w:bookmarkEnd w:id="23"/>
          </w:p>
        </w:tc>
      </w:tr>
      <w:tr w:rsidR="00CE0C5B" w:rsidTr="0014666C">
        <w:tblPrEx>
          <w:tblCellMar>
            <w:top w:w="0" w:type="dxa"/>
            <w:bottom w:w="0" w:type="dxa"/>
          </w:tblCellMar>
        </w:tblPrEx>
        <w:tc>
          <w:tcPr>
            <w:tcW w:w="460" w:type="dxa"/>
            <w:tcBorders>
              <w:top w:val="nil"/>
              <w:left w:val="nil"/>
              <w:bottom w:val="nil"/>
              <w:right w:val="single" w:sz="6" w:space="0" w:color="000000"/>
            </w:tcBorders>
          </w:tcPr>
          <w:p w:rsidR="00CE0C5B" w:rsidRDefault="00CE0C5B" w:rsidP="00CE0C5B">
            <w:pPr>
              <w:numPr>
                <w:ilvl w:val="0"/>
                <w:numId w:val="3"/>
              </w:numPr>
            </w:pPr>
          </w:p>
        </w:tc>
        <w:tc>
          <w:tcPr>
            <w:tcW w:w="8485" w:type="dxa"/>
            <w:tcBorders>
              <w:top w:val="single" w:sz="6" w:space="0" w:color="000000"/>
              <w:left w:val="nil"/>
              <w:bottom w:val="single" w:sz="6" w:space="0" w:color="000000"/>
              <w:right w:val="nil"/>
            </w:tcBorders>
          </w:tcPr>
          <w:p w:rsidR="00CE0C5B" w:rsidRDefault="00CE0C5B" w:rsidP="0014666C">
            <w:r>
              <w:t>Verify that the customer information is correct.  If changes are necessary, contact the CS Help Desk for assistance.</w:t>
            </w:r>
          </w:p>
          <w:p w:rsidR="00CE0C5B" w:rsidRDefault="00CE0C5B" w:rsidP="00AB6BE9"/>
        </w:tc>
        <w:tc>
          <w:tcPr>
            <w:tcW w:w="619" w:type="dxa"/>
            <w:tcBorders>
              <w:top w:val="nil"/>
              <w:left w:val="single" w:sz="6" w:space="0" w:color="000000"/>
              <w:bottom w:val="nil"/>
              <w:right w:val="nil"/>
            </w:tcBorders>
          </w:tcPr>
          <w:p w:rsidR="00CE0C5B" w:rsidRPr="002F40AE" w:rsidRDefault="00CE0C5B" w:rsidP="0014666C">
            <w:pPr>
              <w:ind w:left="-108" w:right="-108"/>
              <w:jc w:val="center"/>
              <w:rPr>
                <w:sz w:val="16"/>
                <w:szCs w:val="16"/>
              </w:rPr>
            </w:pPr>
            <w:r>
              <w:rPr>
                <w:sz w:val="16"/>
                <w:szCs w:val="16"/>
              </w:rPr>
              <w:sym w:font="Wingdings 2" w:char="F050"/>
            </w:r>
            <w:r>
              <w:rPr>
                <w:sz w:val="16"/>
                <w:szCs w:val="16"/>
              </w:rPr>
              <w:t xml:space="preserve"> </w:t>
            </w:r>
            <w:r w:rsidRPr="002F40AE">
              <w:rPr>
                <w:sz w:val="16"/>
                <w:szCs w:val="16"/>
              </w:rPr>
              <w:t>Done</w:t>
            </w:r>
          </w:p>
          <w:p w:rsidR="00CE0C5B" w:rsidRDefault="00CE0C5B" w:rsidP="0014666C">
            <w:pPr>
              <w:ind w:left="-108" w:right="-108"/>
              <w:jc w:val="center"/>
              <w:rPr>
                <w:sz w:val="16"/>
                <w:szCs w:val="16"/>
              </w:rPr>
            </w:pPr>
            <w:r w:rsidRPr="002F40AE">
              <w:rPr>
                <w:sz w:val="40"/>
                <w:szCs w:val="40"/>
              </w:rPr>
              <w:sym w:font="Wingdings 2" w:char="F0A3"/>
            </w:r>
          </w:p>
        </w:tc>
      </w:tr>
      <w:tr w:rsidR="00CE0C5B" w:rsidTr="0014666C">
        <w:tblPrEx>
          <w:tblCellMar>
            <w:top w:w="0" w:type="dxa"/>
            <w:bottom w:w="0" w:type="dxa"/>
          </w:tblCellMar>
        </w:tblPrEx>
        <w:tc>
          <w:tcPr>
            <w:tcW w:w="460" w:type="dxa"/>
            <w:tcBorders>
              <w:top w:val="nil"/>
              <w:left w:val="nil"/>
              <w:bottom w:val="nil"/>
              <w:right w:val="single" w:sz="6" w:space="0" w:color="000000"/>
            </w:tcBorders>
          </w:tcPr>
          <w:p w:rsidR="00CE0C5B" w:rsidRDefault="00CE0C5B" w:rsidP="00CE0C5B">
            <w:pPr>
              <w:numPr>
                <w:ilvl w:val="0"/>
                <w:numId w:val="3"/>
              </w:numPr>
            </w:pPr>
          </w:p>
        </w:tc>
        <w:tc>
          <w:tcPr>
            <w:tcW w:w="8485" w:type="dxa"/>
            <w:tcBorders>
              <w:top w:val="single" w:sz="6" w:space="0" w:color="000000"/>
              <w:left w:val="nil"/>
              <w:bottom w:val="single" w:sz="6" w:space="0" w:color="000000"/>
              <w:right w:val="nil"/>
            </w:tcBorders>
          </w:tcPr>
          <w:p w:rsidR="00CE0C5B" w:rsidRDefault="00CE0C5B" w:rsidP="00AB6BE9">
            <w:r w:rsidRPr="008D555A">
              <w:t xml:space="preserve">Complete </w:t>
            </w:r>
            <w:r>
              <w:t xml:space="preserve">a </w:t>
            </w:r>
            <w:r w:rsidRPr="008D555A">
              <w:t>Parts Usage by recording the failed part and install</w:t>
            </w:r>
            <w:r>
              <w:t>ing</w:t>
            </w:r>
            <w:r w:rsidRPr="008D555A">
              <w:t xml:space="preserve"> the replacement part. </w:t>
            </w:r>
          </w:p>
          <w:p w:rsidR="00CE0C5B" w:rsidRDefault="00CE0C5B" w:rsidP="00AB6BE9"/>
          <w:p w:rsidR="00CE0C5B" w:rsidRPr="008D555A" w:rsidRDefault="00CE0C5B" w:rsidP="00AB6BE9">
            <w:r>
              <w:rPr>
                <w:b/>
              </w:rPr>
              <w:t>NOTE:</w:t>
            </w:r>
            <w:r>
              <w:t xml:space="preserve">  If any issues arise that affect the CSI update process, contact the CS Help Desk for assistance.</w:t>
            </w:r>
            <w:r w:rsidRPr="008D555A">
              <w:t xml:space="preserve"> </w:t>
            </w:r>
          </w:p>
          <w:p w:rsidR="00CE0C5B" w:rsidRDefault="00CE0C5B" w:rsidP="00AB6BE9"/>
        </w:tc>
        <w:tc>
          <w:tcPr>
            <w:tcW w:w="619" w:type="dxa"/>
            <w:tcBorders>
              <w:top w:val="nil"/>
              <w:left w:val="single" w:sz="6" w:space="0" w:color="000000"/>
              <w:bottom w:val="nil"/>
              <w:right w:val="nil"/>
            </w:tcBorders>
          </w:tcPr>
          <w:p w:rsidR="00CE0C5B" w:rsidRPr="004E3941" w:rsidRDefault="00CE0C5B" w:rsidP="0014666C">
            <w:pPr>
              <w:jc w:val="center"/>
              <w:rPr>
                <w:sz w:val="40"/>
                <w:szCs w:val="40"/>
              </w:rPr>
            </w:pPr>
            <w:r w:rsidRPr="002F40AE">
              <w:rPr>
                <w:sz w:val="40"/>
                <w:szCs w:val="40"/>
              </w:rPr>
              <w:sym w:font="Wingdings 2" w:char="F0A3"/>
            </w:r>
          </w:p>
        </w:tc>
      </w:tr>
      <w:tr w:rsidR="00CE0C5B" w:rsidTr="0014666C">
        <w:tblPrEx>
          <w:tblCellMar>
            <w:top w:w="0" w:type="dxa"/>
            <w:bottom w:w="0" w:type="dxa"/>
          </w:tblCellMar>
        </w:tblPrEx>
        <w:tc>
          <w:tcPr>
            <w:tcW w:w="460" w:type="dxa"/>
            <w:tcBorders>
              <w:top w:val="nil"/>
              <w:left w:val="nil"/>
              <w:bottom w:val="nil"/>
              <w:right w:val="single" w:sz="6" w:space="0" w:color="000000"/>
            </w:tcBorders>
          </w:tcPr>
          <w:p w:rsidR="00CE0C5B" w:rsidRDefault="00CE0C5B" w:rsidP="00CE0C5B">
            <w:pPr>
              <w:numPr>
                <w:ilvl w:val="0"/>
                <w:numId w:val="3"/>
              </w:numPr>
            </w:pPr>
          </w:p>
        </w:tc>
        <w:tc>
          <w:tcPr>
            <w:tcW w:w="8485" w:type="dxa"/>
            <w:tcBorders>
              <w:top w:val="single" w:sz="6" w:space="0" w:color="000000"/>
              <w:left w:val="nil"/>
              <w:bottom w:val="single" w:sz="6" w:space="0" w:color="000000"/>
              <w:right w:val="nil"/>
            </w:tcBorders>
          </w:tcPr>
          <w:p w:rsidR="00CE0C5B" w:rsidRDefault="00CE0C5B" w:rsidP="00AB6BE9">
            <w:r>
              <w:t>Enter the time spent to complete the replacement procedure.</w:t>
            </w:r>
          </w:p>
          <w:p w:rsidR="00CE0C5B" w:rsidRDefault="00CE0C5B" w:rsidP="00AB6BE9"/>
        </w:tc>
        <w:tc>
          <w:tcPr>
            <w:tcW w:w="619" w:type="dxa"/>
            <w:tcBorders>
              <w:top w:val="nil"/>
              <w:left w:val="single" w:sz="6" w:space="0" w:color="000000"/>
              <w:bottom w:val="nil"/>
              <w:right w:val="nil"/>
            </w:tcBorders>
          </w:tcPr>
          <w:p w:rsidR="00CE0C5B" w:rsidRPr="004E3941" w:rsidRDefault="00CE0C5B" w:rsidP="00AB6BE9">
            <w:pPr>
              <w:jc w:val="center"/>
              <w:rPr>
                <w:sz w:val="40"/>
                <w:szCs w:val="40"/>
              </w:rPr>
            </w:pPr>
            <w:r w:rsidRPr="004E3941">
              <w:rPr>
                <w:sz w:val="40"/>
                <w:szCs w:val="40"/>
              </w:rPr>
              <w:sym w:font="Wingdings 2" w:char="F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8" w:space="0" w:color="auto"/>
          <w:bottom w:val="single" w:sz="18" w:space="0" w:color="auto"/>
        </w:tblBorders>
        <w:tblLayout w:type="fixed"/>
        <w:tblLook w:val="00A3"/>
      </w:tblPr>
      <w:tblGrid>
        <w:gridCol w:w="9738"/>
      </w:tblGrid>
      <w:tr w:rsidR="00CE0C5B" w:rsidTr="00550562">
        <w:tblPrEx>
          <w:tblCellMar>
            <w:top w:w="0" w:type="dxa"/>
            <w:bottom w:w="0" w:type="dxa"/>
          </w:tblCellMar>
        </w:tblPrEx>
        <w:trPr>
          <w:cantSplit/>
          <w:trHeight w:val="1425"/>
        </w:trPr>
        <w:tc>
          <w:tcPr>
            <w:tcW w:w="9738" w:type="dxa"/>
            <w:shd w:val="pct5" w:color="auto" w:fill="FFFFFF"/>
          </w:tcPr>
          <w:p w:rsidR="00CE0C5B" w:rsidRDefault="00CE0C5B" w:rsidP="00550562">
            <w:pPr>
              <w:pStyle w:val="berschrift1"/>
              <w:jc w:val="left"/>
              <w:rPr>
                <w:color w:val="0000FF"/>
                <w:sz w:val="40"/>
                <w:szCs w:val="40"/>
              </w:rPr>
            </w:pPr>
          </w:p>
          <w:p w:rsidR="00CE0C5B" w:rsidRPr="00550562" w:rsidRDefault="00CE0C5B" w:rsidP="00605F8C">
            <w:pPr>
              <w:pStyle w:val="berschrift1"/>
              <w:rPr>
                <w:color w:val="0000FF"/>
                <w:sz w:val="40"/>
                <w:szCs w:val="40"/>
              </w:rPr>
            </w:pPr>
            <w:bookmarkStart w:id="24" w:name="_Toc199752051"/>
            <w:r>
              <w:rPr>
                <w:color w:val="0000FF"/>
                <w:sz w:val="40"/>
                <w:szCs w:val="40"/>
              </w:rPr>
              <w:t>APPENDICES</w:t>
            </w:r>
            <w:bookmarkEnd w:id="24"/>
          </w:p>
        </w:tc>
      </w:tr>
    </w:tbl>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p w:rsidR="00CE0C5B" w:rsidRDefault="00CE0C5B" w:rsidP="00CE0C5B">
            <w:pPr>
              <w:pStyle w:val="berschrift1"/>
              <w:numPr>
                <w:ilvl w:val="0"/>
                <w:numId w:val="43"/>
              </w:numPr>
              <w:jc w:val="left"/>
            </w:pPr>
            <w:bookmarkStart w:id="25" w:name="AppendixMWD"/>
            <w:bookmarkStart w:id="26" w:name="_Toc199752052"/>
            <w:bookmarkEnd w:id="25"/>
            <w:r>
              <w:t xml:space="preserve">Appendix: How to report </w:t>
            </w:r>
            <w:r w:rsidRPr="00C01B2B">
              <w:t>missing, wrong, or damaged parts</w:t>
            </w:r>
            <w:r>
              <w:rPr>
                <w:b w:val="0"/>
                <w:bCs/>
              </w:rPr>
              <w:t xml:space="preserve">     </w:t>
            </w:r>
            <w:r>
              <w:rPr>
                <w:b w:val="0"/>
                <w:bCs/>
                <w:sz w:val="16"/>
              </w:rPr>
              <w:t>cnmwd010_R001</w:t>
            </w:r>
            <w:bookmarkEnd w:id="26"/>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C01B2B">
            <w:pPr>
              <w:tabs>
                <w:tab w:val="right" w:pos="8424"/>
              </w:tabs>
              <w:rPr>
                <w:b/>
              </w:rPr>
            </w:pPr>
            <w:r>
              <w:rPr>
                <w:b/>
              </w:rPr>
              <w:t>If you have Missing, Wrong, or Damaged Parts:</w:t>
            </w:r>
          </w:p>
          <w:p w:rsidR="00CE0C5B" w:rsidRDefault="00CE0C5B" w:rsidP="00C01B2B">
            <w:pPr>
              <w:tabs>
                <w:tab w:val="right" w:pos="8424"/>
              </w:tabs>
              <w:rPr>
                <w:b/>
              </w:rPr>
            </w:pPr>
          </w:p>
          <w:p w:rsidR="00CE0C5B" w:rsidRDefault="00CE0C5B" w:rsidP="00CE0C5B">
            <w:pPr>
              <w:numPr>
                <w:ilvl w:val="0"/>
                <w:numId w:val="44"/>
              </w:numPr>
              <w:tabs>
                <w:tab w:val="right" w:pos="8424"/>
              </w:tabs>
            </w:pPr>
            <w:r>
              <w:t>Report and obtain replacement parts by accessing PowerLink and following the path:</w:t>
            </w:r>
            <w:r>
              <w:br/>
            </w:r>
            <w:r>
              <w:br/>
            </w:r>
            <w:r w:rsidRPr="009828DA">
              <w:rPr>
                <w:b/>
              </w:rPr>
              <w:t xml:space="preserve">Home </w:t>
            </w:r>
            <w:r w:rsidRPr="00BB61F3">
              <w:t xml:space="preserve">&gt; </w:t>
            </w:r>
            <w:r w:rsidRPr="009828DA">
              <w:rPr>
                <w:b/>
              </w:rPr>
              <w:t xml:space="preserve">Resources </w:t>
            </w:r>
            <w:r w:rsidRPr="00BB61F3">
              <w:t>&gt;</w:t>
            </w:r>
            <w:r w:rsidRPr="009828DA">
              <w:rPr>
                <w:b/>
              </w:rPr>
              <w:t xml:space="preserve"> Tools </w:t>
            </w:r>
            <w:r w:rsidRPr="00BB61F3">
              <w:t xml:space="preserve">&gt; </w:t>
            </w:r>
            <w:r w:rsidRPr="009828DA">
              <w:rPr>
                <w:b/>
              </w:rPr>
              <w:t>Report Shipment Issues</w:t>
            </w:r>
            <w:r>
              <w:br/>
            </w:r>
          </w:p>
          <w:p w:rsidR="00CE0C5B" w:rsidRPr="00C01B2B" w:rsidRDefault="00CE0C5B" w:rsidP="00CE0C5B">
            <w:pPr>
              <w:numPr>
                <w:ilvl w:val="0"/>
                <w:numId w:val="44"/>
              </w:numPr>
              <w:tabs>
                <w:tab w:val="right" w:pos="8424"/>
              </w:tabs>
            </w:pPr>
            <w:r>
              <w:t>Select the “</w:t>
            </w:r>
            <w:r w:rsidRPr="009828DA">
              <w:rPr>
                <w:b/>
              </w:rPr>
              <w:t>MWD Application</w:t>
            </w:r>
            <w:r>
              <w:t>” link to file a complaint.</w:t>
            </w:r>
            <w:r>
              <w:br/>
            </w:r>
            <w:r>
              <w:br/>
            </w:r>
            <w:r>
              <w:rPr>
                <w:b/>
              </w:rPr>
              <w:t>NOTE:</w:t>
            </w:r>
            <w:r>
              <w:t xml:space="preserve">  EMC employees can access the MWD Application directly from </w:t>
            </w:r>
            <w:hyperlink r:id="rId40" w:tooltip="https://emcmwd.emc.com/" w:history="1">
              <w:r>
                <w:rPr>
                  <w:rStyle w:val="Hyperlink"/>
                </w:rPr>
                <w:t>https://emcmwd.emc.com/</w:t>
              </w:r>
            </w:hyperlink>
            <w:r>
              <w:rPr>
                <w:color w:val="000080"/>
              </w:rPr>
              <w:t>.</w:t>
            </w:r>
          </w:p>
          <w:p w:rsidR="00CE0C5B" w:rsidRPr="00445C65" w:rsidRDefault="00CE0C5B" w:rsidP="00445C65">
            <w:pPr>
              <w:rPr>
                <w:rFonts w:cs="Arial"/>
              </w:rPr>
            </w:pPr>
          </w:p>
        </w:tc>
        <w:tc>
          <w:tcPr>
            <w:tcW w:w="630" w:type="dxa"/>
            <w:tcBorders>
              <w:top w:val="nil"/>
              <w:left w:val="single" w:sz="6" w:space="0" w:color="000000"/>
              <w:bottom w:val="nil"/>
              <w:right w:val="nil"/>
            </w:tcBorders>
          </w:tcPr>
          <w:p w:rsidR="00CE0C5B" w:rsidRDefault="00CE0C5B" w:rsidP="00446A41">
            <w:pPr>
              <w:ind w:left="-108" w:right="-108"/>
              <w:jc w:val="center"/>
              <w:rPr>
                <w:sz w:val="16"/>
                <w:szCs w:val="16"/>
              </w:rPr>
            </w:pPr>
            <w:r>
              <w:rPr>
                <w:sz w:val="16"/>
                <w:szCs w:val="16"/>
              </w:rPr>
              <w:sym w:font="Wingdings 2" w:char="0050"/>
            </w:r>
            <w:r>
              <w:rPr>
                <w:sz w:val="16"/>
                <w:szCs w:val="16"/>
              </w:rPr>
              <w:t xml:space="preserve"> Done</w:t>
            </w:r>
          </w:p>
          <w:p w:rsidR="00CE0C5B" w:rsidRDefault="00CE0C5B" w:rsidP="00446A41">
            <w:pPr>
              <w:jc w:val="center"/>
            </w:pPr>
            <w:r>
              <w:rPr>
                <w:sz w:val="40"/>
                <w:szCs w:val="40"/>
              </w:rPr>
              <w:sym w:font="Wingdings 2" w:char="0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tbl>
      <w:tblPr>
        <w:tblW w:w="973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3"/>
      </w:tblPr>
      <w:tblGrid>
        <w:gridCol w:w="468"/>
        <w:gridCol w:w="8640"/>
        <w:gridCol w:w="630"/>
      </w:tblGrid>
      <w:tr w:rsidR="00CE0C5B">
        <w:tblPrEx>
          <w:tblCellMar>
            <w:top w:w="0" w:type="dxa"/>
            <w:bottom w:w="0" w:type="dxa"/>
          </w:tblCellMar>
        </w:tblPrEx>
        <w:trPr>
          <w:cantSplit/>
        </w:trPr>
        <w:tc>
          <w:tcPr>
            <w:tcW w:w="9738" w:type="dxa"/>
            <w:gridSpan w:val="3"/>
            <w:tcBorders>
              <w:top w:val="nil"/>
              <w:left w:val="nil"/>
              <w:bottom w:val="nil"/>
              <w:right w:val="nil"/>
            </w:tcBorders>
            <w:shd w:val="pct5" w:color="auto" w:fill="FFFFFF"/>
          </w:tcPr>
          <w:p w:rsidR="00CE0C5B" w:rsidRDefault="00CE0C5B" w:rsidP="00CE0C5B">
            <w:pPr>
              <w:pStyle w:val="berschrift1"/>
              <w:numPr>
                <w:ilvl w:val="0"/>
                <w:numId w:val="17"/>
              </w:numPr>
              <w:tabs>
                <w:tab w:val="clear" w:pos="360"/>
                <w:tab w:val="num" w:pos="2520"/>
              </w:tabs>
              <w:ind w:left="2520"/>
              <w:jc w:val="left"/>
            </w:pPr>
            <w:bookmarkStart w:id="27" w:name="AppendixHandleFRU"/>
            <w:bookmarkStart w:id="28" w:name="_Toc199752053"/>
            <w:bookmarkEnd w:id="27"/>
            <w:r>
              <w:t>Appendix: Handling CX3-Series FRUs</w:t>
            </w:r>
            <w:r>
              <w:rPr>
                <w:b w:val="0"/>
                <w:bCs/>
              </w:rPr>
              <w:t xml:space="preserve">                   </w:t>
            </w:r>
            <w:r>
              <w:rPr>
                <w:b w:val="0"/>
                <w:bCs/>
                <w:sz w:val="16"/>
              </w:rPr>
              <w:t>inc3s010_</w:t>
            </w:r>
            <w:r w:rsidRPr="000E1467">
              <w:rPr>
                <w:b w:val="0"/>
                <w:bCs/>
                <w:sz w:val="16"/>
              </w:rPr>
              <w:t>R00</w:t>
            </w:r>
            <w:r>
              <w:rPr>
                <w:b w:val="0"/>
                <w:bCs/>
                <w:sz w:val="16"/>
              </w:rPr>
              <w:t>5</w:t>
            </w:r>
            <w:bookmarkEnd w:id="28"/>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Pr="004E36B9" w:rsidRDefault="00CE0C5B" w:rsidP="005E4A4A">
            <w:pPr>
              <w:rPr>
                <w:rFonts w:cs="Arial"/>
              </w:rPr>
            </w:pPr>
            <w:r w:rsidRPr="004E36B9">
              <w:rPr>
                <w:rFonts w:cs="Arial"/>
              </w:rPr>
              <w:t>This section describes the precautions that you must take and the</w:t>
            </w:r>
            <w:r>
              <w:rPr>
                <w:rFonts w:cs="Arial"/>
              </w:rPr>
              <w:t xml:space="preserve"> </w:t>
            </w:r>
            <w:r w:rsidRPr="004E36B9">
              <w:rPr>
                <w:rFonts w:cs="Arial"/>
              </w:rPr>
              <w:t>general procedures you must follow when removing, installing, and</w:t>
            </w:r>
            <w:r>
              <w:rPr>
                <w:rFonts w:cs="Arial"/>
              </w:rPr>
              <w:t xml:space="preserve"> </w:t>
            </w:r>
            <w:r w:rsidRPr="004E36B9">
              <w:rPr>
                <w:rFonts w:cs="Arial"/>
              </w:rPr>
              <w:t>storing any field replaceable unit (FRU).</w:t>
            </w:r>
          </w:p>
          <w:p w:rsidR="00CE0C5B" w:rsidRPr="005B3024" w:rsidRDefault="00CE0C5B" w:rsidP="004E135D">
            <w:pPr>
              <w:ind w:left="144"/>
            </w:pPr>
          </w:p>
        </w:tc>
        <w:tc>
          <w:tcPr>
            <w:tcW w:w="630" w:type="dxa"/>
            <w:tcBorders>
              <w:top w:val="nil"/>
              <w:left w:val="single" w:sz="6" w:space="0" w:color="000000"/>
              <w:bottom w:val="nil"/>
              <w:right w:val="nil"/>
            </w:tcBorders>
          </w:tcPr>
          <w:p w:rsidR="00CE0C5B" w:rsidRDefault="00CE0C5B" w:rsidP="00446A41">
            <w:pPr>
              <w:ind w:left="-108" w:right="-108"/>
              <w:jc w:val="center"/>
              <w:rPr>
                <w:sz w:val="16"/>
                <w:szCs w:val="16"/>
              </w:rPr>
            </w:pPr>
            <w:r>
              <w:rPr>
                <w:sz w:val="16"/>
                <w:szCs w:val="16"/>
              </w:rPr>
              <w:sym w:font="Wingdings 2" w:char="0050"/>
            </w:r>
            <w:r>
              <w:rPr>
                <w:sz w:val="16"/>
                <w:szCs w:val="16"/>
              </w:rPr>
              <w:t xml:space="preserve"> Done</w:t>
            </w:r>
          </w:p>
          <w:p w:rsidR="00CE0C5B" w:rsidRDefault="00CE0C5B" w:rsidP="00446A41">
            <w:pPr>
              <w:jc w:val="center"/>
            </w:pPr>
            <w:r>
              <w:rPr>
                <w:sz w:val="40"/>
                <w:szCs w:val="40"/>
              </w:rPr>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4E36B9">
            <w:pPr>
              <w:rPr>
                <w:rFonts w:cs="Arial"/>
              </w:rPr>
            </w:pPr>
            <w:r w:rsidRPr="004E36B9">
              <w:rPr>
                <w:rFonts w:cs="Arial"/>
              </w:rPr>
              <w:t>Power issues and FRUs</w:t>
            </w:r>
          </w:p>
          <w:p w:rsidR="00CE0C5B" w:rsidRPr="004E36B9" w:rsidRDefault="00CE0C5B" w:rsidP="004E36B9">
            <w:pPr>
              <w:rPr>
                <w:rFonts w:cs="Arial"/>
              </w:rPr>
            </w:pPr>
          </w:p>
          <w:p w:rsidR="00CE0C5B" w:rsidRDefault="00CE0C5B" w:rsidP="004E36B9">
            <w:pPr>
              <w:rPr>
                <w:rFonts w:cs="Arial"/>
              </w:rPr>
            </w:pPr>
            <w:r w:rsidRPr="000E1467">
              <w:rPr>
                <w:rFonts w:cs="Arial"/>
              </w:rPr>
              <w:t>Your storage system is designed to be powered on continuously.  Most components are hot repairable; that is, you can replace these components while the storage system is running.  Front bezels should always be attached and each compartment should contain a FRU or filler panel to ensure EMI compliance and proper air flow over the FRUs.</w:t>
            </w:r>
          </w:p>
          <w:p w:rsidR="00CE0C5B" w:rsidRPr="004E36B9" w:rsidRDefault="00CE0C5B" w:rsidP="004E36B9">
            <w:pPr>
              <w:rPr>
                <w:rFonts w:cs="Arial"/>
              </w:rPr>
            </w:pPr>
          </w:p>
          <w:p w:rsidR="00CE0C5B" w:rsidRDefault="00CE0C5B" w:rsidP="004E36B9">
            <w:pPr>
              <w:rPr>
                <w:rFonts w:cs="Arial"/>
              </w:rPr>
            </w:pPr>
            <w:r w:rsidRPr="004E36B9">
              <w:rPr>
                <w:rFonts w:cs="Arial"/>
              </w:rPr>
              <w:lastRenderedPageBreak/>
              <w:t>You should not remove a faulty FRU until you have a replacement</w:t>
            </w:r>
            <w:r>
              <w:rPr>
                <w:rFonts w:cs="Arial"/>
              </w:rPr>
              <w:t xml:space="preserve"> </w:t>
            </w:r>
            <w:r w:rsidRPr="004E36B9">
              <w:rPr>
                <w:rFonts w:cs="Arial"/>
              </w:rPr>
              <w:t>available.</w:t>
            </w:r>
          </w:p>
          <w:p w:rsidR="00CE0C5B" w:rsidRPr="004E36B9" w:rsidRDefault="00CE0C5B" w:rsidP="004E36B9">
            <w:pPr>
              <w:rPr>
                <w:rFonts w:cs="Arial"/>
              </w:rPr>
            </w:pPr>
          </w:p>
          <w:p w:rsidR="00CE0C5B" w:rsidRDefault="00CE0C5B" w:rsidP="004E36B9">
            <w:pPr>
              <w:rPr>
                <w:rFonts w:cs="Arial"/>
              </w:rPr>
            </w:pPr>
            <w:r w:rsidRPr="004E36B9">
              <w:rPr>
                <w:rFonts w:cs="Arial"/>
              </w:rPr>
              <w:t>When you replace or install FRUs, you can inadvertently damage the</w:t>
            </w:r>
            <w:r>
              <w:rPr>
                <w:rFonts w:cs="Arial"/>
              </w:rPr>
              <w:t xml:space="preserve"> </w:t>
            </w:r>
            <w:r w:rsidRPr="004E36B9">
              <w:rPr>
                <w:rFonts w:cs="Arial"/>
              </w:rPr>
              <w:t>sensitive electronic circuits in the equipment by simply touching them.</w:t>
            </w:r>
            <w:r>
              <w:rPr>
                <w:rFonts w:cs="Arial"/>
              </w:rPr>
              <w:t xml:space="preserve">  </w:t>
            </w:r>
            <w:r w:rsidRPr="004E36B9">
              <w:rPr>
                <w:rFonts w:cs="Arial"/>
              </w:rPr>
              <w:t>Electrostatic charge that has accumulated on your body discharges</w:t>
            </w:r>
            <w:r>
              <w:rPr>
                <w:rFonts w:cs="Arial"/>
              </w:rPr>
              <w:t xml:space="preserve"> </w:t>
            </w:r>
            <w:r w:rsidRPr="004E36B9">
              <w:rPr>
                <w:rFonts w:cs="Arial"/>
              </w:rPr>
              <w:t>through the circuits.</w:t>
            </w:r>
            <w:r>
              <w:rPr>
                <w:rFonts w:cs="Arial"/>
              </w:rPr>
              <w:t xml:space="preserve"> </w:t>
            </w:r>
            <w:r w:rsidRPr="004E36B9">
              <w:rPr>
                <w:rFonts w:cs="Arial"/>
              </w:rPr>
              <w:t xml:space="preserve"> If the air in the work area is very dry, running a</w:t>
            </w:r>
            <w:r>
              <w:rPr>
                <w:rFonts w:cs="Arial"/>
              </w:rPr>
              <w:t xml:space="preserve"> </w:t>
            </w:r>
            <w:r w:rsidRPr="004E36B9">
              <w:rPr>
                <w:rFonts w:cs="Arial"/>
              </w:rPr>
              <w:t>humidifier in the work area will help decrease the risk of ESD damage.</w:t>
            </w:r>
            <w:r>
              <w:rPr>
                <w:rFonts w:cs="Arial"/>
              </w:rPr>
              <w:t xml:space="preserve">  </w:t>
            </w:r>
            <w:r w:rsidRPr="004E36B9">
              <w:rPr>
                <w:rFonts w:cs="Arial"/>
              </w:rPr>
              <w:t>Follow the procedures below to prevent damage to the equipment.</w:t>
            </w:r>
          </w:p>
          <w:p w:rsidR="00CE0C5B" w:rsidRPr="004E36B9" w:rsidRDefault="00CE0C5B" w:rsidP="004E36B9">
            <w:pPr>
              <w:rPr>
                <w:rFonts w:cs="Arial"/>
              </w:rPr>
            </w:pPr>
          </w:p>
          <w:p w:rsidR="00CE0C5B" w:rsidRDefault="00CE0C5B" w:rsidP="004E36B9">
            <w:pPr>
              <w:rPr>
                <w:rFonts w:cs="Arial"/>
              </w:rPr>
            </w:pPr>
            <w:r w:rsidRPr="004E36B9">
              <w:rPr>
                <w:rFonts w:cs="Arial"/>
              </w:rPr>
              <w:t>Read and understand the following instructions:</w:t>
            </w:r>
          </w:p>
          <w:p w:rsidR="00CE0C5B" w:rsidRPr="004E36B9" w:rsidRDefault="00CE0C5B" w:rsidP="004E36B9">
            <w:pPr>
              <w:rPr>
                <w:rFonts w:cs="Arial"/>
              </w:rPr>
            </w:pPr>
          </w:p>
          <w:p w:rsidR="00CE0C5B" w:rsidRDefault="00CE0C5B" w:rsidP="00CE0C5B">
            <w:pPr>
              <w:numPr>
                <w:ilvl w:val="0"/>
                <w:numId w:val="45"/>
              </w:numPr>
              <w:rPr>
                <w:rFonts w:cs="Arial"/>
              </w:rPr>
            </w:pPr>
            <w:r w:rsidRPr="004E36B9">
              <w:rPr>
                <w:rFonts w:cs="Arial"/>
              </w:rPr>
              <w:t xml:space="preserve">Provide enough room to work on the equipment. </w:t>
            </w:r>
            <w:r>
              <w:rPr>
                <w:rFonts w:cs="Arial"/>
              </w:rPr>
              <w:t xml:space="preserve"> </w:t>
            </w:r>
            <w:r w:rsidRPr="004E36B9">
              <w:rPr>
                <w:rFonts w:cs="Arial"/>
              </w:rPr>
              <w:t>Clear the work</w:t>
            </w:r>
            <w:r>
              <w:rPr>
                <w:rFonts w:cs="Arial"/>
              </w:rPr>
              <w:t xml:space="preserve"> </w:t>
            </w:r>
            <w:r w:rsidRPr="004E36B9">
              <w:rPr>
                <w:rFonts w:cs="Arial"/>
              </w:rPr>
              <w:t>site of any unnecessary materials or materials that naturally build</w:t>
            </w:r>
            <w:r>
              <w:rPr>
                <w:rFonts w:cs="Arial"/>
              </w:rPr>
              <w:t xml:space="preserve"> </w:t>
            </w:r>
            <w:r w:rsidRPr="004E36B9">
              <w:rPr>
                <w:rFonts w:cs="Arial"/>
              </w:rPr>
              <w:t>up electrostatic charge, such as foam packaging, foam cups,</w:t>
            </w:r>
            <w:r>
              <w:rPr>
                <w:rFonts w:cs="Arial"/>
              </w:rPr>
              <w:t xml:space="preserve"> </w:t>
            </w:r>
            <w:r w:rsidRPr="004E36B9">
              <w:rPr>
                <w:rFonts w:cs="Arial"/>
              </w:rPr>
              <w:t>cellophane wrappers, and similar items.</w:t>
            </w:r>
            <w:r>
              <w:rPr>
                <w:rFonts w:cs="Arial"/>
              </w:rPr>
              <w:br/>
            </w:r>
          </w:p>
          <w:p w:rsidR="00CE0C5B" w:rsidRDefault="00CE0C5B" w:rsidP="00CE0C5B">
            <w:pPr>
              <w:numPr>
                <w:ilvl w:val="0"/>
                <w:numId w:val="45"/>
              </w:numPr>
              <w:rPr>
                <w:rFonts w:cs="Arial"/>
              </w:rPr>
            </w:pPr>
            <w:r w:rsidRPr="004E36B9">
              <w:rPr>
                <w:rFonts w:cs="Arial"/>
              </w:rPr>
              <w:t>Do not remove replacement or upgrade FRUs from their antistatic</w:t>
            </w:r>
            <w:r>
              <w:rPr>
                <w:rFonts w:cs="Arial"/>
              </w:rPr>
              <w:t xml:space="preserve"> </w:t>
            </w:r>
            <w:r w:rsidRPr="004E36B9">
              <w:rPr>
                <w:rFonts w:cs="Arial"/>
              </w:rPr>
              <w:t>packaging until you are ready to install them.</w:t>
            </w:r>
            <w:r>
              <w:rPr>
                <w:rFonts w:cs="Arial"/>
              </w:rPr>
              <w:br/>
            </w:r>
          </w:p>
          <w:p w:rsidR="00CE0C5B" w:rsidRDefault="00CE0C5B" w:rsidP="00CE0C5B">
            <w:pPr>
              <w:numPr>
                <w:ilvl w:val="0"/>
                <w:numId w:val="45"/>
              </w:numPr>
              <w:rPr>
                <w:rFonts w:cs="Arial"/>
              </w:rPr>
            </w:pPr>
            <w:r w:rsidRPr="004E36B9">
              <w:rPr>
                <w:rFonts w:cs="Arial"/>
              </w:rPr>
              <w:t>Before you service a storage system, gather together the ESD kit</w:t>
            </w:r>
            <w:r>
              <w:rPr>
                <w:rFonts w:cs="Arial"/>
              </w:rPr>
              <w:t xml:space="preserve"> </w:t>
            </w:r>
            <w:r w:rsidRPr="004E36B9">
              <w:rPr>
                <w:rFonts w:cs="Arial"/>
              </w:rPr>
              <w:t>and all other materials you will need. Once servicing begins, avoid</w:t>
            </w:r>
            <w:r>
              <w:rPr>
                <w:rFonts w:cs="Arial"/>
              </w:rPr>
              <w:t xml:space="preserve"> </w:t>
            </w:r>
            <w:r w:rsidRPr="004E36B9">
              <w:rPr>
                <w:rFonts w:cs="Arial"/>
              </w:rPr>
              <w:t>moving away from the work site; otherwise, you may build up an</w:t>
            </w:r>
            <w:r>
              <w:rPr>
                <w:rFonts w:cs="Arial"/>
              </w:rPr>
              <w:t xml:space="preserve"> </w:t>
            </w:r>
            <w:r w:rsidRPr="004E36B9">
              <w:rPr>
                <w:rFonts w:cs="Arial"/>
              </w:rPr>
              <w:t>electrostatic charge.</w:t>
            </w:r>
            <w:r>
              <w:rPr>
                <w:rFonts w:cs="Arial"/>
              </w:rPr>
              <w:br/>
            </w:r>
          </w:p>
          <w:p w:rsidR="00CE0C5B" w:rsidRDefault="00CE0C5B" w:rsidP="00CE0C5B">
            <w:pPr>
              <w:numPr>
                <w:ilvl w:val="0"/>
                <w:numId w:val="45"/>
              </w:numPr>
              <w:rPr>
                <w:rFonts w:cs="Arial"/>
              </w:rPr>
            </w:pPr>
            <w:r w:rsidRPr="004E36B9">
              <w:rPr>
                <w:rFonts w:cs="Arial"/>
              </w:rPr>
              <w:t xml:space="preserve">An ESD wristband is supplied with your storage system. </w:t>
            </w:r>
            <w:r>
              <w:rPr>
                <w:rFonts w:cs="Arial"/>
              </w:rPr>
              <w:t xml:space="preserve"> </w:t>
            </w:r>
            <w:r w:rsidRPr="004E36B9">
              <w:rPr>
                <w:rFonts w:cs="Arial"/>
              </w:rPr>
              <w:t>To use it</w:t>
            </w:r>
            <w:r>
              <w:rPr>
                <w:rFonts w:cs="Arial"/>
              </w:rPr>
              <w:t xml:space="preserve">, </w:t>
            </w:r>
            <w:r w:rsidRPr="004E36B9">
              <w:rPr>
                <w:rFonts w:cs="Arial"/>
              </w:rPr>
              <w:t>attach the clip of the ESD wristband (strap) to any bare (unpainted)</w:t>
            </w:r>
            <w:r>
              <w:rPr>
                <w:rFonts w:cs="Arial"/>
              </w:rPr>
              <w:t xml:space="preserve"> </w:t>
            </w:r>
            <w:r w:rsidRPr="004E36B9">
              <w:rPr>
                <w:rFonts w:cs="Arial"/>
              </w:rPr>
              <w:t>metal on the storage system; then put the wristband around your</w:t>
            </w:r>
            <w:r>
              <w:rPr>
                <w:rFonts w:cs="Arial"/>
              </w:rPr>
              <w:t xml:space="preserve"> </w:t>
            </w:r>
            <w:r w:rsidRPr="004E36B9">
              <w:rPr>
                <w:rFonts w:cs="Arial"/>
              </w:rPr>
              <w:t>wrist with the metal button against your skin.</w:t>
            </w:r>
            <w:r>
              <w:rPr>
                <w:rFonts w:cs="Arial"/>
              </w:rPr>
              <w:br/>
            </w:r>
          </w:p>
          <w:p w:rsidR="00CE0C5B" w:rsidRPr="004E36B9" w:rsidRDefault="00CE0C5B" w:rsidP="00CE0C5B">
            <w:pPr>
              <w:numPr>
                <w:ilvl w:val="0"/>
                <w:numId w:val="45"/>
              </w:numPr>
              <w:rPr>
                <w:rFonts w:cs="Arial"/>
              </w:rPr>
            </w:pPr>
            <w:r w:rsidRPr="004E36B9">
              <w:rPr>
                <w:rFonts w:cs="Arial"/>
              </w:rPr>
              <w:t xml:space="preserve">Use the ESD kit when handling any FRU. </w:t>
            </w:r>
            <w:r>
              <w:rPr>
                <w:rFonts w:cs="Arial"/>
              </w:rPr>
              <w:t xml:space="preserve"> </w:t>
            </w:r>
            <w:r w:rsidRPr="004E36B9">
              <w:rPr>
                <w:rFonts w:cs="Arial"/>
              </w:rPr>
              <w:t>If an emergency arises</w:t>
            </w:r>
            <w:r>
              <w:rPr>
                <w:rFonts w:cs="Arial"/>
              </w:rPr>
              <w:t xml:space="preserve"> </w:t>
            </w:r>
            <w:r w:rsidRPr="004E36B9">
              <w:rPr>
                <w:rFonts w:cs="Arial"/>
              </w:rPr>
              <w:t>and the ESD kit is not available, follow the procedures in the</w:t>
            </w:r>
            <w:r>
              <w:rPr>
                <w:rFonts w:cs="Arial"/>
              </w:rPr>
              <w:t xml:space="preserve"> </w:t>
            </w:r>
            <w:r w:rsidRPr="004E36B9">
              <w:rPr>
                <w:rFonts w:cs="Arial"/>
              </w:rPr>
              <w:t>“Emergency procedures (without an ESD kit)” section</w:t>
            </w:r>
            <w:r>
              <w:rPr>
                <w:rFonts w:cs="Arial"/>
              </w:rPr>
              <w:t xml:space="preserve"> below</w:t>
            </w:r>
            <w:r w:rsidRPr="004E36B9">
              <w:rPr>
                <w:rFonts w:cs="Arial"/>
              </w:rPr>
              <w:t>.</w:t>
            </w:r>
          </w:p>
          <w:p w:rsidR="00CE0C5B" w:rsidRPr="004E36B9" w:rsidRDefault="00CE0C5B" w:rsidP="004E36B9">
            <w:pPr>
              <w:rPr>
                <w:rFonts w:cs="Arial"/>
              </w:rPr>
            </w:pPr>
          </w:p>
        </w:tc>
        <w:tc>
          <w:tcPr>
            <w:tcW w:w="630" w:type="dxa"/>
            <w:tcBorders>
              <w:top w:val="nil"/>
              <w:left w:val="single" w:sz="6" w:space="0" w:color="000000"/>
              <w:bottom w:val="nil"/>
              <w:right w:val="nil"/>
            </w:tcBorders>
          </w:tcPr>
          <w:p w:rsidR="00CE0C5B" w:rsidRDefault="00CE0C5B" w:rsidP="00446A41">
            <w:pPr>
              <w:jc w:val="center"/>
            </w:pPr>
            <w:r>
              <w:rPr>
                <w:sz w:val="40"/>
                <w:szCs w:val="40"/>
              </w:rPr>
              <w:lastRenderedPageBreak/>
              <w:sym w:font="Wingdings 2" w:char="00A3"/>
            </w:r>
          </w:p>
        </w:tc>
      </w:tr>
      <w:tr w:rsidR="00CE0C5B">
        <w:tblPrEx>
          <w:tblCellMar>
            <w:top w:w="0" w:type="dxa"/>
            <w:bottom w:w="0" w:type="dxa"/>
          </w:tblCellMar>
        </w:tblPrEx>
        <w:tc>
          <w:tcPr>
            <w:tcW w:w="468" w:type="dxa"/>
            <w:tcBorders>
              <w:top w:val="nil"/>
              <w:left w:val="nil"/>
              <w:bottom w:val="nil"/>
              <w:right w:val="single" w:sz="6" w:space="0" w:color="000000"/>
            </w:tcBorders>
          </w:tcPr>
          <w:p w:rsidR="00CE0C5B" w:rsidRDefault="00CE0C5B" w:rsidP="00CE0C5B">
            <w:pPr>
              <w:numPr>
                <w:ilvl w:val="0"/>
                <w:numId w:val="3"/>
              </w:numPr>
            </w:pPr>
          </w:p>
        </w:tc>
        <w:tc>
          <w:tcPr>
            <w:tcW w:w="8640" w:type="dxa"/>
            <w:tcBorders>
              <w:top w:val="single" w:sz="6" w:space="0" w:color="000000"/>
              <w:left w:val="nil"/>
              <w:bottom w:val="single" w:sz="6" w:space="0" w:color="000000"/>
              <w:right w:val="nil"/>
            </w:tcBorders>
          </w:tcPr>
          <w:p w:rsidR="00CE0C5B" w:rsidRDefault="00CE0C5B" w:rsidP="005E4A4A">
            <w:pPr>
              <w:rPr>
                <w:rFonts w:cs="Arial"/>
              </w:rPr>
            </w:pPr>
            <w:r w:rsidRPr="004E36B9">
              <w:rPr>
                <w:rFonts w:cs="Arial"/>
              </w:rPr>
              <w:t>Emergency procedures (without an ESD kit)</w:t>
            </w:r>
          </w:p>
          <w:p w:rsidR="00CE0C5B" w:rsidRPr="004E36B9" w:rsidRDefault="00CE0C5B" w:rsidP="005E4A4A">
            <w:pPr>
              <w:rPr>
                <w:rFonts w:cs="Arial"/>
              </w:rPr>
            </w:pPr>
          </w:p>
          <w:p w:rsidR="00CE0C5B" w:rsidRDefault="00CE0C5B" w:rsidP="005E4A4A">
            <w:pPr>
              <w:rPr>
                <w:rFonts w:cs="Arial"/>
              </w:rPr>
            </w:pPr>
            <w:r w:rsidRPr="004E36B9">
              <w:rPr>
                <w:rFonts w:cs="Arial"/>
              </w:rPr>
              <w:t>In an emergency when an ESD kit is not available, use the following</w:t>
            </w:r>
            <w:r>
              <w:rPr>
                <w:rFonts w:cs="Arial"/>
              </w:rPr>
              <w:t xml:space="preserve"> </w:t>
            </w:r>
            <w:r w:rsidRPr="004E36B9">
              <w:rPr>
                <w:rFonts w:cs="Arial"/>
              </w:rPr>
              <w:t>procedures to reduce the possibility of an electrostatic discharge</w:t>
            </w:r>
            <w:r>
              <w:rPr>
                <w:rFonts w:cs="Arial"/>
              </w:rPr>
              <w:t xml:space="preserve"> </w:t>
            </w:r>
            <w:r w:rsidRPr="004E36B9">
              <w:rPr>
                <w:rFonts w:cs="Arial"/>
              </w:rPr>
              <w:t>by ensuring that your body and the subassembly are at the same</w:t>
            </w:r>
            <w:r>
              <w:rPr>
                <w:rFonts w:cs="Arial"/>
              </w:rPr>
              <w:t xml:space="preserve"> </w:t>
            </w:r>
            <w:r w:rsidRPr="004E36B9">
              <w:rPr>
                <w:rFonts w:cs="Arial"/>
              </w:rPr>
              <w:t>electrostatic potential.</w:t>
            </w:r>
          </w:p>
          <w:p w:rsidR="00CE0C5B" w:rsidRPr="004E36B9" w:rsidRDefault="00CE0C5B" w:rsidP="005E4A4A">
            <w:pPr>
              <w:rPr>
                <w:rFonts w:cs="Arial"/>
              </w:rPr>
            </w:pPr>
          </w:p>
          <w:p w:rsidR="00CE0C5B" w:rsidRDefault="00CE0C5B" w:rsidP="005E4A4A">
            <w:pPr>
              <w:rPr>
                <w:rFonts w:cs="Arial"/>
              </w:rPr>
            </w:pPr>
            <w:r w:rsidRPr="004E36B9">
              <w:rPr>
                <w:rFonts w:cs="Arial"/>
              </w:rPr>
              <w:t>These procedures are not a substitute for the use of an ESD kit.</w:t>
            </w:r>
            <w:r>
              <w:rPr>
                <w:rFonts w:cs="Arial"/>
              </w:rPr>
              <w:t xml:space="preserve"> </w:t>
            </w:r>
            <w:r w:rsidRPr="004E36B9">
              <w:rPr>
                <w:rFonts w:cs="Arial"/>
              </w:rPr>
              <w:t xml:space="preserve"> Follow</w:t>
            </w:r>
            <w:r>
              <w:rPr>
                <w:rFonts w:cs="Arial"/>
              </w:rPr>
              <w:t xml:space="preserve"> </w:t>
            </w:r>
            <w:r w:rsidRPr="004E36B9">
              <w:rPr>
                <w:rFonts w:cs="Arial"/>
              </w:rPr>
              <w:t>them only in the event of an emergency.</w:t>
            </w:r>
          </w:p>
          <w:p w:rsidR="00CE0C5B" w:rsidRPr="004E36B9" w:rsidRDefault="00CE0C5B" w:rsidP="005E4A4A">
            <w:pPr>
              <w:rPr>
                <w:rFonts w:cs="Arial"/>
              </w:rPr>
            </w:pPr>
          </w:p>
          <w:p w:rsidR="00CE0C5B" w:rsidRDefault="00CE0C5B" w:rsidP="00CE0C5B">
            <w:pPr>
              <w:numPr>
                <w:ilvl w:val="0"/>
                <w:numId w:val="46"/>
              </w:numPr>
              <w:rPr>
                <w:rFonts w:cs="Arial"/>
              </w:rPr>
            </w:pPr>
            <w:r w:rsidRPr="004E36B9">
              <w:rPr>
                <w:rFonts w:cs="Arial"/>
              </w:rPr>
              <w:t>Before touching any FRU, touch a bare (unpainted) metal surface of</w:t>
            </w:r>
            <w:r>
              <w:rPr>
                <w:rFonts w:cs="Arial"/>
              </w:rPr>
              <w:t xml:space="preserve"> </w:t>
            </w:r>
            <w:r w:rsidRPr="004E36B9">
              <w:rPr>
                <w:rFonts w:cs="Arial"/>
              </w:rPr>
              <w:t>the cabinet or storage system.</w:t>
            </w:r>
            <w:r>
              <w:rPr>
                <w:rFonts w:cs="Arial"/>
              </w:rPr>
              <w:br/>
            </w:r>
          </w:p>
          <w:p w:rsidR="00CE0C5B" w:rsidRDefault="00CE0C5B" w:rsidP="00CE0C5B">
            <w:pPr>
              <w:numPr>
                <w:ilvl w:val="0"/>
                <w:numId w:val="46"/>
              </w:numPr>
              <w:rPr>
                <w:rFonts w:cs="Arial"/>
              </w:rPr>
            </w:pPr>
            <w:r w:rsidRPr="004E36B9">
              <w:rPr>
                <w:rFonts w:cs="Arial"/>
              </w:rPr>
              <w:t>Before removing any FRU from its antistatic bag, place one hand</w:t>
            </w:r>
            <w:r>
              <w:rPr>
                <w:rFonts w:cs="Arial"/>
              </w:rPr>
              <w:t xml:space="preserve"> </w:t>
            </w:r>
            <w:r w:rsidRPr="004E36B9">
              <w:rPr>
                <w:rFonts w:cs="Arial"/>
              </w:rPr>
              <w:t>firmly on a bare metal surface of the storage system, and at the</w:t>
            </w:r>
            <w:r>
              <w:rPr>
                <w:rFonts w:cs="Arial"/>
              </w:rPr>
              <w:t xml:space="preserve"> </w:t>
            </w:r>
            <w:r w:rsidRPr="004E36B9">
              <w:rPr>
                <w:rFonts w:cs="Arial"/>
              </w:rPr>
              <w:t>same time, pick up the FRU while it is still sealed in the antistatic</w:t>
            </w:r>
            <w:r>
              <w:rPr>
                <w:rFonts w:cs="Arial"/>
              </w:rPr>
              <w:t xml:space="preserve"> </w:t>
            </w:r>
            <w:r w:rsidRPr="004E36B9">
              <w:rPr>
                <w:rFonts w:cs="Arial"/>
              </w:rPr>
              <w:t xml:space="preserve">bag. </w:t>
            </w:r>
            <w:r>
              <w:rPr>
                <w:rFonts w:cs="Arial"/>
              </w:rPr>
              <w:t xml:space="preserve"> </w:t>
            </w:r>
            <w:r w:rsidRPr="004E36B9">
              <w:rPr>
                <w:rFonts w:cs="Arial"/>
              </w:rPr>
              <w:t>Once you have done this, do not move around the room or</w:t>
            </w:r>
            <w:r>
              <w:rPr>
                <w:rFonts w:cs="Arial"/>
              </w:rPr>
              <w:t xml:space="preserve"> </w:t>
            </w:r>
            <w:r w:rsidRPr="004E36B9">
              <w:rPr>
                <w:rFonts w:cs="Arial"/>
              </w:rPr>
              <w:t>touch other furnishings, personnel, or surfaces until you have</w:t>
            </w:r>
            <w:r>
              <w:rPr>
                <w:rFonts w:cs="Arial"/>
              </w:rPr>
              <w:t xml:space="preserve"> </w:t>
            </w:r>
            <w:r w:rsidRPr="004E36B9">
              <w:rPr>
                <w:rFonts w:cs="Arial"/>
              </w:rPr>
              <w:t>installed the FRU.</w:t>
            </w:r>
            <w:r>
              <w:rPr>
                <w:rFonts w:cs="Arial"/>
              </w:rPr>
              <w:br/>
            </w:r>
          </w:p>
          <w:p w:rsidR="00CE0C5B" w:rsidRDefault="00CE0C5B" w:rsidP="00CE0C5B">
            <w:pPr>
              <w:numPr>
                <w:ilvl w:val="0"/>
                <w:numId w:val="46"/>
              </w:numPr>
              <w:rPr>
                <w:rFonts w:cs="Arial"/>
              </w:rPr>
            </w:pPr>
            <w:r w:rsidRPr="004E36B9">
              <w:rPr>
                <w:rFonts w:cs="Arial"/>
              </w:rPr>
              <w:t>When you remove a FRU from the antistatic bag, avoid touching</w:t>
            </w:r>
            <w:r>
              <w:rPr>
                <w:rFonts w:cs="Arial"/>
              </w:rPr>
              <w:t xml:space="preserve"> </w:t>
            </w:r>
            <w:r w:rsidRPr="004E36B9">
              <w:rPr>
                <w:rFonts w:cs="Arial"/>
              </w:rPr>
              <w:t>any electronic components and circuits on it.</w:t>
            </w:r>
            <w:r>
              <w:rPr>
                <w:rFonts w:cs="Arial"/>
              </w:rPr>
              <w:br/>
            </w:r>
          </w:p>
          <w:p w:rsidR="00CE0C5B" w:rsidRPr="003C221C" w:rsidRDefault="00CE0C5B" w:rsidP="00CE0C5B">
            <w:pPr>
              <w:numPr>
                <w:ilvl w:val="0"/>
                <w:numId w:val="46"/>
              </w:numPr>
              <w:rPr>
                <w:rFonts w:cs="Arial"/>
              </w:rPr>
            </w:pPr>
            <w:r w:rsidRPr="004E36B9">
              <w:rPr>
                <w:rFonts w:cs="Arial"/>
              </w:rPr>
              <w:t>If you must move around the room or touch other surfaces before</w:t>
            </w:r>
            <w:r>
              <w:rPr>
                <w:rFonts w:cs="Arial"/>
              </w:rPr>
              <w:t xml:space="preserve"> </w:t>
            </w:r>
            <w:r w:rsidRPr="004E36B9">
              <w:rPr>
                <w:rFonts w:cs="Arial"/>
              </w:rPr>
              <w:t>installing a FRU, first place the FRU back in the antistatic bag.</w:t>
            </w:r>
            <w:r>
              <w:rPr>
                <w:rFonts w:cs="Arial"/>
              </w:rPr>
              <w:t xml:space="preserve"> </w:t>
            </w:r>
            <w:r w:rsidRPr="004E36B9">
              <w:rPr>
                <w:rFonts w:cs="Arial"/>
              </w:rPr>
              <w:t xml:space="preserve"> When</w:t>
            </w:r>
            <w:r>
              <w:rPr>
                <w:rFonts w:cs="Arial"/>
              </w:rPr>
              <w:t xml:space="preserve"> </w:t>
            </w:r>
            <w:r w:rsidRPr="004E36B9">
              <w:rPr>
                <w:rFonts w:cs="Arial"/>
              </w:rPr>
              <w:t>you are ready again to install the FRU, repeat these procedures.</w:t>
            </w:r>
            <w:r>
              <w:rPr>
                <w:rFonts w:cs="Arial"/>
              </w:rPr>
              <w:br/>
            </w:r>
          </w:p>
        </w:tc>
        <w:tc>
          <w:tcPr>
            <w:tcW w:w="630" w:type="dxa"/>
            <w:tcBorders>
              <w:top w:val="nil"/>
              <w:left w:val="single" w:sz="6" w:space="0" w:color="000000"/>
              <w:bottom w:val="nil"/>
              <w:right w:val="nil"/>
            </w:tcBorders>
          </w:tcPr>
          <w:p w:rsidR="00CE0C5B" w:rsidRDefault="00CE0C5B" w:rsidP="00446A41">
            <w:pPr>
              <w:jc w:val="center"/>
            </w:pPr>
            <w:r>
              <w:rPr>
                <w:sz w:val="40"/>
                <w:szCs w:val="40"/>
              </w:rPr>
              <w:sym w:font="Wingdings 2" w:char="00A3"/>
            </w:r>
          </w:p>
        </w:tc>
      </w:tr>
    </w:tbl>
    <w:p w:rsidR="00CE0C5B" w:rsidRDefault="00CE0C5B">
      <w:pPr>
        <w:rPr>
          <w:color w:val="0000FF"/>
        </w:rPr>
      </w:pPr>
    </w:p>
    <w:p w:rsidR="00CE0C5B" w:rsidRDefault="00CE0C5B">
      <w:pPr>
        <w:rPr>
          <w:b/>
          <w:color w:val="0000FF"/>
        </w:rPr>
      </w:pPr>
      <w:hyperlink w:anchor="TOC" w:history="1">
        <w:r>
          <w:rPr>
            <w:rStyle w:val="Hyperlink"/>
          </w:rPr>
          <w:sym w:font="Webdings" w:char="F037"/>
        </w:r>
        <w:r>
          <w:rPr>
            <w:rStyle w:val="Hyperlink"/>
          </w:rPr>
          <w:t>Table of Contents</w:t>
        </w:r>
      </w:hyperlink>
    </w:p>
    <w:p w:rsidR="00CE0C5B" w:rsidRDefault="00CE0C5B"/>
    <w:p w:rsidR="007A4FA9" w:rsidRDefault="007A4FA9"/>
    <w:sectPr w:rsidR="007A4FA9">
      <w:headerReference w:type="default" r:id="rId41"/>
      <w:footerReference w:type="default" r:id="rId4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966" w:rsidRDefault="00F61966">
      <w:r>
        <w:separator/>
      </w:r>
    </w:p>
  </w:endnote>
  <w:endnote w:type="continuationSeparator" w:id="1">
    <w:p w:rsidR="00F61966" w:rsidRDefault="00F619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41" w:rsidRDefault="00784841" w:rsidP="00FC0F36">
    <w:pPr>
      <w:pStyle w:val="Fuzeile"/>
      <w:tabs>
        <w:tab w:val="left" w:pos="7005"/>
      </w:tabs>
      <w:rPr>
        <w:b/>
        <w:snapToGrid w:val="0"/>
        <w:color w:val="000000"/>
        <w:sz w:val="20"/>
      </w:rPr>
    </w:pPr>
    <w:r>
      <w:rPr>
        <w:b/>
        <w:snapToGrid w:val="0"/>
        <w:color w:val="000000"/>
        <w:sz w:val="20"/>
      </w:rPr>
      <w:tab/>
      <w:t>EMC CONFIDENTIAL</w:t>
    </w:r>
  </w:p>
  <w:p w:rsidR="00784841" w:rsidRDefault="00784841" w:rsidP="0018207C">
    <w:pPr>
      <w:pStyle w:val="Fuzeile"/>
      <w:tabs>
        <w:tab w:val="left" w:pos="7005"/>
      </w:tabs>
      <w:jc w:val="center"/>
      <w:rPr>
        <w:b/>
        <w:color w:val="000000"/>
        <w:sz w:val="20"/>
      </w:rPr>
    </w:pPr>
    <w:r>
      <w:rPr>
        <w:b/>
        <w:snapToGrid w:val="0"/>
        <w:color w:val="000000"/>
        <w:sz w:val="20"/>
      </w:rPr>
      <w:t xml:space="preserve">CLARiiON </w:t>
    </w:r>
    <w:r>
      <w:rPr>
        <w:b/>
        <w:color w:val="000000"/>
        <w:sz w:val="20"/>
      </w:rPr>
      <w:t>P</w:t>
    </w:r>
    <w:r w:rsidR="00E10F04">
      <w:rPr>
        <w:b/>
        <w:color w:val="000000"/>
        <w:sz w:val="20"/>
      </w:rPr>
      <w:t>rocedure Generator Version 3.7.</w:t>
    </w:r>
    <w:r w:rsidR="003232D9">
      <w:rPr>
        <w:b/>
        <w:color w:val="000000"/>
        <w:sz w:val="20"/>
      </w:rPr>
      <w:t>5</w:t>
    </w:r>
  </w:p>
  <w:p w:rsidR="00784841" w:rsidRDefault="005A68E8" w:rsidP="0018207C">
    <w:pPr>
      <w:pStyle w:val="Fuzeile"/>
      <w:tabs>
        <w:tab w:val="left" w:pos="7005"/>
      </w:tabs>
      <w:jc w:val="center"/>
      <w:rPr>
        <w:b/>
        <w:color w:val="000000"/>
        <w:sz w:val="20"/>
      </w:rPr>
    </w:pPr>
    <w:r>
      <w:rPr>
        <w:b/>
        <w:color w:val="000000"/>
        <w:sz w:val="20"/>
      </w:rPr>
      <w:t xml:space="preserve">Release Date: </w:t>
    </w:r>
    <w:r w:rsidR="007D357A">
      <w:rPr>
        <w:b/>
        <w:color w:val="000000"/>
        <w:sz w:val="20"/>
      </w:rPr>
      <w:t>5</w:t>
    </w:r>
    <w:r w:rsidR="00E10F04">
      <w:rPr>
        <w:b/>
        <w:color w:val="000000"/>
        <w:sz w:val="20"/>
      </w:rPr>
      <w:t>/</w:t>
    </w:r>
    <w:r w:rsidR="003232D9">
      <w:rPr>
        <w:b/>
        <w:color w:val="000000"/>
        <w:sz w:val="20"/>
      </w:rPr>
      <w:t>27</w:t>
    </w:r>
    <w:r w:rsidR="00784841">
      <w:rPr>
        <w:b/>
        <w:color w:val="000000"/>
        <w:sz w:val="20"/>
      </w:rPr>
      <w:t>/2008</w:t>
    </w:r>
  </w:p>
  <w:p w:rsidR="00784841" w:rsidRDefault="00784841">
    <w:pPr>
      <w:pStyle w:val="Fuzeile"/>
      <w:jc w:val="center"/>
      <w:rPr>
        <w:b/>
        <w:color w:val="000000"/>
        <w:sz w:val="20"/>
      </w:rPr>
    </w:pPr>
    <w:r>
      <w:rPr>
        <w:b/>
        <w:snapToGrid w:val="0"/>
        <w:color w:val="000000"/>
        <w:sz w:val="20"/>
      </w:rPr>
      <w:t xml:space="preserve">Page </w:t>
    </w:r>
    <w:r>
      <w:rPr>
        <w:rStyle w:val="Seitenzahl"/>
        <w:b/>
        <w:sz w:val="20"/>
      </w:rPr>
      <w:fldChar w:fldCharType="begin"/>
    </w:r>
    <w:r>
      <w:rPr>
        <w:rStyle w:val="Seitenzahl"/>
        <w:b/>
        <w:sz w:val="20"/>
      </w:rPr>
      <w:instrText xml:space="preserve"> PAGE </w:instrText>
    </w:r>
    <w:r>
      <w:rPr>
        <w:rStyle w:val="Seitenzahl"/>
        <w:b/>
        <w:sz w:val="20"/>
      </w:rPr>
      <w:fldChar w:fldCharType="separate"/>
    </w:r>
    <w:r w:rsidR="0090486A">
      <w:rPr>
        <w:rStyle w:val="Seitenzahl"/>
        <w:b/>
        <w:noProof/>
        <w:sz w:val="20"/>
      </w:rPr>
      <w:t>30</w:t>
    </w:r>
    <w:r>
      <w:rPr>
        <w:rStyle w:val="Seitenzah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966" w:rsidRDefault="00F61966">
      <w:r>
        <w:separator/>
      </w:r>
    </w:p>
  </w:footnote>
  <w:footnote w:type="continuationSeparator" w:id="1">
    <w:p w:rsidR="00F61966" w:rsidRDefault="00F61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41" w:rsidRDefault="0090486A">
    <w:pPr>
      <w:pStyle w:val="Kopfzeile"/>
      <w:pBdr>
        <w:bottom w:val="single" w:sz="12" w:space="1" w:color="auto"/>
      </w:pBdr>
      <w:rPr>
        <w:b/>
      </w:rPr>
    </w:pPr>
    <w:r>
      <w:rPr>
        <w:rFonts w:cs="Arial"/>
        <w:b/>
        <w:noProof/>
        <w:color w:val="000000"/>
        <w:sz w:val="32"/>
        <w:szCs w:val="32"/>
        <w:lang w:val="de-AT" w:eastAsia="de-AT"/>
      </w:rPr>
      <w:drawing>
        <wp:inline distT="0" distB="0" distL="0" distR="0">
          <wp:extent cx="1082040" cy="403860"/>
          <wp:effectExtent l="19050" t="0" r="3810" b="0"/>
          <wp:docPr id="1" name="Bild 1" descr="EMC_tag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_tag_BK"/>
                  <pic:cNvPicPr>
                    <a:picLocks noChangeAspect="1" noChangeArrowheads="1"/>
                  </pic:cNvPicPr>
                </pic:nvPicPr>
                <pic:blipFill>
                  <a:blip r:embed="rId1"/>
                  <a:srcRect/>
                  <a:stretch>
                    <a:fillRect/>
                  </a:stretch>
                </pic:blipFill>
                <pic:spPr bwMode="auto">
                  <a:xfrm>
                    <a:off x="0" y="0"/>
                    <a:ext cx="1082040" cy="403860"/>
                  </a:xfrm>
                  <a:prstGeom prst="rect">
                    <a:avLst/>
                  </a:prstGeom>
                  <a:noFill/>
                  <a:ln w="9525">
                    <a:noFill/>
                    <a:miter lim="800000"/>
                    <a:headEnd/>
                    <a:tailEnd/>
                  </a:ln>
                </pic:spPr>
              </pic:pic>
            </a:graphicData>
          </a:graphic>
        </wp:inline>
      </w:drawing>
    </w:r>
    <w:r w:rsidR="00784841">
      <w:rPr>
        <w:b/>
        <w:color w:val="000000"/>
      </w:rPr>
      <w:tab/>
    </w:r>
    <w:r w:rsidR="00784841">
      <w:rPr>
        <w:b/>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CC65C7"/>
    <w:multiLevelType w:val="hybridMultilevel"/>
    <w:tmpl w:val="4EA22A5E"/>
    <w:lvl w:ilvl="0" w:tplc="E7E84414">
      <w:start w:val="1"/>
      <w:numFmt w:val="lowerLetter"/>
      <w:lvlText w:val="%1."/>
      <w:lvlJc w:val="left"/>
      <w:pPr>
        <w:tabs>
          <w:tab w:val="num" w:pos="720"/>
        </w:tabs>
        <w:ind w:left="720" w:hanging="360"/>
      </w:pPr>
      <w:rPr>
        <w:rFonts w:ascii="Arial" w:hAnsi="Arial" w:hint="default"/>
        <w:b w:val="0"/>
        <w:i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24C64"/>
    <w:multiLevelType w:val="hybridMultilevel"/>
    <w:tmpl w:val="B55C1022"/>
    <w:lvl w:ilvl="0" w:tplc="882C7FC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71BB9"/>
    <w:multiLevelType w:val="hybridMultilevel"/>
    <w:tmpl w:val="76122888"/>
    <w:lvl w:ilvl="0" w:tplc="9D66C39A">
      <w:start w:val="1"/>
      <w:numFmt w:val="bullet"/>
      <w:lvlText w:val=""/>
      <w:lvlJc w:val="left"/>
      <w:pPr>
        <w:tabs>
          <w:tab w:val="num" w:pos="1440"/>
        </w:tabs>
        <w:ind w:left="1440" w:hanging="36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F85546"/>
    <w:multiLevelType w:val="hybridMultilevel"/>
    <w:tmpl w:val="A422277E"/>
    <w:lvl w:ilvl="0" w:tplc="120A82E2">
      <w:start w:val="1"/>
      <w:numFmt w:val="lowerLetter"/>
      <w:lvlText w:val="%1."/>
      <w:lvlJc w:val="left"/>
      <w:pPr>
        <w:tabs>
          <w:tab w:val="num" w:pos="1080"/>
        </w:tabs>
        <w:ind w:left="1080" w:hanging="360"/>
      </w:pPr>
      <w:rPr>
        <w:rFonts w:ascii="Arial" w:hAnsi="Arial" w:hint="default"/>
        <w:b w:val="0"/>
        <w:i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97031F2"/>
    <w:multiLevelType w:val="hybridMultilevel"/>
    <w:tmpl w:val="92CC14C6"/>
    <w:lvl w:ilvl="0" w:tplc="E7E84414">
      <w:start w:val="1"/>
      <w:numFmt w:val="lowerLetter"/>
      <w:lvlText w:val="%1."/>
      <w:lvlJc w:val="left"/>
      <w:pPr>
        <w:tabs>
          <w:tab w:val="num" w:pos="720"/>
        </w:tabs>
        <w:ind w:left="720" w:hanging="360"/>
      </w:pPr>
      <w:rPr>
        <w:rFonts w:ascii="Arial" w:hAnsi="Arial" w:hint="default"/>
        <w:b w:val="0"/>
        <w:i w:val="0"/>
        <w:color w:val="auto"/>
        <w:sz w:val="20"/>
        <w:szCs w:val="20"/>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1C318CE"/>
    <w:multiLevelType w:val="hybridMultilevel"/>
    <w:tmpl w:val="A84AA3DC"/>
    <w:lvl w:ilvl="0" w:tplc="72EAEA14">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1423D"/>
    <w:multiLevelType w:val="hybridMultilevel"/>
    <w:tmpl w:val="E12CF764"/>
    <w:lvl w:ilvl="0" w:tplc="353A3BAC">
      <w:start w:val="1"/>
      <w:numFmt w:val="bullet"/>
      <w:lvlText w:val=""/>
      <w:lvlJc w:val="left"/>
      <w:pPr>
        <w:tabs>
          <w:tab w:val="num" w:pos="3960"/>
        </w:tabs>
        <w:ind w:left="3960" w:hanging="360"/>
      </w:pPr>
      <w:rPr>
        <w:rFonts w:ascii="Symbol" w:hAnsi="Symbol" w:hint="default"/>
        <w:b w:val="0"/>
        <w:i w:val="0"/>
        <w:sz w:val="20"/>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nsid w:val="15AC1662"/>
    <w:multiLevelType w:val="hybridMultilevel"/>
    <w:tmpl w:val="B2EC8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C47657"/>
    <w:multiLevelType w:val="hybridMultilevel"/>
    <w:tmpl w:val="641266E6"/>
    <w:lvl w:ilvl="0" w:tplc="E1586C46">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nsid w:val="1CA21A2E"/>
    <w:multiLevelType w:val="hybridMultilevel"/>
    <w:tmpl w:val="7D6C1560"/>
    <w:lvl w:ilvl="0" w:tplc="D1262D8C">
      <w:start w:val="1"/>
      <w:numFmt w:val="bullet"/>
      <w:lvlText w:val=""/>
      <w:lvlJc w:val="left"/>
      <w:pPr>
        <w:tabs>
          <w:tab w:val="num" w:pos="720"/>
        </w:tabs>
        <w:ind w:left="720" w:hanging="360"/>
      </w:pPr>
      <w:rPr>
        <w:rFonts w:ascii="Symbol" w:hAnsi="Symbol" w:hint="default"/>
        <w:color w:val="auto"/>
      </w:rPr>
    </w:lvl>
    <w:lvl w:ilvl="1" w:tplc="8BB65B3E">
      <w:start w:val="1"/>
      <w:numFmt w:val="bullet"/>
      <w:lvlText w:val=""/>
      <w:lvlJc w:val="left"/>
      <w:pPr>
        <w:tabs>
          <w:tab w:val="num" w:pos="605"/>
        </w:tabs>
        <w:ind w:left="605" w:hanging="360"/>
      </w:pPr>
      <w:rPr>
        <w:rFonts w:ascii="Symbol" w:hAnsi="Symbol" w:hint="default"/>
        <w:color w:val="auto"/>
      </w:rPr>
    </w:lvl>
    <w:lvl w:ilvl="2" w:tplc="04090005">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1">
    <w:nsid w:val="20C32353"/>
    <w:multiLevelType w:val="hybridMultilevel"/>
    <w:tmpl w:val="AB1AB5C4"/>
    <w:lvl w:ilvl="0" w:tplc="8BB65B3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5317FD"/>
    <w:multiLevelType w:val="hybridMultilevel"/>
    <w:tmpl w:val="34D41984"/>
    <w:lvl w:ilvl="0" w:tplc="FB58E714">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1C9AAB4C">
      <w:start w:val="1"/>
      <w:numFmt w:val="lowerRoman"/>
      <w:lvlText w:val="%3."/>
      <w:lvlJc w:val="right"/>
      <w:pPr>
        <w:tabs>
          <w:tab w:val="num" w:pos="2520"/>
        </w:tabs>
        <w:ind w:left="2520" w:hanging="180"/>
      </w:pPr>
      <w:rPr>
        <w:rFonts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6A4737"/>
    <w:multiLevelType w:val="hybridMultilevel"/>
    <w:tmpl w:val="8CB2EC0A"/>
    <w:lvl w:ilvl="0" w:tplc="602C1546">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9665D80"/>
    <w:multiLevelType w:val="hybridMultilevel"/>
    <w:tmpl w:val="6D5E23D2"/>
    <w:lvl w:ilvl="0" w:tplc="0FFEFC26">
      <w:start w:val="1"/>
      <w:numFmt w:val="bullet"/>
      <w:lvlText w:val=""/>
      <w:lvlJc w:val="left"/>
      <w:pPr>
        <w:tabs>
          <w:tab w:val="num" w:pos="1800"/>
        </w:tabs>
        <w:ind w:left="1800" w:hanging="360"/>
      </w:pPr>
      <w:rPr>
        <w:rFonts w:ascii="Symbol" w:hAnsi="Symbol" w:hint="default"/>
        <w:b w:val="0"/>
        <w:i w:val="0"/>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02CCB"/>
    <w:multiLevelType w:val="hybridMultilevel"/>
    <w:tmpl w:val="D29C6908"/>
    <w:lvl w:ilvl="0" w:tplc="4E0A5416">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93365D"/>
    <w:multiLevelType w:val="hybridMultilevel"/>
    <w:tmpl w:val="79344484"/>
    <w:lvl w:ilvl="0" w:tplc="353A3BAC">
      <w:start w:val="1"/>
      <w:numFmt w:val="bullet"/>
      <w:lvlText w:val=""/>
      <w:lvlJc w:val="left"/>
      <w:pPr>
        <w:tabs>
          <w:tab w:val="num" w:pos="1440"/>
        </w:tabs>
        <w:ind w:left="1440" w:hanging="360"/>
      </w:pPr>
      <w:rPr>
        <w:rFonts w:ascii="Symbol" w:hAnsi="Symbol" w:hint="default"/>
        <w:b w:val="0"/>
        <w:i w:val="0"/>
        <w:color w:val="auto"/>
        <w:sz w:val="2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13C15FD"/>
    <w:multiLevelType w:val="hybridMultilevel"/>
    <w:tmpl w:val="9998D18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5C3813"/>
    <w:multiLevelType w:val="hybridMultilevel"/>
    <w:tmpl w:val="B6240D32"/>
    <w:lvl w:ilvl="0" w:tplc="9D66C39A">
      <w:start w:val="1"/>
      <w:numFmt w:val="bullet"/>
      <w:lvlText w:val=""/>
      <w:lvlJc w:val="left"/>
      <w:pPr>
        <w:tabs>
          <w:tab w:val="num" w:pos="1440"/>
        </w:tabs>
        <w:ind w:left="1440" w:hanging="360"/>
      </w:pPr>
      <w:rPr>
        <w:rFonts w:ascii="Symbol" w:hAnsi="Symbol" w:hint="default"/>
        <w:b w:val="0"/>
        <w:i w:val="0"/>
        <w:sz w:val="20"/>
      </w:rPr>
    </w:lvl>
    <w:lvl w:ilvl="1" w:tplc="353A3BAC">
      <w:start w:val="1"/>
      <w:numFmt w:val="bullet"/>
      <w:lvlText w:val=""/>
      <w:lvlJc w:val="left"/>
      <w:pPr>
        <w:tabs>
          <w:tab w:val="num" w:pos="1800"/>
        </w:tabs>
        <w:ind w:left="1800" w:hanging="360"/>
      </w:pPr>
      <w:rPr>
        <w:rFonts w:ascii="Symbol" w:hAnsi="Symbo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2676537"/>
    <w:multiLevelType w:val="hybridMultilevel"/>
    <w:tmpl w:val="854E810E"/>
    <w:lvl w:ilvl="0" w:tplc="FFEA4F6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BF607A1"/>
    <w:multiLevelType w:val="hybridMultilevel"/>
    <w:tmpl w:val="A9F4846A"/>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C776E4C"/>
    <w:multiLevelType w:val="hybridMultilevel"/>
    <w:tmpl w:val="0DE8E846"/>
    <w:lvl w:ilvl="0" w:tplc="FB6A9DB4">
      <w:start w:val="1"/>
      <w:numFmt w:val="decimal"/>
      <w:lvlText w:val="%1."/>
      <w:lvlJc w:val="left"/>
      <w:pPr>
        <w:tabs>
          <w:tab w:val="num" w:pos="360"/>
        </w:tabs>
        <w:ind w:left="36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DA0AD3"/>
    <w:multiLevelType w:val="hybridMultilevel"/>
    <w:tmpl w:val="FDC29B50"/>
    <w:lvl w:ilvl="0" w:tplc="B9E646CC">
      <w:start w:val="1"/>
      <w:numFmt w:val="lowerLetter"/>
      <w:lvlText w:val="%1."/>
      <w:lvlJc w:val="left"/>
      <w:pPr>
        <w:tabs>
          <w:tab w:val="num" w:pos="1080"/>
        </w:tabs>
        <w:ind w:left="1080" w:hanging="360"/>
      </w:pPr>
      <w:rPr>
        <w:rFonts w:hint="default"/>
      </w:rPr>
    </w:lvl>
    <w:lvl w:ilvl="1" w:tplc="8BB65B3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102F59"/>
    <w:multiLevelType w:val="hybridMultilevel"/>
    <w:tmpl w:val="5F14E4EA"/>
    <w:lvl w:ilvl="0" w:tplc="FB6A9DB4">
      <w:start w:val="1"/>
      <w:numFmt w:val="bullet"/>
      <w:lvlText w:val=""/>
      <w:lvlJc w:val="left"/>
      <w:pPr>
        <w:tabs>
          <w:tab w:val="num" w:pos="1440"/>
        </w:tabs>
        <w:ind w:left="1440" w:hanging="360"/>
      </w:pPr>
      <w:rPr>
        <w:rFonts w:ascii="Symbol" w:hAnsi="Symbol" w:hint="default"/>
        <w:b/>
        <w:i w:val="0"/>
        <w:color w:val="auto"/>
        <w:sz w:val="20"/>
      </w:rPr>
    </w:lvl>
    <w:lvl w:ilvl="1" w:tplc="04090019">
      <w:start w:val="1"/>
      <w:numFmt w:val="bullet"/>
      <w:lvlText w:val=""/>
      <w:lvlJc w:val="left"/>
      <w:pPr>
        <w:tabs>
          <w:tab w:val="num" w:pos="360"/>
        </w:tabs>
        <w:ind w:left="360" w:hanging="360"/>
      </w:pPr>
      <w:rPr>
        <w:rFonts w:ascii="Symbol" w:hAnsi="Symbol" w:hint="default"/>
        <w:b w:val="0"/>
        <w:i w:val="0"/>
        <w:sz w:val="20"/>
      </w:rPr>
    </w:lvl>
    <w:lvl w:ilvl="2" w:tplc="0409001B">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4">
    <w:nsid w:val="41517243"/>
    <w:multiLevelType w:val="hybridMultilevel"/>
    <w:tmpl w:val="3A787BE2"/>
    <w:lvl w:ilvl="0" w:tplc="04090001">
      <w:start w:val="1"/>
      <w:numFmt w:val="bullet"/>
      <w:lvlText w:val=""/>
      <w:lvlJc w:val="left"/>
      <w:pPr>
        <w:tabs>
          <w:tab w:val="num" w:pos="720"/>
        </w:tabs>
        <w:ind w:left="720" w:hanging="360"/>
      </w:pPr>
      <w:rPr>
        <w:rFonts w:ascii="Symbol" w:hAnsi="Symbol" w:hint="default"/>
      </w:rPr>
    </w:lvl>
    <w:lvl w:ilvl="1" w:tplc="ECA29DBC">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872949"/>
    <w:multiLevelType w:val="hybridMultilevel"/>
    <w:tmpl w:val="44C6C322"/>
    <w:lvl w:ilvl="0" w:tplc="57B644D2">
      <w:start w:val="1"/>
      <w:numFmt w:val="lowerLetter"/>
      <w:lvlText w:val="%1."/>
      <w:lvlJc w:val="left"/>
      <w:pPr>
        <w:tabs>
          <w:tab w:val="num" w:pos="1080"/>
        </w:tabs>
        <w:ind w:left="1080" w:hanging="360"/>
      </w:pPr>
      <w:rPr>
        <w:rFonts w:hint="default"/>
      </w:rPr>
    </w:lvl>
    <w:lvl w:ilvl="1" w:tplc="353A3BAC">
      <w:start w:val="1"/>
      <w:numFmt w:val="decimal"/>
      <w:lvlText w:val="%2."/>
      <w:lvlJc w:val="left"/>
      <w:pPr>
        <w:tabs>
          <w:tab w:val="num" w:pos="1440"/>
        </w:tabs>
        <w:ind w:left="1440" w:hanging="360"/>
      </w:pPr>
      <w:rPr>
        <w:rFonts w:hint="default"/>
      </w:r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42324800"/>
    <w:multiLevelType w:val="hybridMultilevel"/>
    <w:tmpl w:val="48926F6C"/>
    <w:lvl w:ilvl="0" w:tplc="BFD4BEE0">
      <w:start w:val="1"/>
      <w:numFmt w:val="decimal"/>
      <w:lvlText w:val="%1."/>
      <w:lvlJc w:val="left"/>
      <w:pPr>
        <w:tabs>
          <w:tab w:val="num" w:pos="720"/>
        </w:tabs>
        <w:ind w:left="720" w:hanging="720"/>
      </w:pPr>
      <w:rPr>
        <w:rFonts w:hint="default"/>
      </w:rPr>
    </w:lvl>
    <w:lvl w:ilvl="1" w:tplc="4D1CA34E">
      <w:start w:val="1"/>
      <w:numFmt w:val="bullet"/>
      <w:lvlText w:val=""/>
      <w:lvlJc w:val="left"/>
      <w:pPr>
        <w:tabs>
          <w:tab w:val="num" w:pos="1440"/>
        </w:tabs>
        <w:ind w:left="1440" w:hanging="360"/>
      </w:pPr>
      <w:rPr>
        <w:rFonts w:ascii="Symbol" w:hAnsi="Symbol" w:hint="default"/>
        <w:b w:val="0"/>
        <w:i w:val="0"/>
        <w:sz w:val="20"/>
      </w:rPr>
    </w:lvl>
    <w:lvl w:ilvl="2" w:tplc="BFD4BEE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9048E4"/>
    <w:multiLevelType w:val="hybridMultilevel"/>
    <w:tmpl w:val="1C14770E"/>
    <w:lvl w:ilvl="0" w:tplc="7BAAB6CE">
      <w:start w:val="1"/>
      <w:numFmt w:val="lowerLetter"/>
      <w:lvlText w:val="%1."/>
      <w:lvlJc w:val="left"/>
      <w:pPr>
        <w:tabs>
          <w:tab w:val="num" w:pos="1080"/>
        </w:tabs>
        <w:ind w:left="1080" w:hanging="360"/>
      </w:pPr>
      <w:rPr>
        <w:rFonts w:hint="default"/>
      </w:rPr>
    </w:lvl>
    <w:lvl w:ilvl="1" w:tplc="6BC859A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980008"/>
    <w:multiLevelType w:val="hybridMultilevel"/>
    <w:tmpl w:val="E5081ECA"/>
    <w:lvl w:ilvl="0" w:tplc="FAAC3C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8A6736"/>
    <w:multiLevelType w:val="hybridMultilevel"/>
    <w:tmpl w:val="EA008618"/>
    <w:lvl w:ilvl="0" w:tplc="FB6A9DB4">
      <w:start w:val="1"/>
      <w:numFmt w:val="lowerLetter"/>
      <w:lvlText w:val="%1."/>
      <w:lvlJc w:val="left"/>
      <w:pPr>
        <w:tabs>
          <w:tab w:val="num" w:pos="1080"/>
        </w:tabs>
        <w:ind w:left="1080" w:hanging="360"/>
      </w:pPr>
      <w:rPr>
        <w:rFonts w:hint="default"/>
        <w:b w:val="0"/>
        <w:i w:val="0"/>
      </w:rPr>
    </w:lvl>
    <w:lvl w:ilvl="1" w:tplc="04090019">
      <w:start w:val="1"/>
      <w:numFmt w:val="lowerRoman"/>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DC0E4A"/>
    <w:multiLevelType w:val="hybridMultilevel"/>
    <w:tmpl w:val="9C701EF2"/>
    <w:lvl w:ilvl="0" w:tplc="E1586C46">
      <w:start w:val="1"/>
      <w:numFmt w:val="lowerLetter"/>
      <w:lvlText w:val="%1."/>
      <w:lvlJc w:val="left"/>
      <w:pPr>
        <w:tabs>
          <w:tab w:val="num" w:pos="1080"/>
        </w:tabs>
        <w:ind w:left="1080" w:hanging="360"/>
      </w:pPr>
      <w:rPr>
        <w:rFonts w:hint="default"/>
      </w:rPr>
    </w:lvl>
    <w:lvl w:ilvl="1" w:tplc="8EF01C2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AC31E7"/>
    <w:multiLevelType w:val="hybridMultilevel"/>
    <w:tmpl w:val="3DECE8CA"/>
    <w:lvl w:ilvl="0" w:tplc="FAAC3C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645B04"/>
    <w:multiLevelType w:val="hybridMultilevel"/>
    <w:tmpl w:val="BCAA6B6E"/>
    <w:lvl w:ilvl="0" w:tplc="FB6A9DB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126375"/>
    <w:multiLevelType w:val="hybridMultilevel"/>
    <w:tmpl w:val="8D08DF5C"/>
    <w:lvl w:ilvl="0" w:tplc="F504403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4C73FD"/>
    <w:multiLevelType w:val="hybridMultilevel"/>
    <w:tmpl w:val="1A92B58E"/>
    <w:lvl w:ilvl="0" w:tplc="F5044038">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264214"/>
    <w:multiLevelType w:val="singleLevel"/>
    <w:tmpl w:val="0409000F"/>
    <w:lvl w:ilvl="0">
      <w:start w:val="1"/>
      <w:numFmt w:val="decimal"/>
      <w:lvlText w:val="%1."/>
      <w:lvlJc w:val="left"/>
      <w:pPr>
        <w:tabs>
          <w:tab w:val="num" w:pos="360"/>
        </w:tabs>
        <w:ind w:left="360" w:hanging="360"/>
      </w:pPr>
    </w:lvl>
  </w:abstractNum>
  <w:abstractNum w:abstractNumId="36">
    <w:nsid w:val="6436311A"/>
    <w:multiLevelType w:val="hybridMultilevel"/>
    <w:tmpl w:val="BFC478AE"/>
    <w:lvl w:ilvl="0">
      <w:start w:val="1"/>
      <w:numFmt w:val="bullet"/>
      <w:lvlText w:val=""/>
      <w:lvlJc w:val="left"/>
      <w:pPr>
        <w:tabs>
          <w:tab w:val="num" w:pos="1080"/>
        </w:tabs>
        <w:ind w:left="1080" w:hanging="360"/>
      </w:pPr>
      <w:rPr>
        <w:rFonts w:ascii="Symbol" w:hAnsi="Symbol" w:hint="default"/>
        <w:b w:val="0"/>
        <w:i w:val="0"/>
        <w:sz w:val="20"/>
      </w:rPr>
    </w:lvl>
    <w:lvl w:ilvl="1" w:tentative="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rPr>
        <w:rFonts w:hint="default"/>
        <w:b w:val="0"/>
        <w:i w:val="0"/>
        <w:sz w:val="20"/>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nsid w:val="65FE7F9C"/>
    <w:multiLevelType w:val="hybridMultilevel"/>
    <w:tmpl w:val="C944EC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1C9AAB4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75205C2"/>
    <w:multiLevelType w:val="hybridMultilevel"/>
    <w:tmpl w:val="3D9CDAFE"/>
    <w:lvl w:ilvl="0" w:tplc="515804FA">
      <w:start w:val="1"/>
      <w:numFmt w:val="decimal"/>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9">
    <w:nsid w:val="68CD59C3"/>
    <w:multiLevelType w:val="singleLevel"/>
    <w:tmpl w:val="D024B06C"/>
    <w:lvl w:ilvl="0">
      <w:start w:val="1"/>
      <w:numFmt w:val="lowerLetter"/>
      <w:lvlText w:val="%1."/>
      <w:legacy w:legacy="1" w:legacySpace="0" w:legacyIndent="360"/>
      <w:lvlJc w:val="left"/>
      <w:rPr>
        <w:rFonts w:ascii="Arial" w:hAnsi="Arial" w:cs="Arial" w:hint="default"/>
      </w:rPr>
    </w:lvl>
  </w:abstractNum>
  <w:abstractNum w:abstractNumId="40">
    <w:nsid w:val="69424AE5"/>
    <w:multiLevelType w:val="hybridMultilevel"/>
    <w:tmpl w:val="D9B227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A2116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7DEB63B0"/>
    <w:multiLevelType w:val="hybridMultilevel"/>
    <w:tmpl w:val="D988E688"/>
    <w:lvl w:ilvl="0">
      <w:start w:val="1"/>
      <w:numFmt w:val="bullet"/>
      <w:lvlText w:val=""/>
      <w:lvlJc w:val="left"/>
      <w:pPr>
        <w:tabs>
          <w:tab w:val="num" w:pos="3960"/>
        </w:tabs>
        <w:ind w:left="3960" w:hanging="360"/>
      </w:pPr>
      <w:rPr>
        <w:rFonts w:ascii="Symbol" w:hAnsi="Symbol" w:hint="default"/>
        <w:b w:val="0"/>
        <w:i w:val="0"/>
        <w:sz w:val="20"/>
      </w:rPr>
    </w:lvl>
    <w:lvl w:ilvl="1">
      <w:start w:val="1"/>
      <w:numFmt w:val="bullet"/>
      <w:lvlText w:val="o"/>
      <w:lvlJc w:val="left"/>
      <w:pPr>
        <w:tabs>
          <w:tab w:val="num" w:pos="4680"/>
        </w:tabs>
        <w:ind w:left="4680" w:hanging="360"/>
      </w:pPr>
      <w:rPr>
        <w:rFonts w:ascii="Courier New" w:hAnsi="Courier New" w:cs="Courier New" w:hint="default"/>
      </w:rPr>
    </w:lvl>
    <w:lvl w:ilvl="2" w:tentative="1">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cs="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cs="Courier New" w:hint="default"/>
      </w:rPr>
    </w:lvl>
    <w:lvl w:ilvl="8" w:tentative="1">
      <w:start w:val="1"/>
      <w:numFmt w:val="bullet"/>
      <w:lvlText w:val=""/>
      <w:lvlJc w:val="left"/>
      <w:pPr>
        <w:tabs>
          <w:tab w:val="num" w:pos="9720"/>
        </w:tabs>
        <w:ind w:left="9720" w:hanging="360"/>
      </w:pPr>
      <w:rPr>
        <w:rFonts w:ascii="Wingdings" w:hAnsi="Wingdings" w:hint="default"/>
      </w:rPr>
    </w:lvl>
  </w:abstractNum>
  <w:abstractNum w:abstractNumId="43">
    <w:nsid w:val="7F2B5924"/>
    <w:multiLevelType w:val="hybridMultilevel"/>
    <w:tmpl w:val="F182CB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467A06"/>
    <w:multiLevelType w:val="hybridMultilevel"/>
    <w:tmpl w:val="A1864282"/>
    <w:lvl w:ilvl="0" w:tplc="04090001">
      <w:start w:val="1"/>
      <w:numFmt w:val="bullet"/>
      <w:lvlText w:val=""/>
      <w:lvlJc w:val="left"/>
      <w:pPr>
        <w:tabs>
          <w:tab w:val="num" w:pos="1080"/>
        </w:tabs>
        <w:ind w:left="108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1"/>
  </w:num>
  <w:num w:numId="3">
    <w:abstractNumId w:val="35"/>
  </w:num>
  <w:num w:numId="4">
    <w:abstractNumId w:val="42"/>
  </w:num>
  <w:num w:numId="5">
    <w:abstractNumId w:val="23"/>
  </w:num>
  <w:num w:numId="6">
    <w:abstractNumId w:val="44"/>
  </w:num>
  <w:num w:numId="7">
    <w:abstractNumId w:val="12"/>
  </w:num>
  <w:num w:numId="8">
    <w:abstractNumId w:val="36"/>
  </w:num>
  <w:num w:numId="9">
    <w:abstractNumId w:val="8"/>
  </w:num>
  <w:num w:numId="10">
    <w:abstractNumId w:val="2"/>
  </w:num>
  <w:num w:numId="11">
    <w:abstractNumId w:val="14"/>
  </w:num>
  <w:num w:numId="12">
    <w:abstractNumId w:val="26"/>
  </w:num>
  <w:num w:numId="13">
    <w:abstractNumId w:val="7"/>
  </w:num>
  <w:num w:numId="14">
    <w:abstractNumId w:val="38"/>
  </w:num>
  <w:num w:numId="15">
    <w:abstractNumId w:val="32"/>
  </w:num>
  <w:num w:numId="16">
    <w:abstractNumId w:val="34"/>
  </w:num>
  <w:num w:numId="17">
    <w:abstractNumId w:val="37"/>
  </w:num>
  <w:num w:numId="18">
    <w:abstractNumId w:val="30"/>
  </w:num>
  <w:num w:numId="19">
    <w:abstractNumId w:val="27"/>
  </w:num>
  <w:num w:numId="20">
    <w:abstractNumId w:val="22"/>
  </w:num>
  <w:num w:numId="21">
    <w:abstractNumId w:val="10"/>
  </w:num>
  <w:num w:numId="22">
    <w:abstractNumId w:val="21"/>
  </w:num>
  <w:num w:numId="23">
    <w:abstractNumId w:val="11"/>
  </w:num>
  <w:num w:numId="24">
    <w:abstractNumId w:val="1"/>
  </w:num>
  <w:num w:numId="25">
    <w:abstractNumId w:val="6"/>
  </w:num>
  <w:num w:numId="26">
    <w:abstractNumId w:val="5"/>
  </w:num>
  <w:num w:numId="27">
    <w:abstractNumId w:val="19"/>
  </w:num>
  <w:num w:numId="28">
    <w:abstractNumId w:val="13"/>
  </w:num>
  <w:num w:numId="29">
    <w:abstractNumId w:val="20"/>
  </w:num>
  <w:num w:numId="30">
    <w:abstractNumId w:val="15"/>
  </w:num>
  <w:num w:numId="31">
    <w:abstractNumId w:val="25"/>
  </w:num>
  <w:num w:numId="32">
    <w:abstractNumId w:val="29"/>
  </w:num>
  <w:num w:numId="33">
    <w:abstractNumId w:val="9"/>
  </w:num>
  <w:num w:numId="34">
    <w:abstractNumId w:val="3"/>
  </w:num>
  <w:num w:numId="35">
    <w:abstractNumId w:val="18"/>
  </w:num>
  <w:num w:numId="36">
    <w:abstractNumId w:val="4"/>
  </w:num>
  <w:num w:numId="37">
    <w:abstractNumId w:val="16"/>
  </w:num>
  <w:num w:numId="38">
    <w:abstractNumId w:val="17"/>
  </w:num>
  <w:num w:numId="39">
    <w:abstractNumId w:val="33"/>
  </w:num>
  <w:num w:numId="40">
    <w:abstractNumId w:val="39"/>
  </w:num>
  <w:num w:numId="41">
    <w:abstractNumId w:val="0"/>
    <w:lvlOverride w:ilvl="0">
      <w:lvl w:ilvl="0">
        <w:numFmt w:val="bullet"/>
        <w:lvlText w:val=""/>
        <w:legacy w:legacy="1" w:legacySpace="0" w:legacyIndent="360"/>
        <w:lvlJc w:val="left"/>
        <w:rPr>
          <w:rFonts w:ascii="Symbol" w:hAnsi="Symbol" w:hint="default"/>
        </w:rPr>
      </w:lvl>
    </w:lvlOverride>
  </w:num>
  <w:num w:numId="42">
    <w:abstractNumId w:val="24"/>
  </w:num>
  <w:num w:numId="43">
    <w:abstractNumId w:val="40"/>
  </w:num>
  <w:num w:numId="44">
    <w:abstractNumId w:val="43"/>
  </w:num>
  <w:num w:numId="45">
    <w:abstractNumId w:val="28"/>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0F7009"/>
    <w:rsid w:val="00007365"/>
    <w:rsid w:val="000218E6"/>
    <w:rsid w:val="00037928"/>
    <w:rsid w:val="00040030"/>
    <w:rsid w:val="00045C77"/>
    <w:rsid w:val="00053520"/>
    <w:rsid w:val="000712EB"/>
    <w:rsid w:val="000712F0"/>
    <w:rsid w:val="0008715D"/>
    <w:rsid w:val="000926E4"/>
    <w:rsid w:val="000A1CFF"/>
    <w:rsid w:val="000B4E12"/>
    <w:rsid w:val="000B5158"/>
    <w:rsid w:val="000C1AB3"/>
    <w:rsid w:val="000C6CCA"/>
    <w:rsid w:val="000D1FAF"/>
    <w:rsid w:val="000D7380"/>
    <w:rsid w:val="000F1AC9"/>
    <w:rsid w:val="000F2137"/>
    <w:rsid w:val="000F2FA3"/>
    <w:rsid w:val="000F628E"/>
    <w:rsid w:val="000F7009"/>
    <w:rsid w:val="001053F3"/>
    <w:rsid w:val="00107253"/>
    <w:rsid w:val="00107B06"/>
    <w:rsid w:val="00111C2C"/>
    <w:rsid w:val="00115603"/>
    <w:rsid w:val="00116327"/>
    <w:rsid w:val="0012460A"/>
    <w:rsid w:val="0013149F"/>
    <w:rsid w:val="00131C04"/>
    <w:rsid w:val="00151D8A"/>
    <w:rsid w:val="00171989"/>
    <w:rsid w:val="0018207C"/>
    <w:rsid w:val="001877C0"/>
    <w:rsid w:val="00187B1D"/>
    <w:rsid w:val="001A0A1F"/>
    <w:rsid w:val="001A2618"/>
    <w:rsid w:val="001A2BBD"/>
    <w:rsid w:val="001A73B3"/>
    <w:rsid w:val="001B0D0C"/>
    <w:rsid w:val="001C47FE"/>
    <w:rsid w:val="001D04E1"/>
    <w:rsid w:val="001D739E"/>
    <w:rsid w:val="001E4B3C"/>
    <w:rsid w:val="001F2DE9"/>
    <w:rsid w:val="002024D8"/>
    <w:rsid w:val="00213578"/>
    <w:rsid w:val="00223EE1"/>
    <w:rsid w:val="002320C2"/>
    <w:rsid w:val="00244FFE"/>
    <w:rsid w:val="002511C5"/>
    <w:rsid w:val="0025199B"/>
    <w:rsid w:val="002734F1"/>
    <w:rsid w:val="00276D9C"/>
    <w:rsid w:val="00281E99"/>
    <w:rsid w:val="00285E29"/>
    <w:rsid w:val="0029631F"/>
    <w:rsid w:val="002A49EB"/>
    <w:rsid w:val="002A4DFB"/>
    <w:rsid w:val="002A644F"/>
    <w:rsid w:val="002A74E2"/>
    <w:rsid w:val="002C1A15"/>
    <w:rsid w:val="002C2732"/>
    <w:rsid w:val="002C4599"/>
    <w:rsid w:val="002D4EF7"/>
    <w:rsid w:val="002D57B7"/>
    <w:rsid w:val="002D70EF"/>
    <w:rsid w:val="002E38F5"/>
    <w:rsid w:val="002E3AE2"/>
    <w:rsid w:val="003130EE"/>
    <w:rsid w:val="00314DAD"/>
    <w:rsid w:val="00316DFD"/>
    <w:rsid w:val="00320560"/>
    <w:rsid w:val="003232D9"/>
    <w:rsid w:val="00325BC1"/>
    <w:rsid w:val="00326066"/>
    <w:rsid w:val="003452A2"/>
    <w:rsid w:val="003472E2"/>
    <w:rsid w:val="003555B9"/>
    <w:rsid w:val="00355AF2"/>
    <w:rsid w:val="00362F19"/>
    <w:rsid w:val="00370E05"/>
    <w:rsid w:val="003728FA"/>
    <w:rsid w:val="00377CBF"/>
    <w:rsid w:val="003827D1"/>
    <w:rsid w:val="003843BB"/>
    <w:rsid w:val="0039001B"/>
    <w:rsid w:val="00394163"/>
    <w:rsid w:val="003A6243"/>
    <w:rsid w:val="003B4B2D"/>
    <w:rsid w:val="003B666D"/>
    <w:rsid w:val="003C32D3"/>
    <w:rsid w:val="003C73D9"/>
    <w:rsid w:val="003D72E3"/>
    <w:rsid w:val="003E5D43"/>
    <w:rsid w:val="003F0F51"/>
    <w:rsid w:val="00407EAB"/>
    <w:rsid w:val="0041025D"/>
    <w:rsid w:val="004160B9"/>
    <w:rsid w:val="004440AD"/>
    <w:rsid w:val="004444E0"/>
    <w:rsid w:val="00461546"/>
    <w:rsid w:val="004616AA"/>
    <w:rsid w:val="00461D2D"/>
    <w:rsid w:val="00462975"/>
    <w:rsid w:val="004706B3"/>
    <w:rsid w:val="004A0FB9"/>
    <w:rsid w:val="004B0AFF"/>
    <w:rsid w:val="004B0BE3"/>
    <w:rsid w:val="004C6F22"/>
    <w:rsid w:val="004D0782"/>
    <w:rsid w:val="004D4138"/>
    <w:rsid w:val="004D4467"/>
    <w:rsid w:val="004E0C5B"/>
    <w:rsid w:val="004E1D6B"/>
    <w:rsid w:val="004E28C9"/>
    <w:rsid w:val="004E5EBB"/>
    <w:rsid w:val="004F107A"/>
    <w:rsid w:val="004F3080"/>
    <w:rsid w:val="0050474F"/>
    <w:rsid w:val="00505447"/>
    <w:rsid w:val="00516E2A"/>
    <w:rsid w:val="00550954"/>
    <w:rsid w:val="005513DE"/>
    <w:rsid w:val="0055229E"/>
    <w:rsid w:val="0055265D"/>
    <w:rsid w:val="00552C4A"/>
    <w:rsid w:val="005550D1"/>
    <w:rsid w:val="005641EA"/>
    <w:rsid w:val="0057708D"/>
    <w:rsid w:val="0058749A"/>
    <w:rsid w:val="0058758C"/>
    <w:rsid w:val="005A68E8"/>
    <w:rsid w:val="005B64D8"/>
    <w:rsid w:val="005D7D74"/>
    <w:rsid w:val="005E3283"/>
    <w:rsid w:val="00606885"/>
    <w:rsid w:val="00610398"/>
    <w:rsid w:val="00610A8A"/>
    <w:rsid w:val="00612E37"/>
    <w:rsid w:val="00613C1D"/>
    <w:rsid w:val="00617E67"/>
    <w:rsid w:val="006276C5"/>
    <w:rsid w:val="006538F0"/>
    <w:rsid w:val="00655CC3"/>
    <w:rsid w:val="00663E4A"/>
    <w:rsid w:val="006665F9"/>
    <w:rsid w:val="00681FF1"/>
    <w:rsid w:val="00693D27"/>
    <w:rsid w:val="006C16A1"/>
    <w:rsid w:val="006C2396"/>
    <w:rsid w:val="006D0A38"/>
    <w:rsid w:val="006D3897"/>
    <w:rsid w:val="006E7546"/>
    <w:rsid w:val="007142FF"/>
    <w:rsid w:val="00724242"/>
    <w:rsid w:val="00724812"/>
    <w:rsid w:val="0072586C"/>
    <w:rsid w:val="00726F24"/>
    <w:rsid w:val="007323FA"/>
    <w:rsid w:val="0073574F"/>
    <w:rsid w:val="00745F55"/>
    <w:rsid w:val="0074678F"/>
    <w:rsid w:val="0075615D"/>
    <w:rsid w:val="00761D97"/>
    <w:rsid w:val="00763D28"/>
    <w:rsid w:val="007676E4"/>
    <w:rsid w:val="007677B8"/>
    <w:rsid w:val="00784841"/>
    <w:rsid w:val="007A4FA9"/>
    <w:rsid w:val="007B5907"/>
    <w:rsid w:val="007C09F2"/>
    <w:rsid w:val="007C42B1"/>
    <w:rsid w:val="007C734D"/>
    <w:rsid w:val="007D357A"/>
    <w:rsid w:val="007D35BB"/>
    <w:rsid w:val="007D424A"/>
    <w:rsid w:val="007D7E51"/>
    <w:rsid w:val="007E1FED"/>
    <w:rsid w:val="007E632F"/>
    <w:rsid w:val="007F35DF"/>
    <w:rsid w:val="007F3C6B"/>
    <w:rsid w:val="00802EAD"/>
    <w:rsid w:val="00803C01"/>
    <w:rsid w:val="00806144"/>
    <w:rsid w:val="00816926"/>
    <w:rsid w:val="008251AA"/>
    <w:rsid w:val="00846296"/>
    <w:rsid w:val="00847A60"/>
    <w:rsid w:val="0085688C"/>
    <w:rsid w:val="00860277"/>
    <w:rsid w:val="00864161"/>
    <w:rsid w:val="00865F8F"/>
    <w:rsid w:val="00880D63"/>
    <w:rsid w:val="008A713D"/>
    <w:rsid w:val="008B4C08"/>
    <w:rsid w:val="008B55D2"/>
    <w:rsid w:val="008C0FAF"/>
    <w:rsid w:val="008D0940"/>
    <w:rsid w:val="008D5156"/>
    <w:rsid w:val="008E0B90"/>
    <w:rsid w:val="008E2051"/>
    <w:rsid w:val="008F4EED"/>
    <w:rsid w:val="008F6D37"/>
    <w:rsid w:val="00900D94"/>
    <w:rsid w:val="0090486A"/>
    <w:rsid w:val="0092475C"/>
    <w:rsid w:val="00925F1F"/>
    <w:rsid w:val="009350F8"/>
    <w:rsid w:val="0093605E"/>
    <w:rsid w:val="0093624A"/>
    <w:rsid w:val="00955D44"/>
    <w:rsid w:val="00960C60"/>
    <w:rsid w:val="00962492"/>
    <w:rsid w:val="00971340"/>
    <w:rsid w:val="00984732"/>
    <w:rsid w:val="00987675"/>
    <w:rsid w:val="009A4F83"/>
    <w:rsid w:val="009B4C44"/>
    <w:rsid w:val="009C5436"/>
    <w:rsid w:val="009D3D24"/>
    <w:rsid w:val="009E2F52"/>
    <w:rsid w:val="009F01E9"/>
    <w:rsid w:val="00A112DB"/>
    <w:rsid w:val="00A12AB6"/>
    <w:rsid w:val="00A3658D"/>
    <w:rsid w:val="00A3715B"/>
    <w:rsid w:val="00A377FD"/>
    <w:rsid w:val="00A42266"/>
    <w:rsid w:val="00A45676"/>
    <w:rsid w:val="00A5687F"/>
    <w:rsid w:val="00A571A6"/>
    <w:rsid w:val="00A57885"/>
    <w:rsid w:val="00A579A0"/>
    <w:rsid w:val="00A6083D"/>
    <w:rsid w:val="00A650E6"/>
    <w:rsid w:val="00A80507"/>
    <w:rsid w:val="00A84202"/>
    <w:rsid w:val="00A868BF"/>
    <w:rsid w:val="00A87DA1"/>
    <w:rsid w:val="00AA48B5"/>
    <w:rsid w:val="00AA5339"/>
    <w:rsid w:val="00AC0E5B"/>
    <w:rsid w:val="00AF2DC4"/>
    <w:rsid w:val="00B04A27"/>
    <w:rsid w:val="00B12E9B"/>
    <w:rsid w:val="00B20561"/>
    <w:rsid w:val="00B20865"/>
    <w:rsid w:val="00B26D26"/>
    <w:rsid w:val="00B33758"/>
    <w:rsid w:val="00B35F32"/>
    <w:rsid w:val="00B4726A"/>
    <w:rsid w:val="00B57FF0"/>
    <w:rsid w:val="00B62BF9"/>
    <w:rsid w:val="00B77160"/>
    <w:rsid w:val="00B806D2"/>
    <w:rsid w:val="00B84796"/>
    <w:rsid w:val="00BA341E"/>
    <w:rsid w:val="00BA6DEE"/>
    <w:rsid w:val="00BC6C15"/>
    <w:rsid w:val="00BC7F3B"/>
    <w:rsid w:val="00BD2805"/>
    <w:rsid w:val="00BF214F"/>
    <w:rsid w:val="00BF4F86"/>
    <w:rsid w:val="00C03086"/>
    <w:rsid w:val="00C031C5"/>
    <w:rsid w:val="00C068A2"/>
    <w:rsid w:val="00C25644"/>
    <w:rsid w:val="00C279D3"/>
    <w:rsid w:val="00C3402E"/>
    <w:rsid w:val="00C46179"/>
    <w:rsid w:val="00C513C8"/>
    <w:rsid w:val="00C81038"/>
    <w:rsid w:val="00C819D8"/>
    <w:rsid w:val="00C81ECB"/>
    <w:rsid w:val="00C93C23"/>
    <w:rsid w:val="00C9517D"/>
    <w:rsid w:val="00C9640E"/>
    <w:rsid w:val="00C96ACF"/>
    <w:rsid w:val="00CA030B"/>
    <w:rsid w:val="00CA12E0"/>
    <w:rsid w:val="00CC46C4"/>
    <w:rsid w:val="00CC6151"/>
    <w:rsid w:val="00CD200A"/>
    <w:rsid w:val="00CE0C5B"/>
    <w:rsid w:val="00CE3A35"/>
    <w:rsid w:val="00CF573F"/>
    <w:rsid w:val="00CF7F79"/>
    <w:rsid w:val="00D022F2"/>
    <w:rsid w:val="00D1194A"/>
    <w:rsid w:val="00D11AF3"/>
    <w:rsid w:val="00D12FBA"/>
    <w:rsid w:val="00D1364E"/>
    <w:rsid w:val="00D1616A"/>
    <w:rsid w:val="00D213C3"/>
    <w:rsid w:val="00D35964"/>
    <w:rsid w:val="00D46A48"/>
    <w:rsid w:val="00D60673"/>
    <w:rsid w:val="00D60B0B"/>
    <w:rsid w:val="00D652CD"/>
    <w:rsid w:val="00D76FE3"/>
    <w:rsid w:val="00D8309A"/>
    <w:rsid w:val="00D83A55"/>
    <w:rsid w:val="00D85228"/>
    <w:rsid w:val="00D9095B"/>
    <w:rsid w:val="00D93FD0"/>
    <w:rsid w:val="00DA4792"/>
    <w:rsid w:val="00DA4C10"/>
    <w:rsid w:val="00DC71E4"/>
    <w:rsid w:val="00DC71FB"/>
    <w:rsid w:val="00DD3665"/>
    <w:rsid w:val="00E02408"/>
    <w:rsid w:val="00E02FD1"/>
    <w:rsid w:val="00E10F04"/>
    <w:rsid w:val="00E1470B"/>
    <w:rsid w:val="00E17BDD"/>
    <w:rsid w:val="00E21182"/>
    <w:rsid w:val="00E227E8"/>
    <w:rsid w:val="00E3560E"/>
    <w:rsid w:val="00E3795D"/>
    <w:rsid w:val="00E4097C"/>
    <w:rsid w:val="00E41598"/>
    <w:rsid w:val="00E41B18"/>
    <w:rsid w:val="00E47B34"/>
    <w:rsid w:val="00E70CED"/>
    <w:rsid w:val="00E73ED4"/>
    <w:rsid w:val="00E92F5E"/>
    <w:rsid w:val="00E93DC7"/>
    <w:rsid w:val="00E95B64"/>
    <w:rsid w:val="00EA1F37"/>
    <w:rsid w:val="00EA3DB7"/>
    <w:rsid w:val="00EA4D0D"/>
    <w:rsid w:val="00EB07AA"/>
    <w:rsid w:val="00EB499B"/>
    <w:rsid w:val="00EB5DA4"/>
    <w:rsid w:val="00EC7BDB"/>
    <w:rsid w:val="00ED3EE6"/>
    <w:rsid w:val="00ED40D9"/>
    <w:rsid w:val="00ED4C49"/>
    <w:rsid w:val="00EE2256"/>
    <w:rsid w:val="00EE3294"/>
    <w:rsid w:val="00EF2287"/>
    <w:rsid w:val="00EF5956"/>
    <w:rsid w:val="00F071A7"/>
    <w:rsid w:val="00F17823"/>
    <w:rsid w:val="00F1788D"/>
    <w:rsid w:val="00F207BA"/>
    <w:rsid w:val="00F255A2"/>
    <w:rsid w:val="00F33B46"/>
    <w:rsid w:val="00F370E8"/>
    <w:rsid w:val="00F47088"/>
    <w:rsid w:val="00F502DB"/>
    <w:rsid w:val="00F55A3E"/>
    <w:rsid w:val="00F60862"/>
    <w:rsid w:val="00F61966"/>
    <w:rsid w:val="00F71DD6"/>
    <w:rsid w:val="00F7379E"/>
    <w:rsid w:val="00F83255"/>
    <w:rsid w:val="00F83A17"/>
    <w:rsid w:val="00F97445"/>
    <w:rsid w:val="00FA7214"/>
    <w:rsid w:val="00FB09CA"/>
    <w:rsid w:val="00FC0F36"/>
    <w:rsid w:val="00FE7F42"/>
    <w:rsid w:val="00FF210B"/>
    <w:rsid w:val="00FF5A1C"/>
    <w:rsid w:val="00FF787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val="en-US" w:eastAsia="en-US"/>
    </w:rPr>
  </w:style>
  <w:style w:type="paragraph" w:styleId="berschrift1">
    <w:name w:val="heading 1"/>
    <w:basedOn w:val="Standard"/>
    <w:next w:val="Standard"/>
    <w:link w:val="berschrift1Zchn"/>
    <w:qFormat/>
    <w:rsid w:val="00CE0C5B"/>
    <w:pPr>
      <w:keepNext/>
      <w:jc w:val="center"/>
      <w:outlineLvl w:val="0"/>
    </w:pPr>
    <w:rPr>
      <w:b/>
      <w:sz w:val="24"/>
    </w:rPr>
  </w:style>
  <w:style w:type="paragraph" w:styleId="berschrift2">
    <w:name w:val="heading 2"/>
    <w:basedOn w:val="Standard"/>
    <w:next w:val="Standard"/>
    <w:link w:val="berschrift2Zchn"/>
    <w:qFormat/>
    <w:rsid w:val="00CE0C5B"/>
    <w:pPr>
      <w:keepNext/>
      <w:outlineLvl w:val="1"/>
    </w:pPr>
    <w:rPr>
      <w:rFonts w:cs="Arial"/>
      <w:b/>
      <w:bCs/>
      <w:color w:val="000000"/>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widowControl w:val="0"/>
      <w:tabs>
        <w:tab w:val="center" w:pos="4320"/>
        <w:tab w:val="right" w:pos="8640"/>
      </w:tabs>
    </w:pPr>
    <w:rPr>
      <w:sz w:val="24"/>
    </w:rPr>
  </w:style>
  <w:style w:type="paragraph" w:styleId="Fuzeile">
    <w:name w:val="footer"/>
    <w:basedOn w:val="Standard"/>
    <w:pPr>
      <w:widowControl w:val="0"/>
      <w:tabs>
        <w:tab w:val="center" w:pos="4320"/>
        <w:tab w:val="right" w:pos="8640"/>
      </w:tabs>
    </w:pPr>
    <w:rPr>
      <w:sz w:val="24"/>
    </w:rPr>
  </w:style>
  <w:style w:type="character" w:styleId="Seitenzahl">
    <w:name w:val="page number"/>
    <w:basedOn w:val="Absatz-Standardschriftart"/>
  </w:style>
  <w:style w:type="character" w:styleId="Hyperlink">
    <w:name w:val="Hyperlink"/>
    <w:basedOn w:val="Absatz-Standardschriftart"/>
    <w:rsid w:val="001B0D0C"/>
    <w:rPr>
      <w:color w:val="0000FF"/>
      <w:u w:val="single"/>
    </w:rPr>
  </w:style>
  <w:style w:type="character" w:customStyle="1" w:styleId="berschrift1Zchn">
    <w:name w:val="Überschrift 1 Zchn"/>
    <w:basedOn w:val="Absatz-Standardschriftart"/>
    <w:link w:val="berschrift1"/>
    <w:rsid w:val="00CE0C5B"/>
    <w:rPr>
      <w:rFonts w:ascii="Arial" w:hAnsi="Arial"/>
      <w:b/>
      <w:sz w:val="24"/>
      <w:lang w:val="en-US" w:eastAsia="en-US"/>
    </w:rPr>
  </w:style>
  <w:style w:type="character" w:customStyle="1" w:styleId="berschrift2Zchn">
    <w:name w:val="Überschrift 2 Zchn"/>
    <w:basedOn w:val="Absatz-Standardschriftart"/>
    <w:link w:val="berschrift2"/>
    <w:rsid w:val="00CE0C5B"/>
    <w:rPr>
      <w:rFonts w:ascii="Arial" w:hAnsi="Arial" w:cs="Arial"/>
      <w:b/>
      <w:bCs/>
      <w:color w:val="000000"/>
      <w:szCs w:val="22"/>
      <w:lang w:val="en-US" w:eastAsia="en-US"/>
    </w:rPr>
  </w:style>
  <w:style w:type="paragraph" w:styleId="Textkrper">
    <w:name w:val="Body Text"/>
    <w:basedOn w:val="Standard"/>
    <w:link w:val="TextkrperZchn"/>
    <w:rsid w:val="00CE0C5B"/>
    <w:pPr>
      <w:spacing w:after="120"/>
    </w:pPr>
  </w:style>
  <w:style w:type="character" w:customStyle="1" w:styleId="TextkrperZchn">
    <w:name w:val="Textkörper Zchn"/>
    <w:basedOn w:val="Absatz-Standardschriftart"/>
    <w:link w:val="Textkrper"/>
    <w:rsid w:val="00CE0C5B"/>
    <w:rPr>
      <w:rFonts w:ascii="Arial" w:hAnsi="Arial"/>
      <w:lang w:val="en-US" w:eastAsia="en-US"/>
    </w:rPr>
  </w:style>
  <w:style w:type="table" w:styleId="Tabellengitternetz">
    <w:name w:val="Table Grid"/>
    <w:basedOn w:val="NormaleTabelle"/>
    <w:rsid w:val="00CE0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inpage1">
    <w:name w:val="loginpage1"/>
    <w:basedOn w:val="Absatz-Standardschriftart"/>
    <w:rsid w:val="00CE0C5B"/>
    <w:rPr>
      <w:rFonts w:ascii="Tahoma" w:hAnsi="Tahoma" w:cs="Tahoma" w:hint="default"/>
      <w:sz w:val="20"/>
      <w:szCs w:val="20"/>
    </w:rPr>
  </w:style>
  <w:style w:type="paragraph" w:styleId="Verzeichnis1">
    <w:name w:val="toc 1"/>
    <w:basedOn w:val="Standard"/>
    <w:next w:val="Standard"/>
    <w:autoRedefine/>
    <w:uiPriority w:val="39"/>
    <w:rsid w:val="00CE0C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image" Target="media/image4.emf"/><Relationship Id="rId26" Type="http://schemas.openxmlformats.org/officeDocument/2006/relationships/image" Target="media/image10.png"/><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oleObject" Target="embeddings/oleObject12.bin"/><Relationship Id="rId42" Type="http://schemas.openxmlformats.org/officeDocument/2006/relationships/footer" Target="footer1.xml"/><Relationship Id="rId7" Type="http://schemas.openxmlformats.org/officeDocument/2006/relationships/hyperlink" Target="mailto:CLARiiONProcedureGenerator@emc.com" TargetMode="External"/><Relationship Id="rId12" Type="http://schemas.openxmlformats.org/officeDocument/2006/relationships/oleObject" Target="embeddings/oleObject4.bin"/><Relationship Id="rId17" Type="http://schemas.openxmlformats.org/officeDocument/2006/relationships/image" Target="media/image3.emf"/><Relationship Id="rId25" Type="http://schemas.openxmlformats.org/officeDocument/2006/relationships/image" Target="media/image9.emf"/><Relationship Id="rId33" Type="http://schemas.openxmlformats.org/officeDocument/2006/relationships/image" Target="media/image14.png"/><Relationship Id="rId38"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oleObject" Target="embeddings/oleObject8.bin"/><Relationship Id="rId29" Type="http://schemas.openxmlformats.org/officeDocument/2006/relationships/oleObject" Target="embeddings/oleObject10.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8.emf"/><Relationship Id="rId32" Type="http://schemas.openxmlformats.org/officeDocument/2006/relationships/oleObject" Target="embeddings/oleObject11.bin"/><Relationship Id="rId37" Type="http://schemas.openxmlformats.org/officeDocument/2006/relationships/image" Target="media/image17.emf"/><Relationship Id="rId40" Type="http://schemas.openxmlformats.org/officeDocument/2006/relationships/hyperlink" Target="https://emcmwd.emc.com/" TargetMode="External"/><Relationship Id="rId5" Type="http://schemas.openxmlformats.org/officeDocument/2006/relationships/footnotes" Target="footnotes.xml"/><Relationship Id="rId15" Type="http://schemas.openxmlformats.org/officeDocument/2006/relationships/hyperlink" Target="file:///C:\Program%20Files\CLARiiON%20Procedure%20Generator\Reference%20Materials\CCA%20Rules.doc" TargetMode="External"/><Relationship Id="rId23" Type="http://schemas.openxmlformats.org/officeDocument/2006/relationships/image" Target="media/image7.emf"/><Relationship Id="rId28" Type="http://schemas.openxmlformats.org/officeDocument/2006/relationships/image" Target="media/image11.png"/><Relationship Id="rId36" Type="http://schemas.openxmlformats.org/officeDocument/2006/relationships/image" Target="media/image16.e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image" Target="media/image6.emf"/><Relationship Id="rId27" Type="http://schemas.openxmlformats.org/officeDocument/2006/relationships/oleObject" Target="embeddings/oleObject9.bin"/><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8397</Words>
  <Characters>52907</Characters>
  <Application>Microsoft Office Word</Application>
  <DocSecurity>0</DocSecurity>
  <Lines>440</Lines>
  <Paragraphs>122</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61182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Gonzalez</dc:creator>
  <cp:keywords/>
  <dc:description/>
  <cp:lastModifiedBy>Helmut Leininger</cp:lastModifiedBy>
  <cp:revision>2</cp:revision>
  <dcterms:created xsi:type="dcterms:W3CDTF">2008-05-28T13:32:00Z</dcterms:created>
  <dcterms:modified xsi:type="dcterms:W3CDTF">2008-05-28T13:32:00Z</dcterms:modified>
</cp:coreProperties>
</file>