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63" w:rsidRPr="00F10ED7" w:rsidRDefault="00C57871" w:rsidP="004E6F4A">
      <w:pPr>
        <w:rPr>
          <w:rFonts w:ascii="Arial" w:hAnsi="Arial" w:cs="Arial"/>
          <w:sz w:val="16"/>
          <w:szCs w:val="16"/>
        </w:rPr>
      </w:pPr>
      <w:r w:rsidRPr="00C57871">
        <w:rPr>
          <w:noProof/>
        </w:rPr>
        <w:pict>
          <v:shapetype id="_x0000_t202" coordsize="21600,21600" o:spt="202" path="m,l,21600r21600,l21600,xe">
            <v:stroke joinstyle="miter"/>
            <v:path gradientshapeok="t" o:connecttype="rect"/>
          </v:shapetype>
          <v:shape id="_x0000_s1026" type="#_x0000_t202" style="position:absolute;margin-left:378pt;margin-top:54pt;width:89.7pt;height:75.65pt;z-index:251660288;mso-wrap-distance-left:12pt;mso-wrap-distance-top:12pt;mso-wrap-distance-right:12pt;mso-wrap-distance-bottom:12pt;mso-position-horizontal-relative:margin;mso-position-vertical-relative:page" filled="f" stroked="f">
            <v:textbox style="mso-next-textbox:#_x0000_s1026" inset="0,0,0,0">
              <w:txbxContent>
                <w:p w:rsidR="0089471D" w:rsidRPr="002049B5" w:rsidRDefault="0089471D" w:rsidP="00AB39FB">
                  <w:pPr>
                    <w:rPr>
                      <w:rFonts w:ascii="Arial" w:hAnsi="Arial" w:cs="Arial"/>
                      <w:b/>
                      <w:smallCaps/>
                      <w:sz w:val="14"/>
                      <w:szCs w:val="14"/>
                    </w:rPr>
                  </w:pPr>
                  <w:r>
                    <w:rPr>
                      <w:rFonts w:ascii="Arial" w:hAnsi="Arial" w:cs="Arial"/>
                      <w:smallCaps/>
                      <w:sz w:val="14"/>
                      <w:szCs w:val="14"/>
                    </w:rPr>
                    <w:t xml:space="preserve">    </w:t>
                  </w:r>
                  <w:r w:rsidR="00994215">
                    <w:rPr>
                      <w:rFonts w:ascii="Arial" w:hAnsi="Arial" w:cs="Arial"/>
                      <w:smallCaps/>
                      <w:sz w:val="14"/>
                      <w:szCs w:val="14"/>
                    </w:rPr>
                    <w:t>MED</w:t>
                  </w:r>
                  <w:r w:rsidRPr="002049B5">
                    <w:rPr>
                      <w:rFonts w:ascii="Arial" w:hAnsi="Arial" w:cs="Arial"/>
                      <w:b/>
                      <w:smallCaps/>
                      <w:sz w:val="14"/>
                      <w:szCs w:val="14"/>
                    </w:rPr>
                    <w:t xml:space="preserve"> – </w:t>
                  </w:r>
                  <w:r w:rsidR="00994215">
                    <w:rPr>
                      <w:rFonts w:ascii="Arial" w:hAnsi="Arial" w:cs="Arial"/>
                      <w:b/>
                      <w:smallCaps/>
                      <w:sz w:val="14"/>
                      <w:szCs w:val="14"/>
                    </w:rPr>
                    <w:t>C</w:t>
                  </w:r>
                  <w:r w:rsidRPr="002049B5">
                    <w:rPr>
                      <w:rFonts w:ascii="Arial" w:hAnsi="Arial" w:cs="Arial"/>
                      <w:b/>
                      <w:smallCaps/>
                      <w:sz w:val="14"/>
                      <w:szCs w:val="14"/>
                    </w:rPr>
                    <w:t>R 00</w:t>
                  </w:r>
                  <w:r w:rsidR="00994215">
                    <w:rPr>
                      <w:rFonts w:ascii="Arial" w:hAnsi="Arial" w:cs="Arial"/>
                      <w:b/>
                      <w:smallCaps/>
                      <w:sz w:val="14"/>
                      <w:szCs w:val="14"/>
                    </w:rPr>
                    <w:t>19</w:t>
                  </w:r>
                  <w:r w:rsidRPr="002049B5">
                    <w:rPr>
                      <w:rFonts w:ascii="Arial" w:hAnsi="Arial" w:cs="Arial"/>
                      <w:b/>
                      <w:smallCaps/>
                      <w:sz w:val="14"/>
                      <w:szCs w:val="14"/>
                    </w:rPr>
                    <w:t xml:space="preserve"> – 0</w:t>
                  </w:r>
                  <w:r w:rsidR="00994215">
                    <w:rPr>
                      <w:rFonts w:ascii="Arial" w:hAnsi="Arial" w:cs="Arial"/>
                      <w:b/>
                      <w:smallCaps/>
                      <w:sz w:val="14"/>
                      <w:szCs w:val="14"/>
                    </w:rPr>
                    <w:t>3</w:t>
                  </w:r>
                  <w:r w:rsidRPr="002049B5">
                    <w:rPr>
                      <w:rFonts w:ascii="Arial" w:hAnsi="Arial" w:cs="Arial"/>
                      <w:b/>
                      <w:smallCaps/>
                      <w:sz w:val="14"/>
                      <w:szCs w:val="14"/>
                    </w:rPr>
                    <w:t>.</w:t>
                  </w:r>
                  <w:r w:rsidR="00994215">
                    <w:rPr>
                      <w:rFonts w:ascii="Arial" w:hAnsi="Arial" w:cs="Arial"/>
                      <w:b/>
                      <w:smallCaps/>
                      <w:sz w:val="14"/>
                      <w:szCs w:val="14"/>
                    </w:rPr>
                    <w:t>95</w:t>
                  </w:r>
                </w:p>
                <w:p w:rsidR="0089471D" w:rsidRDefault="0089471D" w:rsidP="00AB39FB">
                  <w:pPr>
                    <w:rPr>
                      <w:rFonts w:ascii="Arial" w:hAnsi="Arial" w:cs="Arial"/>
                      <w:smallCaps/>
                      <w:sz w:val="14"/>
                      <w:szCs w:val="14"/>
                    </w:rPr>
                  </w:pPr>
                  <w:r>
                    <w:rPr>
                      <w:rFonts w:ascii="Arial" w:hAnsi="Arial" w:cs="Arial"/>
                      <w:smallCaps/>
                      <w:sz w:val="11"/>
                      <w:szCs w:val="11"/>
                    </w:rPr>
                    <w:t xml:space="preserve">       COUNTY-ROUTE-SECTION</w:t>
                  </w:r>
                  <w:r>
                    <w:rPr>
                      <w:rFonts w:ascii="Arial" w:hAnsi="Arial" w:cs="Arial"/>
                      <w:smallCaps/>
                      <w:sz w:val="14"/>
                      <w:szCs w:val="14"/>
                    </w:rPr>
                    <w:tab/>
                  </w:r>
                  <w:r>
                    <w:rPr>
                      <w:rFonts w:ascii="Arial" w:hAnsi="Arial" w:cs="Arial"/>
                      <w:smallCaps/>
                      <w:sz w:val="14"/>
                      <w:szCs w:val="14"/>
                    </w:rPr>
                    <w:tab/>
                  </w:r>
                </w:p>
                <w:p w:rsidR="0089471D" w:rsidRPr="002049B5" w:rsidRDefault="0089471D" w:rsidP="00AB39FB">
                  <w:pPr>
                    <w:rPr>
                      <w:rFonts w:ascii="Arial" w:hAnsi="Arial" w:cs="Arial"/>
                      <w:b/>
                      <w:smallCaps/>
                      <w:sz w:val="14"/>
                      <w:szCs w:val="14"/>
                    </w:rPr>
                  </w:pPr>
                  <w:r>
                    <w:rPr>
                      <w:rFonts w:ascii="Arial" w:hAnsi="Arial" w:cs="Arial"/>
                      <w:smallCaps/>
                      <w:sz w:val="14"/>
                      <w:szCs w:val="14"/>
                    </w:rPr>
                    <w:t xml:space="preserve">                     </w:t>
                  </w:r>
                  <w:r w:rsidR="00994215">
                    <w:rPr>
                      <w:rFonts w:ascii="Arial" w:hAnsi="Arial" w:cs="Arial"/>
                      <w:smallCaps/>
                      <w:sz w:val="14"/>
                      <w:szCs w:val="14"/>
                    </w:rPr>
                    <w:t>82708</w:t>
                  </w:r>
                </w:p>
                <w:p w:rsidR="0089471D" w:rsidRDefault="0089471D" w:rsidP="00AB39FB">
                  <w:pPr>
                    <w:rPr>
                      <w:rFonts w:ascii="Arial" w:hAnsi="Arial" w:cs="Arial"/>
                      <w:smallCaps/>
                      <w:sz w:val="14"/>
                      <w:szCs w:val="14"/>
                    </w:rPr>
                  </w:pPr>
                  <w:r>
                    <w:rPr>
                      <w:rFonts w:ascii="Arial" w:hAnsi="Arial" w:cs="Arial"/>
                      <w:smallCaps/>
                      <w:sz w:val="14"/>
                      <w:szCs w:val="14"/>
                    </w:rPr>
                    <w:t xml:space="preserve">                 </w:t>
                  </w:r>
                  <w:proofErr w:type="spellStart"/>
                  <w:r>
                    <w:rPr>
                      <w:rFonts w:ascii="Arial" w:hAnsi="Arial" w:cs="Arial"/>
                      <w:smallCaps/>
                      <w:sz w:val="14"/>
                      <w:szCs w:val="14"/>
                    </w:rPr>
                    <w:t>pid</w:t>
                  </w:r>
                  <w:proofErr w:type="spellEnd"/>
                  <w:r>
                    <w:rPr>
                      <w:rFonts w:ascii="Arial" w:hAnsi="Arial" w:cs="Arial"/>
                      <w:smallCaps/>
                      <w:sz w:val="14"/>
                      <w:szCs w:val="14"/>
                    </w:rPr>
                    <w:t xml:space="preserve"> number</w:t>
                  </w:r>
                </w:p>
                <w:p w:rsidR="0089471D" w:rsidRDefault="0089471D" w:rsidP="00AB39FB">
                  <w:pPr>
                    <w:rPr>
                      <w:rFonts w:ascii="Arial" w:hAnsi="Arial" w:cs="Arial"/>
                      <w:smallCaps/>
                      <w:sz w:val="14"/>
                      <w:szCs w:val="14"/>
                    </w:rPr>
                  </w:pPr>
                  <w:r>
                    <w:rPr>
                      <w:rFonts w:ascii="Arial" w:hAnsi="Arial" w:cs="Arial"/>
                      <w:smallCaps/>
                      <w:sz w:val="14"/>
                      <w:szCs w:val="14"/>
                    </w:rPr>
                    <w:tab/>
                  </w:r>
                </w:p>
                <w:p w:rsidR="0089471D" w:rsidRPr="002049B5" w:rsidRDefault="0089471D" w:rsidP="00AB39FB">
                  <w:pPr>
                    <w:rPr>
                      <w:rFonts w:ascii="Arial" w:hAnsi="Arial" w:cs="Arial"/>
                      <w:b/>
                      <w:smallCaps/>
                      <w:sz w:val="14"/>
                      <w:szCs w:val="14"/>
                    </w:rPr>
                  </w:pPr>
                  <w:r>
                    <w:rPr>
                      <w:rFonts w:ascii="Arial" w:hAnsi="Arial" w:cs="Arial"/>
                      <w:smallCaps/>
                      <w:sz w:val="14"/>
                      <w:szCs w:val="14"/>
                    </w:rPr>
                    <w:t xml:space="preserve">                       </w:t>
                  </w:r>
                  <w:r w:rsidRPr="002049B5">
                    <w:rPr>
                      <w:rFonts w:ascii="Arial" w:hAnsi="Arial" w:cs="Arial"/>
                      <w:b/>
                      <w:smallCaps/>
                      <w:sz w:val="14"/>
                      <w:szCs w:val="14"/>
                    </w:rPr>
                    <w:t>15</w:t>
                  </w:r>
                  <w:r w:rsidR="00994215">
                    <w:rPr>
                      <w:rFonts w:ascii="Arial" w:hAnsi="Arial" w:cs="Arial"/>
                      <w:b/>
                      <w:smallCaps/>
                      <w:sz w:val="14"/>
                      <w:szCs w:val="14"/>
                    </w:rPr>
                    <w:t>118</w:t>
                  </w:r>
                </w:p>
                <w:p w:rsidR="0089471D" w:rsidRDefault="0089471D" w:rsidP="00AB39FB">
                  <w:pPr>
                    <w:rPr>
                      <w:rFonts w:ascii="Arial" w:hAnsi="Arial" w:cs="Arial"/>
                      <w:smallCaps/>
                      <w:sz w:val="14"/>
                      <w:szCs w:val="14"/>
                    </w:rPr>
                  </w:pPr>
                  <w:r>
                    <w:rPr>
                      <w:rFonts w:ascii="Arial" w:hAnsi="Arial" w:cs="Arial"/>
                      <w:smallCaps/>
                      <w:sz w:val="14"/>
                      <w:szCs w:val="14"/>
                    </w:rPr>
                    <w:t xml:space="preserve">         agreement number</w:t>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_________________________</w:t>
                  </w:r>
                </w:p>
                <w:p w:rsidR="0089471D" w:rsidRDefault="0089471D" w:rsidP="00AB39FB">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county    –    route   –   section         </w:t>
                  </w:r>
                </w:p>
                <w:p w:rsidR="0089471D" w:rsidRDefault="0089471D" w:rsidP="00AB39FB">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p>
                <w:p w:rsidR="0089471D" w:rsidRDefault="0089471D" w:rsidP="00AB39FB">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_________________________</w:t>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w:t>
                  </w:r>
                  <w:proofErr w:type="spellStart"/>
                  <w:r>
                    <w:rPr>
                      <w:rFonts w:ascii="Arial" w:hAnsi="Arial" w:cs="Arial"/>
                      <w:smallCaps/>
                      <w:sz w:val="14"/>
                      <w:szCs w:val="14"/>
                    </w:rPr>
                    <w:t>pid</w:t>
                  </w:r>
                  <w:proofErr w:type="spellEnd"/>
                  <w:r>
                    <w:rPr>
                      <w:rFonts w:ascii="Arial" w:hAnsi="Arial" w:cs="Arial"/>
                      <w:smallCaps/>
                      <w:sz w:val="14"/>
                      <w:szCs w:val="14"/>
                    </w:rPr>
                    <w:t xml:space="preserve"> number                     </w:t>
                  </w:r>
                </w:p>
              </w:txbxContent>
            </v:textbox>
            <w10:wrap type="square" side="largest" anchorx="margin" anchory="page"/>
          </v:shape>
        </w:pict>
      </w:r>
      <w:r w:rsidRPr="00F10ED7">
        <w:rPr>
          <w:rFonts w:ascii="Arial" w:hAnsi="Arial" w:cs="Arial"/>
          <w:sz w:val="16"/>
          <w:szCs w:val="16"/>
          <w:lang w:val="en-CA"/>
        </w:rPr>
        <w:fldChar w:fldCharType="begin"/>
      </w:r>
      <w:r w:rsidR="00196D63" w:rsidRPr="00F10ED7">
        <w:rPr>
          <w:rFonts w:ascii="Arial" w:hAnsi="Arial" w:cs="Arial"/>
          <w:sz w:val="16"/>
          <w:szCs w:val="16"/>
          <w:lang w:val="en-CA"/>
        </w:rPr>
        <w:instrText xml:space="preserve"> SEQ CHAPTER \h \r 1</w:instrText>
      </w:r>
      <w:r w:rsidRPr="00F10ED7">
        <w:rPr>
          <w:rFonts w:ascii="Arial" w:hAnsi="Arial" w:cs="Arial"/>
          <w:sz w:val="16"/>
          <w:szCs w:val="16"/>
          <w:lang w:val="en-CA"/>
        </w:rPr>
        <w:fldChar w:fldCharType="end"/>
      </w:r>
      <w:r w:rsidR="00196D63" w:rsidRPr="00F10ED7">
        <w:rPr>
          <w:rFonts w:ascii="Arial" w:hAnsi="Arial" w:cs="Arial"/>
          <w:sz w:val="16"/>
          <w:szCs w:val="16"/>
        </w:rPr>
        <w:t>Rev</w:t>
      </w:r>
      <w:r w:rsidR="00196D63">
        <w:rPr>
          <w:rFonts w:ascii="Arial" w:hAnsi="Arial" w:cs="Arial"/>
          <w:sz w:val="16"/>
          <w:szCs w:val="16"/>
        </w:rPr>
        <w:t xml:space="preserve">. </w:t>
      </w:r>
      <w:r w:rsidR="0055070E">
        <w:rPr>
          <w:rFonts w:ascii="Arial" w:hAnsi="Arial" w:cs="Arial"/>
          <w:sz w:val="16"/>
          <w:szCs w:val="16"/>
        </w:rPr>
        <w:t>4/16/09</w:t>
      </w:r>
      <w:r w:rsidR="00196D63" w:rsidRPr="00F10ED7">
        <w:rPr>
          <w:rFonts w:ascii="Arial" w:hAnsi="Arial" w:cs="Arial"/>
          <w:sz w:val="16"/>
          <w:szCs w:val="16"/>
        </w:rPr>
        <w:tab/>
      </w:r>
      <w:r w:rsidR="00196D63" w:rsidRPr="00F10ED7">
        <w:rPr>
          <w:rFonts w:ascii="Arial" w:hAnsi="Arial" w:cs="Arial"/>
          <w:sz w:val="16"/>
          <w:szCs w:val="16"/>
        </w:rPr>
        <w:tab/>
      </w:r>
      <w:r w:rsidR="00196D63" w:rsidRPr="00F10ED7">
        <w:rPr>
          <w:rFonts w:ascii="Arial" w:hAnsi="Arial" w:cs="Arial"/>
          <w:sz w:val="16"/>
          <w:szCs w:val="16"/>
        </w:rPr>
        <w:tab/>
      </w:r>
      <w:r w:rsidR="00196D63" w:rsidRPr="00F10ED7">
        <w:rPr>
          <w:rFonts w:ascii="Arial" w:hAnsi="Arial" w:cs="Arial"/>
          <w:sz w:val="16"/>
          <w:szCs w:val="16"/>
        </w:rPr>
        <w:tab/>
      </w:r>
      <w:r w:rsidR="00196D63" w:rsidRPr="00F10ED7">
        <w:rPr>
          <w:rFonts w:ascii="Arial" w:hAnsi="Arial" w:cs="Arial"/>
          <w:sz w:val="16"/>
          <w:szCs w:val="16"/>
        </w:rPr>
        <w:tab/>
      </w:r>
      <w:r w:rsidR="00196D63" w:rsidRPr="00F10ED7">
        <w:rPr>
          <w:rFonts w:ascii="Arial" w:hAnsi="Arial" w:cs="Arial"/>
          <w:sz w:val="16"/>
          <w:szCs w:val="16"/>
        </w:rPr>
        <w:tab/>
      </w:r>
      <w:r w:rsidR="00196D63" w:rsidRPr="00F10ED7">
        <w:rPr>
          <w:rFonts w:ascii="Arial" w:hAnsi="Arial" w:cs="Arial"/>
          <w:sz w:val="16"/>
          <w:szCs w:val="16"/>
        </w:rPr>
        <w:tab/>
      </w:r>
      <w:r w:rsidR="00196D63" w:rsidRPr="00F10ED7">
        <w:rPr>
          <w:rFonts w:ascii="Arial" w:hAnsi="Arial" w:cs="Arial"/>
          <w:sz w:val="16"/>
          <w:szCs w:val="16"/>
        </w:rPr>
        <w:tab/>
      </w:r>
      <w:r w:rsidR="00196D63" w:rsidRPr="00F10ED7">
        <w:rPr>
          <w:rFonts w:ascii="Arial" w:hAnsi="Arial" w:cs="Arial"/>
          <w:sz w:val="16"/>
          <w:szCs w:val="16"/>
        </w:rPr>
        <w:tab/>
      </w:r>
      <w:r w:rsidR="00196D63" w:rsidRPr="00F10ED7">
        <w:rPr>
          <w:rFonts w:ascii="Arial" w:hAnsi="Arial" w:cs="Arial"/>
          <w:sz w:val="16"/>
          <w:szCs w:val="16"/>
        </w:rPr>
        <w:tab/>
      </w:r>
      <w:r w:rsidR="00196D63" w:rsidRPr="00F10ED7">
        <w:rPr>
          <w:rFonts w:ascii="Arial" w:hAnsi="Arial" w:cs="Arial"/>
          <w:sz w:val="16"/>
          <w:szCs w:val="16"/>
        </w:rPr>
        <w:tab/>
      </w:r>
    </w:p>
    <w:p w:rsidR="00196D63" w:rsidRPr="00AC00A3" w:rsidRDefault="00196D63" w:rsidP="004E6F4A">
      <w:pPr>
        <w:rPr>
          <w:rFonts w:ascii="Arial" w:hAnsi="Arial" w:cs="Arial"/>
          <w:sz w:val="14"/>
          <w:szCs w:val="14"/>
        </w:rPr>
      </w:pPr>
      <w:r w:rsidRPr="00AC00A3">
        <w:rPr>
          <w:rFonts w:ascii="Arial" w:hAnsi="Arial" w:cs="Arial"/>
          <w:sz w:val="14"/>
          <w:szCs w:val="14"/>
        </w:rPr>
        <w:tab/>
      </w:r>
      <w:r w:rsidRPr="00AC00A3">
        <w:rPr>
          <w:rFonts w:ascii="Arial" w:hAnsi="Arial" w:cs="Arial"/>
          <w:sz w:val="14"/>
          <w:szCs w:val="14"/>
        </w:rPr>
        <w:tab/>
      </w:r>
      <w:r w:rsidRPr="00AC00A3">
        <w:rPr>
          <w:rFonts w:ascii="Arial" w:hAnsi="Arial" w:cs="Arial"/>
          <w:sz w:val="14"/>
          <w:szCs w:val="14"/>
        </w:rPr>
        <w:tab/>
      </w:r>
    </w:p>
    <w:p w:rsidR="00196D63" w:rsidRPr="00AC00A3" w:rsidRDefault="00196D63" w:rsidP="004E6F4A">
      <w:pPr>
        <w:rPr>
          <w:rFonts w:ascii="Arial" w:hAnsi="Arial" w:cs="Arial"/>
          <w:sz w:val="14"/>
          <w:szCs w:val="14"/>
        </w:rPr>
      </w:pPr>
    </w:p>
    <w:p w:rsidR="00196D63" w:rsidRPr="00AC00A3" w:rsidRDefault="00196D63" w:rsidP="004E6F4A">
      <w:pPr>
        <w:rPr>
          <w:rFonts w:ascii="Arial" w:hAnsi="Arial" w:cs="Arial"/>
          <w:b/>
          <w:bCs/>
          <w:sz w:val="14"/>
          <w:szCs w:val="14"/>
        </w:rPr>
      </w:pPr>
      <w:r w:rsidRPr="00AC00A3">
        <w:rPr>
          <w:rFonts w:ascii="Arial" w:hAnsi="Arial" w:cs="Arial"/>
          <w:b/>
          <w:bCs/>
        </w:rPr>
        <w:t>CFDA 20.205</w:t>
      </w:r>
      <w:r w:rsidRPr="00AC00A3">
        <w:rPr>
          <w:rFonts w:ascii="Arial" w:hAnsi="Arial" w:cs="Arial"/>
          <w:b/>
          <w:bCs/>
          <w:sz w:val="14"/>
          <w:szCs w:val="14"/>
        </w:rPr>
        <w:tab/>
      </w:r>
    </w:p>
    <w:p w:rsidR="00196D63" w:rsidRPr="00AC00A3" w:rsidRDefault="00196D63" w:rsidP="004E6F4A">
      <w:pPr>
        <w:rPr>
          <w:rFonts w:ascii="Arial" w:hAnsi="Arial" w:cs="Arial"/>
          <w:b/>
          <w:bCs/>
          <w:sz w:val="14"/>
          <w:szCs w:val="14"/>
        </w:rPr>
      </w:pPr>
    </w:p>
    <w:p w:rsidR="00196D63" w:rsidRPr="00AC00A3" w:rsidRDefault="00196D63" w:rsidP="004E6F4A">
      <w:pPr>
        <w:rPr>
          <w:rFonts w:ascii="Arial" w:hAnsi="Arial" w:cs="Arial"/>
          <w:b/>
          <w:bCs/>
          <w:sz w:val="14"/>
          <w:szCs w:val="14"/>
        </w:rPr>
      </w:pPr>
    </w:p>
    <w:p w:rsidR="002049B5" w:rsidRPr="00741ED4" w:rsidRDefault="002049B5" w:rsidP="002049B5">
      <w:pPr>
        <w:numPr>
          <w:ilvl w:val="12"/>
          <w:numId w:val="0"/>
        </w:numPr>
        <w:tabs>
          <w:tab w:val="left" w:pos="720"/>
        </w:tabs>
        <w:ind w:left="720" w:hanging="720"/>
        <w:jc w:val="both"/>
        <w:rPr>
          <w:rFonts w:ascii="Arial" w:hAnsi="Arial" w:cs="Arial"/>
          <w:b/>
          <w:sz w:val="24"/>
          <w:szCs w:val="24"/>
          <w:u w:val="single"/>
        </w:rPr>
      </w:pPr>
      <w:r w:rsidRPr="00741ED4">
        <w:rPr>
          <w:rFonts w:ascii="Arial" w:hAnsi="Arial" w:cs="Arial"/>
          <w:b/>
          <w:sz w:val="24"/>
          <w:szCs w:val="24"/>
          <w:u w:val="single"/>
        </w:rPr>
        <w:t xml:space="preserve">Amendment dated </w:t>
      </w:r>
      <w:r>
        <w:rPr>
          <w:rFonts w:ascii="Arial" w:hAnsi="Arial" w:cs="Arial"/>
          <w:b/>
          <w:sz w:val="24"/>
          <w:szCs w:val="24"/>
          <w:u w:val="single"/>
        </w:rPr>
        <w:t>04</w:t>
      </w:r>
      <w:r w:rsidRPr="00741ED4">
        <w:rPr>
          <w:rFonts w:ascii="Arial" w:hAnsi="Arial" w:cs="Arial"/>
          <w:b/>
          <w:sz w:val="24"/>
          <w:szCs w:val="24"/>
          <w:u w:val="single"/>
        </w:rPr>
        <w:t>/</w:t>
      </w:r>
      <w:r>
        <w:rPr>
          <w:rFonts w:ascii="Arial" w:hAnsi="Arial" w:cs="Arial"/>
          <w:b/>
          <w:sz w:val="24"/>
          <w:szCs w:val="24"/>
          <w:u w:val="single"/>
        </w:rPr>
        <w:t>2</w:t>
      </w:r>
      <w:r w:rsidR="00926B02">
        <w:rPr>
          <w:rFonts w:ascii="Arial" w:hAnsi="Arial" w:cs="Arial"/>
          <w:b/>
          <w:sz w:val="24"/>
          <w:szCs w:val="24"/>
          <w:u w:val="single"/>
        </w:rPr>
        <w:t>8</w:t>
      </w:r>
      <w:r w:rsidRPr="00741ED4">
        <w:rPr>
          <w:rFonts w:ascii="Arial" w:hAnsi="Arial" w:cs="Arial"/>
          <w:b/>
          <w:sz w:val="24"/>
          <w:szCs w:val="24"/>
          <w:u w:val="single"/>
        </w:rPr>
        <w:t>/0</w:t>
      </w:r>
      <w:r>
        <w:rPr>
          <w:rFonts w:ascii="Arial" w:hAnsi="Arial" w:cs="Arial"/>
          <w:b/>
          <w:sz w:val="24"/>
          <w:szCs w:val="24"/>
          <w:u w:val="single"/>
        </w:rPr>
        <w:t>9</w:t>
      </w:r>
      <w:r w:rsidRPr="00741ED4">
        <w:rPr>
          <w:rFonts w:ascii="Arial" w:hAnsi="Arial" w:cs="Arial"/>
          <w:b/>
          <w:sz w:val="24"/>
          <w:szCs w:val="24"/>
          <w:u w:val="single"/>
        </w:rPr>
        <w:t xml:space="preserve"> to Agreement No. 1</w:t>
      </w:r>
      <w:r>
        <w:rPr>
          <w:rFonts w:ascii="Arial" w:hAnsi="Arial" w:cs="Arial"/>
          <w:b/>
          <w:sz w:val="24"/>
          <w:szCs w:val="24"/>
          <w:u w:val="single"/>
        </w:rPr>
        <w:t>5</w:t>
      </w:r>
      <w:r w:rsidR="00926B02">
        <w:rPr>
          <w:rFonts w:ascii="Arial" w:hAnsi="Arial" w:cs="Arial"/>
          <w:b/>
          <w:sz w:val="24"/>
          <w:szCs w:val="24"/>
          <w:u w:val="single"/>
        </w:rPr>
        <w:t>118</w:t>
      </w:r>
    </w:p>
    <w:p w:rsidR="002049B5" w:rsidRDefault="002049B5" w:rsidP="002049B5">
      <w:pPr>
        <w:numPr>
          <w:ilvl w:val="12"/>
          <w:numId w:val="0"/>
        </w:numPr>
        <w:tabs>
          <w:tab w:val="left" w:pos="720"/>
        </w:tabs>
        <w:ind w:left="720" w:hanging="720"/>
        <w:jc w:val="both"/>
        <w:rPr>
          <w:rFonts w:ascii="Arial" w:hAnsi="Arial" w:cs="Arial"/>
        </w:rPr>
      </w:pPr>
    </w:p>
    <w:p w:rsidR="002049B5" w:rsidRDefault="002049B5" w:rsidP="002049B5">
      <w:pPr>
        <w:numPr>
          <w:ilvl w:val="12"/>
          <w:numId w:val="0"/>
        </w:numPr>
        <w:tabs>
          <w:tab w:val="left" w:pos="720"/>
        </w:tabs>
        <w:ind w:left="720" w:hanging="720"/>
        <w:jc w:val="both"/>
        <w:rPr>
          <w:rFonts w:ascii="Arial" w:hAnsi="Arial" w:cs="Arial"/>
        </w:rPr>
      </w:pPr>
      <w:r>
        <w:rPr>
          <w:rFonts w:ascii="Arial" w:hAnsi="Arial" w:cs="Arial"/>
        </w:rPr>
        <w:t>This Amendment is prepared to revise the maximum construction cost eligible for Federal participation</w:t>
      </w:r>
    </w:p>
    <w:p w:rsidR="002049B5" w:rsidRDefault="002049B5" w:rsidP="002049B5">
      <w:pPr>
        <w:numPr>
          <w:ilvl w:val="12"/>
          <w:numId w:val="0"/>
        </w:numPr>
        <w:tabs>
          <w:tab w:val="left" w:pos="720"/>
        </w:tabs>
        <w:ind w:left="720" w:hanging="720"/>
        <w:jc w:val="both"/>
        <w:rPr>
          <w:rFonts w:ascii="Arial" w:hAnsi="Arial" w:cs="Arial"/>
        </w:rPr>
      </w:pPr>
      <w:proofErr w:type="gramStart"/>
      <w:r>
        <w:rPr>
          <w:rFonts w:ascii="Arial" w:hAnsi="Arial" w:cs="Arial"/>
        </w:rPr>
        <w:t>to</w:t>
      </w:r>
      <w:proofErr w:type="gramEnd"/>
      <w:r>
        <w:rPr>
          <w:rFonts w:ascii="Arial" w:hAnsi="Arial" w:cs="Arial"/>
        </w:rPr>
        <w:t xml:space="preserve"> $</w:t>
      </w:r>
      <w:r w:rsidR="00994215">
        <w:rPr>
          <w:rFonts w:ascii="Arial" w:hAnsi="Arial" w:cs="Arial"/>
        </w:rPr>
        <w:t>721</w:t>
      </w:r>
      <w:r>
        <w:rPr>
          <w:rFonts w:ascii="Arial" w:hAnsi="Arial" w:cs="Arial"/>
        </w:rPr>
        <w:t>,</w:t>
      </w:r>
      <w:r w:rsidR="00994215">
        <w:rPr>
          <w:rFonts w:ascii="Arial" w:hAnsi="Arial" w:cs="Arial"/>
        </w:rPr>
        <w:t>875</w:t>
      </w:r>
      <w:r>
        <w:rPr>
          <w:rFonts w:ascii="Arial" w:hAnsi="Arial" w:cs="Arial"/>
        </w:rPr>
        <w:t>.00 of ARRA (S2</w:t>
      </w:r>
      <w:r w:rsidR="007247DD">
        <w:rPr>
          <w:rFonts w:ascii="Arial" w:hAnsi="Arial" w:cs="Arial"/>
        </w:rPr>
        <w:t>6</w:t>
      </w:r>
      <w:r>
        <w:rPr>
          <w:rFonts w:ascii="Arial" w:hAnsi="Arial" w:cs="Arial"/>
        </w:rPr>
        <w:t>7) Stimulus Funds and to include ARRA funding language, as approved</w:t>
      </w:r>
    </w:p>
    <w:p w:rsidR="002049B5" w:rsidRDefault="002049B5" w:rsidP="002049B5">
      <w:pPr>
        <w:numPr>
          <w:ilvl w:val="12"/>
          <w:numId w:val="0"/>
        </w:numPr>
        <w:tabs>
          <w:tab w:val="left" w:pos="720"/>
        </w:tabs>
        <w:ind w:left="720" w:hanging="720"/>
        <w:jc w:val="both"/>
        <w:rPr>
          <w:rFonts w:ascii="Arial" w:hAnsi="Arial" w:cs="Arial"/>
        </w:rPr>
      </w:pPr>
      <w:proofErr w:type="gramStart"/>
      <w:r>
        <w:rPr>
          <w:rFonts w:ascii="Arial" w:hAnsi="Arial" w:cs="Arial"/>
        </w:rPr>
        <w:t>by</w:t>
      </w:r>
      <w:proofErr w:type="gramEnd"/>
      <w:r>
        <w:rPr>
          <w:rFonts w:ascii="Arial" w:hAnsi="Arial" w:cs="Arial"/>
        </w:rPr>
        <w:t xml:space="preserve"> the Program Manager. </w:t>
      </w:r>
    </w:p>
    <w:p w:rsidR="002049B5" w:rsidRDefault="002049B5" w:rsidP="002049B5">
      <w:pPr>
        <w:numPr>
          <w:ilvl w:val="12"/>
          <w:numId w:val="0"/>
        </w:numPr>
        <w:tabs>
          <w:tab w:val="left" w:pos="720"/>
        </w:tabs>
        <w:ind w:left="720" w:hanging="720"/>
        <w:jc w:val="both"/>
        <w:rPr>
          <w:rFonts w:ascii="Arial" w:hAnsi="Arial" w:cs="Arial"/>
        </w:rPr>
      </w:pPr>
    </w:p>
    <w:p w:rsidR="00196D63" w:rsidRPr="00AC00A3" w:rsidRDefault="00196D63" w:rsidP="004E6F4A">
      <w:pPr>
        <w:jc w:val="both"/>
        <w:rPr>
          <w:rFonts w:ascii="Arial" w:hAnsi="Arial" w:cs="Arial"/>
        </w:rPr>
        <w:sectPr w:rsidR="00196D63" w:rsidRPr="00AC00A3" w:rsidSect="004E6F4A">
          <w:pgSz w:w="12240" w:h="15840"/>
          <w:pgMar w:top="1440" w:right="1440" w:bottom="1440" w:left="1440" w:header="1440" w:footer="1440" w:gutter="0"/>
          <w:cols w:space="720"/>
        </w:sectPr>
      </w:pPr>
    </w:p>
    <w:p w:rsidR="00196D63" w:rsidRPr="00AC00A3" w:rsidRDefault="00196D63" w:rsidP="004E6F4A">
      <w:pPr>
        <w:pStyle w:val="Level1"/>
        <w:numPr>
          <w:ilvl w:val="0"/>
          <w:numId w:val="1"/>
        </w:numPr>
        <w:tabs>
          <w:tab w:val="left" w:pos="720"/>
        </w:tabs>
        <w:ind w:left="720" w:hanging="720"/>
        <w:jc w:val="both"/>
        <w:rPr>
          <w:rFonts w:ascii="Arial" w:hAnsi="Arial" w:cs="Arial"/>
          <w:sz w:val="20"/>
          <w:szCs w:val="20"/>
        </w:rPr>
      </w:pPr>
      <w:r w:rsidRPr="00AC00A3">
        <w:rPr>
          <w:rFonts w:ascii="Arial" w:hAnsi="Arial" w:cs="Arial"/>
          <w:sz w:val="20"/>
          <w:szCs w:val="20"/>
          <w:u w:val="single"/>
        </w:rPr>
        <w:lastRenderedPageBreak/>
        <w:t>PURPOSE</w:t>
      </w:r>
    </w:p>
    <w:p w:rsidR="00196D63" w:rsidRDefault="00196D63" w:rsidP="004E6F4A">
      <w:pPr>
        <w:numPr>
          <w:ilvl w:val="12"/>
          <w:numId w:val="0"/>
        </w:numPr>
        <w:tabs>
          <w:tab w:val="left" w:pos="720"/>
        </w:tabs>
        <w:ind w:left="720" w:hanging="720"/>
        <w:jc w:val="both"/>
        <w:rPr>
          <w:rFonts w:ascii="Arial" w:hAnsi="Arial" w:cs="Arial"/>
        </w:rPr>
      </w:pPr>
    </w:p>
    <w:p w:rsidR="00196D63" w:rsidRPr="00AC00A3" w:rsidRDefault="00196D63" w:rsidP="004E6F4A">
      <w:pPr>
        <w:numPr>
          <w:ilvl w:val="12"/>
          <w:numId w:val="0"/>
        </w:numPr>
        <w:tabs>
          <w:tab w:val="left" w:pos="720"/>
        </w:tabs>
        <w:ind w:left="720" w:hanging="720"/>
        <w:jc w:val="both"/>
        <w:rPr>
          <w:rFonts w:ascii="Arial" w:hAnsi="Arial" w:cs="Arial"/>
        </w:rPr>
      </w:pPr>
      <w:r>
        <w:rPr>
          <w:rFonts w:ascii="Arial" w:hAnsi="Arial" w:cs="Arial"/>
        </w:rPr>
        <w:t>1.5</w:t>
      </w:r>
      <w:r>
        <w:rPr>
          <w:rFonts w:ascii="Arial" w:hAnsi="Arial" w:cs="Arial"/>
        </w:rPr>
        <w:tab/>
        <w:t>This PROJECT is funded by the American Recovery and Reinvestment Act of 2009 (“ARRA”), and subject to the specific reporting and operational requirements of that law.</w:t>
      </w:r>
    </w:p>
    <w:p w:rsidR="00196D63" w:rsidRPr="00AC00A3" w:rsidRDefault="00196D63" w:rsidP="004E6F4A">
      <w:pPr>
        <w:numPr>
          <w:ilvl w:val="12"/>
          <w:numId w:val="0"/>
        </w:numPr>
        <w:jc w:val="both"/>
        <w:rPr>
          <w:rFonts w:ascii="Arial" w:hAnsi="Arial" w:cs="Arial"/>
        </w:rPr>
      </w:pPr>
    </w:p>
    <w:p w:rsidR="00196D63" w:rsidRPr="00AC00A3" w:rsidRDefault="00196D63" w:rsidP="004E6F4A">
      <w:pPr>
        <w:numPr>
          <w:ilvl w:val="12"/>
          <w:numId w:val="0"/>
        </w:numPr>
        <w:tabs>
          <w:tab w:val="left" w:pos="720"/>
        </w:tabs>
        <w:ind w:left="720" w:hanging="720"/>
        <w:jc w:val="both"/>
        <w:rPr>
          <w:rFonts w:ascii="Arial" w:hAnsi="Arial" w:cs="Arial"/>
        </w:rPr>
      </w:pPr>
      <w:r w:rsidRPr="00AC00A3">
        <w:rPr>
          <w:rFonts w:ascii="Arial" w:hAnsi="Arial" w:cs="Arial"/>
        </w:rPr>
        <w:t xml:space="preserve">2. </w:t>
      </w:r>
      <w:r w:rsidRPr="00AC00A3">
        <w:rPr>
          <w:rFonts w:ascii="Arial" w:hAnsi="Arial" w:cs="Arial"/>
        </w:rPr>
        <w:tab/>
      </w:r>
      <w:r w:rsidRPr="00AC00A3">
        <w:rPr>
          <w:rFonts w:ascii="Arial" w:hAnsi="Arial" w:cs="Arial"/>
          <w:u w:val="single"/>
        </w:rPr>
        <w:t>LEGAL REFERENCES</w:t>
      </w:r>
    </w:p>
    <w:p w:rsidR="00196D63" w:rsidRPr="00AC00A3" w:rsidRDefault="00196D63" w:rsidP="004E6F4A">
      <w:pPr>
        <w:numPr>
          <w:ilvl w:val="12"/>
          <w:numId w:val="0"/>
        </w:numPr>
        <w:jc w:val="both"/>
        <w:rPr>
          <w:rFonts w:ascii="Arial" w:hAnsi="Arial" w:cs="Arial"/>
        </w:rPr>
      </w:pPr>
    </w:p>
    <w:p w:rsidR="00196D63" w:rsidRPr="00AC00A3" w:rsidRDefault="00196D63" w:rsidP="004E6F4A">
      <w:pPr>
        <w:numPr>
          <w:ilvl w:val="12"/>
          <w:numId w:val="0"/>
        </w:numPr>
        <w:tabs>
          <w:tab w:val="left" w:pos="720"/>
        </w:tabs>
        <w:ind w:left="720" w:hanging="720"/>
        <w:jc w:val="both"/>
        <w:rPr>
          <w:rFonts w:ascii="Arial" w:hAnsi="Arial" w:cs="Arial"/>
        </w:rPr>
      </w:pPr>
      <w:r w:rsidRPr="00AC00A3">
        <w:rPr>
          <w:rFonts w:ascii="Arial" w:hAnsi="Arial" w:cs="Arial"/>
        </w:rPr>
        <w:t xml:space="preserve">2.1 </w:t>
      </w:r>
      <w:r w:rsidRPr="00AC00A3">
        <w:rPr>
          <w:rFonts w:ascii="Arial" w:hAnsi="Arial" w:cs="Arial"/>
        </w:rPr>
        <w:tab/>
        <w:t xml:space="preserve">This Agreement is authorized by the following statutes and/or policies, which are incorporated in their entirety: </w:t>
      </w:r>
    </w:p>
    <w:p w:rsidR="00196D63" w:rsidRPr="00AC00A3" w:rsidRDefault="00196D63" w:rsidP="001A507C">
      <w:pPr>
        <w:tabs>
          <w:tab w:val="left" w:pos="720"/>
        </w:tabs>
        <w:rPr>
          <w:rFonts w:ascii="Arial" w:hAnsi="Arial" w:cs="Arial"/>
        </w:rPr>
      </w:pPr>
    </w:p>
    <w:p w:rsidR="00196D63" w:rsidRPr="00AC00A3" w:rsidRDefault="00196D63" w:rsidP="001A507C">
      <w:pPr>
        <w:spacing w:line="2" w:lineRule="exact"/>
        <w:jc w:val="both"/>
        <w:rPr>
          <w:rFonts w:ascii="Arial" w:hAnsi="Arial" w:cs="Arial"/>
        </w:rPr>
      </w:pPr>
    </w:p>
    <w:p w:rsidR="00196D63" w:rsidRPr="00AC00A3" w:rsidRDefault="00196D63" w:rsidP="001A507C">
      <w:pPr>
        <w:pStyle w:val="Level1"/>
        <w:numPr>
          <w:ilvl w:val="0"/>
          <w:numId w:val="3"/>
        </w:numPr>
        <w:tabs>
          <w:tab w:val="left" w:pos="1440"/>
        </w:tabs>
        <w:ind w:left="1440" w:hanging="720"/>
        <w:rPr>
          <w:rFonts w:ascii="Arial" w:hAnsi="Arial" w:cs="Arial"/>
          <w:sz w:val="20"/>
          <w:szCs w:val="20"/>
        </w:rPr>
      </w:pPr>
      <w:r w:rsidRPr="00AC00A3">
        <w:rPr>
          <w:rFonts w:ascii="Arial" w:hAnsi="Arial" w:cs="Arial"/>
          <w:sz w:val="20"/>
          <w:szCs w:val="20"/>
        </w:rPr>
        <w:t xml:space="preserve">Section 5501.03(C) of the </w:t>
      </w:r>
      <w:smartTag w:uri="urn:schemas-microsoft-com:office:smarttags" w:element="place">
        <w:smartTag w:uri="urn:schemas-microsoft-com:office:smarttags" w:element="State">
          <w:r w:rsidRPr="00AC00A3">
            <w:rPr>
              <w:rFonts w:ascii="Arial" w:hAnsi="Arial" w:cs="Arial"/>
              <w:sz w:val="20"/>
              <w:szCs w:val="20"/>
            </w:rPr>
            <w:t>Ohio</w:t>
          </w:r>
        </w:smartTag>
      </w:smartTag>
      <w:r w:rsidRPr="00AC00A3">
        <w:rPr>
          <w:rFonts w:ascii="Arial" w:hAnsi="Arial" w:cs="Arial"/>
          <w:sz w:val="20"/>
          <w:szCs w:val="20"/>
        </w:rPr>
        <w:t xml:space="preserve"> Revised Code; </w:t>
      </w:r>
    </w:p>
    <w:p w:rsidR="00196D63" w:rsidRPr="00AC00A3" w:rsidRDefault="00196D63" w:rsidP="001A507C">
      <w:pPr>
        <w:pStyle w:val="Level1"/>
        <w:numPr>
          <w:ilvl w:val="0"/>
          <w:numId w:val="3"/>
        </w:numPr>
        <w:tabs>
          <w:tab w:val="left" w:pos="1440"/>
        </w:tabs>
        <w:ind w:left="1440" w:hanging="720"/>
        <w:rPr>
          <w:rFonts w:ascii="Arial" w:hAnsi="Arial" w:cs="Arial"/>
          <w:sz w:val="20"/>
          <w:szCs w:val="20"/>
        </w:rPr>
      </w:pPr>
      <w:r w:rsidRPr="00AC00A3">
        <w:rPr>
          <w:rFonts w:ascii="Arial" w:hAnsi="Arial" w:cs="Arial"/>
          <w:sz w:val="20"/>
          <w:szCs w:val="20"/>
        </w:rPr>
        <w:t xml:space="preserve">ODOT Policy No. 25-001(P), Development Process Policy for Locally-Administered Transportation Projects; </w:t>
      </w:r>
    </w:p>
    <w:p w:rsidR="00196D63" w:rsidRPr="00AC00A3" w:rsidRDefault="00196D63" w:rsidP="001A507C">
      <w:pPr>
        <w:pStyle w:val="Level1"/>
        <w:numPr>
          <w:ilvl w:val="0"/>
          <w:numId w:val="3"/>
        </w:numPr>
        <w:tabs>
          <w:tab w:val="left" w:pos="1440"/>
        </w:tabs>
        <w:ind w:left="1440" w:hanging="720"/>
        <w:rPr>
          <w:rFonts w:ascii="Arial" w:hAnsi="Arial" w:cs="Arial"/>
          <w:sz w:val="20"/>
          <w:szCs w:val="20"/>
        </w:rPr>
      </w:pPr>
      <w:r w:rsidRPr="00AC00A3">
        <w:rPr>
          <w:rFonts w:ascii="Arial" w:hAnsi="Arial" w:cs="Arial"/>
          <w:sz w:val="20"/>
          <w:szCs w:val="20"/>
        </w:rPr>
        <w:t>ODOT Locally Administered Transportation Projects, Manual of Procedures</w:t>
      </w:r>
      <w:r>
        <w:rPr>
          <w:rFonts w:ascii="Arial" w:hAnsi="Arial" w:cs="Arial"/>
          <w:sz w:val="20"/>
          <w:szCs w:val="20"/>
        </w:rPr>
        <w:t xml:space="preserve">; </w:t>
      </w:r>
    </w:p>
    <w:p w:rsidR="00196D63" w:rsidRDefault="00196D63" w:rsidP="001A507C">
      <w:pPr>
        <w:pStyle w:val="Level1"/>
        <w:numPr>
          <w:ilvl w:val="0"/>
          <w:numId w:val="3"/>
        </w:numPr>
        <w:tabs>
          <w:tab w:val="left" w:pos="1440"/>
        </w:tabs>
        <w:ind w:left="1440" w:hanging="720"/>
        <w:rPr>
          <w:rFonts w:ascii="Arial" w:hAnsi="Arial" w:cs="Arial"/>
          <w:sz w:val="20"/>
          <w:szCs w:val="20"/>
        </w:rPr>
      </w:pPr>
      <w:r w:rsidRPr="00AC00A3">
        <w:rPr>
          <w:rFonts w:ascii="Arial" w:hAnsi="Arial" w:cs="Arial"/>
          <w:sz w:val="20"/>
          <w:szCs w:val="20"/>
        </w:rPr>
        <w:t>National Transportation Act, Title 23, U.S.C.; 23 CFR 635.105</w:t>
      </w:r>
      <w:r>
        <w:rPr>
          <w:rFonts w:ascii="Arial" w:hAnsi="Arial" w:cs="Arial"/>
          <w:sz w:val="20"/>
          <w:szCs w:val="20"/>
        </w:rPr>
        <w:t>;</w:t>
      </w:r>
    </w:p>
    <w:p w:rsidR="00196D63" w:rsidRDefault="00196D63" w:rsidP="00AE5DDB">
      <w:pPr>
        <w:pStyle w:val="Level1"/>
        <w:numPr>
          <w:ilvl w:val="0"/>
          <w:numId w:val="3"/>
        </w:numPr>
        <w:tabs>
          <w:tab w:val="left" w:pos="1440"/>
        </w:tabs>
        <w:ind w:left="1440" w:hanging="720"/>
        <w:rPr>
          <w:rFonts w:ascii="Arial" w:hAnsi="Arial" w:cs="Arial"/>
          <w:sz w:val="20"/>
          <w:szCs w:val="20"/>
        </w:rPr>
      </w:pPr>
      <w:r>
        <w:rPr>
          <w:rFonts w:ascii="Arial" w:hAnsi="Arial" w:cs="Arial"/>
          <w:sz w:val="20"/>
          <w:szCs w:val="20"/>
        </w:rPr>
        <w:t>ARRA, Public Law 111-5; and</w:t>
      </w:r>
    </w:p>
    <w:p w:rsidR="00196D63" w:rsidRPr="00AE5DDB" w:rsidRDefault="00196D63" w:rsidP="00AE5DDB">
      <w:pPr>
        <w:pStyle w:val="Level1"/>
        <w:numPr>
          <w:ilvl w:val="0"/>
          <w:numId w:val="3"/>
        </w:numPr>
        <w:tabs>
          <w:tab w:val="left" w:pos="1440"/>
        </w:tabs>
        <w:ind w:left="1440" w:hanging="720"/>
        <w:rPr>
          <w:rFonts w:ascii="Arial" w:hAnsi="Arial" w:cs="Arial"/>
          <w:sz w:val="20"/>
          <w:szCs w:val="20"/>
        </w:rPr>
      </w:pPr>
      <w:r>
        <w:rPr>
          <w:rFonts w:ascii="Arial" w:hAnsi="Arial" w:cs="Arial"/>
          <w:sz w:val="20"/>
          <w:szCs w:val="20"/>
        </w:rPr>
        <w:t>Audit Requirements of 49 CFR 18 and 2 CFR 225.</w:t>
      </w:r>
    </w:p>
    <w:p w:rsidR="00196D63" w:rsidRPr="00AC00A3" w:rsidRDefault="00196D63" w:rsidP="004E6F4A">
      <w:pPr>
        <w:numPr>
          <w:ilvl w:val="12"/>
          <w:numId w:val="0"/>
        </w:numPr>
        <w:jc w:val="both"/>
        <w:rPr>
          <w:rFonts w:ascii="Arial" w:hAnsi="Arial" w:cs="Arial"/>
        </w:rPr>
      </w:pPr>
    </w:p>
    <w:p w:rsidR="00196D63" w:rsidRPr="00AC00A3" w:rsidRDefault="00196D63" w:rsidP="004E6F4A">
      <w:pPr>
        <w:numPr>
          <w:ilvl w:val="12"/>
          <w:numId w:val="0"/>
        </w:numPr>
        <w:jc w:val="both"/>
        <w:rPr>
          <w:rFonts w:ascii="Arial" w:hAnsi="Arial" w:cs="Arial"/>
        </w:rPr>
        <w:sectPr w:rsidR="00196D63" w:rsidRPr="00AC00A3">
          <w:type w:val="continuous"/>
          <w:pgSz w:w="12240" w:h="15840"/>
          <w:pgMar w:top="1440" w:right="1440" w:bottom="1440" w:left="1440" w:header="1440" w:footer="1440" w:gutter="0"/>
          <w:cols w:space="720"/>
        </w:sectPr>
      </w:pPr>
    </w:p>
    <w:p w:rsidR="00196D63" w:rsidRPr="00AC00A3" w:rsidRDefault="00196D63" w:rsidP="004E6F4A">
      <w:pPr>
        <w:numPr>
          <w:ilvl w:val="12"/>
          <w:numId w:val="0"/>
        </w:numPr>
        <w:tabs>
          <w:tab w:val="left" w:pos="720"/>
        </w:tabs>
        <w:ind w:left="720" w:hanging="720"/>
        <w:jc w:val="both"/>
        <w:rPr>
          <w:rFonts w:ascii="Arial" w:hAnsi="Arial" w:cs="Arial"/>
        </w:rPr>
      </w:pPr>
      <w:r w:rsidRPr="00AC00A3">
        <w:rPr>
          <w:rFonts w:ascii="Arial" w:hAnsi="Arial" w:cs="Arial"/>
        </w:rPr>
        <w:lastRenderedPageBreak/>
        <w:t xml:space="preserve">3. </w:t>
      </w:r>
      <w:r w:rsidRPr="00AC00A3">
        <w:rPr>
          <w:rFonts w:ascii="Arial" w:hAnsi="Arial" w:cs="Arial"/>
        </w:rPr>
        <w:tab/>
      </w:r>
      <w:r w:rsidRPr="00AC00A3">
        <w:rPr>
          <w:rFonts w:ascii="Arial" w:hAnsi="Arial" w:cs="Arial"/>
          <w:u w:val="single"/>
        </w:rPr>
        <w:t>FUNDING</w:t>
      </w:r>
    </w:p>
    <w:p w:rsidR="00196D63" w:rsidRPr="00AC00A3" w:rsidRDefault="00196D63" w:rsidP="004E6F4A">
      <w:pPr>
        <w:numPr>
          <w:ilvl w:val="12"/>
          <w:numId w:val="0"/>
        </w:numPr>
        <w:jc w:val="both"/>
        <w:rPr>
          <w:rFonts w:ascii="Arial" w:hAnsi="Arial" w:cs="Arial"/>
        </w:rPr>
      </w:pPr>
    </w:p>
    <w:p w:rsidR="00196D63" w:rsidRDefault="00196D63" w:rsidP="00C93ED2">
      <w:pPr>
        <w:numPr>
          <w:ilvl w:val="12"/>
          <w:numId w:val="0"/>
        </w:numPr>
        <w:tabs>
          <w:tab w:val="left" w:pos="720"/>
        </w:tabs>
        <w:ind w:left="720" w:hanging="720"/>
        <w:jc w:val="both"/>
        <w:rPr>
          <w:rFonts w:ascii="Arial" w:hAnsi="Arial" w:cs="Arial"/>
        </w:rPr>
      </w:pPr>
      <w:r w:rsidRPr="00AC00A3">
        <w:rPr>
          <w:rFonts w:ascii="Arial" w:hAnsi="Arial" w:cs="Arial"/>
        </w:rPr>
        <w:t xml:space="preserve">3.1 </w:t>
      </w:r>
      <w:r w:rsidRPr="00AC00A3">
        <w:rPr>
          <w:rFonts w:ascii="Arial" w:hAnsi="Arial" w:cs="Arial"/>
        </w:rPr>
        <w:tab/>
        <w:t xml:space="preserve">The total cost for the PROJECT is estimated to be </w:t>
      </w:r>
      <w:r w:rsidRPr="007247DD">
        <w:rPr>
          <w:rFonts w:ascii="Arial" w:hAnsi="Arial" w:cs="Arial"/>
          <w:b/>
          <w:u w:val="single"/>
        </w:rPr>
        <w:t>$</w:t>
      </w:r>
      <w:r w:rsidR="007247DD" w:rsidRPr="007247DD">
        <w:rPr>
          <w:rFonts w:ascii="Arial" w:hAnsi="Arial" w:cs="Arial"/>
          <w:b/>
          <w:u w:val="single"/>
        </w:rPr>
        <w:t>557,210.50</w:t>
      </w:r>
      <w:r w:rsidRPr="00AC00A3">
        <w:rPr>
          <w:rFonts w:ascii="Arial" w:hAnsi="Arial" w:cs="Arial"/>
        </w:rPr>
        <w:t xml:space="preserve"> as set forth in Attachment 1.  </w:t>
      </w:r>
    </w:p>
    <w:p w:rsidR="00196D63" w:rsidRPr="003F1CDB" w:rsidRDefault="00196D63" w:rsidP="00C93ED2">
      <w:pPr>
        <w:numPr>
          <w:ilvl w:val="12"/>
          <w:numId w:val="0"/>
        </w:numPr>
        <w:tabs>
          <w:tab w:val="left" w:pos="720"/>
        </w:tabs>
        <w:ind w:left="720" w:hanging="720"/>
        <w:jc w:val="both"/>
        <w:rPr>
          <w:rFonts w:ascii="Arial" w:hAnsi="Arial" w:cs="Arial"/>
        </w:rPr>
      </w:pPr>
      <w:r w:rsidRPr="003F1CDB">
        <w:rPr>
          <w:rFonts w:ascii="Arial" w:hAnsi="Arial" w:cs="Arial"/>
        </w:rPr>
        <w:tab/>
        <w:t xml:space="preserve">ODOT shall provide to the LPA 100% of the eligible costs up to a maximum amount of </w:t>
      </w:r>
      <w:r w:rsidR="002049B5" w:rsidRPr="007247DD">
        <w:rPr>
          <w:rFonts w:ascii="Arial" w:hAnsi="Arial" w:cs="Arial"/>
          <w:b/>
          <w:u w:val="single"/>
        </w:rPr>
        <w:t>$</w:t>
      </w:r>
      <w:r w:rsidR="007247DD" w:rsidRPr="007247DD">
        <w:rPr>
          <w:rFonts w:ascii="Arial" w:hAnsi="Arial" w:cs="Arial"/>
          <w:b/>
          <w:u w:val="single"/>
        </w:rPr>
        <w:t>721,875.00</w:t>
      </w:r>
      <w:r w:rsidRPr="003F1CDB">
        <w:rPr>
          <w:rFonts w:ascii="Arial" w:hAnsi="Arial" w:cs="Arial"/>
        </w:rPr>
        <w:t xml:space="preserve"> in federal ARRA</w:t>
      </w:r>
      <w:r w:rsidR="0055070E">
        <w:rPr>
          <w:rFonts w:ascii="Arial" w:hAnsi="Arial" w:cs="Arial"/>
        </w:rPr>
        <w:t xml:space="preserve"> funds</w:t>
      </w:r>
      <w:r w:rsidRPr="003F1CDB">
        <w:rPr>
          <w:rFonts w:ascii="Arial" w:hAnsi="Arial" w:cs="Arial"/>
        </w:rPr>
        <w:t xml:space="preserve"> </w:t>
      </w:r>
      <w:r w:rsidR="0055070E">
        <w:rPr>
          <w:rFonts w:ascii="Arial" w:hAnsi="Arial" w:cs="Arial"/>
        </w:rPr>
        <w:t xml:space="preserve">(the “ARRA Maximum Amount”) </w:t>
      </w:r>
      <w:r w:rsidRPr="003F1CDB">
        <w:rPr>
          <w:rFonts w:ascii="Arial" w:hAnsi="Arial" w:cs="Arial"/>
        </w:rPr>
        <w:t>not to exceed the original low and best bid contract amount plus up to 10% for Construction Engineering.</w:t>
      </w:r>
      <w:r w:rsidRPr="003F1CDB">
        <w:rPr>
          <w:rFonts w:ascii="Arial" w:hAnsi="Arial" w:cs="Arial"/>
        </w:rPr>
        <w:tab/>
      </w:r>
    </w:p>
    <w:p w:rsidR="00196D63" w:rsidRPr="003F1CDB" w:rsidRDefault="00196D63" w:rsidP="00C93ED2">
      <w:pPr>
        <w:numPr>
          <w:ilvl w:val="12"/>
          <w:numId w:val="0"/>
        </w:numPr>
        <w:tabs>
          <w:tab w:val="left" w:pos="720"/>
        </w:tabs>
        <w:ind w:left="720" w:hanging="720"/>
        <w:jc w:val="both"/>
        <w:rPr>
          <w:rFonts w:ascii="Arial" w:hAnsi="Arial" w:cs="Arial"/>
        </w:rPr>
      </w:pPr>
    </w:p>
    <w:p w:rsidR="0055070E" w:rsidRDefault="00196D63" w:rsidP="00C93ED2">
      <w:pPr>
        <w:numPr>
          <w:ilvl w:val="12"/>
          <w:numId w:val="0"/>
        </w:numPr>
        <w:tabs>
          <w:tab w:val="left" w:pos="720"/>
        </w:tabs>
        <w:ind w:left="720" w:hanging="720"/>
        <w:jc w:val="both"/>
        <w:rPr>
          <w:rFonts w:ascii="Arial" w:hAnsi="Arial" w:cs="Arial"/>
        </w:rPr>
      </w:pPr>
      <w:r w:rsidRPr="003F1CDB">
        <w:rPr>
          <w:rFonts w:ascii="Arial" w:hAnsi="Arial" w:cs="Arial"/>
        </w:rPr>
        <w:t>3.2</w:t>
      </w:r>
      <w:r w:rsidRPr="003F1CDB">
        <w:rPr>
          <w:rFonts w:ascii="Arial" w:hAnsi="Arial" w:cs="Arial"/>
        </w:rPr>
        <w:tab/>
        <w:t xml:space="preserve">The LPA shall provide </w:t>
      </w:r>
      <w:r w:rsidR="00BB5E06" w:rsidRPr="00BB5E06">
        <w:rPr>
          <w:rFonts w:ascii="Arial" w:hAnsi="Arial" w:cs="Arial"/>
          <w:b/>
        </w:rPr>
        <w:t>all other</w:t>
      </w:r>
      <w:r w:rsidRPr="003F1CDB">
        <w:rPr>
          <w:rFonts w:ascii="Arial" w:hAnsi="Arial" w:cs="Arial"/>
        </w:rPr>
        <w:t xml:space="preserve"> financial resources necessary to fully complete the project</w:t>
      </w:r>
      <w:r w:rsidR="000B467F">
        <w:rPr>
          <w:rFonts w:ascii="Arial" w:hAnsi="Arial" w:cs="Arial"/>
        </w:rPr>
        <w:t xml:space="preserve"> </w:t>
      </w:r>
      <w:r w:rsidR="00CD62F8">
        <w:rPr>
          <w:rFonts w:ascii="Arial" w:hAnsi="Arial" w:cs="Arial"/>
        </w:rPr>
        <w:t>i</w:t>
      </w:r>
      <w:r w:rsidR="0055070E">
        <w:rPr>
          <w:rFonts w:ascii="Arial" w:hAnsi="Arial" w:cs="Arial"/>
        </w:rPr>
        <w:t>n excess of the ARRA Maximum Amount including but not limited to all cost overruns, contractor claims, Preliminary Engineering, Right of Way, and Construction Engineering beyond the 10% referenced in 3.1 above.</w:t>
      </w:r>
    </w:p>
    <w:p w:rsidR="000B467F" w:rsidRDefault="000B467F" w:rsidP="00C93ED2">
      <w:pPr>
        <w:numPr>
          <w:ilvl w:val="12"/>
          <w:numId w:val="0"/>
        </w:numPr>
        <w:tabs>
          <w:tab w:val="left" w:pos="720"/>
        </w:tabs>
        <w:ind w:left="720" w:hanging="720"/>
        <w:jc w:val="both"/>
        <w:rPr>
          <w:rFonts w:ascii="Arial" w:hAnsi="Arial" w:cs="Arial"/>
        </w:rPr>
      </w:pPr>
    </w:p>
    <w:p w:rsidR="00196D63" w:rsidRPr="003F1CDB" w:rsidRDefault="00196D63" w:rsidP="00C93ED2">
      <w:pPr>
        <w:numPr>
          <w:ilvl w:val="12"/>
          <w:numId w:val="0"/>
        </w:numPr>
        <w:tabs>
          <w:tab w:val="left" w:pos="720"/>
        </w:tabs>
        <w:ind w:left="720" w:hanging="720"/>
        <w:jc w:val="both"/>
        <w:rPr>
          <w:rFonts w:ascii="Arial" w:hAnsi="Arial" w:cs="Arial"/>
        </w:rPr>
      </w:pPr>
      <w:r w:rsidRPr="003F1CDB">
        <w:rPr>
          <w:rFonts w:ascii="Arial" w:hAnsi="Arial" w:cs="Arial"/>
        </w:rPr>
        <w:t>3.3</w:t>
      </w:r>
      <w:r w:rsidRPr="003F1CDB">
        <w:rPr>
          <w:rFonts w:ascii="Arial" w:hAnsi="Arial" w:cs="Arial"/>
        </w:rPr>
        <w:tab/>
        <w:t>Any ARRA funds that remain after project award shall revert back to the Department.   All requests for reimbursement of funds allocated under the ARRA must be submitted within six months of the close of the project, but in no event shall the request for reimbursement be submitted to ODOT later than August 31, 2015.</w:t>
      </w:r>
    </w:p>
    <w:p w:rsidR="00196D63" w:rsidRDefault="00196D63" w:rsidP="00C93ED2">
      <w:pPr>
        <w:numPr>
          <w:ilvl w:val="12"/>
          <w:numId w:val="0"/>
        </w:numPr>
        <w:tabs>
          <w:tab w:val="left" w:pos="720"/>
        </w:tabs>
        <w:ind w:left="720" w:hanging="720"/>
        <w:jc w:val="both"/>
        <w:rPr>
          <w:rFonts w:ascii="Arial" w:hAnsi="Arial" w:cs="Arial"/>
        </w:rPr>
      </w:pPr>
    </w:p>
    <w:p w:rsidR="00196D63" w:rsidRPr="00AC00A3" w:rsidRDefault="00196D63" w:rsidP="004E6F4A">
      <w:pPr>
        <w:numPr>
          <w:ilvl w:val="12"/>
          <w:numId w:val="0"/>
        </w:numPr>
        <w:jc w:val="both"/>
        <w:rPr>
          <w:rFonts w:ascii="Arial" w:hAnsi="Arial" w:cs="Arial"/>
        </w:rPr>
      </w:pPr>
    </w:p>
    <w:p w:rsidR="00196D63" w:rsidRPr="00AC00A3" w:rsidRDefault="00196D63" w:rsidP="004E6F4A">
      <w:pPr>
        <w:numPr>
          <w:ilvl w:val="12"/>
          <w:numId w:val="0"/>
        </w:numPr>
        <w:tabs>
          <w:tab w:val="left" w:pos="720"/>
        </w:tabs>
        <w:ind w:left="720" w:hanging="720"/>
        <w:jc w:val="both"/>
        <w:rPr>
          <w:rFonts w:ascii="Arial" w:hAnsi="Arial" w:cs="Arial"/>
        </w:rPr>
      </w:pPr>
      <w:r w:rsidRPr="00AC00A3">
        <w:rPr>
          <w:rFonts w:ascii="Arial" w:hAnsi="Arial" w:cs="Arial"/>
        </w:rPr>
        <w:t xml:space="preserve">4. </w:t>
      </w:r>
      <w:r w:rsidRPr="00AC00A3">
        <w:rPr>
          <w:rFonts w:ascii="Arial" w:hAnsi="Arial" w:cs="Arial"/>
        </w:rPr>
        <w:tab/>
      </w:r>
      <w:r w:rsidRPr="00AC00A3">
        <w:rPr>
          <w:rFonts w:ascii="Arial" w:hAnsi="Arial" w:cs="Arial"/>
          <w:u w:val="single"/>
        </w:rPr>
        <w:t>PROJECT DEVELOPMENT AND DESIGN</w:t>
      </w:r>
    </w:p>
    <w:p w:rsidR="00196D63" w:rsidRPr="00AC00A3" w:rsidRDefault="00196D63" w:rsidP="004E6F4A">
      <w:pPr>
        <w:numPr>
          <w:ilvl w:val="12"/>
          <w:numId w:val="0"/>
        </w:numPr>
        <w:jc w:val="both"/>
        <w:rPr>
          <w:rFonts w:ascii="Arial" w:hAnsi="Arial" w:cs="Arial"/>
        </w:rPr>
      </w:pPr>
    </w:p>
    <w:p w:rsidR="00196D63" w:rsidRPr="00277177" w:rsidRDefault="00196D63" w:rsidP="004E6F4A">
      <w:pPr>
        <w:numPr>
          <w:ilvl w:val="12"/>
          <w:numId w:val="0"/>
        </w:numPr>
        <w:tabs>
          <w:tab w:val="left" w:pos="720"/>
        </w:tabs>
        <w:ind w:left="720" w:hanging="720"/>
        <w:jc w:val="both"/>
        <w:rPr>
          <w:rFonts w:ascii="Arial" w:hAnsi="Arial" w:cs="Arial"/>
          <w:color w:val="FF0000"/>
          <w:highlight w:val="white"/>
        </w:rPr>
      </w:pPr>
      <w:r>
        <w:rPr>
          <w:rFonts w:ascii="Arial" w:hAnsi="Arial" w:cs="Arial"/>
          <w:highlight w:val="white"/>
        </w:rPr>
        <w:t>4.7</w:t>
      </w:r>
      <w:r>
        <w:rPr>
          <w:rFonts w:ascii="Arial" w:hAnsi="Arial" w:cs="Arial"/>
          <w:highlight w:val="white"/>
        </w:rPr>
        <w:tab/>
        <w:t xml:space="preserve">The LPA acknowledges that it must file its Plans, Estimate and Specifications package, inclusive of ODOT District review and approval, to the Office of Local projects on or before </w:t>
      </w:r>
      <w:r w:rsidRPr="00D44762">
        <w:rPr>
          <w:rFonts w:ascii="Arial" w:hAnsi="Arial" w:cs="Arial"/>
          <w:highlight w:val="white"/>
        </w:rPr>
        <w:t>May 22, 2009</w:t>
      </w:r>
      <w:r w:rsidR="00D44762" w:rsidRPr="00D44762">
        <w:rPr>
          <w:rFonts w:ascii="Arial" w:hAnsi="Arial" w:cs="Arial"/>
          <w:highlight w:val="white"/>
        </w:rPr>
        <w:t>.</w:t>
      </w:r>
      <w:r w:rsidRPr="00277177">
        <w:rPr>
          <w:rFonts w:ascii="Arial" w:hAnsi="Arial" w:cs="Arial"/>
          <w:color w:val="FF0000"/>
          <w:highlight w:val="white"/>
        </w:rPr>
        <w:t xml:space="preserve"> </w:t>
      </w:r>
    </w:p>
    <w:p w:rsidR="00196D63" w:rsidRDefault="00196D63" w:rsidP="004E6F4A">
      <w:pPr>
        <w:numPr>
          <w:ilvl w:val="12"/>
          <w:numId w:val="0"/>
        </w:numPr>
        <w:tabs>
          <w:tab w:val="left" w:pos="720"/>
        </w:tabs>
        <w:ind w:left="720" w:hanging="720"/>
        <w:jc w:val="both"/>
        <w:rPr>
          <w:rFonts w:ascii="Arial" w:hAnsi="Arial" w:cs="Arial"/>
          <w:highlight w:val="white"/>
        </w:rPr>
      </w:pPr>
    </w:p>
    <w:p w:rsidR="00762429" w:rsidRDefault="00762429">
      <w:pPr>
        <w:autoSpaceDE/>
        <w:autoSpaceDN/>
        <w:adjustRightInd/>
        <w:rPr>
          <w:rFonts w:ascii="Arial" w:hAnsi="Arial" w:cs="Arial"/>
          <w:highlight w:val="white"/>
        </w:rPr>
      </w:pPr>
      <w:r>
        <w:rPr>
          <w:rFonts w:ascii="Arial" w:hAnsi="Arial" w:cs="Arial"/>
          <w:highlight w:val="white"/>
        </w:rPr>
        <w:br w:type="page"/>
      </w:r>
    </w:p>
    <w:p w:rsidR="00196D63" w:rsidRPr="00AC00A3" w:rsidRDefault="00196D63" w:rsidP="004E6F4A">
      <w:pPr>
        <w:numPr>
          <w:ilvl w:val="12"/>
          <w:numId w:val="0"/>
        </w:numPr>
        <w:tabs>
          <w:tab w:val="left" w:pos="720"/>
        </w:tabs>
        <w:ind w:left="720" w:hanging="720"/>
        <w:jc w:val="both"/>
        <w:rPr>
          <w:rFonts w:ascii="Arial" w:hAnsi="Arial" w:cs="Arial"/>
          <w:highlight w:val="white"/>
        </w:rPr>
      </w:pPr>
      <w:r w:rsidRPr="00AC00A3">
        <w:rPr>
          <w:rFonts w:ascii="Arial" w:hAnsi="Arial" w:cs="Arial"/>
          <w:highlight w:val="white"/>
        </w:rPr>
        <w:lastRenderedPageBreak/>
        <w:t xml:space="preserve">8. </w:t>
      </w:r>
      <w:r w:rsidRPr="00AC00A3">
        <w:rPr>
          <w:rFonts w:ascii="Arial" w:hAnsi="Arial" w:cs="Arial"/>
          <w:highlight w:val="white"/>
        </w:rPr>
        <w:tab/>
      </w:r>
      <w:r w:rsidRPr="00AC00A3">
        <w:rPr>
          <w:rFonts w:ascii="Arial" w:hAnsi="Arial" w:cs="Arial"/>
          <w:highlight w:val="white"/>
          <w:u w:val="single"/>
        </w:rPr>
        <w:t>CONSTRUCTION CONTRACT ADMINISTRATION</w:t>
      </w:r>
    </w:p>
    <w:p w:rsidR="00196D63" w:rsidRPr="00AC00A3" w:rsidRDefault="00196D63" w:rsidP="004E6F4A">
      <w:pPr>
        <w:numPr>
          <w:ilvl w:val="12"/>
          <w:numId w:val="0"/>
        </w:numPr>
        <w:jc w:val="both"/>
        <w:rPr>
          <w:rFonts w:ascii="Arial" w:hAnsi="Arial" w:cs="Arial"/>
          <w:highlight w:val="white"/>
        </w:rPr>
      </w:pPr>
    </w:p>
    <w:p w:rsidR="00196D63" w:rsidRDefault="00196D63" w:rsidP="00B32D89">
      <w:pPr>
        <w:tabs>
          <w:tab w:val="left" w:pos="720"/>
        </w:tabs>
        <w:spacing w:line="240" w:lineRule="atLeast"/>
        <w:ind w:left="720" w:hanging="720"/>
        <w:jc w:val="both"/>
        <w:rPr>
          <w:rFonts w:ascii="Arial" w:hAnsi="Arial" w:cs="Arial"/>
          <w:color w:val="000000"/>
        </w:rPr>
      </w:pPr>
      <w:r>
        <w:rPr>
          <w:rFonts w:ascii="Arial" w:hAnsi="Arial" w:cs="Arial"/>
          <w:color w:val="000000"/>
        </w:rPr>
        <w:t>8.3</w:t>
      </w:r>
      <w:r>
        <w:rPr>
          <w:rFonts w:ascii="Arial" w:hAnsi="Arial" w:cs="Arial"/>
          <w:color w:val="000000"/>
        </w:rPr>
        <w:tab/>
        <w:t>The Federal-aid Highway Program operates on a reimbursement basis. The LPA shall review and/or approve all invoices prior to payment and prior to requesting reimbursement from ODOT for work performed on the PROJECT.  The LPA shall ensure the accuracy of any invoice in both amount and in relation to the progress made on the PROJECT. The LPA must submit to ODOT a written request for reimbursement of the Federal/State share of the expenses involved, attaching copies of all source documentation associated with paid costs. To assure prompt payment, the measurement of quantities and the recording for payment should be performed on a daily basis as the items of work are completed and accepted.</w:t>
      </w:r>
    </w:p>
    <w:p w:rsidR="00196D63" w:rsidRDefault="00196D63" w:rsidP="00B32D89">
      <w:pPr>
        <w:spacing w:line="240" w:lineRule="atLeast"/>
        <w:jc w:val="both"/>
        <w:rPr>
          <w:rFonts w:ascii="Arial" w:hAnsi="Arial" w:cs="Arial"/>
          <w:color w:val="000000"/>
        </w:rPr>
      </w:pPr>
    </w:p>
    <w:p w:rsidR="00196D63" w:rsidRPr="00AC00A3" w:rsidRDefault="00196D63" w:rsidP="00B11776">
      <w:pPr>
        <w:numPr>
          <w:ilvl w:val="12"/>
          <w:numId w:val="0"/>
        </w:numPr>
        <w:tabs>
          <w:tab w:val="left" w:pos="720"/>
        </w:tabs>
        <w:ind w:left="720" w:hanging="720"/>
        <w:jc w:val="both"/>
        <w:rPr>
          <w:rFonts w:ascii="Arial" w:hAnsi="Arial" w:cs="Arial"/>
          <w:highlight w:val="white"/>
        </w:rPr>
      </w:pPr>
      <w:r w:rsidRPr="00AC00A3">
        <w:rPr>
          <w:rFonts w:ascii="Arial" w:hAnsi="Arial" w:cs="Arial"/>
          <w:highlight w:val="white"/>
        </w:rPr>
        <w:t xml:space="preserve">10. </w:t>
      </w:r>
      <w:r w:rsidRPr="00AC00A3">
        <w:rPr>
          <w:rFonts w:ascii="Arial" w:hAnsi="Arial" w:cs="Arial"/>
          <w:highlight w:val="white"/>
        </w:rPr>
        <w:tab/>
      </w:r>
      <w:r w:rsidRPr="00AC00A3">
        <w:rPr>
          <w:rFonts w:ascii="Arial" w:hAnsi="Arial" w:cs="Arial"/>
          <w:highlight w:val="white"/>
          <w:u w:val="single"/>
        </w:rPr>
        <w:t>NONDISCRIMINATION</w:t>
      </w:r>
    </w:p>
    <w:p w:rsidR="00196D63" w:rsidRDefault="00196D63" w:rsidP="00E747EE">
      <w:pPr>
        <w:numPr>
          <w:ilvl w:val="12"/>
          <w:numId w:val="0"/>
        </w:numPr>
        <w:ind w:left="720"/>
        <w:jc w:val="both"/>
        <w:rPr>
          <w:rFonts w:ascii="Arial" w:hAnsi="Arial" w:cs="Arial"/>
          <w:color w:val="000000"/>
        </w:rPr>
      </w:pPr>
    </w:p>
    <w:p w:rsidR="00196D63" w:rsidRPr="00866BB9" w:rsidRDefault="00196D63" w:rsidP="00D07B37">
      <w:pPr>
        <w:numPr>
          <w:ilvl w:val="12"/>
          <w:numId w:val="0"/>
        </w:numPr>
        <w:jc w:val="both"/>
        <w:rPr>
          <w:rFonts w:ascii="Arial" w:hAnsi="Arial" w:cs="Arial"/>
          <w:color w:val="000000"/>
        </w:rPr>
      </w:pPr>
      <w:r>
        <w:rPr>
          <w:rFonts w:ascii="Arial" w:hAnsi="Arial" w:cs="Arial"/>
          <w:color w:val="000000"/>
        </w:rPr>
        <w:t>10.4</w:t>
      </w:r>
      <w:r>
        <w:rPr>
          <w:rFonts w:ascii="Arial" w:hAnsi="Arial" w:cs="Arial"/>
          <w:color w:val="000000"/>
        </w:rPr>
        <w:tab/>
      </w:r>
      <w:r w:rsidRPr="00866BB9">
        <w:rPr>
          <w:rFonts w:ascii="Arial" w:hAnsi="Arial" w:cs="Arial"/>
          <w:color w:val="000000"/>
        </w:rPr>
        <w:t xml:space="preserve">During the performance of this contract, the LPA, for itself, its assignees and successors in </w:t>
      </w:r>
      <w:r>
        <w:rPr>
          <w:rFonts w:ascii="Arial" w:hAnsi="Arial" w:cs="Arial"/>
          <w:color w:val="000000"/>
        </w:rPr>
        <w:tab/>
      </w:r>
      <w:r w:rsidRPr="00866BB9">
        <w:rPr>
          <w:rFonts w:ascii="Arial" w:hAnsi="Arial" w:cs="Arial"/>
          <w:color w:val="000000"/>
        </w:rPr>
        <w:t>interest (hereinafter referred to as the “LPA”) agrees as follows:</w:t>
      </w:r>
    </w:p>
    <w:p w:rsidR="00196D63" w:rsidRPr="00866BB9" w:rsidRDefault="00196D63" w:rsidP="00D07B37">
      <w:pPr>
        <w:numPr>
          <w:ilvl w:val="12"/>
          <w:numId w:val="0"/>
        </w:numPr>
        <w:ind w:left="720"/>
        <w:jc w:val="both"/>
        <w:rPr>
          <w:rFonts w:ascii="Arial" w:hAnsi="Arial" w:cs="Arial"/>
          <w:color w:val="000000"/>
        </w:rPr>
      </w:pPr>
    </w:p>
    <w:p w:rsidR="00196D63" w:rsidRPr="00866BB9" w:rsidRDefault="00196D63" w:rsidP="00D07B37">
      <w:pPr>
        <w:numPr>
          <w:ilvl w:val="12"/>
          <w:numId w:val="0"/>
        </w:numPr>
        <w:ind w:left="720"/>
        <w:jc w:val="both"/>
        <w:rPr>
          <w:rFonts w:ascii="Arial" w:hAnsi="Arial" w:cs="Arial"/>
          <w:color w:val="000000"/>
        </w:rPr>
      </w:pPr>
      <w:r w:rsidRPr="00866BB9">
        <w:rPr>
          <w:rFonts w:ascii="Arial" w:hAnsi="Arial" w:cs="Arial"/>
          <w:color w:val="000000"/>
        </w:rPr>
        <w:t>(1)</w:t>
      </w:r>
      <w:r w:rsidRPr="00866BB9">
        <w:rPr>
          <w:rFonts w:ascii="Arial" w:hAnsi="Arial" w:cs="Arial"/>
          <w:color w:val="000000"/>
        </w:rPr>
        <w:tab/>
      </w:r>
      <w:r w:rsidRPr="00866BB9">
        <w:rPr>
          <w:rFonts w:ascii="Arial" w:hAnsi="Arial" w:cs="Arial"/>
          <w:b/>
          <w:color w:val="000000"/>
        </w:rPr>
        <w:t>Compliance with Regulations:</w:t>
      </w:r>
      <w:r w:rsidRPr="00866BB9">
        <w:rPr>
          <w:rFonts w:ascii="Arial" w:hAnsi="Arial" w:cs="Arial"/>
          <w:color w:val="000000"/>
        </w:rPr>
        <w:t xml:space="preserve">  The LPA will comply with the regulations relative to nondiscrimination in Federally-assisted programs of the United States Department of Transportation (hereinafter “U.S. DOT”) Title 49, Code of Federal Regulations, Part 21, as they may be amended from time to time, (hereinafter referred to as the “Regulations”), which are herein incorporated by reference and made a part of this contract.</w:t>
      </w:r>
    </w:p>
    <w:p w:rsidR="00196D63" w:rsidRPr="00866BB9" w:rsidRDefault="00196D63" w:rsidP="00D07B37">
      <w:pPr>
        <w:numPr>
          <w:ilvl w:val="12"/>
          <w:numId w:val="0"/>
        </w:numPr>
        <w:ind w:left="720"/>
        <w:jc w:val="both"/>
        <w:rPr>
          <w:rFonts w:ascii="Arial" w:hAnsi="Arial" w:cs="Arial"/>
          <w:color w:val="000000"/>
        </w:rPr>
      </w:pPr>
    </w:p>
    <w:p w:rsidR="00196D63" w:rsidRPr="00866BB9" w:rsidRDefault="00196D63" w:rsidP="00D07B37">
      <w:pPr>
        <w:numPr>
          <w:ilvl w:val="12"/>
          <w:numId w:val="0"/>
        </w:numPr>
        <w:ind w:left="720"/>
        <w:jc w:val="both"/>
        <w:rPr>
          <w:rFonts w:ascii="Arial" w:hAnsi="Arial" w:cs="Arial"/>
          <w:color w:val="000000"/>
        </w:rPr>
      </w:pPr>
      <w:r w:rsidRPr="00866BB9">
        <w:rPr>
          <w:rFonts w:ascii="Arial" w:hAnsi="Arial" w:cs="Arial"/>
          <w:color w:val="000000"/>
        </w:rPr>
        <w:tab/>
        <w:t>In addition, the LPA will comply with the provisions of the Americans with Disabilities Act, Section 504 of the Rehabilitation Act, FHWA Guidance, and any other Federal, State, and/or local laws, rules and/or regulations (hereinafter referred to as “ADA/504”).</w:t>
      </w:r>
    </w:p>
    <w:p w:rsidR="00196D63" w:rsidRPr="00866BB9" w:rsidRDefault="00196D63" w:rsidP="00D07B37">
      <w:pPr>
        <w:numPr>
          <w:ilvl w:val="12"/>
          <w:numId w:val="0"/>
        </w:numPr>
        <w:ind w:left="720"/>
        <w:jc w:val="both"/>
        <w:rPr>
          <w:rFonts w:ascii="Arial" w:hAnsi="Arial" w:cs="Arial"/>
          <w:color w:val="000000"/>
        </w:rPr>
      </w:pPr>
    </w:p>
    <w:p w:rsidR="00196D63" w:rsidRPr="00866BB9" w:rsidRDefault="00196D63" w:rsidP="00D07B37">
      <w:pPr>
        <w:numPr>
          <w:ilvl w:val="12"/>
          <w:numId w:val="0"/>
        </w:numPr>
        <w:ind w:left="720"/>
        <w:jc w:val="both"/>
        <w:rPr>
          <w:rFonts w:ascii="Arial" w:hAnsi="Arial" w:cs="Arial"/>
          <w:color w:val="000000"/>
        </w:rPr>
      </w:pPr>
      <w:r w:rsidRPr="00866BB9">
        <w:rPr>
          <w:rFonts w:ascii="Arial" w:hAnsi="Arial" w:cs="Arial"/>
          <w:color w:val="000000"/>
        </w:rPr>
        <w:t>(2)</w:t>
      </w:r>
      <w:r w:rsidRPr="00866BB9">
        <w:rPr>
          <w:rFonts w:ascii="Arial" w:hAnsi="Arial" w:cs="Arial"/>
          <w:color w:val="000000"/>
        </w:rPr>
        <w:tab/>
      </w:r>
      <w:r w:rsidRPr="00866BB9">
        <w:rPr>
          <w:rFonts w:ascii="Arial" w:hAnsi="Arial" w:cs="Arial"/>
          <w:b/>
          <w:color w:val="000000"/>
        </w:rPr>
        <w:t>Nondiscrimination:</w:t>
      </w:r>
      <w:r w:rsidRPr="00866BB9">
        <w:rPr>
          <w:rFonts w:ascii="Arial" w:hAnsi="Arial" w:cs="Arial"/>
          <w:color w:val="000000"/>
        </w:rPr>
        <w:t xml:space="preserve">  The LPA will not discriminate either directly or indirectly on the grounds of race, color, national origin, sex, or disability as prohibited by section 21.5 of the Regulations, including employment practices when the contract covers a program set forth in Appendix B of the Regulations, as well as the ADA/504 regulations.</w:t>
      </w:r>
    </w:p>
    <w:p w:rsidR="00196D63" w:rsidRPr="00866BB9" w:rsidRDefault="00196D63" w:rsidP="00D07B37">
      <w:pPr>
        <w:numPr>
          <w:ilvl w:val="12"/>
          <w:numId w:val="0"/>
        </w:numPr>
        <w:ind w:left="720"/>
        <w:jc w:val="both"/>
        <w:rPr>
          <w:rFonts w:ascii="Arial" w:hAnsi="Arial" w:cs="Arial"/>
          <w:color w:val="000000"/>
        </w:rPr>
      </w:pPr>
      <w:r w:rsidRPr="00866BB9">
        <w:rPr>
          <w:rFonts w:ascii="Arial" w:hAnsi="Arial" w:cs="Arial"/>
          <w:color w:val="000000"/>
        </w:rPr>
        <w:tab/>
      </w:r>
    </w:p>
    <w:p w:rsidR="00196D63" w:rsidRPr="00866BB9" w:rsidRDefault="00196D63" w:rsidP="00D07B37">
      <w:pPr>
        <w:numPr>
          <w:ilvl w:val="12"/>
          <w:numId w:val="0"/>
        </w:numPr>
        <w:ind w:left="720"/>
        <w:jc w:val="both"/>
        <w:rPr>
          <w:rFonts w:ascii="Arial" w:hAnsi="Arial" w:cs="Arial"/>
          <w:color w:val="000000"/>
        </w:rPr>
      </w:pPr>
      <w:r w:rsidRPr="00866BB9">
        <w:rPr>
          <w:rFonts w:ascii="Arial" w:hAnsi="Arial" w:cs="Arial"/>
          <w:color w:val="000000"/>
        </w:rPr>
        <w:t>(3)</w:t>
      </w:r>
      <w:r w:rsidRPr="00866BB9">
        <w:rPr>
          <w:rFonts w:ascii="Arial" w:hAnsi="Arial" w:cs="Arial"/>
          <w:color w:val="000000"/>
        </w:rPr>
        <w:tab/>
      </w:r>
      <w:r w:rsidRPr="00866BB9">
        <w:rPr>
          <w:rFonts w:ascii="Arial" w:hAnsi="Arial" w:cs="Arial"/>
          <w:b/>
          <w:color w:val="000000"/>
        </w:rPr>
        <w:t>Information and Reports:</w:t>
      </w:r>
      <w:r w:rsidRPr="00866BB9">
        <w:rPr>
          <w:rFonts w:ascii="Arial" w:hAnsi="Arial" w:cs="Arial"/>
          <w:color w:val="000000"/>
        </w:rPr>
        <w:t xml:space="preserve">  The LPA will provide all information and reports required by the Regulations or directives issued pursuant thereto, and will permit access to its books, records, accounts, other sources of information, and its facilities as may be determined by the STATE or the Federal Highway Administration (hereinafter “FHWA”) to be pertinent to ascertain compliance with such Regulations, orders and instructions.  Where any information required of the LPA is in the exclusive possession of another who fails or refuses to furnish this information, the LPA will so certify to the STATE or FHWA, as appropriate, and will set forth what efforts it has made to obtain the information.</w:t>
      </w:r>
    </w:p>
    <w:p w:rsidR="00196D63" w:rsidRPr="00866BB9" w:rsidRDefault="00196D63" w:rsidP="00D07B37">
      <w:pPr>
        <w:numPr>
          <w:ilvl w:val="12"/>
          <w:numId w:val="0"/>
        </w:numPr>
        <w:ind w:left="720"/>
        <w:jc w:val="both"/>
        <w:rPr>
          <w:rFonts w:ascii="Arial" w:hAnsi="Arial" w:cs="Arial"/>
          <w:color w:val="000000"/>
        </w:rPr>
      </w:pPr>
    </w:p>
    <w:p w:rsidR="00196D63" w:rsidRPr="00866BB9" w:rsidRDefault="00196D63" w:rsidP="00D07B37">
      <w:pPr>
        <w:numPr>
          <w:ilvl w:val="12"/>
          <w:numId w:val="0"/>
        </w:numPr>
        <w:ind w:left="720"/>
        <w:jc w:val="both"/>
        <w:rPr>
          <w:rFonts w:ascii="Arial" w:hAnsi="Arial" w:cs="Arial"/>
          <w:color w:val="000000"/>
        </w:rPr>
      </w:pPr>
      <w:r w:rsidRPr="00866BB9">
        <w:rPr>
          <w:rFonts w:ascii="Arial" w:hAnsi="Arial" w:cs="Arial"/>
          <w:color w:val="000000"/>
        </w:rPr>
        <w:t>(4)</w:t>
      </w:r>
      <w:r w:rsidRPr="00866BB9">
        <w:rPr>
          <w:rFonts w:ascii="Arial" w:hAnsi="Arial" w:cs="Arial"/>
          <w:color w:val="000000"/>
        </w:rPr>
        <w:tab/>
      </w:r>
      <w:r w:rsidRPr="00866BB9">
        <w:rPr>
          <w:rFonts w:ascii="Arial" w:hAnsi="Arial" w:cs="Arial"/>
          <w:b/>
          <w:color w:val="000000"/>
        </w:rPr>
        <w:t>Sanctions for Noncompliance:</w:t>
      </w:r>
      <w:r w:rsidRPr="00866BB9">
        <w:rPr>
          <w:rFonts w:ascii="Arial" w:hAnsi="Arial" w:cs="Arial"/>
          <w:color w:val="000000"/>
        </w:rPr>
        <w:t xml:space="preserve">  In the event of the LPA’s noncompliance with the nondiscrimination provisions of this contract, the STATE will impose such contract sanctions as it or FHWA may determine to be appropriate, including, but not limited to:</w:t>
      </w:r>
    </w:p>
    <w:p w:rsidR="00196D63" w:rsidRPr="00866BB9" w:rsidRDefault="00196D63" w:rsidP="00D07B37">
      <w:pPr>
        <w:numPr>
          <w:ilvl w:val="12"/>
          <w:numId w:val="0"/>
        </w:numPr>
        <w:ind w:left="720"/>
        <w:jc w:val="both"/>
        <w:rPr>
          <w:rFonts w:ascii="Arial" w:hAnsi="Arial" w:cs="Arial"/>
          <w:color w:val="000000"/>
        </w:rPr>
      </w:pPr>
    </w:p>
    <w:p w:rsidR="00196D63" w:rsidRPr="00866BB9" w:rsidRDefault="00196D63" w:rsidP="00D07B37">
      <w:pPr>
        <w:numPr>
          <w:ilvl w:val="12"/>
          <w:numId w:val="0"/>
        </w:numPr>
        <w:ind w:left="720"/>
        <w:jc w:val="both"/>
        <w:rPr>
          <w:rFonts w:ascii="Arial" w:hAnsi="Arial" w:cs="Arial"/>
          <w:color w:val="000000"/>
        </w:rPr>
      </w:pPr>
      <w:r w:rsidRPr="00866BB9">
        <w:rPr>
          <w:rFonts w:ascii="Arial" w:hAnsi="Arial" w:cs="Arial"/>
          <w:color w:val="000000"/>
        </w:rPr>
        <w:tab/>
        <w:t>(a)</w:t>
      </w:r>
      <w:r w:rsidRPr="00866BB9">
        <w:rPr>
          <w:rFonts w:ascii="Arial" w:hAnsi="Arial" w:cs="Arial"/>
          <w:color w:val="000000"/>
        </w:rPr>
        <w:tab/>
      </w:r>
      <w:proofErr w:type="gramStart"/>
      <w:r w:rsidRPr="00866BB9">
        <w:rPr>
          <w:rFonts w:ascii="Arial" w:hAnsi="Arial" w:cs="Arial"/>
          <w:color w:val="000000"/>
        </w:rPr>
        <w:t>withholding</w:t>
      </w:r>
      <w:proofErr w:type="gramEnd"/>
      <w:r w:rsidRPr="00866BB9">
        <w:rPr>
          <w:rFonts w:ascii="Arial" w:hAnsi="Arial" w:cs="Arial"/>
          <w:color w:val="000000"/>
        </w:rPr>
        <w:t xml:space="preserve"> of payments to the LPA under the contract until the LPA complies, and/or </w:t>
      </w:r>
    </w:p>
    <w:p w:rsidR="00196D63" w:rsidRPr="00866BB9" w:rsidRDefault="00196D63" w:rsidP="00D07B37">
      <w:pPr>
        <w:numPr>
          <w:ilvl w:val="12"/>
          <w:numId w:val="0"/>
        </w:numPr>
        <w:ind w:left="720"/>
        <w:jc w:val="both"/>
        <w:rPr>
          <w:rFonts w:ascii="Arial" w:hAnsi="Arial" w:cs="Arial"/>
          <w:color w:val="000000"/>
        </w:rPr>
      </w:pPr>
    </w:p>
    <w:p w:rsidR="00196D63" w:rsidRPr="00866BB9" w:rsidRDefault="00196D63" w:rsidP="00D07B37">
      <w:pPr>
        <w:numPr>
          <w:ilvl w:val="12"/>
          <w:numId w:val="0"/>
        </w:numPr>
        <w:ind w:left="720"/>
        <w:jc w:val="both"/>
        <w:rPr>
          <w:rFonts w:ascii="Arial" w:hAnsi="Arial" w:cs="Arial"/>
          <w:color w:val="000000"/>
        </w:rPr>
      </w:pPr>
      <w:r w:rsidRPr="00866BB9">
        <w:rPr>
          <w:rFonts w:ascii="Arial" w:hAnsi="Arial" w:cs="Arial"/>
          <w:color w:val="000000"/>
        </w:rPr>
        <w:tab/>
        <w:t>(b)</w:t>
      </w:r>
      <w:r w:rsidRPr="00866BB9">
        <w:rPr>
          <w:rFonts w:ascii="Arial" w:hAnsi="Arial" w:cs="Arial"/>
          <w:color w:val="000000"/>
        </w:rPr>
        <w:tab/>
      </w:r>
      <w:proofErr w:type="gramStart"/>
      <w:r w:rsidRPr="00866BB9">
        <w:rPr>
          <w:rFonts w:ascii="Arial" w:hAnsi="Arial" w:cs="Arial"/>
          <w:color w:val="000000"/>
        </w:rPr>
        <w:t>cancellation</w:t>
      </w:r>
      <w:proofErr w:type="gramEnd"/>
      <w:r w:rsidRPr="00866BB9">
        <w:rPr>
          <w:rFonts w:ascii="Arial" w:hAnsi="Arial" w:cs="Arial"/>
          <w:color w:val="000000"/>
        </w:rPr>
        <w:t>, termination or suspension of the contract, in whole or in part.</w:t>
      </w:r>
    </w:p>
    <w:p w:rsidR="00196D63" w:rsidRDefault="00196D63" w:rsidP="00D07B37">
      <w:pPr>
        <w:numPr>
          <w:ilvl w:val="12"/>
          <w:numId w:val="0"/>
        </w:numPr>
        <w:ind w:left="720"/>
        <w:jc w:val="both"/>
        <w:rPr>
          <w:rFonts w:ascii="Arial" w:hAnsi="Arial" w:cs="Arial"/>
          <w:color w:val="000000"/>
        </w:rPr>
      </w:pPr>
    </w:p>
    <w:p w:rsidR="00196D63" w:rsidRDefault="00196D63" w:rsidP="00D07B37">
      <w:pPr>
        <w:numPr>
          <w:ilvl w:val="12"/>
          <w:numId w:val="0"/>
        </w:numPr>
        <w:jc w:val="both"/>
        <w:rPr>
          <w:rFonts w:ascii="Arial" w:hAnsi="Arial" w:cs="Arial"/>
          <w:highlight w:val="white"/>
        </w:rPr>
      </w:pPr>
      <w:r>
        <w:rPr>
          <w:rFonts w:ascii="Arial" w:hAnsi="Arial" w:cs="Arial"/>
          <w:highlight w:val="white"/>
        </w:rPr>
        <w:t>10.5</w:t>
      </w:r>
      <w:r>
        <w:rPr>
          <w:rFonts w:ascii="Arial" w:hAnsi="Arial" w:cs="Arial"/>
          <w:highlight w:val="white"/>
        </w:rPr>
        <w:tab/>
        <w:t xml:space="preserve">The LPA must further comply with the reporting and operational requirements of ARRA as </w:t>
      </w:r>
      <w:r>
        <w:rPr>
          <w:rFonts w:ascii="Arial" w:hAnsi="Arial" w:cs="Arial"/>
          <w:highlight w:val="white"/>
        </w:rPr>
        <w:tab/>
        <w:t xml:space="preserve">reflected in section 16 below. </w:t>
      </w:r>
    </w:p>
    <w:p w:rsidR="00196D63" w:rsidRPr="00AC00A3" w:rsidRDefault="00196D63" w:rsidP="00E747EE">
      <w:pPr>
        <w:numPr>
          <w:ilvl w:val="12"/>
          <w:numId w:val="0"/>
        </w:numPr>
        <w:ind w:left="720"/>
        <w:jc w:val="both"/>
        <w:rPr>
          <w:rFonts w:ascii="Arial" w:hAnsi="Arial" w:cs="Arial"/>
          <w:highlight w:val="white"/>
        </w:rPr>
      </w:pPr>
    </w:p>
    <w:p w:rsidR="00762429" w:rsidRDefault="00762429">
      <w:pPr>
        <w:autoSpaceDE/>
        <w:autoSpaceDN/>
        <w:adjustRightInd/>
        <w:rPr>
          <w:rFonts w:ascii="Arial" w:hAnsi="Arial" w:cs="Arial"/>
          <w:highlight w:val="white"/>
        </w:rPr>
      </w:pPr>
      <w:r>
        <w:rPr>
          <w:rFonts w:ascii="Arial" w:hAnsi="Arial" w:cs="Arial"/>
          <w:highlight w:val="white"/>
        </w:rPr>
        <w:br w:type="page"/>
      </w:r>
    </w:p>
    <w:p w:rsidR="00196D63" w:rsidRPr="00AC00A3" w:rsidRDefault="00196D63" w:rsidP="00B11776">
      <w:pPr>
        <w:numPr>
          <w:ilvl w:val="12"/>
          <w:numId w:val="0"/>
        </w:numPr>
        <w:tabs>
          <w:tab w:val="left" w:pos="720"/>
        </w:tabs>
        <w:ind w:left="720" w:hanging="720"/>
        <w:jc w:val="both"/>
        <w:rPr>
          <w:rFonts w:ascii="Arial" w:hAnsi="Arial" w:cs="Arial"/>
          <w:highlight w:val="white"/>
        </w:rPr>
      </w:pPr>
      <w:r w:rsidRPr="00AC00A3">
        <w:rPr>
          <w:rFonts w:ascii="Arial" w:hAnsi="Arial" w:cs="Arial"/>
          <w:highlight w:val="white"/>
        </w:rPr>
        <w:lastRenderedPageBreak/>
        <w:t xml:space="preserve">15. </w:t>
      </w:r>
      <w:r w:rsidRPr="00AC00A3">
        <w:rPr>
          <w:rFonts w:ascii="Arial" w:hAnsi="Arial" w:cs="Arial"/>
          <w:highlight w:val="white"/>
        </w:rPr>
        <w:tab/>
      </w:r>
      <w:r w:rsidRPr="00AC00A3">
        <w:rPr>
          <w:rFonts w:ascii="Arial" w:hAnsi="Arial" w:cs="Arial"/>
          <w:highlight w:val="white"/>
          <w:u w:val="single"/>
        </w:rPr>
        <w:t>GENERAL PROVISIONS</w:t>
      </w:r>
    </w:p>
    <w:p w:rsidR="00196D63" w:rsidRPr="00AC00A3" w:rsidRDefault="00196D63" w:rsidP="00B11776">
      <w:pPr>
        <w:numPr>
          <w:ilvl w:val="12"/>
          <w:numId w:val="0"/>
        </w:numPr>
        <w:jc w:val="both"/>
        <w:rPr>
          <w:rFonts w:ascii="Arial" w:hAnsi="Arial" w:cs="Arial"/>
          <w:highlight w:val="white"/>
        </w:rPr>
      </w:pPr>
    </w:p>
    <w:p w:rsidR="00196D63" w:rsidRDefault="00196D63" w:rsidP="00C06F20">
      <w:pPr>
        <w:spacing w:line="240" w:lineRule="atLeast"/>
        <w:ind w:left="720" w:hanging="720"/>
        <w:rPr>
          <w:rFonts w:ascii="Helv" w:hAnsi="Helv" w:cs="Helv"/>
          <w:color w:val="000000"/>
        </w:rPr>
      </w:pPr>
      <w:r w:rsidRPr="00AC00A3">
        <w:rPr>
          <w:rFonts w:ascii="Arial" w:hAnsi="Arial" w:cs="Arial"/>
          <w:highlight w:val="white"/>
        </w:rPr>
        <w:t>15.1</w:t>
      </w:r>
      <w:r w:rsidRPr="00AC00A3">
        <w:rPr>
          <w:rFonts w:ascii="Arial" w:hAnsi="Arial" w:cs="Arial"/>
          <w:highlight w:val="white"/>
        </w:rPr>
        <w:tab/>
      </w:r>
      <w:r w:rsidRPr="00AC00A3">
        <w:rPr>
          <w:rFonts w:ascii="Arial" w:hAnsi="Arial" w:cs="Arial"/>
          <w:i/>
          <w:iCs/>
          <w:highlight w:val="white"/>
        </w:rPr>
        <w:t>Audit Requirements</w:t>
      </w:r>
      <w:r w:rsidRPr="00AC00A3">
        <w:rPr>
          <w:rFonts w:ascii="Arial" w:hAnsi="Arial" w:cs="Arial"/>
          <w:highlight w:val="white"/>
        </w:rPr>
        <w:t xml:space="preserve">:  </w:t>
      </w:r>
      <w:r>
        <w:rPr>
          <w:rFonts w:ascii="Helv" w:hAnsi="Helv" w:cs="Helv"/>
          <w:color w:val="000000"/>
        </w:rPr>
        <w:t xml:space="preserve">The LPA is responsible for compliance with 49 CFR 18, </w:t>
      </w:r>
      <w:r>
        <w:rPr>
          <w:rFonts w:ascii="Helv" w:hAnsi="Helv" w:cs="Helv"/>
          <w:i/>
          <w:iCs/>
          <w:color w:val="000000"/>
        </w:rPr>
        <w:t xml:space="preserve">Uniform Administrative Requirements for Grant and Cooperative Agreements to State and Local Governments </w:t>
      </w:r>
      <w:r>
        <w:rPr>
          <w:rFonts w:ascii="Helv" w:hAnsi="Helv" w:cs="Helv"/>
          <w:color w:val="000000"/>
        </w:rPr>
        <w:t xml:space="preserve">and 2 CFR 225, </w:t>
      </w:r>
      <w:r>
        <w:rPr>
          <w:rFonts w:ascii="Helv" w:hAnsi="Helv" w:cs="Helv"/>
          <w:i/>
          <w:iCs/>
          <w:color w:val="000000"/>
        </w:rPr>
        <w:t xml:space="preserve">Cost Principles for State, Local and Indian Tribal Governments. </w:t>
      </w:r>
      <w:r>
        <w:rPr>
          <w:rFonts w:ascii="Helv" w:hAnsi="Helv" w:cs="Helv"/>
          <w:color w:val="000000"/>
        </w:rPr>
        <w:t xml:space="preserve">These federal regulations establish minimally acceptable requirements for financial accounting systems, cost standards, and reporting that must be maintained in order to administer a federally-funded project.  The LPA shall further comply with all the audit and operational requirements of ARRA as specified in Section 16 below.  </w:t>
      </w:r>
    </w:p>
    <w:p w:rsidR="00196D63" w:rsidRPr="00AC00A3" w:rsidRDefault="00196D63" w:rsidP="00B11776">
      <w:pPr>
        <w:numPr>
          <w:ilvl w:val="12"/>
          <w:numId w:val="0"/>
        </w:numPr>
        <w:tabs>
          <w:tab w:val="left" w:pos="720"/>
        </w:tabs>
        <w:ind w:left="720" w:hanging="720"/>
        <w:jc w:val="both"/>
        <w:rPr>
          <w:rFonts w:ascii="Arial" w:hAnsi="Arial" w:cs="Arial"/>
          <w:highlight w:val="white"/>
        </w:rPr>
      </w:pPr>
    </w:p>
    <w:p w:rsidR="00196D63" w:rsidRDefault="00762429" w:rsidP="00C06F20">
      <w:pPr>
        <w:numPr>
          <w:ilvl w:val="12"/>
          <w:numId w:val="0"/>
        </w:numPr>
        <w:jc w:val="both"/>
        <w:rPr>
          <w:rFonts w:ascii="Arial" w:hAnsi="Arial" w:cs="Arial"/>
          <w:highlight w:val="white"/>
        </w:rPr>
      </w:pPr>
      <w:r>
        <w:rPr>
          <w:rFonts w:ascii="Arial" w:hAnsi="Arial" w:cs="Arial"/>
          <w:highlight w:val="white"/>
        </w:rPr>
        <w:t>16.</w:t>
      </w:r>
      <w:r>
        <w:rPr>
          <w:rFonts w:ascii="Arial" w:hAnsi="Arial" w:cs="Arial"/>
          <w:highlight w:val="white"/>
        </w:rPr>
        <w:tab/>
      </w:r>
      <w:r w:rsidR="00196D63" w:rsidRPr="00155351">
        <w:rPr>
          <w:rFonts w:ascii="Arial" w:hAnsi="Arial" w:cs="Arial"/>
          <w:highlight w:val="white"/>
          <w:u w:val="single"/>
        </w:rPr>
        <w:t>COMPLIANCE WITH ARRA</w:t>
      </w:r>
      <w:r w:rsidR="00196D63">
        <w:rPr>
          <w:rFonts w:ascii="Arial" w:hAnsi="Arial" w:cs="Arial"/>
          <w:highlight w:val="white"/>
        </w:rPr>
        <w:t xml:space="preserve"> </w:t>
      </w:r>
    </w:p>
    <w:p w:rsidR="00196D63" w:rsidRDefault="00196D63" w:rsidP="00C06F20">
      <w:pPr>
        <w:numPr>
          <w:ilvl w:val="12"/>
          <w:numId w:val="0"/>
        </w:numPr>
        <w:jc w:val="both"/>
        <w:rPr>
          <w:rFonts w:ascii="Arial" w:hAnsi="Arial" w:cs="Arial"/>
          <w:highlight w:val="white"/>
        </w:rPr>
      </w:pPr>
    </w:p>
    <w:p w:rsidR="00196D63" w:rsidRDefault="00196D63" w:rsidP="00C06F20">
      <w:pPr>
        <w:numPr>
          <w:ilvl w:val="12"/>
          <w:numId w:val="0"/>
        </w:numPr>
        <w:tabs>
          <w:tab w:val="left" w:pos="720"/>
        </w:tabs>
        <w:ind w:left="720" w:hanging="720"/>
        <w:jc w:val="both"/>
        <w:rPr>
          <w:rFonts w:ascii="Arial" w:hAnsi="Arial" w:cs="Arial"/>
          <w:highlight w:val="white"/>
        </w:rPr>
      </w:pPr>
      <w:r>
        <w:rPr>
          <w:rFonts w:ascii="Arial" w:hAnsi="Arial" w:cs="Arial"/>
          <w:highlight w:val="white"/>
        </w:rPr>
        <w:t>16.1</w:t>
      </w:r>
      <w:r>
        <w:rPr>
          <w:rFonts w:ascii="Arial" w:hAnsi="Arial" w:cs="Arial"/>
          <w:highlight w:val="white"/>
        </w:rPr>
        <w:tab/>
      </w:r>
      <w:r w:rsidRPr="00420BA9">
        <w:rPr>
          <w:rFonts w:ascii="Arial" w:hAnsi="Arial" w:cs="Arial"/>
          <w:i/>
        </w:rPr>
        <w:t>LPA Reporting Requirements:</w:t>
      </w:r>
      <w:r>
        <w:rPr>
          <w:rFonts w:ascii="Arial" w:hAnsi="Arial" w:cs="Arial"/>
        </w:rPr>
        <w:t xml:space="preserve">  </w:t>
      </w:r>
      <w:r>
        <w:rPr>
          <w:rFonts w:ascii="Arial" w:hAnsi="Arial" w:cs="Arial"/>
          <w:highlight w:val="white"/>
        </w:rPr>
        <w:t>T</w:t>
      </w:r>
      <w:r w:rsidRPr="00F053EE">
        <w:rPr>
          <w:rFonts w:ascii="Arial" w:hAnsi="Arial" w:cs="Arial"/>
          <w:highlight w:val="white"/>
        </w:rPr>
        <w:t xml:space="preserve">he </w:t>
      </w:r>
      <w:r>
        <w:rPr>
          <w:rFonts w:ascii="Arial" w:hAnsi="Arial" w:cs="Arial"/>
          <w:highlight w:val="white"/>
        </w:rPr>
        <w:t xml:space="preserve">LPA shall </w:t>
      </w:r>
      <w:r w:rsidRPr="00F053EE">
        <w:rPr>
          <w:rFonts w:ascii="Arial" w:hAnsi="Arial" w:cs="Arial"/>
          <w:highlight w:val="white"/>
        </w:rPr>
        <w:t>complete a form FHWA-</w:t>
      </w:r>
      <w:r w:rsidR="00992F93" w:rsidRPr="00F053EE">
        <w:rPr>
          <w:rFonts w:ascii="Arial" w:hAnsi="Arial" w:cs="Arial"/>
          <w:highlight w:val="white"/>
        </w:rPr>
        <w:t>158</w:t>
      </w:r>
      <w:r w:rsidR="00992F93">
        <w:rPr>
          <w:rFonts w:ascii="Arial" w:hAnsi="Arial" w:cs="Arial"/>
          <w:highlight w:val="white"/>
        </w:rPr>
        <w:t>9</w:t>
      </w:r>
      <w:r w:rsidR="00992F93" w:rsidRPr="00F053EE">
        <w:rPr>
          <w:rFonts w:ascii="Arial" w:hAnsi="Arial" w:cs="Arial"/>
          <w:highlight w:val="white"/>
        </w:rPr>
        <w:t xml:space="preserve"> </w:t>
      </w:r>
      <w:r w:rsidRPr="00F053EE">
        <w:rPr>
          <w:rFonts w:ascii="Arial" w:hAnsi="Arial" w:cs="Arial"/>
          <w:highlight w:val="white"/>
        </w:rPr>
        <w:t>for each month from the date of the Notice to Proceed until completion of the contract or September, 2012 whichever occurs sooner.  Copies of form FHWA-</w:t>
      </w:r>
      <w:r w:rsidR="00992F93" w:rsidRPr="00F053EE">
        <w:rPr>
          <w:rFonts w:ascii="Arial" w:hAnsi="Arial" w:cs="Arial"/>
          <w:highlight w:val="white"/>
        </w:rPr>
        <w:t>158</w:t>
      </w:r>
      <w:r w:rsidR="00992F93">
        <w:rPr>
          <w:rFonts w:ascii="Arial" w:hAnsi="Arial" w:cs="Arial"/>
          <w:highlight w:val="white"/>
        </w:rPr>
        <w:t>9</w:t>
      </w:r>
      <w:r w:rsidR="00992F93" w:rsidRPr="00F053EE">
        <w:rPr>
          <w:rFonts w:ascii="Arial" w:hAnsi="Arial" w:cs="Arial"/>
          <w:highlight w:val="white"/>
        </w:rPr>
        <w:t xml:space="preserve"> </w:t>
      </w:r>
      <w:r w:rsidRPr="00F053EE">
        <w:rPr>
          <w:rFonts w:ascii="Arial" w:hAnsi="Arial" w:cs="Arial"/>
          <w:highlight w:val="white"/>
        </w:rPr>
        <w:t>and instructions can be accessed via the Departments website at the following web address:</w:t>
      </w:r>
    </w:p>
    <w:p w:rsidR="00196D63" w:rsidRPr="00F053EE" w:rsidRDefault="00196D63" w:rsidP="00C06F20">
      <w:pPr>
        <w:numPr>
          <w:ilvl w:val="12"/>
          <w:numId w:val="0"/>
        </w:numPr>
        <w:tabs>
          <w:tab w:val="left" w:pos="720"/>
        </w:tabs>
        <w:ind w:left="720" w:hanging="720"/>
        <w:jc w:val="both"/>
        <w:rPr>
          <w:rFonts w:ascii="Arial" w:hAnsi="Arial" w:cs="Arial"/>
          <w:highlight w:val="white"/>
        </w:rPr>
      </w:pPr>
    </w:p>
    <w:p w:rsidR="00196D63" w:rsidRPr="00F053EE" w:rsidRDefault="00196D63" w:rsidP="00C06F20">
      <w:pPr>
        <w:numPr>
          <w:ilvl w:val="12"/>
          <w:numId w:val="0"/>
        </w:numPr>
        <w:jc w:val="both"/>
        <w:rPr>
          <w:rFonts w:ascii="Arial" w:hAnsi="Arial" w:cs="Arial"/>
          <w:highlight w:val="white"/>
        </w:rPr>
      </w:pPr>
      <w:r>
        <w:rPr>
          <w:rFonts w:ascii="Arial" w:hAnsi="Arial" w:cs="Arial"/>
          <w:highlight w:val="white"/>
        </w:rPr>
        <w:tab/>
      </w:r>
      <w:hyperlink r:id="rId7" w:history="1">
        <w:r w:rsidRPr="00D74035">
          <w:rPr>
            <w:rStyle w:val="Hyperlink"/>
            <w:rFonts w:ascii="Arial" w:hAnsi="Arial" w:cs="Arial"/>
          </w:rPr>
          <w:t>http://www.dot.state.oh.us/divisions/communications/pages/FederalStimulusProjects.aspx</w:t>
        </w:r>
      </w:hyperlink>
    </w:p>
    <w:p w:rsidR="00196D63" w:rsidRPr="00F053EE" w:rsidRDefault="00196D63" w:rsidP="00C06F20">
      <w:pPr>
        <w:numPr>
          <w:ilvl w:val="12"/>
          <w:numId w:val="0"/>
        </w:numPr>
        <w:jc w:val="both"/>
        <w:rPr>
          <w:rFonts w:ascii="Arial" w:hAnsi="Arial" w:cs="Arial"/>
          <w:highlight w:val="white"/>
        </w:rPr>
      </w:pPr>
    </w:p>
    <w:p w:rsidR="00196D63" w:rsidRPr="00F053EE" w:rsidRDefault="00196D63" w:rsidP="00C06F20">
      <w:pPr>
        <w:numPr>
          <w:ilvl w:val="12"/>
          <w:numId w:val="0"/>
        </w:numPr>
        <w:ind w:left="720"/>
        <w:jc w:val="both"/>
        <w:rPr>
          <w:rFonts w:ascii="Arial" w:hAnsi="Arial" w:cs="Arial"/>
          <w:highlight w:val="white"/>
        </w:rPr>
      </w:pPr>
      <w:r w:rsidRPr="00F053EE">
        <w:rPr>
          <w:rFonts w:ascii="Arial" w:hAnsi="Arial" w:cs="Arial"/>
          <w:highlight w:val="white"/>
        </w:rPr>
        <w:t xml:space="preserve">The </w:t>
      </w:r>
      <w:r>
        <w:rPr>
          <w:rFonts w:ascii="Arial" w:hAnsi="Arial" w:cs="Arial"/>
          <w:highlight w:val="white"/>
        </w:rPr>
        <w:t xml:space="preserve">LPA shall </w:t>
      </w:r>
      <w:r w:rsidRPr="00F053EE">
        <w:rPr>
          <w:rFonts w:ascii="Arial" w:hAnsi="Arial" w:cs="Arial"/>
          <w:highlight w:val="white"/>
        </w:rPr>
        <w:t xml:space="preserve">report the direct, on-the-project jobs for their workforce active during the reporting month.  These job data include employees actively engaged in projects who work on the jobsite, in the project office, in the home office or </w:t>
      </w:r>
      <w:proofErr w:type="spellStart"/>
      <w:r w:rsidRPr="00F053EE">
        <w:rPr>
          <w:rFonts w:ascii="Arial" w:hAnsi="Arial" w:cs="Arial"/>
          <w:highlight w:val="white"/>
        </w:rPr>
        <w:t>telework</w:t>
      </w:r>
      <w:proofErr w:type="spellEnd"/>
      <w:r w:rsidRPr="00F053EE">
        <w:rPr>
          <w:rFonts w:ascii="Arial" w:hAnsi="Arial" w:cs="Arial"/>
          <w:highlight w:val="white"/>
        </w:rPr>
        <w:t xml:space="preserve"> from a home or other alternative office location.  This also includes any engineering personnel, inspectors, sampling and testing technicians, and lab technicians performing work directly in support of the ARRA funded project.  </w:t>
      </w:r>
    </w:p>
    <w:p w:rsidR="00196D63" w:rsidRPr="00F053EE" w:rsidRDefault="00196D63" w:rsidP="00C06F20">
      <w:pPr>
        <w:numPr>
          <w:ilvl w:val="12"/>
          <w:numId w:val="0"/>
        </w:numPr>
        <w:ind w:left="720"/>
        <w:jc w:val="both"/>
        <w:rPr>
          <w:rFonts w:ascii="Arial" w:hAnsi="Arial" w:cs="Arial"/>
          <w:highlight w:val="white"/>
        </w:rPr>
      </w:pPr>
    </w:p>
    <w:p w:rsidR="00196D63" w:rsidRDefault="00196D63" w:rsidP="00C06F20">
      <w:pPr>
        <w:numPr>
          <w:ilvl w:val="12"/>
          <w:numId w:val="0"/>
        </w:numPr>
        <w:ind w:left="720"/>
        <w:jc w:val="both"/>
        <w:rPr>
          <w:rFonts w:ascii="Arial" w:hAnsi="Arial" w:cs="Arial"/>
          <w:highlight w:val="white"/>
        </w:rPr>
      </w:pPr>
      <w:r w:rsidRPr="00F053EE">
        <w:rPr>
          <w:rFonts w:ascii="Arial" w:hAnsi="Arial" w:cs="Arial"/>
          <w:highlight w:val="white"/>
        </w:rPr>
        <w:t xml:space="preserve">The </w:t>
      </w:r>
      <w:r>
        <w:rPr>
          <w:rFonts w:ascii="Arial" w:hAnsi="Arial" w:cs="Arial"/>
          <w:highlight w:val="white"/>
        </w:rPr>
        <w:t xml:space="preserve">LPA shall </w:t>
      </w:r>
      <w:r w:rsidRPr="00F053EE">
        <w:rPr>
          <w:rFonts w:ascii="Arial" w:hAnsi="Arial" w:cs="Arial"/>
          <w:highlight w:val="white"/>
        </w:rPr>
        <w:t>submit the completed form FHWA-</w:t>
      </w:r>
      <w:r w:rsidR="00992F93" w:rsidRPr="00F053EE">
        <w:rPr>
          <w:rFonts w:ascii="Arial" w:hAnsi="Arial" w:cs="Arial"/>
          <w:highlight w:val="white"/>
        </w:rPr>
        <w:t>158</w:t>
      </w:r>
      <w:r w:rsidR="00992F93">
        <w:rPr>
          <w:rFonts w:ascii="Arial" w:hAnsi="Arial" w:cs="Arial"/>
          <w:highlight w:val="white"/>
        </w:rPr>
        <w:t>9</w:t>
      </w:r>
      <w:r w:rsidR="00992F93" w:rsidRPr="00F053EE">
        <w:rPr>
          <w:rFonts w:ascii="Arial" w:hAnsi="Arial" w:cs="Arial"/>
          <w:highlight w:val="white"/>
        </w:rPr>
        <w:t xml:space="preserve"> </w:t>
      </w:r>
      <w:r w:rsidRPr="00F053EE">
        <w:rPr>
          <w:rFonts w:ascii="Arial" w:hAnsi="Arial" w:cs="Arial"/>
          <w:highlight w:val="white"/>
        </w:rPr>
        <w:t xml:space="preserve">by the </w:t>
      </w:r>
      <w:r w:rsidR="00992F93">
        <w:rPr>
          <w:rFonts w:ascii="Arial" w:hAnsi="Arial" w:cs="Arial"/>
          <w:highlight w:val="white"/>
        </w:rPr>
        <w:t>10</w:t>
      </w:r>
      <w:r w:rsidR="00992F93" w:rsidRPr="00F053EE">
        <w:rPr>
          <w:rFonts w:ascii="Arial" w:hAnsi="Arial" w:cs="Arial"/>
          <w:highlight w:val="white"/>
          <w:vertAlign w:val="superscript"/>
        </w:rPr>
        <w:t>th</w:t>
      </w:r>
      <w:r w:rsidR="00992F93" w:rsidRPr="00F053EE">
        <w:rPr>
          <w:rFonts w:ascii="Arial" w:hAnsi="Arial" w:cs="Arial"/>
          <w:highlight w:val="white"/>
        </w:rPr>
        <w:t xml:space="preserve"> </w:t>
      </w:r>
      <w:r w:rsidRPr="00F053EE">
        <w:rPr>
          <w:rFonts w:ascii="Arial" w:hAnsi="Arial" w:cs="Arial"/>
          <w:highlight w:val="white"/>
        </w:rPr>
        <w:t xml:space="preserve">of each month for the previous month’s employment information to the project engineer </w:t>
      </w:r>
      <w:r w:rsidRPr="00F053EE">
        <w:rPr>
          <w:rFonts w:ascii="Arial" w:hAnsi="Arial" w:cs="Arial"/>
          <w:b/>
          <w:highlight w:val="white"/>
        </w:rPr>
        <w:t>AND</w:t>
      </w:r>
      <w:r w:rsidRPr="00F053EE">
        <w:rPr>
          <w:rFonts w:ascii="Arial" w:hAnsi="Arial" w:cs="Arial"/>
          <w:highlight w:val="white"/>
        </w:rPr>
        <w:t xml:space="preserve"> submit the completed information online at the following address:</w:t>
      </w:r>
    </w:p>
    <w:p w:rsidR="00196D63" w:rsidRPr="00F053EE" w:rsidRDefault="00196D63" w:rsidP="00C06F20">
      <w:pPr>
        <w:numPr>
          <w:ilvl w:val="12"/>
          <w:numId w:val="0"/>
        </w:numPr>
        <w:ind w:left="720"/>
        <w:jc w:val="both"/>
        <w:rPr>
          <w:rFonts w:ascii="Arial" w:hAnsi="Arial" w:cs="Arial"/>
          <w:highlight w:val="white"/>
        </w:rPr>
      </w:pPr>
    </w:p>
    <w:p w:rsidR="00196D63" w:rsidRPr="00F053EE" w:rsidRDefault="00C57871" w:rsidP="00C06F20">
      <w:pPr>
        <w:numPr>
          <w:ilvl w:val="12"/>
          <w:numId w:val="0"/>
        </w:numPr>
        <w:ind w:left="720"/>
        <w:jc w:val="both"/>
        <w:rPr>
          <w:rFonts w:ascii="Arial" w:hAnsi="Arial" w:cs="Arial"/>
          <w:highlight w:val="white"/>
        </w:rPr>
      </w:pPr>
      <w:hyperlink r:id="rId8" w:history="1">
        <w:r w:rsidR="00196D63" w:rsidRPr="00D74035">
          <w:rPr>
            <w:rStyle w:val="Hyperlink"/>
            <w:rFonts w:ascii="Arial" w:hAnsi="Arial" w:cs="Arial"/>
          </w:rPr>
          <w:t>http://www.dot.state.oh.us/divisions/communications/pages/FederalStimulusProjects.aspx</w:t>
        </w:r>
      </w:hyperlink>
    </w:p>
    <w:p w:rsidR="00196D63" w:rsidRPr="00F053EE" w:rsidRDefault="00196D63" w:rsidP="00C06F20">
      <w:pPr>
        <w:numPr>
          <w:ilvl w:val="12"/>
          <w:numId w:val="0"/>
        </w:numPr>
        <w:ind w:left="720"/>
        <w:jc w:val="both"/>
        <w:rPr>
          <w:rFonts w:ascii="Arial" w:hAnsi="Arial" w:cs="Arial"/>
          <w:highlight w:val="white"/>
        </w:rPr>
      </w:pPr>
    </w:p>
    <w:p w:rsidR="00196D63" w:rsidRPr="00F053EE" w:rsidRDefault="00196D63" w:rsidP="00C06F20">
      <w:pPr>
        <w:numPr>
          <w:ilvl w:val="12"/>
          <w:numId w:val="0"/>
        </w:numPr>
        <w:ind w:left="720"/>
        <w:jc w:val="both"/>
        <w:rPr>
          <w:rFonts w:ascii="Arial" w:hAnsi="Arial" w:cs="Arial"/>
          <w:highlight w:val="white"/>
        </w:rPr>
      </w:pPr>
      <w:r w:rsidRPr="00F053EE">
        <w:rPr>
          <w:rFonts w:ascii="Arial" w:hAnsi="Arial" w:cs="Arial"/>
          <w:highlight w:val="white"/>
        </w:rPr>
        <w:t>The initial report shall be submitted to the Project Engineer within 30 days of execution.  Subsequent reports shall be submitted to the Project Engineer no later than 10 days after each report month.</w:t>
      </w:r>
    </w:p>
    <w:p w:rsidR="00196D63" w:rsidRPr="00AC00A3" w:rsidRDefault="00196D63" w:rsidP="00C06F20">
      <w:pPr>
        <w:numPr>
          <w:ilvl w:val="12"/>
          <w:numId w:val="0"/>
        </w:numPr>
        <w:jc w:val="both"/>
        <w:rPr>
          <w:rFonts w:ascii="Arial" w:hAnsi="Arial" w:cs="Arial"/>
          <w:highlight w:val="white"/>
        </w:rPr>
      </w:pPr>
    </w:p>
    <w:p w:rsidR="00196D63" w:rsidRPr="00420BA9" w:rsidRDefault="00196D63" w:rsidP="00C06F20">
      <w:pPr>
        <w:numPr>
          <w:ilvl w:val="12"/>
          <w:numId w:val="0"/>
        </w:numPr>
        <w:jc w:val="both"/>
        <w:rPr>
          <w:rFonts w:ascii="Arial" w:hAnsi="Arial" w:cs="Arial"/>
          <w:i/>
          <w:highlight w:val="white"/>
        </w:rPr>
      </w:pPr>
      <w:r w:rsidRPr="00FD5D75">
        <w:rPr>
          <w:rFonts w:ascii="Arial" w:hAnsi="Arial" w:cs="Arial"/>
          <w:highlight w:val="white"/>
        </w:rPr>
        <w:t>16.2</w:t>
      </w:r>
      <w:proofErr w:type="gramStart"/>
      <w:r w:rsidRPr="00420BA9">
        <w:rPr>
          <w:rFonts w:ascii="Arial" w:hAnsi="Arial" w:cs="Arial"/>
          <w:i/>
          <w:highlight w:val="white"/>
        </w:rPr>
        <w:t>.  LPA</w:t>
      </w:r>
      <w:proofErr w:type="gramEnd"/>
      <w:r w:rsidRPr="00420BA9">
        <w:rPr>
          <w:rFonts w:ascii="Arial" w:hAnsi="Arial" w:cs="Arial"/>
          <w:i/>
          <w:highlight w:val="white"/>
        </w:rPr>
        <w:t xml:space="preserve"> Contractor Reporting Requirements:</w:t>
      </w:r>
    </w:p>
    <w:p w:rsidR="00196D63" w:rsidRPr="00F053EE" w:rsidRDefault="00196D63" w:rsidP="00C06F20">
      <w:pPr>
        <w:numPr>
          <w:ilvl w:val="12"/>
          <w:numId w:val="0"/>
        </w:numPr>
        <w:jc w:val="both"/>
        <w:rPr>
          <w:rFonts w:ascii="Arial" w:hAnsi="Arial" w:cs="Arial"/>
          <w:highlight w:val="white"/>
        </w:rPr>
      </w:pPr>
    </w:p>
    <w:p w:rsidR="00196D63" w:rsidRDefault="00196D63" w:rsidP="00C06F20">
      <w:pPr>
        <w:numPr>
          <w:ilvl w:val="12"/>
          <w:numId w:val="0"/>
        </w:numPr>
        <w:ind w:left="720"/>
        <w:jc w:val="both"/>
        <w:rPr>
          <w:rFonts w:ascii="Arial" w:hAnsi="Arial" w:cs="Arial"/>
          <w:highlight w:val="white"/>
        </w:rPr>
      </w:pPr>
      <w:r w:rsidRPr="00F053EE">
        <w:rPr>
          <w:rFonts w:ascii="Arial" w:hAnsi="Arial" w:cs="Arial"/>
          <w:highlight w:val="white"/>
        </w:rPr>
        <w:t xml:space="preserve">The </w:t>
      </w:r>
      <w:r>
        <w:rPr>
          <w:rFonts w:ascii="Arial" w:hAnsi="Arial" w:cs="Arial"/>
          <w:highlight w:val="white"/>
        </w:rPr>
        <w:t xml:space="preserve">LPA shall require its </w:t>
      </w:r>
      <w:r w:rsidRPr="00F053EE">
        <w:rPr>
          <w:rFonts w:ascii="Arial" w:hAnsi="Arial" w:cs="Arial"/>
          <w:highlight w:val="white"/>
        </w:rPr>
        <w:t xml:space="preserve">prime Contractor </w:t>
      </w:r>
      <w:proofErr w:type="gramStart"/>
      <w:r w:rsidRPr="00F053EE">
        <w:rPr>
          <w:rFonts w:ascii="Arial" w:hAnsi="Arial" w:cs="Arial"/>
          <w:highlight w:val="white"/>
        </w:rPr>
        <w:t>complete</w:t>
      </w:r>
      <w:proofErr w:type="gramEnd"/>
      <w:r w:rsidRPr="00F053EE">
        <w:rPr>
          <w:rFonts w:ascii="Arial" w:hAnsi="Arial" w:cs="Arial"/>
          <w:highlight w:val="white"/>
        </w:rPr>
        <w:t xml:space="preserve"> a form FHWA-1589 for each month from the date of the Notice to Proceed until completion of the contract or September, 2012 whichever occurs sooner.  The </w:t>
      </w:r>
      <w:r>
        <w:rPr>
          <w:rFonts w:ascii="Arial" w:hAnsi="Arial" w:cs="Arial"/>
          <w:highlight w:val="white"/>
        </w:rPr>
        <w:t xml:space="preserve">LPA shall be responsible </w:t>
      </w:r>
      <w:r>
        <w:rPr>
          <w:rFonts w:ascii="Arial" w:hAnsi="Arial" w:cs="Arial"/>
        </w:rPr>
        <w:t xml:space="preserve">to make certain its </w:t>
      </w:r>
      <w:r w:rsidRPr="00F053EE">
        <w:rPr>
          <w:rFonts w:ascii="Arial" w:hAnsi="Arial" w:cs="Arial"/>
          <w:highlight w:val="white"/>
        </w:rPr>
        <w:t>prime Contractor report</w:t>
      </w:r>
      <w:r>
        <w:rPr>
          <w:rFonts w:ascii="Arial" w:hAnsi="Arial" w:cs="Arial"/>
          <w:highlight w:val="white"/>
        </w:rPr>
        <w:t>s</w:t>
      </w:r>
      <w:r w:rsidRPr="00F053EE">
        <w:rPr>
          <w:rFonts w:ascii="Arial" w:hAnsi="Arial" w:cs="Arial"/>
          <w:highlight w:val="white"/>
        </w:rPr>
        <w:t xml:space="preserve"> their firm </w:t>
      </w:r>
      <w:r w:rsidRPr="00F053EE">
        <w:rPr>
          <w:rFonts w:ascii="Arial" w:hAnsi="Arial" w:cs="Arial"/>
          <w:b/>
          <w:highlight w:val="white"/>
        </w:rPr>
        <w:t>as well as every Subcontractors</w:t>
      </w:r>
      <w:r w:rsidRPr="00F053EE">
        <w:rPr>
          <w:rFonts w:ascii="Arial" w:hAnsi="Arial" w:cs="Arial"/>
          <w:highlight w:val="white"/>
        </w:rPr>
        <w:t xml:space="preserve"> </w:t>
      </w:r>
      <w:r w:rsidRPr="00F053EE">
        <w:rPr>
          <w:rFonts w:ascii="Arial" w:hAnsi="Arial" w:cs="Arial"/>
          <w:b/>
          <w:highlight w:val="white"/>
        </w:rPr>
        <w:t>data for every tier of Subcontractor</w:t>
      </w:r>
      <w:r w:rsidRPr="00F053EE">
        <w:rPr>
          <w:rFonts w:ascii="Arial" w:hAnsi="Arial" w:cs="Arial"/>
          <w:highlight w:val="white"/>
        </w:rPr>
        <w:t>.  Copies of form FHWA-1589 and instructions can be accessed via the Departments website at the following web address:</w:t>
      </w:r>
    </w:p>
    <w:p w:rsidR="00196D63" w:rsidRPr="00F053EE" w:rsidRDefault="00196D63" w:rsidP="00C06F20">
      <w:pPr>
        <w:numPr>
          <w:ilvl w:val="12"/>
          <w:numId w:val="0"/>
        </w:numPr>
        <w:ind w:left="720"/>
        <w:jc w:val="both"/>
        <w:rPr>
          <w:rFonts w:ascii="Arial" w:hAnsi="Arial" w:cs="Arial"/>
          <w:highlight w:val="white"/>
        </w:rPr>
      </w:pPr>
    </w:p>
    <w:p w:rsidR="00196D63" w:rsidRPr="00F053EE" w:rsidRDefault="00C57871" w:rsidP="00C06F20">
      <w:pPr>
        <w:numPr>
          <w:ilvl w:val="12"/>
          <w:numId w:val="0"/>
        </w:numPr>
        <w:ind w:left="720"/>
        <w:jc w:val="both"/>
        <w:rPr>
          <w:rFonts w:ascii="Arial" w:hAnsi="Arial" w:cs="Arial"/>
          <w:highlight w:val="white"/>
        </w:rPr>
      </w:pPr>
      <w:hyperlink r:id="rId9" w:history="1">
        <w:r w:rsidR="00196D63" w:rsidRPr="00D74035">
          <w:rPr>
            <w:rStyle w:val="Hyperlink"/>
            <w:rFonts w:ascii="Arial" w:hAnsi="Arial" w:cs="Arial"/>
          </w:rPr>
          <w:t>http://www.dot.state.oh.us/divisions/communications/pages/FederalStimulusProjects.aspx</w:t>
        </w:r>
      </w:hyperlink>
    </w:p>
    <w:p w:rsidR="00196D63" w:rsidRPr="00F053EE" w:rsidRDefault="00196D63" w:rsidP="00C06F20">
      <w:pPr>
        <w:numPr>
          <w:ilvl w:val="12"/>
          <w:numId w:val="0"/>
        </w:numPr>
        <w:ind w:left="720"/>
        <w:jc w:val="both"/>
        <w:rPr>
          <w:rFonts w:ascii="Arial" w:hAnsi="Arial" w:cs="Arial"/>
          <w:highlight w:val="white"/>
        </w:rPr>
      </w:pPr>
    </w:p>
    <w:p w:rsidR="00196D63" w:rsidRPr="00F053EE" w:rsidRDefault="00196D63" w:rsidP="00C06F20">
      <w:pPr>
        <w:numPr>
          <w:ilvl w:val="12"/>
          <w:numId w:val="0"/>
        </w:numPr>
        <w:ind w:left="720"/>
        <w:jc w:val="both"/>
        <w:rPr>
          <w:rFonts w:ascii="Arial" w:hAnsi="Arial" w:cs="Arial"/>
          <w:highlight w:val="white"/>
        </w:rPr>
      </w:pPr>
      <w:r w:rsidRPr="00F053EE">
        <w:rPr>
          <w:rFonts w:ascii="Arial" w:hAnsi="Arial" w:cs="Arial"/>
          <w:highlight w:val="white"/>
        </w:rPr>
        <w:t xml:space="preserve">The </w:t>
      </w:r>
      <w:r>
        <w:rPr>
          <w:rFonts w:ascii="Arial" w:hAnsi="Arial" w:cs="Arial"/>
          <w:highlight w:val="white"/>
        </w:rPr>
        <w:t xml:space="preserve">LPA shall require its </w:t>
      </w:r>
      <w:r w:rsidRPr="00F053EE">
        <w:rPr>
          <w:rFonts w:ascii="Arial" w:hAnsi="Arial" w:cs="Arial"/>
          <w:highlight w:val="white"/>
        </w:rPr>
        <w:t xml:space="preserve">prime Contractor </w:t>
      </w:r>
      <w:r>
        <w:rPr>
          <w:rFonts w:ascii="Arial" w:hAnsi="Arial" w:cs="Arial"/>
          <w:highlight w:val="white"/>
        </w:rPr>
        <w:t>to</w:t>
      </w:r>
      <w:r w:rsidRPr="00F053EE">
        <w:rPr>
          <w:rFonts w:ascii="Arial" w:hAnsi="Arial" w:cs="Arial"/>
          <w:highlight w:val="white"/>
        </w:rPr>
        <w:t xml:space="preserve"> report the direct, on-the-project jobs for their workforce and the workforce of their Subcontractors active during the reporting month.  These job data include employees actively engaged in projects who work on the jobsite, in the project office, in the home office or </w:t>
      </w:r>
      <w:proofErr w:type="spellStart"/>
      <w:r w:rsidRPr="00F053EE">
        <w:rPr>
          <w:rFonts w:ascii="Arial" w:hAnsi="Arial" w:cs="Arial"/>
          <w:highlight w:val="white"/>
        </w:rPr>
        <w:t>telework</w:t>
      </w:r>
      <w:proofErr w:type="spellEnd"/>
      <w:r w:rsidRPr="00F053EE">
        <w:rPr>
          <w:rFonts w:ascii="Arial" w:hAnsi="Arial" w:cs="Arial"/>
          <w:highlight w:val="white"/>
        </w:rPr>
        <w:t xml:space="preserve"> from a home or other alternative office location.  This also includes any engineering personnel, inspectors, sampling and testing technicians, and lab technicians performing work directly in support of the ARRA funded project.  This does not include material suppliers.  </w:t>
      </w:r>
    </w:p>
    <w:p w:rsidR="00196D63" w:rsidRPr="00F053EE" w:rsidRDefault="00196D63" w:rsidP="00C06F20">
      <w:pPr>
        <w:numPr>
          <w:ilvl w:val="12"/>
          <w:numId w:val="0"/>
        </w:numPr>
        <w:ind w:left="720"/>
        <w:jc w:val="both"/>
        <w:rPr>
          <w:rFonts w:ascii="Arial" w:hAnsi="Arial" w:cs="Arial"/>
          <w:highlight w:val="white"/>
        </w:rPr>
      </w:pPr>
    </w:p>
    <w:p w:rsidR="00196D63" w:rsidRDefault="00196D63" w:rsidP="00C06F20">
      <w:pPr>
        <w:numPr>
          <w:ilvl w:val="12"/>
          <w:numId w:val="0"/>
        </w:numPr>
        <w:ind w:left="720"/>
        <w:jc w:val="both"/>
        <w:rPr>
          <w:rFonts w:ascii="Arial" w:hAnsi="Arial" w:cs="Arial"/>
          <w:highlight w:val="white"/>
        </w:rPr>
      </w:pPr>
      <w:r w:rsidRPr="00F053EE">
        <w:rPr>
          <w:rFonts w:ascii="Arial" w:hAnsi="Arial" w:cs="Arial"/>
          <w:highlight w:val="white"/>
        </w:rPr>
        <w:lastRenderedPageBreak/>
        <w:t xml:space="preserve">The </w:t>
      </w:r>
      <w:r>
        <w:rPr>
          <w:rFonts w:ascii="Arial" w:hAnsi="Arial" w:cs="Arial"/>
          <w:highlight w:val="white"/>
        </w:rPr>
        <w:t xml:space="preserve">LPA shall require its </w:t>
      </w:r>
      <w:r w:rsidRPr="00F053EE">
        <w:rPr>
          <w:rFonts w:ascii="Arial" w:hAnsi="Arial" w:cs="Arial"/>
          <w:highlight w:val="white"/>
        </w:rPr>
        <w:t xml:space="preserve">prime Contractor </w:t>
      </w:r>
      <w:r>
        <w:rPr>
          <w:rFonts w:ascii="Arial" w:hAnsi="Arial" w:cs="Arial"/>
          <w:highlight w:val="white"/>
        </w:rPr>
        <w:t xml:space="preserve">to </w:t>
      </w:r>
      <w:r w:rsidRPr="00F053EE">
        <w:rPr>
          <w:rFonts w:ascii="Arial" w:hAnsi="Arial" w:cs="Arial"/>
          <w:highlight w:val="white"/>
        </w:rPr>
        <w:t xml:space="preserve">submit the completed form FHWA-1589 by the </w:t>
      </w:r>
      <w:r w:rsidR="00992F93">
        <w:rPr>
          <w:rFonts w:ascii="Arial" w:hAnsi="Arial" w:cs="Arial"/>
          <w:highlight w:val="white"/>
        </w:rPr>
        <w:t>10</w:t>
      </w:r>
      <w:r w:rsidR="00992F93" w:rsidRPr="00F053EE">
        <w:rPr>
          <w:rFonts w:ascii="Arial" w:hAnsi="Arial" w:cs="Arial"/>
          <w:highlight w:val="white"/>
          <w:vertAlign w:val="superscript"/>
        </w:rPr>
        <w:t>th</w:t>
      </w:r>
      <w:r w:rsidR="00992F93" w:rsidRPr="00F053EE">
        <w:rPr>
          <w:rFonts w:ascii="Arial" w:hAnsi="Arial" w:cs="Arial"/>
          <w:highlight w:val="white"/>
        </w:rPr>
        <w:t xml:space="preserve"> </w:t>
      </w:r>
      <w:r w:rsidRPr="00F053EE">
        <w:rPr>
          <w:rFonts w:ascii="Arial" w:hAnsi="Arial" w:cs="Arial"/>
          <w:highlight w:val="white"/>
        </w:rPr>
        <w:t xml:space="preserve">of each month for the previous month’s employment information to the project engineer </w:t>
      </w:r>
      <w:r w:rsidRPr="00F053EE">
        <w:rPr>
          <w:rFonts w:ascii="Arial" w:hAnsi="Arial" w:cs="Arial"/>
          <w:b/>
          <w:highlight w:val="white"/>
        </w:rPr>
        <w:t>AND</w:t>
      </w:r>
      <w:r w:rsidRPr="00F053EE">
        <w:rPr>
          <w:rFonts w:ascii="Arial" w:hAnsi="Arial" w:cs="Arial"/>
          <w:highlight w:val="white"/>
        </w:rPr>
        <w:t xml:space="preserve"> submit the completed information online at the following address:</w:t>
      </w:r>
    </w:p>
    <w:p w:rsidR="00196D63" w:rsidRPr="00F053EE" w:rsidRDefault="00196D63" w:rsidP="00C06F20">
      <w:pPr>
        <w:numPr>
          <w:ilvl w:val="12"/>
          <w:numId w:val="0"/>
        </w:numPr>
        <w:ind w:left="720"/>
        <w:jc w:val="both"/>
        <w:rPr>
          <w:rFonts w:ascii="Arial" w:hAnsi="Arial" w:cs="Arial"/>
          <w:highlight w:val="white"/>
        </w:rPr>
      </w:pPr>
    </w:p>
    <w:p w:rsidR="00196D63" w:rsidRPr="00F053EE" w:rsidRDefault="00C57871" w:rsidP="00C06F20">
      <w:pPr>
        <w:numPr>
          <w:ilvl w:val="12"/>
          <w:numId w:val="0"/>
        </w:numPr>
        <w:ind w:left="720"/>
        <w:jc w:val="both"/>
        <w:rPr>
          <w:rFonts w:ascii="Arial" w:hAnsi="Arial" w:cs="Arial"/>
          <w:highlight w:val="white"/>
        </w:rPr>
      </w:pPr>
      <w:hyperlink r:id="rId10" w:history="1">
        <w:r w:rsidR="00196D63" w:rsidRPr="00D74035">
          <w:rPr>
            <w:rStyle w:val="Hyperlink"/>
            <w:rFonts w:ascii="Arial" w:hAnsi="Arial" w:cs="Arial"/>
          </w:rPr>
          <w:t>http://www.dot.state.oh.us/divisions/communications/pages/FederalStimulusProjects.aspx</w:t>
        </w:r>
      </w:hyperlink>
    </w:p>
    <w:p w:rsidR="00196D63" w:rsidRPr="00F053EE" w:rsidRDefault="00196D63" w:rsidP="00C06F20">
      <w:pPr>
        <w:numPr>
          <w:ilvl w:val="12"/>
          <w:numId w:val="0"/>
        </w:numPr>
        <w:ind w:left="720"/>
        <w:jc w:val="both"/>
        <w:rPr>
          <w:rFonts w:ascii="Arial" w:hAnsi="Arial" w:cs="Arial"/>
          <w:highlight w:val="white"/>
        </w:rPr>
      </w:pPr>
    </w:p>
    <w:p w:rsidR="00196D63" w:rsidRPr="00F053EE" w:rsidRDefault="00196D63" w:rsidP="00C06F20">
      <w:pPr>
        <w:numPr>
          <w:ilvl w:val="12"/>
          <w:numId w:val="0"/>
        </w:numPr>
        <w:ind w:left="720"/>
        <w:jc w:val="both"/>
        <w:rPr>
          <w:rFonts w:ascii="Arial" w:hAnsi="Arial" w:cs="Arial"/>
          <w:highlight w:val="white"/>
        </w:rPr>
      </w:pPr>
      <w:r w:rsidRPr="00F053EE">
        <w:rPr>
          <w:rFonts w:ascii="Arial" w:hAnsi="Arial" w:cs="Arial"/>
          <w:highlight w:val="white"/>
        </w:rPr>
        <w:t>The initial report shall be submitted to the Project Engineer within 30 days of execution.  Subsequent reports shall be submitted to the Project Engineer no later than 10 days after each report month.</w:t>
      </w:r>
    </w:p>
    <w:p w:rsidR="00196D63" w:rsidRPr="00F053EE" w:rsidRDefault="00196D63" w:rsidP="00C06F20">
      <w:pPr>
        <w:numPr>
          <w:ilvl w:val="12"/>
          <w:numId w:val="0"/>
        </w:numPr>
        <w:ind w:left="720"/>
        <w:jc w:val="both"/>
        <w:rPr>
          <w:rFonts w:ascii="Arial" w:hAnsi="Arial" w:cs="Arial"/>
          <w:highlight w:val="white"/>
        </w:rPr>
      </w:pPr>
    </w:p>
    <w:p w:rsidR="00196D63" w:rsidRPr="00F053EE" w:rsidRDefault="00196D63" w:rsidP="00C06F20">
      <w:pPr>
        <w:numPr>
          <w:ilvl w:val="12"/>
          <w:numId w:val="0"/>
        </w:numPr>
        <w:ind w:left="720"/>
        <w:jc w:val="both"/>
        <w:rPr>
          <w:rFonts w:ascii="Arial" w:hAnsi="Arial" w:cs="Arial"/>
          <w:highlight w:val="white"/>
        </w:rPr>
      </w:pPr>
      <w:r>
        <w:rPr>
          <w:rFonts w:ascii="Arial" w:hAnsi="Arial" w:cs="Arial"/>
          <w:highlight w:val="white"/>
        </w:rPr>
        <w:t xml:space="preserve">In addition, the </w:t>
      </w:r>
      <w:r w:rsidRPr="00F053EE">
        <w:rPr>
          <w:rFonts w:ascii="Arial" w:hAnsi="Arial" w:cs="Arial"/>
          <w:highlight w:val="white"/>
        </w:rPr>
        <w:t xml:space="preserve">Contractor certification requirements of 109.09 will include an attestation to the Contractors submission of these required forms. </w:t>
      </w:r>
    </w:p>
    <w:p w:rsidR="00196D63" w:rsidRPr="00F053EE" w:rsidRDefault="00196D63" w:rsidP="00C06F20">
      <w:pPr>
        <w:numPr>
          <w:ilvl w:val="12"/>
          <w:numId w:val="0"/>
        </w:numPr>
        <w:jc w:val="both"/>
        <w:rPr>
          <w:rFonts w:ascii="Arial" w:hAnsi="Arial" w:cs="Arial"/>
          <w:highlight w:val="white"/>
        </w:rPr>
      </w:pPr>
    </w:p>
    <w:p w:rsidR="00196D63" w:rsidRPr="00420BA9" w:rsidRDefault="00196D63" w:rsidP="00C06F20">
      <w:pPr>
        <w:numPr>
          <w:ilvl w:val="12"/>
          <w:numId w:val="0"/>
        </w:numPr>
        <w:jc w:val="both"/>
        <w:rPr>
          <w:rFonts w:ascii="Arial" w:hAnsi="Arial" w:cs="Arial"/>
          <w:i/>
          <w:highlight w:val="white"/>
        </w:rPr>
      </w:pPr>
      <w:r w:rsidRPr="00FD5D75">
        <w:rPr>
          <w:rFonts w:ascii="Arial" w:hAnsi="Arial" w:cs="Arial"/>
          <w:highlight w:val="white"/>
        </w:rPr>
        <w:t>16.3</w:t>
      </w:r>
      <w:r>
        <w:rPr>
          <w:rFonts w:ascii="Arial" w:hAnsi="Arial" w:cs="Arial"/>
          <w:i/>
          <w:highlight w:val="white"/>
        </w:rPr>
        <w:tab/>
      </w:r>
      <w:r w:rsidRPr="00420BA9">
        <w:rPr>
          <w:rFonts w:ascii="Arial" w:hAnsi="Arial" w:cs="Arial"/>
          <w:i/>
          <w:highlight w:val="white"/>
        </w:rPr>
        <w:t xml:space="preserve"> Accessibility to Records and Project Sites:</w:t>
      </w:r>
    </w:p>
    <w:p w:rsidR="00196D63" w:rsidRPr="00F053EE" w:rsidRDefault="00196D63" w:rsidP="00C06F20">
      <w:pPr>
        <w:numPr>
          <w:ilvl w:val="12"/>
          <w:numId w:val="0"/>
        </w:numPr>
        <w:jc w:val="both"/>
        <w:rPr>
          <w:rFonts w:ascii="Arial" w:hAnsi="Arial" w:cs="Arial"/>
          <w:highlight w:val="white"/>
        </w:rPr>
      </w:pPr>
    </w:p>
    <w:p w:rsidR="00196D63" w:rsidRDefault="00196D63" w:rsidP="00C06F20">
      <w:pPr>
        <w:numPr>
          <w:ilvl w:val="12"/>
          <w:numId w:val="0"/>
        </w:numPr>
        <w:tabs>
          <w:tab w:val="left" w:pos="720"/>
          <w:tab w:val="left" w:pos="1080"/>
        </w:tabs>
        <w:ind w:left="720"/>
        <w:jc w:val="both"/>
        <w:rPr>
          <w:rFonts w:ascii="Arial" w:hAnsi="Arial" w:cs="Arial"/>
          <w:iCs/>
          <w:highlight w:val="white"/>
        </w:rPr>
      </w:pPr>
      <w:r w:rsidRPr="00F053EE">
        <w:rPr>
          <w:rFonts w:ascii="Arial" w:hAnsi="Arial" w:cs="Arial"/>
          <w:iCs/>
          <w:highlight w:val="white"/>
        </w:rPr>
        <w:t>a.</w:t>
      </w:r>
      <w:r w:rsidRPr="00F053EE">
        <w:rPr>
          <w:rFonts w:ascii="Arial" w:hAnsi="Arial" w:cs="Arial"/>
          <w:iCs/>
          <w:highlight w:val="white"/>
        </w:rPr>
        <w:tab/>
        <w:t xml:space="preserve">Section 902 of the American Recovery and Reinvestment Act (ARRA) of 2009 requires that each contract awarded using ARRA funds must include a provision that provides the U.S. Comptroller General and his representatives with the authority to: </w:t>
      </w:r>
    </w:p>
    <w:p w:rsidR="00196D63" w:rsidRPr="00F053EE" w:rsidRDefault="00196D63" w:rsidP="00C06F20">
      <w:pPr>
        <w:numPr>
          <w:ilvl w:val="12"/>
          <w:numId w:val="0"/>
        </w:numPr>
        <w:ind w:left="720"/>
        <w:jc w:val="both"/>
        <w:rPr>
          <w:rFonts w:ascii="Arial" w:hAnsi="Arial" w:cs="Arial"/>
          <w:iCs/>
          <w:highlight w:val="white"/>
        </w:rPr>
      </w:pPr>
    </w:p>
    <w:p w:rsidR="00196D63" w:rsidRDefault="00196D63" w:rsidP="00C06F20">
      <w:pPr>
        <w:numPr>
          <w:ilvl w:val="12"/>
          <w:numId w:val="0"/>
        </w:numPr>
        <w:ind w:left="720"/>
        <w:jc w:val="both"/>
        <w:rPr>
          <w:rFonts w:ascii="Arial" w:hAnsi="Arial" w:cs="Arial"/>
          <w:iCs/>
          <w:highlight w:val="white"/>
        </w:rPr>
      </w:pPr>
      <w:r>
        <w:rPr>
          <w:rFonts w:ascii="Arial" w:hAnsi="Arial" w:cs="Arial"/>
          <w:iCs/>
          <w:highlight w:val="white"/>
        </w:rPr>
        <w:tab/>
      </w:r>
      <w:r>
        <w:rPr>
          <w:rFonts w:ascii="Arial" w:hAnsi="Arial" w:cs="Arial"/>
          <w:iCs/>
          <w:highlight w:val="white"/>
        </w:rPr>
        <w:tab/>
      </w:r>
      <w:r w:rsidRPr="00F053EE">
        <w:rPr>
          <w:rFonts w:ascii="Arial" w:hAnsi="Arial" w:cs="Arial"/>
          <w:iCs/>
          <w:highlight w:val="white"/>
        </w:rPr>
        <w:t>(1) Examine any records of the Contractor or any of its Subcontractors, or any State or local agency administering such contract, that directly pertain to, and involve transactions relating to, the contract or subcontract; and</w:t>
      </w:r>
    </w:p>
    <w:p w:rsidR="00196D63" w:rsidRPr="00F053EE" w:rsidRDefault="00196D63" w:rsidP="00C06F20">
      <w:pPr>
        <w:numPr>
          <w:ilvl w:val="12"/>
          <w:numId w:val="0"/>
        </w:numPr>
        <w:ind w:left="720"/>
        <w:jc w:val="both"/>
        <w:rPr>
          <w:rFonts w:ascii="Arial" w:hAnsi="Arial" w:cs="Arial"/>
          <w:iCs/>
          <w:highlight w:val="white"/>
        </w:rPr>
      </w:pPr>
    </w:p>
    <w:p w:rsidR="00196D63" w:rsidRPr="00F053EE" w:rsidRDefault="00196D63" w:rsidP="00C06F20">
      <w:pPr>
        <w:numPr>
          <w:ilvl w:val="12"/>
          <w:numId w:val="0"/>
        </w:numPr>
        <w:ind w:left="720"/>
        <w:jc w:val="both"/>
        <w:rPr>
          <w:rFonts w:ascii="Arial" w:hAnsi="Arial" w:cs="Arial"/>
          <w:iCs/>
          <w:highlight w:val="white"/>
        </w:rPr>
      </w:pPr>
      <w:r>
        <w:rPr>
          <w:rFonts w:ascii="Arial" w:hAnsi="Arial" w:cs="Arial"/>
          <w:iCs/>
          <w:highlight w:val="white"/>
        </w:rPr>
        <w:tab/>
      </w:r>
      <w:r>
        <w:rPr>
          <w:rFonts w:ascii="Arial" w:hAnsi="Arial" w:cs="Arial"/>
          <w:iCs/>
          <w:highlight w:val="white"/>
        </w:rPr>
        <w:tab/>
      </w:r>
      <w:r w:rsidRPr="00F053EE">
        <w:rPr>
          <w:rFonts w:ascii="Arial" w:hAnsi="Arial" w:cs="Arial"/>
          <w:iCs/>
          <w:highlight w:val="white"/>
        </w:rPr>
        <w:t>(2) Interview any officer or employee of the Contractor or any of its Subcontractors, or of any State or local government agency administering the contract, regarding such transactions.</w:t>
      </w:r>
    </w:p>
    <w:p w:rsidR="00196D63" w:rsidRPr="00F053EE" w:rsidRDefault="00196D63" w:rsidP="00C06F20">
      <w:pPr>
        <w:numPr>
          <w:ilvl w:val="12"/>
          <w:numId w:val="0"/>
        </w:numPr>
        <w:ind w:left="720"/>
        <w:jc w:val="both"/>
        <w:rPr>
          <w:rFonts w:ascii="Arial" w:hAnsi="Arial" w:cs="Arial"/>
          <w:iCs/>
          <w:highlight w:val="white"/>
        </w:rPr>
      </w:pPr>
    </w:p>
    <w:p w:rsidR="00196D63" w:rsidRPr="00F053EE" w:rsidRDefault="00196D63" w:rsidP="00C06F20">
      <w:pPr>
        <w:numPr>
          <w:ilvl w:val="12"/>
          <w:numId w:val="0"/>
        </w:numPr>
        <w:tabs>
          <w:tab w:val="left" w:pos="720"/>
          <w:tab w:val="left" w:pos="1080"/>
        </w:tabs>
        <w:ind w:left="720"/>
        <w:jc w:val="both"/>
        <w:rPr>
          <w:rFonts w:ascii="Arial" w:hAnsi="Arial" w:cs="Arial"/>
          <w:iCs/>
          <w:highlight w:val="white"/>
        </w:rPr>
      </w:pPr>
      <w:r w:rsidRPr="00F053EE">
        <w:rPr>
          <w:rFonts w:ascii="Arial" w:hAnsi="Arial" w:cs="Arial"/>
          <w:iCs/>
          <w:highlight w:val="white"/>
        </w:rPr>
        <w:t>b.</w:t>
      </w:r>
      <w:r w:rsidRPr="00F053EE">
        <w:rPr>
          <w:rFonts w:ascii="Arial" w:hAnsi="Arial" w:cs="Arial"/>
          <w:iCs/>
          <w:highlight w:val="white"/>
        </w:rPr>
        <w:tab/>
        <w:t>The Comptroller General and his representatives shall have the authority and rights as provided under Section 902 of the ARRA with respect to this contract, which is funded with funds made available under the ARRA. Section 902 further states that nothing in this section shall be interpreted to limit or restrict in any way any existing authority of the Comptroller General.</w:t>
      </w:r>
    </w:p>
    <w:p w:rsidR="00196D63" w:rsidRPr="00F053EE" w:rsidRDefault="00196D63" w:rsidP="00C06F20">
      <w:pPr>
        <w:numPr>
          <w:ilvl w:val="12"/>
          <w:numId w:val="0"/>
        </w:numPr>
        <w:ind w:left="720"/>
        <w:jc w:val="both"/>
        <w:rPr>
          <w:rFonts w:ascii="Arial" w:hAnsi="Arial" w:cs="Arial"/>
          <w:iCs/>
          <w:highlight w:val="white"/>
        </w:rPr>
      </w:pPr>
    </w:p>
    <w:p w:rsidR="00196D63" w:rsidRPr="00F053EE" w:rsidRDefault="00196D63" w:rsidP="00C06F20">
      <w:pPr>
        <w:numPr>
          <w:ilvl w:val="12"/>
          <w:numId w:val="0"/>
        </w:numPr>
        <w:tabs>
          <w:tab w:val="left" w:pos="720"/>
          <w:tab w:val="left" w:pos="1080"/>
        </w:tabs>
        <w:ind w:left="720"/>
        <w:jc w:val="both"/>
        <w:rPr>
          <w:rFonts w:ascii="Arial" w:hAnsi="Arial" w:cs="Arial"/>
          <w:iCs/>
          <w:highlight w:val="white"/>
        </w:rPr>
      </w:pPr>
      <w:r w:rsidRPr="00F053EE">
        <w:rPr>
          <w:rFonts w:ascii="Arial" w:hAnsi="Arial" w:cs="Arial"/>
          <w:iCs/>
          <w:highlight w:val="white"/>
        </w:rPr>
        <w:t>c.</w:t>
      </w:r>
      <w:r w:rsidRPr="00F053EE">
        <w:rPr>
          <w:rFonts w:ascii="Arial" w:hAnsi="Arial" w:cs="Arial"/>
          <w:iCs/>
          <w:highlight w:val="white"/>
        </w:rPr>
        <w:tab/>
        <w:t>Section 1515(a) of the American Recovery and Reinvestment Act (ARRA) of 2009 (ARRA) provides authority for any representatives of an inspector general to examine any records or interview any employee or officers working on this contract.  The Contractor is advised that representatives of the inspector general have the authority to examine any record and interview any employee or officer of the Contractor, its Subcontractors or other firms working on this contract. Section 1515(b) further provides that nothing in this section shall be interpreted to limit or restrict in any way any existing authority of an inspector general.</w:t>
      </w:r>
    </w:p>
    <w:p w:rsidR="00196D63" w:rsidRPr="00F053EE" w:rsidRDefault="00196D63" w:rsidP="00C06F20">
      <w:pPr>
        <w:numPr>
          <w:ilvl w:val="12"/>
          <w:numId w:val="0"/>
        </w:numPr>
        <w:ind w:left="720"/>
        <w:jc w:val="both"/>
        <w:rPr>
          <w:rFonts w:ascii="Arial" w:hAnsi="Arial" w:cs="Arial"/>
          <w:iCs/>
          <w:highlight w:val="white"/>
        </w:rPr>
      </w:pPr>
    </w:p>
    <w:p w:rsidR="00196D63" w:rsidRPr="00F053EE" w:rsidRDefault="00196D63" w:rsidP="00C06F20">
      <w:pPr>
        <w:numPr>
          <w:ilvl w:val="12"/>
          <w:numId w:val="0"/>
        </w:numPr>
        <w:tabs>
          <w:tab w:val="left" w:pos="720"/>
          <w:tab w:val="left" w:pos="1080"/>
        </w:tabs>
        <w:ind w:left="720"/>
        <w:jc w:val="both"/>
        <w:rPr>
          <w:rFonts w:ascii="Arial" w:hAnsi="Arial" w:cs="Arial"/>
          <w:iCs/>
          <w:highlight w:val="white"/>
        </w:rPr>
      </w:pPr>
      <w:r w:rsidRPr="00F053EE">
        <w:rPr>
          <w:rFonts w:ascii="Arial" w:hAnsi="Arial" w:cs="Arial"/>
          <w:iCs/>
          <w:highlight w:val="white"/>
        </w:rPr>
        <w:t>d.</w:t>
      </w:r>
      <w:r w:rsidRPr="00F053EE">
        <w:rPr>
          <w:rFonts w:ascii="Arial" w:hAnsi="Arial" w:cs="Arial"/>
          <w:iCs/>
          <w:highlight w:val="white"/>
        </w:rPr>
        <w:tab/>
        <w:t xml:space="preserve">Sections b. and c. above shall be included </w:t>
      </w:r>
      <w:r w:rsidRPr="00F053EE">
        <w:rPr>
          <w:rFonts w:ascii="Arial" w:hAnsi="Arial" w:cs="Arial"/>
          <w:b/>
          <w:iCs/>
          <w:highlight w:val="white"/>
        </w:rPr>
        <w:t>verbatim</w:t>
      </w:r>
      <w:r w:rsidRPr="00F053EE">
        <w:rPr>
          <w:rFonts w:ascii="Arial" w:hAnsi="Arial" w:cs="Arial"/>
          <w:iCs/>
          <w:highlight w:val="white"/>
        </w:rPr>
        <w:t xml:space="preserve"> in all of the </w:t>
      </w:r>
      <w:r>
        <w:rPr>
          <w:rFonts w:ascii="Arial" w:hAnsi="Arial" w:cs="Arial"/>
          <w:iCs/>
          <w:highlight w:val="white"/>
        </w:rPr>
        <w:t xml:space="preserve">LPA’s agreements with its Contractors, its </w:t>
      </w:r>
      <w:r w:rsidRPr="00F053EE">
        <w:rPr>
          <w:rFonts w:ascii="Arial" w:hAnsi="Arial" w:cs="Arial"/>
          <w:iCs/>
          <w:highlight w:val="white"/>
        </w:rPr>
        <w:t xml:space="preserve">Contractor’s agreements with its Subcontractors from whom the Contractor acquires goods or services in its execution of the ARRA funded Work. </w:t>
      </w:r>
    </w:p>
    <w:p w:rsidR="00196D63" w:rsidRPr="00F053EE" w:rsidRDefault="00196D63" w:rsidP="00C06F20">
      <w:pPr>
        <w:numPr>
          <w:ilvl w:val="12"/>
          <w:numId w:val="0"/>
        </w:numPr>
        <w:jc w:val="both"/>
        <w:rPr>
          <w:rFonts w:ascii="Arial" w:hAnsi="Arial" w:cs="Arial"/>
          <w:iCs/>
          <w:highlight w:val="white"/>
        </w:rPr>
      </w:pPr>
    </w:p>
    <w:p w:rsidR="00196D63" w:rsidRPr="00420BA9" w:rsidRDefault="00196D63" w:rsidP="00C06F20">
      <w:pPr>
        <w:numPr>
          <w:ilvl w:val="12"/>
          <w:numId w:val="0"/>
        </w:numPr>
        <w:jc w:val="both"/>
        <w:rPr>
          <w:rFonts w:ascii="Arial" w:hAnsi="Arial" w:cs="Arial"/>
          <w:i/>
          <w:iCs/>
          <w:highlight w:val="white"/>
        </w:rPr>
      </w:pPr>
      <w:r w:rsidRPr="00FD5D75">
        <w:rPr>
          <w:rFonts w:ascii="Arial" w:hAnsi="Arial" w:cs="Arial"/>
          <w:iCs/>
          <w:highlight w:val="white"/>
        </w:rPr>
        <w:t>16.4</w:t>
      </w:r>
      <w:r w:rsidRPr="00420BA9">
        <w:rPr>
          <w:rFonts w:ascii="Arial" w:hAnsi="Arial" w:cs="Arial"/>
          <w:i/>
          <w:iCs/>
          <w:highlight w:val="white"/>
        </w:rPr>
        <w:tab/>
        <w:t>Collection of DUNS Numbers:</w:t>
      </w:r>
    </w:p>
    <w:p w:rsidR="00196D63" w:rsidRPr="00F053EE" w:rsidRDefault="00196D63" w:rsidP="00C06F20">
      <w:pPr>
        <w:numPr>
          <w:ilvl w:val="12"/>
          <w:numId w:val="0"/>
        </w:numPr>
        <w:jc w:val="both"/>
        <w:rPr>
          <w:rFonts w:ascii="Arial" w:hAnsi="Arial" w:cs="Arial"/>
          <w:iCs/>
          <w:highlight w:val="white"/>
        </w:rPr>
      </w:pPr>
    </w:p>
    <w:p w:rsidR="00196D63" w:rsidRDefault="00196D63" w:rsidP="00C06F20">
      <w:pPr>
        <w:numPr>
          <w:ilvl w:val="12"/>
          <w:numId w:val="0"/>
        </w:numPr>
        <w:ind w:left="720"/>
        <w:jc w:val="both"/>
        <w:rPr>
          <w:rFonts w:ascii="Arial" w:hAnsi="Arial" w:cs="Arial"/>
          <w:iCs/>
          <w:highlight w:val="white"/>
        </w:rPr>
      </w:pPr>
      <w:r w:rsidRPr="00F053EE">
        <w:rPr>
          <w:rFonts w:ascii="Arial" w:hAnsi="Arial" w:cs="Arial"/>
          <w:iCs/>
          <w:highlight w:val="white"/>
        </w:rPr>
        <w:t xml:space="preserve">The </w:t>
      </w:r>
      <w:r>
        <w:rPr>
          <w:rFonts w:ascii="Arial" w:hAnsi="Arial" w:cs="Arial"/>
          <w:iCs/>
          <w:highlight w:val="white"/>
        </w:rPr>
        <w:t xml:space="preserve">LPA shall require its </w:t>
      </w:r>
      <w:r w:rsidRPr="00F053EE">
        <w:rPr>
          <w:rFonts w:ascii="Arial" w:hAnsi="Arial" w:cs="Arial"/>
          <w:iCs/>
          <w:highlight w:val="white"/>
        </w:rPr>
        <w:t xml:space="preserve">Contractor </w:t>
      </w:r>
      <w:r>
        <w:rPr>
          <w:rFonts w:ascii="Arial" w:hAnsi="Arial" w:cs="Arial"/>
          <w:iCs/>
          <w:highlight w:val="white"/>
        </w:rPr>
        <w:t xml:space="preserve">to </w:t>
      </w:r>
      <w:r w:rsidRPr="00F053EE">
        <w:rPr>
          <w:rFonts w:ascii="Arial" w:hAnsi="Arial" w:cs="Arial"/>
          <w:iCs/>
          <w:highlight w:val="white"/>
        </w:rPr>
        <w:t xml:space="preserve">submit </w:t>
      </w:r>
      <w:r>
        <w:rPr>
          <w:rFonts w:ascii="Arial" w:hAnsi="Arial" w:cs="Arial"/>
          <w:iCs/>
          <w:highlight w:val="white"/>
        </w:rPr>
        <w:t>its</w:t>
      </w:r>
      <w:r w:rsidRPr="00F053EE">
        <w:rPr>
          <w:rFonts w:ascii="Arial" w:hAnsi="Arial" w:cs="Arial"/>
          <w:iCs/>
          <w:highlight w:val="white"/>
        </w:rPr>
        <w:t xml:space="preserve"> unique nine-digit number issued by Dun &amp; Bradstreet followed by the optional digit DUNS Plus number (reported for example as “999999999.9999”) along with its signed and executed contract in accordance with Section 103 of the Construction and Material Specifications.  </w:t>
      </w:r>
    </w:p>
    <w:p w:rsidR="00196D63" w:rsidRDefault="00196D63" w:rsidP="00C06F20">
      <w:pPr>
        <w:numPr>
          <w:ilvl w:val="12"/>
          <w:numId w:val="0"/>
        </w:numPr>
        <w:ind w:left="720"/>
        <w:jc w:val="both"/>
        <w:rPr>
          <w:rFonts w:ascii="Arial" w:hAnsi="Arial" w:cs="Arial"/>
          <w:iCs/>
        </w:rPr>
      </w:pPr>
    </w:p>
    <w:p w:rsidR="00ED428C" w:rsidRDefault="00196D63">
      <w:pPr>
        <w:numPr>
          <w:ilvl w:val="12"/>
          <w:numId w:val="0"/>
        </w:numPr>
        <w:jc w:val="both"/>
        <w:rPr>
          <w:rFonts w:ascii="Arial" w:hAnsi="Arial" w:cs="Arial"/>
          <w:iCs/>
          <w:highlight w:val="white"/>
        </w:rPr>
      </w:pPr>
      <w:r>
        <w:rPr>
          <w:rFonts w:ascii="Arial" w:hAnsi="Arial" w:cs="Arial"/>
          <w:iCs/>
        </w:rPr>
        <w:t>16.5</w:t>
      </w:r>
      <w:r>
        <w:rPr>
          <w:rFonts w:ascii="Arial" w:hAnsi="Arial" w:cs="Arial"/>
          <w:iCs/>
        </w:rPr>
        <w:tab/>
      </w:r>
      <w:r w:rsidRPr="00AE5B28">
        <w:rPr>
          <w:rFonts w:ascii="Arial" w:hAnsi="Arial" w:cs="Arial"/>
          <w:i/>
          <w:iCs/>
          <w:highlight w:val="white"/>
        </w:rPr>
        <w:t xml:space="preserve">Additional Notice Requirements Regarding Affirmative Action to Ensure Equal Employment </w:t>
      </w:r>
      <w:r w:rsidRPr="00AE5B28">
        <w:rPr>
          <w:rFonts w:ascii="Arial" w:hAnsi="Arial" w:cs="Arial"/>
          <w:i/>
          <w:iCs/>
          <w:highlight w:val="white"/>
        </w:rPr>
        <w:tab/>
        <w:t>Opportunity.</w:t>
      </w:r>
      <w:r w:rsidRPr="00AE5B28">
        <w:rPr>
          <w:rFonts w:ascii="Arial" w:hAnsi="Arial" w:cs="Arial"/>
          <w:b/>
          <w:iCs/>
          <w:highlight w:val="white"/>
        </w:rPr>
        <w:t xml:space="preserve">  </w:t>
      </w:r>
    </w:p>
    <w:p w:rsidR="00196D63" w:rsidRPr="00AE5B28" w:rsidRDefault="00196D63" w:rsidP="00C06F20">
      <w:pPr>
        <w:numPr>
          <w:ilvl w:val="12"/>
          <w:numId w:val="0"/>
        </w:numPr>
        <w:ind w:left="720"/>
        <w:jc w:val="both"/>
        <w:rPr>
          <w:rFonts w:ascii="Arial" w:hAnsi="Arial" w:cs="Arial"/>
          <w:iCs/>
          <w:highlight w:val="white"/>
        </w:rPr>
      </w:pP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iCs/>
          <w:highlight w:val="white"/>
        </w:rPr>
        <w:lastRenderedPageBreak/>
        <w:tab/>
        <w:t>a.</w:t>
      </w:r>
      <w:r w:rsidRPr="00AE5B28">
        <w:rPr>
          <w:rFonts w:ascii="Arial" w:hAnsi="Arial" w:cs="Arial"/>
          <w:iCs/>
          <w:highlight w:val="white"/>
        </w:rPr>
        <w:tab/>
        <w:t xml:space="preserve">The </w:t>
      </w:r>
      <w:r>
        <w:rPr>
          <w:rFonts w:ascii="Arial" w:hAnsi="Arial" w:cs="Arial"/>
          <w:iCs/>
          <w:highlight w:val="white"/>
        </w:rPr>
        <w:t>LPA’s</w:t>
      </w:r>
      <w:r w:rsidRPr="00AE5B28">
        <w:rPr>
          <w:rFonts w:ascii="Arial" w:hAnsi="Arial" w:cs="Arial"/>
          <w:iCs/>
          <w:highlight w:val="white"/>
        </w:rPr>
        <w:t xml:space="preserve"> attention is called to the affirmative action obligations required by the specifications set forth in 23 CFR Part 230, 41 CFR Part 60, Executive Order 11246, Section 503, and the affirmative action provisions of Vietnam Era Veterans' Readjustment Assistance Act (VEVRAA) of 1974. </w:t>
      </w:r>
    </w:p>
    <w:p w:rsidR="00196D63" w:rsidRPr="00AE5B28" w:rsidRDefault="00196D63" w:rsidP="00C06F20">
      <w:pPr>
        <w:numPr>
          <w:ilvl w:val="12"/>
          <w:numId w:val="0"/>
        </w:numPr>
        <w:ind w:left="720"/>
        <w:jc w:val="both"/>
        <w:rPr>
          <w:rFonts w:ascii="Arial" w:hAnsi="Arial" w:cs="Arial"/>
          <w:iCs/>
          <w:highlight w:val="white"/>
        </w:rPr>
      </w:pP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iCs/>
          <w:highlight w:val="white"/>
        </w:rPr>
        <w:t xml:space="preserve">Utilization goals applicable to the project, expressed in percentages, for minority and female participation for each construction craft can be found on ODOT’s website at </w:t>
      </w:r>
      <w:hyperlink r:id="rId11" w:history="1">
        <w:r w:rsidRPr="00AE5B28">
          <w:rPr>
            <w:rStyle w:val="Hyperlink"/>
            <w:rFonts w:ascii="Arial" w:hAnsi="Arial" w:cs="Arial"/>
            <w:iCs/>
          </w:rPr>
          <w:t>http://www.dot.state.oh.us/contract/census.htm</w:t>
        </w:r>
      </w:hyperlink>
      <w:r w:rsidRPr="00AE5B28">
        <w:rPr>
          <w:rFonts w:ascii="Arial" w:hAnsi="Arial" w:cs="Arial"/>
          <w:iCs/>
          <w:highlight w:val="white"/>
          <w:u w:val="single"/>
        </w:rPr>
        <w:t>.</w:t>
      </w:r>
      <w:r w:rsidRPr="00AE5B28">
        <w:rPr>
          <w:rFonts w:ascii="Arial" w:hAnsi="Arial" w:cs="Arial"/>
          <w:iCs/>
          <w:highlight w:val="white"/>
        </w:rPr>
        <w:t xml:space="preserve"> These goals are based on 2000 census data and represent the area, per craft, minority and female availability pool. </w:t>
      </w:r>
    </w:p>
    <w:p w:rsidR="00196D63" w:rsidRPr="00AE5B28" w:rsidRDefault="00196D63" w:rsidP="00C06F20">
      <w:pPr>
        <w:numPr>
          <w:ilvl w:val="12"/>
          <w:numId w:val="0"/>
        </w:numPr>
        <w:ind w:left="720"/>
        <w:jc w:val="both"/>
        <w:rPr>
          <w:rFonts w:ascii="Arial" w:hAnsi="Arial" w:cs="Arial"/>
          <w:iCs/>
          <w:highlight w:val="white"/>
        </w:rPr>
      </w:pP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iCs/>
          <w:highlight w:val="white"/>
        </w:rPr>
        <w:t xml:space="preserve">Minority and female utilization obligations by craft per county (applicable to project): </w:t>
      </w:r>
    </w:p>
    <w:p w:rsidR="00196D63" w:rsidRPr="00AE5B28" w:rsidRDefault="00196D63" w:rsidP="00C06F20">
      <w:pPr>
        <w:numPr>
          <w:ilvl w:val="12"/>
          <w:numId w:val="0"/>
        </w:numPr>
        <w:ind w:left="720"/>
        <w:jc w:val="both"/>
        <w:rPr>
          <w:rFonts w:ascii="Arial" w:hAnsi="Arial" w:cs="Arial"/>
          <w:iCs/>
          <w:highlight w:val="white"/>
        </w:rPr>
      </w:pPr>
    </w:p>
    <w:p w:rsidR="00196D63" w:rsidRPr="00AE5B28" w:rsidRDefault="00C57871" w:rsidP="00C06F20">
      <w:pPr>
        <w:numPr>
          <w:ilvl w:val="12"/>
          <w:numId w:val="0"/>
        </w:numPr>
        <w:ind w:left="720"/>
        <w:jc w:val="both"/>
        <w:rPr>
          <w:rFonts w:ascii="Arial" w:hAnsi="Arial" w:cs="Arial"/>
          <w:iCs/>
          <w:highlight w:val="white"/>
          <w:u w:val="single"/>
        </w:rPr>
      </w:pPr>
      <w:hyperlink r:id="rId12" w:history="1">
        <w:r w:rsidR="00196D63" w:rsidRPr="00AE5B28">
          <w:rPr>
            <w:rStyle w:val="Hyperlink"/>
            <w:rFonts w:ascii="Arial" w:hAnsi="Arial" w:cs="Arial"/>
            <w:iCs/>
          </w:rPr>
          <w:t>http://www.dot.state.oh.us/CONTRACT/Census/CountyAvailablity-ByTrade.pdf</w:t>
        </w:r>
      </w:hyperlink>
    </w:p>
    <w:p w:rsidR="00196D63" w:rsidRPr="00AE5B28" w:rsidRDefault="00196D63" w:rsidP="00C06F20">
      <w:pPr>
        <w:numPr>
          <w:ilvl w:val="12"/>
          <w:numId w:val="0"/>
        </w:numPr>
        <w:ind w:left="720"/>
        <w:jc w:val="both"/>
        <w:rPr>
          <w:rFonts w:ascii="Arial" w:hAnsi="Arial" w:cs="Arial"/>
          <w:iCs/>
          <w:highlight w:val="white"/>
          <w:u w:val="single"/>
        </w:rPr>
      </w:pP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iCs/>
          <w:highlight w:val="white"/>
        </w:rPr>
        <w:t xml:space="preserve">The </w:t>
      </w:r>
      <w:r>
        <w:rPr>
          <w:rFonts w:ascii="Arial" w:hAnsi="Arial" w:cs="Arial"/>
          <w:iCs/>
          <w:highlight w:val="white"/>
        </w:rPr>
        <w:t xml:space="preserve">LPA, its </w:t>
      </w:r>
      <w:r w:rsidRPr="00AE5B28">
        <w:rPr>
          <w:rFonts w:ascii="Arial" w:hAnsi="Arial" w:cs="Arial"/>
          <w:iCs/>
          <w:highlight w:val="white"/>
        </w:rPr>
        <w:t>Contractor and each subcontractor are required to complete the Employment Utilization Reporting of Work Hour Data tracking report CR-6.   This form can be found on ODOT’s website at:</w:t>
      </w:r>
    </w:p>
    <w:p w:rsidR="00196D63" w:rsidRPr="00AE5B28" w:rsidRDefault="00196D63" w:rsidP="00C06F20">
      <w:pPr>
        <w:numPr>
          <w:ilvl w:val="12"/>
          <w:numId w:val="0"/>
        </w:numPr>
        <w:ind w:left="720"/>
        <w:jc w:val="both"/>
        <w:rPr>
          <w:rFonts w:ascii="Arial" w:hAnsi="Arial" w:cs="Arial"/>
          <w:iCs/>
          <w:highlight w:val="white"/>
        </w:rPr>
      </w:pP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iCs/>
          <w:highlight w:val="white"/>
        </w:rPr>
        <w:t xml:space="preserve"> </w:t>
      </w:r>
      <w:hyperlink r:id="rId13" w:history="1">
        <w:r w:rsidRPr="00AE5B28">
          <w:rPr>
            <w:rStyle w:val="Hyperlink"/>
            <w:rFonts w:ascii="Arial" w:hAnsi="Arial" w:cs="Arial"/>
            <w:iCs/>
          </w:rPr>
          <w:t>http://www.dot.state.oh.us/divisions/communications/pages/FederalStimulusProjects.aspx</w:t>
        </w:r>
      </w:hyperlink>
    </w:p>
    <w:p w:rsidR="00196D63" w:rsidRPr="00AE5B28" w:rsidRDefault="00196D63" w:rsidP="00C06F20">
      <w:pPr>
        <w:numPr>
          <w:ilvl w:val="12"/>
          <w:numId w:val="0"/>
        </w:numPr>
        <w:ind w:left="720"/>
        <w:jc w:val="both"/>
        <w:rPr>
          <w:rFonts w:ascii="Arial" w:hAnsi="Arial" w:cs="Arial"/>
          <w:iCs/>
          <w:highlight w:val="white"/>
        </w:rPr>
      </w:pP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iCs/>
          <w:highlight w:val="white"/>
        </w:rPr>
        <w:t xml:space="preserve">This report will be required on a </w:t>
      </w:r>
      <w:r w:rsidRPr="00AE5B28">
        <w:rPr>
          <w:rFonts w:ascii="Arial" w:hAnsi="Arial" w:cs="Arial"/>
          <w:b/>
          <w:iCs/>
          <w:highlight w:val="white"/>
          <w:u w:val="single"/>
        </w:rPr>
        <w:t>MONTHLY</w:t>
      </w:r>
      <w:r w:rsidRPr="00AE5B28">
        <w:rPr>
          <w:rFonts w:ascii="Arial" w:hAnsi="Arial" w:cs="Arial"/>
          <w:iCs/>
          <w:highlight w:val="white"/>
        </w:rPr>
        <w:t xml:space="preserve"> basis for the duration of the Project.  The </w:t>
      </w:r>
      <w:r>
        <w:rPr>
          <w:rFonts w:ascii="Arial" w:hAnsi="Arial" w:cs="Arial"/>
          <w:iCs/>
          <w:highlight w:val="white"/>
        </w:rPr>
        <w:t>“month”</w:t>
      </w:r>
      <w:r w:rsidRPr="00AE5B28">
        <w:rPr>
          <w:rFonts w:ascii="Arial" w:hAnsi="Arial" w:cs="Arial"/>
          <w:iCs/>
          <w:highlight w:val="white"/>
        </w:rPr>
        <w:t xml:space="preserve"> will begin at the start of the actual work on the Project.  The Department requires that report CR-6 be completed identifying the hours worked per craft and the number of employees per craft for this Project.  Each subcontractor will forward the completed report CR-6 to the Contractor, who in turn will be responsible for forwarding a compiled report for its entire work force and that of all subcontractors to </w:t>
      </w:r>
      <w:r>
        <w:rPr>
          <w:rFonts w:ascii="Arial" w:hAnsi="Arial" w:cs="Arial"/>
          <w:iCs/>
          <w:highlight w:val="white"/>
        </w:rPr>
        <w:t xml:space="preserve">the LPA who shall forward the report to </w:t>
      </w:r>
      <w:r w:rsidRPr="00AE5B28">
        <w:rPr>
          <w:rFonts w:ascii="Arial" w:hAnsi="Arial" w:cs="Arial"/>
          <w:iCs/>
          <w:highlight w:val="white"/>
        </w:rPr>
        <w:t>ODOT.  The consolidated report</w:t>
      </w:r>
      <w:r>
        <w:rPr>
          <w:rFonts w:ascii="Arial" w:hAnsi="Arial" w:cs="Arial"/>
          <w:iCs/>
          <w:highlight w:val="white"/>
        </w:rPr>
        <w:t>s</w:t>
      </w:r>
      <w:r w:rsidRPr="00AE5B28">
        <w:rPr>
          <w:rFonts w:ascii="Arial" w:hAnsi="Arial" w:cs="Arial"/>
          <w:iCs/>
          <w:highlight w:val="white"/>
        </w:rPr>
        <w:t xml:space="preserve"> shall include all craft hours and total numbers of employees for all construction work originated by the Contractor for this project.</w:t>
      </w:r>
    </w:p>
    <w:p w:rsidR="00196D63" w:rsidRPr="00AE5B28" w:rsidRDefault="00196D63" w:rsidP="00C06F20">
      <w:pPr>
        <w:numPr>
          <w:ilvl w:val="12"/>
          <w:numId w:val="0"/>
        </w:numPr>
        <w:ind w:left="720"/>
        <w:jc w:val="both"/>
        <w:rPr>
          <w:rFonts w:ascii="Arial" w:hAnsi="Arial" w:cs="Arial"/>
          <w:iCs/>
          <w:highlight w:val="white"/>
        </w:rPr>
      </w:pP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iCs/>
          <w:highlight w:val="white"/>
        </w:rPr>
        <w:t xml:space="preserve">Within thirty (30) days of the Pre-Construction Conference for this Project, the </w:t>
      </w:r>
      <w:r>
        <w:rPr>
          <w:rFonts w:ascii="Arial" w:hAnsi="Arial" w:cs="Arial"/>
          <w:iCs/>
          <w:highlight w:val="white"/>
        </w:rPr>
        <w:t xml:space="preserve">LPA and its </w:t>
      </w:r>
      <w:r w:rsidRPr="00AE5B28">
        <w:rPr>
          <w:rFonts w:ascii="Arial" w:hAnsi="Arial" w:cs="Arial"/>
          <w:iCs/>
          <w:highlight w:val="white"/>
        </w:rPr>
        <w:t>Contractor shall identify to ODOT the estimated TOTAL hours to be worked by each trade and by race and gender on this project.  Please submit this information to:</w:t>
      </w:r>
    </w:p>
    <w:p w:rsidR="00196D63" w:rsidRPr="00AE5B28" w:rsidRDefault="00196D63" w:rsidP="00C06F20">
      <w:pPr>
        <w:numPr>
          <w:ilvl w:val="12"/>
          <w:numId w:val="0"/>
        </w:numPr>
        <w:ind w:left="720"/>
        <w:jc w:val="both"/>
        <w:rPr>
          <w:rFonts w:ascii="Arial" w:hAnsi="Arial" w:cs="Arial"/>
          <w:iCs/>
          <w:highlight w:val="white"/>
        </w:rPr>
      </w:pP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iCs/>
          <w:highlight w:val="white"/>
        </w:rPr>
        <w:tab/>
      </w:r>
      <w:r w:rsidRPr="00AE5B28">
        <w:rPr>
          <w:rFonts w:ascii="Arial" w:hAnsi="Arial" w:cs="Arial"/>
          <w:iCs/>
          <w:highlight w:val="white"/>
        </w:rPr>
        <w:tab/>
      </w:r>
      <w:r w:rsidRPr="00AE5B28">
        <w:rPr>
          <w:rFonts w:ascii="Arial" w:hAnsi="Arial" w:cs="Arial"/>
          <w:iCs/>
          <w:highlight w:val="white"/>
        </w:rPr>
        <w:tab/>
      </w:r>
      <w:r w:rsidRPr="00AE5B28">
        <w:rPr>
          <w:rFonts w:ascii="Arial" w:hAnsi="Arial" w:cs="Arial"/>
          <w:iCs/>
          <w:highlight w:val="white"/>
        </w:rPr>
        <w:tab/>
        <w:t>Ohio Department of Transportation</w:t>
      </w: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iCs/>
          <w:highlight w:val="white"/>
        </w:rPr>
        <w:tab/>
      </w:r>
      <w:r w:rsidRPr="00AE5B28">
        <w:rPr>
          <w:rFonts w:ascii="Arial" w:hAnsi="Arial" w:cs="Arial"/>
          <w:iCs/>
          <w:highlight w:val="white"/>
        </w:rPr>
        <w:tab/>
      </w:r>
      <w:r w:rsidRPr="00AE5B28">
        <w:rPr>
          <w:rFonts w:ascii="Arial" w:hAnsi="Arial" w:cs="Arial"/>
          <w:iCs/>
          <w:highlight w:val="white"/>
        </w:rPr>
        <w:tab/>
      </w:r>
      <w:r w:rsidRPr="00AE5B28">
        <w:rPr>
          <w:rFonts w:ascii="Arial" w:hAnsi="Arial" w:cs="Arial"/>
          <w:iCs/>
          <w:highlight w:val="white"/>
        </w:rPr>
        <w:tab/>
        <w:t>1980 West Broad Street</w:t>
      </w: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iCs/>
          <w:highlight w:val="white"/>
        </w:rPr>
        <w:tab/>
      </w:r>
      <w:r w:rsidRPr="00AE5B28">
        <w:rPr>
          <w:rFonts w:ascii="Arial" w:hAnsi="Arial" w:cs="Arial"/>
          <w:iCs/>
          <w:highlight w:val="white"/>
        </w:rPr>
        <w:tab/>
      </w:r>
      <w:r w:rsidRPr="00AE5B28">
        <w:rPr>
          <w:rFonts w:ascii="Arial" w:hAnsi="Arial" w:cs="Arial"/>
          <w:iCs/>
          <w:highlight w:val="white"/>
        </w:rPr>
        <w:tab/>
      </w:r>
      <w:r w:rsidRPr="00AE5B28">
        <w:rPr>
          <w:rFonts w:ascii="Arial" w:hAnsi="Arial" w:cs="Arial"/>
          <w:iCs/>
          <w:highlight w:val="white"/>
        </w:rPr>
        <w:tab/>
        <w:t>Attn: Office of Civil Rights</w:t>
      </w: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iCs/>
          <w:highlight w:val="white"/>
        </w:rPr>
        <w:tab/>
      </w:r>
      <w:r w:rsidRPr="00AE5B28">
        <w:rPr>
          <w:rFonts w:ascii="Arial" w:hAnsi="Arial" w:cs="Arial"/>
          <w:iCs/>
          <w:highlight w:val="white"/>
        </w:rPr>
        <w:tab/>
      </w:r>
      <w:r w:rsidRPr="00AE5B28">
        <w:rPr>
          <w:rFonts w:ascii="Arial" w:hAnsi="Arial" w:cs="Arial"/>
          <w:iCs/>
          <w:highlight w:val="white"/>
        </w:rPr>
        <w:tab/>
      </w:r>
      <w:r w:rsidRPr="00AE5B28">
        <w:rPr>
          <w:rFonts w:ascii="Arial" w:hAnsi="Arial" w:cs="Arial"/>
          <w:iCs/>
          <w:highlight w:val="white"/>
        </w:rPr>
        <w:tab/>
        <w:t>Columbus, Ohio 43223</w:t>
      </w:r>
    </w:p>
    <w:p w:rsidR="00196D63" w:rsidRPr="00AE5B28" w:rsidRDefault="00196D63" w:rsidP="00C06F20">
      <w:pPr>
        <w:numPr>
          <w:ilvl w:val="12"/>
          <w:numId w:val="0"/>
        </w:numPr>
        <w:ind w:left="720"/>
        <w:jc w:val="both"/>
        <w:rPr>
          <w:rFonts w:ascii="Arial" w:hAnsi="Arial" w:cs="Arial"/>
          <w:iCs/>
          <w:highlight w:val="white"/>
        </w:rPr>
      </w:pP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iCs/>
          <w:highlight w:val="white"/>
        </w:rPr>
        <w:tab/>
        <w:t>b.</w:t>
      </w:r>
      <w:r w:rsidRPr="00AE5B28">
        <w:rPr>
          <w:rFonts w:ascii="Arial" w:hAnsi="Arial" w:cs="Arial"/>
          <w:iCs/>
          <w:highlight w:val="white"/>
        </w:rPr>
        <w:tab/>
        <w:t xml:space="preserve">The </w:t>
      </w:r>
      <w:r>
        <w:rPr>
          <w:rFonts w:ascii="Arial" w:hAnsi="Arial" w:cs="Arial"/>
          <w:iCs/>
          <w:highlight w:val="white"/>
        </w:rPr>
        <w:t xml:space="preserve">LPA and its </w:t>
      </w:r>
      <w:r w:rsidRPr="00AE5B28">
        <w:rPr>
          <w:rFonts w:ascii="Arial" w:hAnsi="Arial" w:cs="Arial"/>
          <w:iCs/>
          <w:highlight w:val="white"/>
        </w:rPr>
        <w:t xml:space="preserve">Contractor is required to appoint an EEO/Affirmative Action (EEO/AA) Manager for the Project.  The EEO/AA Manager shall have overall responsibility for the monitoring of EEO/AA compliance by the </w:t>
      </w:r>
      <w:r>
        <w:rPr>
          <w:rFonts w:ascii="Arial" w:hAnsi="Arial" w:cs="Arial"/>
          <w:iCs/>
          <w:highlight w:val="white"/>
        </w:rPr>
        <w:t xml:space="preserve">LPA and its </w:t>
      </w:r>
      <w:r w:rsidRPr="00AE5B28">
        <w:rPr>
          <w:rFonts w:ascii="Arial" w:hAnsi="Arial" w:cs="Arial"/>
          <w:iCs/>
          <w:highlight w:val="white"/>
        </w:rPr>
        <w:t>Contractor and by all subcontractors working on this project.</w:t>
      </w:r>
      <w:r>
        <w:rPr>
          <w:rFonts w:ascii="Arial" w:hAnsi="Arial" w:cs="Arial"/>
          <w:iCs/>
          <w:highlight w:val="white"/>
        </w:rPr>
        <w:t xml:space="preserve">  </w:t>
      </w:r>
      <w:r w:rsidRPr="00AE5B28">
        <w:rPr>
          <w:rFonts w:ascii="Arial" w:hAnsi="Arial" w:cs="Arial"/>
          <w:iCs/>
          <w:highlight w:val="white"/>
        </w:rPr>
        <w:t>The above requirements do not have separate pay items.  All costs associated with these requirements shall be bid as part of the Contractor’s general administration or overhead costs for this project.</w:t>
      </w:r>
    </w:p>
    <w:p w:rsidR="00196D63" w:rsidRPr="00AE5B28" w:rsidRDefault="00196D63" w:rsidP="00C06F20">
      <w:pPr>
        <w:numPr>
          <w:ilvl w:val="12"/>
          <w:numId w:val="0"/>
        </w:numPr>
        <w:ind w:left="720"/>
        <w:jc w:val="both"/>
        <w:rPr>
          <w:rFonts w:ascii="Arial" w:hAnsi="Arial" w:cs="Arial"/>
          <w:iCs/>
          <w:highlight w:val="white"/>
        </w:rPr>
      </w:pPr>
    </w:p>
    <w:p w:rsidR="00196D63" w:rsidRPr="00AE5B28" w:rsidRDefault="00196D63" w:rsidP="00C06F20">
      <w:pPr>
        <w:numPr>
          <w:ilvl w:val="12"/>
          <w:numId w:val="0"/>
        </w:numPr>
        <w:ind w:left="720"/>
        <w:jc w:val="both"/>
        <w:rPr>
          <w:rFonts w:ascii="Arial" w:hAnsi="Arial" w:cs="Arial"/>
          <w:iCs/>
          <w:highlight w:val="white"/>
        </w:rPr>
      </w:pPr>
      <w:r w:rsidRPr="00AE5B28">
        <w:rPr>
          <w:rFonts w:ascii="Arial" w:hAnsi="Arial" w:cs="Arial"/>
          <w:b/>
          <w:iCs/>
          <w:highlight w:val="white"/>
        </w:rPr>
        <w:tab/>
      </w:r>
      <w:r w:rsidRPr="00AE5B28">
        <w:rPr>
          <w:rFonts w:ascii="Arial" w:hAnsi="Arial" w:cs="Arial"/>
          <w:iCs/>
          <w:highlight w:val="white"/>
        </w:rPr>
        <w:t>c.</w:t>
      </w:r>
      <w:r w:rsidRPr="00AE5B28">
        <w:rPr>
          <w:rFonts w:ascii="Arial" w:hAnsi="Arial" w:cs="Arial"/>
          <w:iCs/>
          <w:highlight w:val="white"/>
        </w:rPr>
        <w:tab/>
        <w:t>For the ARRA projects, the Department</w:t>
      </w:r>
      <w:r>
        <w:rPr>
          <w:rFonts w:ascii="Arial" w:hAnsi="Arial" w:cs="Arial"/>
          <w:iCs/>
          <w:highlight w:val="white"/>
        </w:rPr>
        <w:t xml:space="preserve"> will</w:t>
      </w:r>
      <w:r w:rsidRPr="00AE5B28">
        <w:rPr>
          <w:rFonts w:ascii="Arial" w:hAnsi="Arial" w:cs="Arial"/>
          <w:iCs/>
          <w:highlight w:val="white"/>
        </w:rPr>
        <w:t xml:space="preserve"> set a </w:t>
      </w:r>
      <w:proofErr w:type="gramStart"/>
      <w:r>
        <w:rPr>
          <w:rFonts w:ascii="Arial" w:hAnsi="Arial" w:cs="Arial"/>
          <w:iCs/>
          <w:highlight w:val="white"/>
        </w:rPr>
        <w:t>Statewide</w:t>
      </w:r>
      <w:proofErr w:type="gramEnd"/>
      <w:r>
        <w:rPr>
          <w:rFonts w:ascii="Arial" w:hAnsi="Arial" w:cs="Arial"/>
          <w:iCs/>
          <w:highlight w:val="white"/>
        </w:rPr>
        <w:t xml:space="preserve"> </w:t>
      </w:r>
      <w:r w:rsidRPr="00AE5B28">
        <w:rPr>
          <w:rFonts w:ascii="Arial" w:hAnsi="Arial" w:cs="Arial"/>
          <w:iCs/>
          <w:highlight w:val="white"/>
        </w:rPr>
        <w:t xml:space="preserve">goal </w:t>
      </w:r>
      <w:r>
        <w:rPr>
          <w:rFonts w:ascii="Arial" w:hAnsi="Arial" w:cs="Arial"/>
          <w:iCs/>
          <w:highlight w:val="white"/>
        </w:rPr>
        <w:t xml:space="preserve">for the </w:t>
      </w:r>
      <w:r w:rsidRPr="002F06AB">
        <w:rPr>
          <w:rFonts w:ascii="Arial" w:hAnsi="Arial" w:cs="Arial"/>
          <w:iCs/>
        </w:rPr>
        <w:t xml:space="preserve">number </w:t>
      </w:r>
      <w:r w:rsidRPr="00AE5B28">
        <w:rPr>
          <w:rFonts w:ascii="Arial" w:hAnsi="Arial" w:cs="Arial"/>
          <w:iCs/>
          <w:highlight w:val="white"/>
        </w:rPr>
        <w:t xml:space="preserve">of OJT participants.  This shall be a goal for each </w:t>
      </w:r>
      <w:r>
        <w:rPr>
          <w:rFonts w:ascii="Arial" w:hAnsi="Arial" w:cs="Arial"/>
          <w:iCs/>
          <w:highlight w:val="white"/>
        </w:rPr>
        <w:t xml:space="preserve">LPA and its </w:t>
      </w:r>
      <w:r w:rsidRPr="00AE5B28">
        <w:rPr>
          <w:rFonts w:ascii="Arial" w:hAnsi="Arial" w:cs="Arial"/>
          <w:iCs/>
          <w:highlight w:val="white"/>
        </w:rPr>
        <w:t xml:space="preserve">Contractor to aspire to meet.  </w:t>
      </w:r>
    </w:p>
    <w:p w:rsidR="00196D63" w:rsidRPr="00F053EE" w:rsidRDefault="00196D63" w:rsidP="00C06F20">
      <w:pPr>
        <w:numPr>
          <w:ilvl w:val="12"/>
          <w:numId w:val="0"/>
        </w:numPr>
        <w:ind w:left="720"/>
        <w:jc w:val="both"/>
        <w:rPr>
          <w:rFonts w:ascii="Arial" w:hAnsi="Arial" w:cs="Arial"/>
          <w:iCs/>
          <w:highlight w:val="white"/>
        </w:rPr>
      </w:pPr>
    </w:p>
    <w:p w:rsidR="00196D63" w:rsidRPr="00F053EE" w:rsidRDefault="00196D63" w:rsidP="00C06F20">
      <w:pPr>
        <w:numPr>
          <w:ilvl w:val="12"/>
          <w:numId w:val="0"/>
        </w:numPr>
        <w:jc w:val="both"/>
        <w:rPr>
          <w:rFonts w:ascii="Arial" w:hAnsi="Arial" w:cs="Arial"/>
          <w:iCs/>
          <w:highlight w:val="white"/>
        </w:rPr>
      </w:pPr>
    </w:p>
    <w:p w:rsidR="00196D63" w:rsidRPr="00AC00A3" w:rsidRDefault="00196D63" w:rsidP="00762429">
      <w:pPr>
        <w:numPr>
          <w:ilvl w:val="12"/>
          <w:numId w:val="0"/>
        </w:numPr>
        <w:ind w:left="720" w:hanging="720"/>
        <w:jc w:val="both"/>
        <w:rPr>
          <w:rFonts w:ascii="Arial" w:hAnsi="Arial" w:cs="Arial"/>
          <w:highlight w:val="white"/>
        </w:rPr>
      </w:pPr>
      <w:r>
        <w:rPr>
          <w:rFonts w:ascii="Arial" w:hAnsi="Arial" w:cs="Arial"/>
          <w:iCs/>
          <w:highlight w:val="white"/>
        </w:rPr>
        <w:t>16.6</w:t>
      </w:r>
      <w:r w:rsidRPr="00FD5D75">
        <w:rPr>
          <w:rFonts w:ascii="Arial" w:hAnsi="Arial" w:cs="Arial"/>
          <w:iCs/>
          <w:highlight w:val="white"/>
        </w:rPr>
        <w:tab/>
      </w:r>
      <w:r w:rsidRPr="00420BA9">
        <w:rPr>
          <w:rFonts w:ascii="Arial" w:hAnsi="Arial" w:cs="Arial"/>
          <w:i/>
          <w:iCs/>
          <w:highlight w:val="white"/>
        </w:rPr>
        <w:t>Misc:</w:t>
      </w:r>
      <w:r>
        <w:rPr>
          <w:rFonts w:ascii="Arial" w:hAnsi="Arial" w:cs="Arial"/>
          <w:iCs/>
          <w:highlight w:val="white"/>
        </w:rPr>
        <w:t xml:space="preserve">  </w:t>
      </w:r>
      <w:r w:rsidRPr="00F053EE">
        <w:rPr>
          <w:rFonts w:ascii="Arial" w:hAnsi="Arial" w:cs="Arial"/>
          <w:iCs/>
          <w:highlight w:val="white"/>
        </w:rPr>
        <w:t xml:space="preserve">If </w:t>
      </w:r>
      <w:r>
        <w:rPr>
          <w:rFonts w:ascii="Arial" w:hAnsi="Arial" w:cs="Arial"/>
          <w:iCs/>
          <w:highlight w:val="white"/>
        </w:rPr>
        <w:t xml:space="preserve">LPA, its </w:t>
      </w:r>
      <w:r w:rsidRPr="00F053EE">
        <w:rPr>
          <w:rFonts w:ascii="Arial" w:hAnsi="Arial" w:cs="Arial"/>
          <w:iCs/>
          <w:highlight w:val="white"/>
        </w:rPr>
        <w:t xml:space="preserve">Contractor or any Subcontractor fails to comply with any of the provisions contained in this </w:t>
      </w:r>
      <w:r>
        <w:rPr>
          <w:rFonts w:ascii="Arial" w:hAnsi="Arial" w:cs="Arial"/>
          <w:iCs/>
          <w:highlight w:val="white"/>
        </w:rPr>
        <w:t>section</w:t>
      </w:r>
      <w:r w:rsidRPr="00F053EE">
        <w:rPr>
          <w:rFonts w:ascii="Arial" w:hAnsi="Arial" w:cs="Arial"/>
          <w:iCs/>
          <w:highlight w:val="white"/>
        </w:rPr>
        <w:t xml:space="preserve">, the Department may terminate this contract, pursue debarment of the Contractor or Subcontractor and/or withhold or suspend pay estimates after written notice and a reasonable opportunity to comply has been provided. </w:t>
      </w:r>
    </w:p>
    <w:p w:rsidR="00196D63" w:rsidRPr="00AC00A3" w:rsidRDefault="00196D63" w:rsidP="00B11776">
      <w:pPr>
        <w:numPr>
          <w:ilvl w:val="12"/>
          <w:numId w:val="0"/>
        </w:numPr>
        <w:jc w:val="both"/>
        <w:rPr>
          <w:rFonts w:ascii="Arial" w:hAnsi="Arial" w:cs="Arial"/>
          <w:highlight w:val="white"/>
        </w:rPr>
      </w:pPr>
    </w:p>
    <w:p w:rsidR="00196D63" w:rsidRPr="00AC00A3" w:rsidRDefault="00196D63" w:rsidP="00B11776">
      <w:pPr>
        <w:numPr>
          <w:ilvl w:val="12"/>
          <w:numId w:val="0"/>
        </w:numPr>
        <w:jc w:val="both"/>
        <w:rPr>
          <w:rFonts w:ascii="Arial" w:hAnsi="Arial" w:cs="Arial"/>
          <w:highlight w:val="white"/>
        </w:rPr>
      </w:pPr>
    </w:p>
    <w:p w:rsidR="00196D63" w:rsidRPr="00AC00A3" w:rsidRDefault="00196D63" w:rsidP="00B11776">
      <w:pPr>
        <w:numPr>
          <w:ilvl w:val="12"/>
          <w:numId w:val="0"/>
        </w:numPr>
        <w:jc w:val="both"/>
        <w:rPr>
          <w:rFonts w:ascii="Arial" w:hAnsi="Arial" w:cs="Arial"/>
          <w:highlight w:val="white"/>
        </w:rPr>
      </w:pPr>
      <w:r>
        <w:rPr>
          <w:rFonts w:ascii="Arial" w:hAnsi="Arial" w:cs="Arial"/>
          <w:highlight w:val="white"/>
        </w:rPr>
        <w:br w:type="page"/>
      </w:r>
      <w:r w:rsidRPr="00AC00A3">
        <w:rPr>
          <w:rFonts w:ascii="Arial" w:hAnsi="Arial" w:cs="Arial"/>
          <w:highlight w:val="white"/>
        </w:rPr>
        <w:lastRenderedPageBreak/>
        <w:t>IN WITNESS WHEREOF, the parties hereto have caused this Agreement to be duly executed as of the day and year last written below.</w:t>
      </w:r>
    </w:p>
    <w:p w:rsidR="00196D63" w:rsidRPr="00AC00A3" w:rsidRDefault="00196D63" w:rsidP="00B11776">
      <w:pPr>
        <w:numPr>
          <w:ilvl w:val="12"/>
          <w:numId w:val="0"/>
        </w:numPr>
        <w:jc w:val="both"/>
        <w:rPr>
          <w:rFonts w:ascii="Arial" w:hAnsi="Arial" w:cs="Arial"/>
          <w:highlight w:val="white"/>
        </w:rPr>
      </w:pPr>
    </w:p>
    <w:p w:rsidR="00196D63" w:rsidRPr="00AC00A3" w:rsidRDefault="00196D63" w:rsidP="00B11776">
      <w:pPr>
        <w:numPr>
          <w:ilvl w:val="12"/>
          <w:numId w:val="0"/>
        </w:numPr>
        <w:tabs>
          <w:tab w:val="left" w:pos="720"/>
          <w:tab w:val="left" w:pos="1440"/>
          <w:tab w:val="left" w:pos="2160"/>
          <w:tab w:val="left" w:pos="2880"/>
          <w:tab w:val="left" w:pos="3600"/>
          <w:tab w:val="left" w:pos="4320"/>
          <w:tab w:val="left" w:pos="5040"/>
        </w:tabs>
        <w:ind w:left="5040" w:hanging="5040"/>
        <w:jc w:val="both"/>
        <w:rPr>
          <w:rFonts w:ascii="Arial" w:hAnsi="Arial" w:cs="Arial"/>
          <w:highlight w:val="white"/>
        </w:rPr>
      </w:pPr>
      <w:r w:rsidRPr="00AC00A3">
        <w:rPr>
          <w:rFonts w:ascii="Arial" w:hAnsi="Arial" w:cs="Arial"/>
          <w:b/>
          <w:bCs/>
          <w:highlight w:val="white"/>
        </w:rPr>
        <w:t>LPA</w:t>
      </w:r>
      <w:r w:rsidRPr="00AC00A3">
        <w:rPr>
          <w:rFonts w:ascii="Arial" w:hAnsi="Arial" w:cs="Arial"/>
          <w:highlight w:val="white"/>
        </w:rPr>
        <w:t xml:space="preserve">: </w:t>
      </w:r>
      <w:r w:rsidRPr="00AC00A3">
        <w:rPr>
          <w:rFonts w:ascii="Arial" w:hAnsi="Arial" w:cs="Arial"/>
          <w:highlight w:val="white"/>
        </w:rPr>
        <w:tab/>
        <w:t>_______________________</w:t>
      </w:r>
      <w:r w:rsidRPr="00AC00A3">
        <w:rPr>
          <w:rFonts w:ascii="Arial" w:hAnsi="Arial" w:cs="Arial"/>
          <w:highlight w:val="white"/>
        </w:rPr>
        <w:tab/>
      </w:r>
      <w:r w:rsidRPr="00AC00A3">
        <w:rPr>
          <w:rFonts w:ascii="Arial" w:hAnsi="Arial" w:cs="Arial"/>
          <w:highlight w:val="white"/>
        </w:rPr>
        <w:tab/>
      </w:r>
      <w:r w:rsidRPr="00AC00A3">
        <w:rPr>
          <w:rFonts w:ascii="Arial" w:hAnsi="Arial" w:cs="Arial"/>
          <w:b/>
          <w:bCs/>
          <w:highlight w:val="white"/>
        </w:rPr>
        <w:t xml:space="preserve">STATE OF </w:t>
      </w:r>
      <w:smartTag w:uri="urn:schemas-microsoft-com:office:smarttags" w:element="place">
        <w:smartTag w:uri="urn:schemas-microsoft-com:office:smarttags" w:element="State">
          <w:r w:rsidRPr="00AC00A3">
            <w:rPr>
              <w:rFonts w:ascii="Arial" w:hAnsi="Arial" w:cs="Arial"/>
              <w:b/>
              <w:bCs/>
              <w:highlight w:val="white"/>
            </w:rPr>
            <w:t>OHIO</w:t>
          </w:r>
        </w:smartTag>
      </w:smartTag>
    </w:p>
    <w:p w:rsidR="00196D63" w:rsidRPr="00AC00A3" w:rsidRDefault="00196D63" w:rsidP="00C93ED2">
      <w:pPr>
        <w:numPr>
          <w:ilvl w:val="12"/>
          <w:numId w:val="0"/>
        </w:numPr>
        <w:tabs>
          <w:tab w:val="left" w:pos="4320"/>
        </w:tabs>
        <w:jc w:val="both"/>
        <w:rPr>
          <w:rFonts w:ascii="Arial" w:hAnsi="Arial" w:cs="Arial"/>
          <w:highlight w:val="white"/>
        </w:rPr>
      </w:pPr>
      <w:r w:rsidRPr="00AC00A3">
        <w:rPr>
          <w:rFonts w:ascii="Arial" w:hAnsi="Arial" w:cs="Arial"/>
          <w:b/>
          <w:bCs/>
          <w:highlight w:val="white"/>
        </w:rPr>
        <w:tab/>
        <w:t>OHIO DEPARTMENT OF TRANSPORTATION</w:t>
      </w:r>
    </w:p>
    <w:p w:rsidR="00196D63" w:rsidRPr="00AC00A3" w:rsidRDefault="00196D63" w:rsidP="00B11776">
      <w:pPr>
        <w:numPr>
          <w:ilvl w:val="12"/>
          <w:numId w:val="0"/>
        </w:numPr>
        <w:jc w:val="both"/>
        <w:rPr>
          <w:rFonts w:ascii="Arial" w:hAnsi="Arial" w:cs="Arial"/>
          <w:highlight w:val="white"/>
        </w:rPr>
      </w:pPr>
    </w:p>
    <w:p w:rsidR="00196D63" w:rsidRPr="00AC00A3" w:rsidRDefault="00196D63" w:rsidP="00B11776">
      <w:pPr>
        <w:numPr>
          <w:ilvl w:val="12"/>
          <w:numId w:val="0"/>
        </w:numPr>
        <w:jc w:val="both"/>
        <w:rPr>
          <w:rFonts w:ascii="Arial" w:hAnsi="Arial" w:cs="Arial"/>
          <w:highlight w:val="white"/>
        </w:rPr>
      </w:pPr>
    </w:p>
    <w:p w:rsidR="00196D63" w:rsidRPr="00AC00A3" w:rsidRDefault="00196D63" w:rsidP="00B11776">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highlight w:val="white"/>
        </w:rPr>
      </w:pPr>
      <w:r w:rsidRPr="00AC00A3">
        <w:rPr>
          <w:rFonts w:ascii="Arial" w:hAnsi="Arial" w:cs="Arial"/>
          <w:highlight w:val="white"/>
        </w:rPr>
        <w:t>By:</w:t>
      </w:r>
      <w:r w:rsidRPr="00AC00A3">
        <w:rPr>
          <w:rFonts w:ascii="Arial" w:hAnsi="Arial" w:cs="Arial"/>
          <w:highlight w:val="white"/>
        </w:rPr>
        <w:tab/>
        <w:t>_______________________</w:t>
      </w:r>
      <w:r w:rsidRPr="00AC00A3">
        <w:rPr>
          <w:rFonts w:ascii="Arial" w:hAnsi="Arial" w:cs="Arial"/>
          <w:highlight w:val="white"/>
        </w:rPr>
        <w:tab/>
      </w:r>
      <w:r w:rsidRPr="00AC00A3">
        <w:rPr>
          <w:rFonts w:ascii="Arial" w:hAnsi="Arial" w:cs="Arial"/>
          <w:highlight w:val="white"/>
        </w:rPr>
        <w:tab/>
      </w:r>
      <w:proofErr w:type="gramStart"/>
      <w:r w:rsidRPr="00AC00A3">
        <w:rPr>
          <w:rFonts w:ascii="Arial" w:hAnsi="Arial" w:cs="Arial"/>
          <w:highlight w:val="white"/>
        </w:rPr>
        <w:t>By</w:t>
      </w:r>
      <w:proofErr w:type="gramEnd"/>
      <w:r w:rsidRPr="00AC00A3">
        <w:rPr>
          <w:rFonts w:ascii="Arial" w:hAnsi="Arial" w:cs="Arial"/>
          <w:highlight w:val="white"/>
        </w:rPr>
        <w:t>:</w:t>
      </w:r>
      <w:r w:rsidRPr="00AC00A3">
        <w:rPr>
          <w:rFonts w:ascii="Arial" w:hAnsi="Arial" w:cs="Arial"/>
          <w:highlight w:val="white"/>
        </w:rPr>
        <w:tab/>
        <w:t>________________________</w:t>
      </w:r>
    </w:p>
    <w:p w:rsidR="00196D63" w:rsidRPr="00AC00A3" w:rsidRDefault="00196D63" w:rsidP="00B11776">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highlight w:val="white"/>
        </w:rPr>
      </w:pP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Pr>
          <w:rFonts w:ascii="Arial" w:hAnsi="Arial" w:cs="Arial"/>
          <w:highlight w:val="white"/>
        </w:rPr>
        <w:t>Jolene M. Molitoris</w:t>
      </w:r>
    </w:p>
    <w:p w:rsidR="00196D63" w:rsidRPr="00AC00A3" w:rsidRDefault="00196D63" w:rsidP="009731C5">
      <w:pPr>
        <w:numPr>
          <w:ilvl w:val="12"/>
          <w:numId w:val="0"/>
        </w:numPr>
        <w:tabs>
          <w:tab w:val="left" w:pos="720"/>
          <w:tab w:val="left" w:pos="5040"/>
        </w:tabs>
        <w:jc w:val="both"/>
        <w:rPr>
          <w:rFonts w:ascii="Arial" w:hAnsi="Arial" w:cs="Arial"/>
          <w:highlight w:val="white"/>
        </w:rPr>
      </w:pPr>
      <w:r w:rsidRPr="00AC00A3">
        <w:rPr>
          <w:rFonts w:ascii="Arial" w:hAnsi="Arial" w:cs="Arial"/>
          <w:highlight w:val="white"/>
        </w:rPr>
        <w:t>Title:</w:t>
      </w:r>
      <w:r w:rsidRPr="00AC00A3">
        <w:rPr>
          <w:rFonts w:ascii="Arial" w:hAnsi="Arial" w:cs="Arial"/>
          <w:highlight w:val="white"/>
        </w:rPr>
        <w:tab/>
        <w:t>_______________________</w:t>
      </w:r>
      <w:r w:rsidRPr="00AC00A3">
        <w:rPr>
          <w:rFonts w:ascii="Arial" w:hAnsi="Arial" w:cs="Arial"/>
          <w:highlight w:val="white"/>
        </w:rPr>
        <w:tab/>
        <w:t>Director</w:t>
      </w:r>
    </w:p>
    <w:p w:rsidR="00196D63" w:rsidRPr="00AC00A3" w:rsidRDefault="00196D63" w:rsidP="00B11776">
      <w:pPr>
        <w:numPr>
          <w:ilvl w:val="12"/>
          <w:numId w:val="0"/>
        </w:numPr>
        <w:jc w:val="both"/>
        <w:rPr>
          <w:rFonts w:ascii="Arial" w:hAnsi="Arial" w:cs="Arial"/>
          <w:highlight w:val="white"/>
        </w:rPr>
      </w:pPr>
    </w:p>
    <w:p w:rsidR="00196D63" w:rsidRPr="00AC00A3" w:rsidRDefault="00196D63" w:rsidP="00B11776">
      <w:pPr>
        <w:numPr>
          <w:ilvl w:val="12"/>
          <w:numId w:val="0"/>
        </w:numPr>
        <w:jc w:val="both"/>
        <w:rPr>
          <w:rFonts w:ascii="Arial" w:hAnsi="Arial" w:cs="Arial"/>
          <w:highlight w:val="white"/>
        </w:rPr>
      </w:pPr>
    </w:p>
    <w:p w:rsidR="00196D63" w:rsidRPr="00AC00A3" w:rsidRDefault="00196D63" w:rsidP="00B11776">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highlight w:val="white"/>
        </w:rPr>
      </w:pPr>
      <w:r w:rsidRPr="00AC00A3">
        <w:rPr>
          <w:rFonts w:ascii="Arial" w:hAnsi="Arial" w:cs="Arial"/>
          <w:highlight w:val="white"/>
        </w:rPr>
        <w:t>Date:</w:t>
      </w:r>
      <w:r w:rsidRPr="00AC00A3">
        <w:rPr>
          <w:rFonts w:ascii="Arial" w:hAnsi="Arial" w:cs="Arial"/>
          <w:highlight w:val="white"/>
        </w:rPr>
        <w:tab/>
        <w:t>_______________________</w:t>
      </w:r>
      <w:r w:rsidRPr="00AC00A3">
        <w:rPr>
          <w:rFonts w:ascii="Arial" w:hAnsi="Arial" w:cs="Arial"/>
          <w:highlight w:val="white"/>
        </w:rPr>
        <w:tab/>
      </w:r>
      <w:r w:rsidRPr="00AC00A3">
        <w:rPr>
          <w:rFonts w:ascii="Arial" w:hAnsi="Arial" w:cs="Arial"/>
          <w:highlight w:val="white"/>
        </w:rPr>
        <w:tab/>
        <w:t>Date:</w:t>
      </w:r>
      <w:r w:rsidRPr="00AC00A3">
        <w:rPr>
          <w:rFonts w:ascii="Arial" w:hAnsi="Arial" w:cs="Arial"/>
          <w:highlight w:val="white"/>
        </w:rPr>
        <w:tab/>
        <w:t>________________________</w:t>
      </w:r>
    </w:p>
    <w:p w:rsidR="00196D63" w:rsidRPr="00AC00A3" w:rsidRDefault="00196D63" w:rsidP="004E6F4A">
      <w:pPr>
        <w:numPr>
          <w:ilvl w:val="12"/>
          <w:numId w:val="0"/>
        </w:numPr>
        <w:rPr>
          <w:rFonts w:ascii="Arial" w:hAnsi="Arial" w:cs="Arial"/>
          <w:b/>
          <w:bCs/>
          <w:highlight w:val="white"/>
        </w:rPr>
      </w:pPr>
    </w:p>
    <w:p w:rsidR="00196D63" w:rsidRPr="00AC00A3" w:rsidRDefault="00196D63" w:rsidP="004E6F4A">
      <w:pPr>
        <w:numPr>
          <w:ilvl w:val="12"/>
          <w:numId w:val="0"/>
        </w:numPr>
        <w:rPr>
          <w:rFonts w:ascii="Arial" w:hAnsi="Arial" w:cs="Arial"/>
        </w:rPr>
        <w:sectPr w:rsidR="00196D63" w:rsidRPr="00AC00A3">
          <w:footerReference w:type="default" r:id="rId14"/>
          <w:type w:val="continuous"/>
          <w:pgSz w:w="12240" w:h="15840"/>
          <w:pgMar w:top="1440" w:right="1440" w:bottom="1440" w:left="1440" w:header="1440" w:footer="1440" w:gutter="0"/>
          <w:cols w:space="720"/>
        </w:sectPr>
      </w:pPr>
    </w:p>
    <w:p w:rsidR="00196D63" w:rsidRPr="003F6460" w:rsidRDefault="00196D63" w:rsidP="004E6F4A">
      <w:pPr>
        <w:numPr>
          <w:ilvl w:val="12"/>
          <w:numId w:val="0"/>
        </w:numPr>
        <w:rPr>
          <w:rFonts w:ascii="Arial" w:hAnsi="Arial" w:cs="Arial"/>
          <w:b/>
          <w:bCs/>
          <w:sz w:val="24"/>
          <w:szCs w:val="24"/>
          <w:highlight w:val="white"/>
          <w:u w:val="single"/>
        </w:rPr>
      </w:pPr>
      <w:r w:rsidRPr="003F6460">
        <w:rPr>
          <w:rFonts w:ascii="Arial" w:hAnsi="Arial" w:cs="Arial"/>
          <w:b/>
          <w:bCs/>
          <w:sz w:val="24"/>
          <w:szCs w:val="24"/>
          <w:highlight w:val="white"/>
        </w:rPr>
        <w:lastRenderedPageBreak/>
        <w:t>Attachment 1</w:t>
      </w:r>
    </w:p>
    <w:p w:rsidR="00196D63" w:rsidRPr="00AC00A3" w:rsidRDefault="00196D63" w:rsidP="004E6F4A">
      <w:pPr>
        <w:numPr>
          <w:ilvl w:val="12"/>
          <w:numId w:val="0"/>
        </w:numPr>
        <w:rPr>
          <w:rFonts w:ascii="Arial" w:hAnsi="Arial" w:cs="Arial"/>
          <w:b/>
          <w:bCs/>
          <w:highlight w:val="white"/>
          <w:u w:val="single"/>
        </w:rPr>
      </w:pPr>
      <w:r w:rsidRPr="00AC00A3">
        <w:rPr>
          <w:rFonts w:ascii="Arial" w:hAnsi="Arial" w:cs="Arial"/>
          <w:b/>
          <w:bCs/>
          <w:highlight w:val="white"/>
        </w:rPr>
        <w:tab/>
      </w:r>
    </w:p>
    <w:p w:rsidR="00196D63" w:rsidRPr="008B4E57" w:rsidRDefault="00196D63" w:rsidP="004E6F4A">
      <w:pPr>
        <w:numPr>
          <w:ilvl w:val="12"/>
          <w:numId w:val="0"/>
        </w:numPr>
        <w:rPr>
          <w:rFonts w:ascii="Arial" w:hAnsi="Arial" w:cs="Arial"/>
          <w:sz w:val="28"/>
          <w:szCs w:val="28"/>
          <w:highlight w:val="white"/>
        </w:rPr>
      </w:pPr>
      <w:r w:rsidRPr="008B4E57">
        <w:rPr>
          <w:rFonts w:ascii="Arial" w:hAnsi="Arial" w:cs="Arial"/>
          <w:b/>
          <w:bCs/>
          <w:sz w:val="28"/>
          <w:szCs w:val="28"/>
          <w:highlight w:val="white"/>
        </w:rPr>
        <w:t>PROJECT BUDGET – SOURCES AND USES OF FUNDS</w:t>
      </w: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ab/>
      </w:r>
      <w:r w:rsidRPr="00AC00A3">
        <w:rPr>
          <w:rFonts w:ascii="Arial" w:hAnsi="Arial" w:cs="Arial"/>
          <w:highlight w:val="white"/>
        </w:rPr>
        <w:tab/>
      </w:r>
    </w:p>
    <w:p w:rsidR="00196D63" w:rsidRPr="00AC00A3" w:rsidRDefault="00196D63" w:rsidP="004E6F4A">
      <w:pPr>
        <w:numPr>
          <w:ilvl w:val="12"/>
          <w:numId w:val="0"/>
        </w:numPr>
        <w:rPr>
          <w:rFonts w:ascii="Arial" w:hAnsi="Arial" w:cs="Arial"/>
          <w:highlight w:val="white"/>
        </w:rPr>
      </w:pPr>
    </w:p>
    <w:tbl>
      <w:tblPr>
        <w:tblW w:w="0" w:type="auto"/>
        <w:tblInd w:w="81" w:type="dxa"/>
        <w:tblLayout w:type="fixed"/>
        <w:tblCellMar>
          <w:left w:w="81" w:type="dxa"/>
          <w:right w:w="81" w:type="dxa"/>
        </w:tblCellMar>
        <w:tblLook w:val="0000"/>
      </w:tblPr>
      <w:tblGrid>
        <w:gridCol w:w="3646"/>
        <w:gridCol w:w="182"/>
        <w:gridCol w:w="1302"/>
        <w:gridCol w:w="630"/>
        <w:gridCol w:w="720"/>
        <w:gridCol w:w="1530"/>
        <w:gridCol w:w="630"/>
        <w:gridCol w:w="720"/>
        <w:gridCol w:w="900"/>
        <w:gridCol w:w="360"/>
        <w:gridCol w:w="662"/>
        <w:gridCol w:w="182"/>
        <w:gridCol w:w="1521"/>
      </w:tblGrid>
      <w:tr w:rsidR="00196D63" w:rsidRPr="00AC00A3" w:rsidTr="00762429">
        <w:trPr>
          <w:cantSplit/>
        </w:trPr>
        <w:tc>
          <w:tcPr>
            <w:tcW w:w="3646" w:type="dxa"/>
            <w:tcBorders>
              <w:top w:val="double" w:sz="8" w:space="0" w:color="000000"/>
              <w:left w:val="double" w:sz="8" w:space="0" w:color="000000"/>
              <w:bottom w:val="nil"/>
              <w:right w:val="nil"/>
            </w:tcBorders>
          </w:tcPr>
          <w:p w:rsidR="00196D63" w:rsidRPr="00AC00A3" w:rsidRDefault="00196D63" w:rsidP="004E6F4A">
            <w:pPr>
              <w:numPr>
                <w:ilvl w:val="12"/>
                <w:numId w:val="0"/>
              </w:numPr>
              <w:spacing w:before="97"/>
              <w:rPr>
                <w:rFonts w:ascii="Arial" w:hAnsi="Arial" w:cs="Arial"/>
                <w:highlight w:val="white"/>
              </w:rPr>
            </w:pPr>
            <w:r w:rsidRPr="00AC00A3">
              <w:rPr>
                <w:rFonts w:ascii="Arial" w:hAnsi="Arial" w:cs="Arial"/>
                <w:highlight w:val="white"/>
              </w:rPr>
              <w:t xml:space="preserve">                                SOURCES</w:t>
            </w: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spacing w:after="52"/>
              <w:rPr>
                <w:rFonts w:ascii="Arial" w:hAnsi="Arial" w:cs="Arial"/>
              </w:rPr>
            </w:pPr>
            <w:r w:rsidRPr="00AC00A3">
              <w:rPr>
                <w:rFonts w:ascii="Arial" w:hAnsi="Arial" w:cs="Arial"/>
                <w:highlight w:val="white"/>
              </w:rPr>
              <w:t>USES</w:t>
            </w:r>
          </w:p>
        </w:tc>
        <w:tc>
          <w:tcPr>
            <w:tcW w:w="182" w:type="dxa"/>
            <w:tcBorders>
              <w:top w:val="double" w:sz="8"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2652" w:type="dxa"/>
            <w:gridSpan w:val="3"/>
            <w:tcBorders>
              <w:top w:val="double" w:sz="8"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LPA FUNDS</w:t>
            </w:r>
          </w:p>
        </w:tc>
        <w:tc>
          <w:tcPr>
            <w:tcW w:w="2880" w:type="dxa"/>
            <w:gridSpan w:val="3"/>
            <w:tcBorders>
              <w:top w:val="double" w:sz="8"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FHWA FUNDS</w:t>
            </w:r>
          </w:p>
        </w:tc>
        <w:tc>
          <w:tcPr>
            <w:tcW w:w="1922" w:type="dxa"/>
            <w:gridSpan w:val="3"/>
            <w:tcBorders>
              <w:top w:val="double" w:sz="8"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STATE FUNDS</w:t>
            </w:r>
          </w:p>
        </w:tc>
        <w:tc>
          <w:tcPr>
            <w:tcW w:w="182" w:type="dxa"/>
            <w:tcBorders>
              <w:top w:val="double" w:sz="8"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521" w:type="dxa"/>
            <w:tcBorders>
              <w:top w:val="double" w:sz="8" w:space="0" w:color="000000"/>
              <w:left w:val="single" w:sz="6" w:space="0" w:color="000000"/>
              <w:bottom w:val="nil"/>
              <w:right w:val="double" w:sz="8" w:space="0" w:color="000000"/>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 xml:space="preserve"> TOTAL</w:t>
            </w:r>
          </w:p>
        </w:tc>
      </w:tr>
      <w:tr w:rsidR="00196D63" w:rsidRPr="00AC00A3" w:rsidTr="00762429">
        <w:trPr>
          <w:cantSplit/>
          <w:trHeight w:hRule="exact" w:val="391"/>
        </w:trPr>
        <w:tc>
          <w:tcPr>
            <w:tcW w:w="3646" w:type="dxa"/>
            <w:tcBorders>
              <w:top w:val="single" w:sz="6" w:space="0" w:color="000000"/>
              <w:left w:val="double" w:sz="8"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Amount</w:t>
            </w: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w:t>
            </w: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SAC</w:t>
            </w:r>
          </w:p>
        </w:tc>
        <w:tc>
          <w:tcPr>
            <w:tcW w:w="15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Amount</w:t>
            </w: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w:t>
            </w: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SAC</w:t>
            </w:r>
          </w:p>
        </w:tc>
        <w:tc>
          <w:tcPr>
            <w:tcW w:w="90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Amount</w:t>
            </w:r>
          </w:p>
        </w:tc>
        <w:tc>
          <w:tcPr>
            <w:tcW w:w="36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w:t>
            </w:r>
          </w:p>
        </w:tc>
        <w:tc>
          <w:tcPr>
            <w:tcW w:w="66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r w:rsidRPr="00AC00A3">
              <w:rPr>
                <w:rFonts w:ascii="Arial" w:hAnsi="Arial" w:cs="Arial"/>
                <w:highlight w:val="white"/>
              </w:rPr>
              <w:t>SAC</w:t>
            </w: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521" w:type="dxa"/>
            <w:tcBorders>
              <w:top w:val="single" w:sz="6" w:space="0" w:color="000000"/>
              <w:left w:val="single" w:sz="6" w:space="0" w:color="000000"/>
              <w:bottom w:val="nil"/>
              <w:right w:val="double" w:sz="8" w:space="0" w:color="000000"/>
            </w:tcBorders>
          </w:tcPr>
          <w:p w:rsidR="00196D63" w:rsidRPr="00AC00A3" w:rsidRDefault="00196D63" w:rsidP="004E6F4A">
            <w:pPr>
              <w:numPr>
                <w:ilvl w:val="12"/>
                <w:numId w:val="0"/>
              </w:numPr>
              <w:spacing w:before="97" w:after="52"/>
              <w:jc w:val="center"/>
              <w:rPr>
                <w:rFonts w:ascii="Arial" w:hAnsi="Arial" w:cs="Arial"/>
              </w:rPr>
            </w:pPr>
          </w:p>
        </w:tc>
      </w:tr>
      <w:tr w:rsidR="00196D63" w:rsidRPr="00AC00A3" w:rsidTr="00762429">
        <w:trPr>
          <w:cantSplit/>
        </w:trPr>
        <w:tc>
          <w:tcPr>
            <w:tcW w:w="3646" w:type="dxa"/>
            <w:tcBorders>
              <w:top w:val="single" w:sz="6" w:space="0" w:color="000000"/>
              <w:left w:val="double" w:sz="8" w:space="0" w:color="000000"/>
              <w:bottom w:val="nil"/>
              <w:right w:val="nil"/>
            </w:tcBorders>
          </w:tcPr>
          <w:p w:rsidR="00196D63" w:rsidRPr="00AC00A3" w:rsidRDefault="00196D63" w:rsidP="004E6F4A">
            <w:pPr>
              <w:numPr>
                <w:ilvl w:val="12"/>
                <w:numId w:val="0"/>
              </w:numPr>
              <w:spacing w:before="97" w:after="52"/>
              <w:rPr>
                <w:rFonts w:ascii="Arial" w:hAnsi="Arial" w:cs="Arial"/>
              </w:rPr>
            </w:pPr>
            <w:r w:rsidRPr="00AC00A3">
              <w:rPr>
                <w:rFonts w:ascii="Arial" w:hAnsi="Arial" w:cs="Arial"/>
                <w:highlight w:val="white"/>
              </w:rPr>
              <w:t xml:space="preserve">PRELIMINARY DEVELOPMENT </w:t>
            </w: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center"/>
              <w:rPr>
                <w:rFonts w:ascii="Arial" w:hAnsi="Arial" w:cs="Arial"/>
              </w:rPr>
            </w:pPr>
            <w:r>
              <w:rPr>
                <w:rFonts w:ascii="Arial" w:hAnsi="Arial" w:cs="Arial"/>
              </w:rPr>
              <w:t>100</w:t>
            </w:r>
          </w:p>
        </w:tc>
        <w:tc>
          <w:tcPr>
            <w:tcW w:w="72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center"/>
              <w:rPr>
                <w:rFonts w:ascii="Arial" w:hAnsi="Arial" w:cs="Arial"/>
              </w:rPr>
            </w:pPr>
            <w:r>
              <w:rPr>
                <w:rFonts w:ascii="Arial" w:hAnsi="Arial" w:cs="Arial"/>
              </w:rPr>
              <w:t>LNTP</w:t>
            </w:r>
          </w:p>
        </w:tc>
        <w:tc>
          <w:tcPr>
            <w:tcW w:w="153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right"/>
              <w:rPr>
                <w:rFonts w:ascii="Arial" w:hAnsi="Arial" w:cs="Arial"/>
              </w:rPr>
            </w:pPr>
            <w:r>
              <w:rPr>
                <w:rFonts w:ascii="Arial" w:hAnsi="Arial" w:cs="Arial"/>
              </w:rPr>
              <w:t>N/A</w:t>
            </w: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90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right"/>
              <w:rPr>
                <w:rFonts w:ascii="Arial" w:hAnsi="Arial" w:cs="Arial"/>
              </w:rPr>
            </w:pPr>
            <w:r>
              <w:rPr>
                <w:rFonts w:ascii="Arial" w:hAnsi="Arial" w:cs="Arial"/>
              </w:rPr>
              <w:t>N/A</w:t>
            </w:r>
          </w:p>
        </w:tc>
        <w:tc>
          <w:tcPr>
            <w:tcW w:w="36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66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521" w:type="dxa"/>
            <w:tcBorders>
              <w:top w:val="single" w:sz="6" w:space="0" w:color="000000"/>
              <w:left w:val="single" w:sz="6" w:space="0" w:color="000000"/>
              <w:bottom w:val="nil"/>
              <w:right w:val="double" w:sz="8" w:space="0" w:color="000000"/>
            </w:tcBorders>
          </w:tcPr>
          <w:p w:rsidR="00196D63" w:rsidRPr="00AC00A3" w:rsidRDefault="00196D63" w:rsidP="004E6F4A">
            <w:pPr>
              <w:numPr>
                <w:ilvl w:val="12"/>
                <w:numId w:val="0"/>
              </w:numPr>
              <w:spacing w:before="97" w:after="52"/>
              <w:jc w:val="right"/>
              <w:rPr>
                <w:rFonts w:ascii="Arial" w:hAnsi="Arial" w:cs="Arial"/>
              </w:rPr>
            </w:pPr>
          </w:p>
        </w:tc>
      </w:tr>
      <w:tr w:rsidR="00196D63" w:rsidRPr="00AC00A3" w:rsidTr="00762429">
        <w:trPr>
          <w:cantSplit/>
        </w:trPr>
        <w:tc>
          <w:tcPr>
            <w:tcW w:w="3646" w:type="dxa"/>
            <w:tcBorders>
              <w:top w:val="single" w:sz="6" w:space="0" w:color="000000"/>
              <w:left w:val="double" w:sz="8" w:space="0" w:color="000000"/>
              <w:bottom w:val="nil"/>
              <w:right w:val="nil"/>
            </w:tcBorders>
          </w:tcPr>
          <w:p w:rsidR="00196D63" w:rsidRPr="00AC00A3" w:rsidRDefault="00196D63" w:rsidP="004E6F4A">
            <w:pPr>
              <w:numPr>
                <w:ilvl w:val="12"/>
                <w:numId w:val="0"/>
              </w:numPr>
              <w:spacing w:before="97" w:after="52"/>
              <w:rPr>
                <w:rFonts w:ascii="Arial" w:hAnsi="Arial" w:cs="Arial"/>
              </w:rPr>
            </w:pPr>
            <w:r w:rsidRPr="00AC00A3">
              <w:rPr>
                <w:rFonts w:ascii="Arial" w:hAnsi="Arial" w:cs="Arial"/>
                <w:highlight w:val="white"/>
              </w:rPr>
              <w:t>FINAL DESIGN, CONSTRUCTION PLANS &amp; SPECIFICATIONS</w:t>
            </w: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nil"/>
              <w:right w:val="nil"/>
            </w:tcBorders>
          </w:tcPr>
          <w:p w:rsidR="00196D63" w:rsidRPr="00AC00A3" w:rsidRDefault="00196D63" w:rsidP="0089471D">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center"/>
              <w:rPr>
                <w:rFonts w:ascii="Arial" w:hAnsi="Arial" w:cs="Arial"/>
              </w:rPr>
            </w:pPr>
            <w:r>
              <w:rPr>
                <w:rFonts w:ascii="Arial" w:hAnsi="Arial" w:cs="Arial"/>
              </w:rPr>
              <w:t>100</w:t>
            </w:r>
          </w:p>
        </w:tc>
        <w:tc>
          <w:tcPr>
            <w:tcW w:w="72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center"/>
              <w:rPr>
                <w:rFonts w:ascii="Arial" w:hAnsi="Arial" w:cs="Arial"/>
              </w:rPr>
            </w:pPr>
            <w:r>
              <w:rPr>
                <w:rFonts w:ascii="Arial" w:hAnsi="Arial" w:cs="Arial"/>
              </w:rPr>
              <w:t>LNTP</w:t>
            </w:r>
          </w:p>
        </w:tc>
        <w:tc>
          <w:tcPr>
            <w:tcW w:w="153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right"/>
              <w:rPr>
                <w:rFonts w:ascii="Arial" w:hAnsi="Arial" w:cs="Arial"/>
              </w:rPr>
            </w:pPr>
            <w:r>
              <w:rPr>
                <w:rFonts w:ascii="Arial" w:hAnsi="Arial" w:cs="Arial"/>
              </w:rPr>
              <w:t>N/A</w:t>
            </w: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90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right"/>
              <w:rPr>
                <w:rFonts w:ascii="Arial" w:hAnsi="Arial" w:cs="Arial"/>
              </w:rPr>
            </w:pPr>
            <w:r>
              <w:rPr>
                <w:rFonts w:ascii="Arial" w:hAnsi="Arial" w:cs="Arial"/>
              </w:rPr>
              <w:t>N/A</w:t>
            </w:r>
          </w:p>
        </w:tc>
        <w:tc>
          <w:tcPr>
            <w:tcW w:w="36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66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521" w:type="dxa"/>
            <w:tcBorders>
              <w:top w:val="single" w:sz="6" w:space="0" w:color="000000"/>
              <w:left w:val="single" w:sz="6" w:space="0" w:color="000000"/>
              <w:bottom w:val="nil"/>
              <w:right w:val="double" w:sz="8" w:space="0" w:color="000000"/>
            </w:tcBorders>
          </w:tcPr>
          <w:p w:rsidR="00196D63" w:rsidRPr="00AC00A3" w:rsidRDefault="00196D63" w:rsidP="00BA03D2">
            <w:pPr>
              <w:numPr>
                <w:ilvl w:val="12"/>
                <w:numId w:val="0"/>
              </w:numPr>
              <w:spacing w:before="97" w:after="52"/>
              <w:jc w:val="right"/>
              <w:rPr>
                <w:rFonts w:ascii="Arial" w:hAnsi="Arial" w:cs="Arial"/>
              </w:rPr>
            </w:pPr>
          </w:p>
        </w:tc>
      </w:tr>
      <w:tr w:rsidR="00196D63" w:rsidRPr="00AC00A3" w:rsidTr="00762429">
        <w:trPr>
          <w:cantSplit/>
        </w:trPr>
        <w:tc>
          <w:tcPr>
            <w:tcW w:w="3646" w:type="dxa"/>
            <w:tcBorders>
              <w:top w:val="single" w:sz="6" w:space="0" w:color="000000"/>
              <w:left w:val="double" w:sz="8" w:space="0" w:color="000000"/>
              <w:bottom w:val="nil"/>
              <w:right w:val="nil"/>
            </w:tcBorders>
          </w:tcPr>
          <w:p w:rsidR="00196D63" w:rsidRPr="00AC00A3" w:rsidRDefault="00196D63" w:rsidP="004E6F4A">
            <w:pPr>
              <w:numPr>
                <w:ilvl w:val="12"/>
                <w:numId w:val="0"/>
              </w:numPr>
              <w:spacing w:before="97" w:after="52"/>
              <w:rPr>
                <w:rFonts w:ascii="Arial" w:hAnsi="Arial" w:cs="Arial"/>
              </w:rPr>
            </w:pPr>
            <w:r w:rsidRPr="00AC00A3">
              <w:rPr>
                <w:rFonts w:ascii="Arial" w:hAnsi="Arial" w:cs="Arial"/>
                <w:highlight w:val="white"/>
              </w:rPr>
              <w:t>ACQUISITION OF RIGHT OF WAY   &amp; UTILITY RELOCATION</w:t>
            </w: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center"/>
              <w:rPr>
                <w:rFonts w:ascii="Arial" w:hAnsi="Arial" w:cs="Arial"/>
              </w:rPr>
            </w:pPr>
            <w:r>
              <w:rPr>
                <w:rFonts w:ascii="Arial" w:hAnsi="Arial" w:cs="Arial"/>
              </w:rPr>
              <w:t>100</w:t>
            </w:r>
          </w:p>
        </w:tc>
        <w:tc>
          <w:tcPr>
            <w:tcW w:w="72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center"/>
              <w:rPr>
                <w:rFonts w:ascii="Arial" w:hAnsi="Arial" w:cs="Arial"/>
              </w:rPr>
            </w:pPr>
            <w:r>
              <w:rPr>
                <w:rFonts w:ascii="Arial" w:hAnsi="Arial" w:cs="Arial"/>
              </w:rPr>
              <w:t>LNTP</w:t>
            </w:r>
          </w:p>
        </w:tc>
        <w:tc>
          <w:tcPr>
            <w:tcW w:w="153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right"/>
              <w:rPr>
                <w:rFonts w:ascii="Arial" w:hAnsi="Arial" w:cs="Arial"/>
              </w:rPr>
            </w:pPr>
            <w:r>
              <w:rPr>
                <w:rFonts w:ascii="Arial" w:hAnsi="Arial" w:cs="Arial"/>
              </w:rPr>
              <w:t>N/A</w:t>
            </w: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90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right"/>
              <w:rPr>
                <w:rFonts w:ascii="Arial" w:hAnsi="Arial" w:cs="Arial"/>
              </w:rPr>
            </w:pPr>
            <w:r>
              <w:rPr>
                <w:rFonts w:ascii="Arial" w:hAnsi="Arial" w:cs="Arial"/>
              </w:rPr>
              <w:t>N/A</w:t>
            </w:r>
          </w:p>
        </w:tc>
        <w:tc>
          <w:tcPr>
            <w:tcW w:w="36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66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521" w:type="dxa"/>
            <w:tcBorders>
              <w:top w:val="single" w:sz="6" w:space="0" w:color="000000"/>
              <w:left w:val="single" w:sz="6" w:space="0" w:color="000000"/>
              <w:bottom w:val="nil"/>
              <w:right w:val="double" w:sz="8" w:space="0" w:color="000000"/>
            </w:tcBorders>
          </w:tcPr>
          <w:p w:rsidR="00196D63" w:rsidRPr="00AC00A3" w:rsidRDefault="00196D63" w:rsidP="004E6F4A">
            <w:pPr>
              <w:numPr>
                <w:ilvl w:val="12"/>
                <w:numId w:val="0"/>
              </w:numPr>
              <w:spacing w:before="97" w:after="52"/>
              <w:jc w:val="right"/>
              <w:rPr>
                <w:rFonts w:ascii="Arial" w:hAnsi="Arial" w:cs="Arial"/>
              </w:rPr>
            </w:pPr>
          </w:p>
        </w:tc>
      </w:tr>
      <w:tr w:rsidR="00196D63" w:rsidRPr="00AC00A3" w:rsidTr="00762429">
        <w:trPr>
          <w:cantSplit/>
        </w:trPr>
        <w:tc>
          <w:tcPr>
            <w:tcW w:w="3646" w:type="dxa"/>
            <w:tcBorders>
              <w:top w:val="single" w:sz="6" w:space="0" w:color="000000"/>
              <w:left w:val="double" w:sz="8" w:space="0" w:color="000000"/>
              <w:bottom w:val="nil"/>
              <w:right w:val="nil"/>
            </w:tcBorders>
          </w:tcPr>
          <w:p w:rsidR="00196D63" w:rsidRPr="00AC00A3" w:rsidRDefault="00196D63" w:rsidP="004E6F4A">
            <w:pPr>
              <w:numPr>
                <w:ilvl w:val="12"/>
                <w:numId w:val="0"/>
              </w:numPr>
              <w:spacing w:before="97" w:after="52"/>
              <w:rPr>
                <w:rFonts w:ascii="Arial" w:hAnsi="Arial" w:cs="Arial"/>
              </w:rPr>
            </w:pPr>
            <w:r w:rsidRPr="00AC00A3">
              <w:rPr>
                <w:rFonts w:ascii="Arial" w:hAnsi="Arial" w:cs="Arial"/>
                <w:highlight w:val="white"/>
              </w:rPr>
              <w:t>PROJECT CONSTRUCTION COSTS</w:t>
            </w: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530" w:type="dxa"/>
            <w:tcBorders>
              <w:top w:val="single" w:sz="6" w:space="0" w:color="000000"/>
              <w:left w:val="single" w:sz="6" w:space="0" w:color="000000"/>
              <w:bottom w:val="nil"/>
              <w:right w:val="nil"/>
            </w:tcBorders>
          </w:tcPr>
          <w:p w:rsidR="00196D63" w:rsidRPr="00AC00A3" w:rsidRDefault="00762429" w:rsidP="007247DD">
            <w:pPr>
              <w:numPr>
                <w:ilvl w:val="12"/>
                <w:numId w:val="0"/>
              </w:numPr>
              <w:spacing w:before="97" w:after="52"/>
              <w:jc w:val="right"/>
              <w:rPr>
                <w:rFonts w:ascii="Arial" w:hAnsi="Arial" w:cs="Arial"/>
              </w:rPr>
            </w:pPr>
            <w:r>
              <w:rPr>
                <w:rFonts w:ascii="Arial" w:hAnsi="Arial" w:cs="Arial"/>
              </w:rPr>
              <w:t>$</w:t>
            </w:r>
            <w:r w:rsidR="007247DD">
              <w:rPr>
                <w:rFonts w:ascii="Arial" w:hAnsi="Arial" w:cs="Arial"/>
              </w:rPr>
              <w:t>506</w:t>
            </w:r>
            <w:r>
              <w:rPr>
                <w:rFonts w:ascii="Arial" w:hAnsi="Arial" w:cs="Arial"/>
              </w:rPr>
              <w:t>,</w:t>
            </w:r>
            <w:r w:rsidR="007247DD">
              <w:rPr>
                <w:rFonts w:ascii="Arial" w:hAnsi="Arial" w:cs="Arial"/>
              </w:rPr>
              <w:t>555</w:t>
            </w:r>
            <w:r>
              <w:rPr>
                <w:rFonts w:ascii="Arial" w:hAnsi="Arial" w:cs="Arial"/>
              </w:rPr>
              <w:t>.00</w:t>
            </w:r>
          </w:p>
        </w:tc>
        <w:tc>
          <w:tcPr>
            <w:tcW w:w="63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center"/>
              <w:rPr>
                <w:rFonts w:ascii="Arial" w:hAnsi="Arial" w:cs="Arial"/>
              </w:rPr>
            </w:pPr>
            <w:r>
              <w:rPr>
                <w:rFonts w:ascii="Arial" w:hAnsi="Arial" w:cs="Arial"/>
              </w:rPr>
              <w:t>100</w:t>
            </w:r>
          </w:p>
        </w:tc>
        <w:tc>
          <w:tcPr>
            <w:tcW w:w="720" w:type="dxa"/>
            <w:tcBorders>
              <w:top w:val="single" w:sz="6" w:space="0" w:color="000000"/>
              <w:left w:val="single" w:sz="6" w:space="0" w:color="000000"/>
              <w:bottom w:val="nil"/>
              <w:right w:val="nil"/>
            </w:tcBorders>
          </w:tcPr>
          <w:p w:rsidR="00196D63" w:rsidRPr="00AC00A3" w:rsidRDefault="00762429" w:rsidP="007247DD">
            <w:pPr>
              <w:numPr>
                <w:ilvl w:val="12"/>
                <w:numId w:val="0"/>
              </w:numPr>
              <w:spacing w:before="97" w:after="52"/>
              <w:jc w:val="center"/>
              <w:rPr>
                <w:rFonts w:ascii="Arial" w:hAnsi="Arial" w:cs="Arial"/>
              </w:rPr>
            </w:pPr>
            <w:r>
              <w:rPr>
                <w:rFonts w:ascii="Arial" w:hAnsi="Arial" w:cs="Arial"/>
              </w:rPr>
              <w:t>S2</w:t>
            </w:r>
            <w:r w:rsidR="007247DD">
              <w:rPr>
                <w:rFonts w:ascii="Arial" w:hAnsi="Arial" w:cs="Arial"/>
              </w:rPr>
              <w:t>6</w:t>
            </w:r>
            <w:r>
              <w:rPr>
                <w:rFonts w:ascii="Arial" w:hAnsi="Arial" w:cs="Arial"/>
              </w:rPr>
              <w:t>7</w:t>
            </w:r>
          </w:p>
        </w:tc>
        <w:tc>
          <w:tcPr>
            <w:tcW w:w="90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right"/>
              <w:rPr>
                <w:rFonts w:ascii="Arial" w:hAnsi="Arial" w:cs="Arial"/>
              </w:rPr>
            </w:pPr>
            <w:r>
              <w:rPr>
                <w:rFonts w:ascii="Arial" w:hAnsi="Arial" w:cs="Arial"/>
              </w:rPr>
              <w:t>N/A</w:t>
            </w:r>
          </w:p>
        </w:tc>
        <w:tc>
          <w:tcPr>
            <w:tcW w:w="36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66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521" w:type="dxa"/>
            <w:tcBorders>
              <w:top w:val="single" w:sz="6" w:space="0" w:color="000000"/>
              <w:left w:val="single" w:sz="6" w:space="0" w:color="000000"/>
              <w:bottom w:val="nil"/>
              <w:right w:val="double" w:sz="8" w:space="0" w:color="000000"/>
            </w:tcBorders>
          </w:tcPr>
          <w:p w:rsidR="00196D63" w:rsidRPr="00AC00A3" w:rsidRDefault="00762429" w:rsidP="007247DD">
            <w:pPr>
              <w:numPr>
                <w:ilvl w:val="12"/>
                <w:numId w:val="0"/>
              </w:numPr>
              <w:spacing w:before="97" w:after="52"/>
              <w:jc w:val="right"/>
              <w:rPr>
                <w:rFonts w:ascii="Arial" w:hAnsi="Arial" w:cs="Arial"/>
              </w:rPr>
            </w:pPr>
            <w:r>
              <w:rPr>
                <w:rFonts w:ascii="Arial" w:hAnsi="Arial" w:cs="Arial"/>
              </w:rPr>
              <w:t>$</w:t>
            </w:r>
            <w:r w:rsidR="007247DD">
              <w:rPr>
                <w:rFonts w:ascii="Arial" w:hAnsi="Arial" w:cs="Arial"/>
              </w:rPr>
              <w:t>506,555</w:t>
            </w:r>
            <w:r>
              <w:rPr>
                <w:rFonts w:ascii="Arial" w:hAnsi="Arial" w:cs="Arial"/>
              </w:rPr>
              <w:t>.00</w:t>
            </w:r>
          </w:p>
        </w:tc>
      </w:tr>
      <w:tr w:rsidR="00196D63" w:rsidRPr="00AC00A3" w:rsidTr="00762429">
        <w:trPr>
          <w:cantSplit/>
        </w:trPr>
        <w:tc>
          <w:tcPr>
            <w:tcW w:w="3646" w:type="dxa"/>
            <w:tcBorders>
              <w:top w:val="single" w:sz="6" w:space="0" w:color="000000"/>
              <w:left w:val="double" w:sz="8" w:space="0" w:color="000000"/>
              <w:bottom w:val="nil"/>
              <w:right w:val="nil"/>
            </w:tcBorders>
          </w:tcPr>
          <w:p w:rsidR="00196D63" w:rsidRPr="00AC00A3" w:rsidRDefault="00196D63" w:rsidP="004E6F4A">
            <w:pPr>
              <w:numPr>
                <w:ilvl w:val="12"/>
                <w:numId w:val="0"/>
              </w:numPr>
              <w:spacing w:before="97" w:after="52"/>
              <w:rPr>
                <w:rFonts w:ascii="Arial" w:hAnsi="Arial" w:cs="Arial"/>
              </w:rPr>
            </w:pPr>
            <w:r w:rsidRPr="00AC00A3">
              <w:rPr>
                <w:rFonts w:ascii="Arial" w:hAnsi="Arial" w:cs="Arial"/>
                <w:highlight w:val="white"/>
              </w:rPr>
              <w:t xml:space="preserve">    INSPECTION</w:t>
            </w: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530" w:type="dxa"/>
            <w:tcBorders>
              <w:top w:val="single" w:sz="6" w:space="0" w:color="000000"/>
              <w:left w:val="single" w:sz="6" w:space="0" w:color="000000"/>
              <w:bottom w:val="nil"/>
              <w:right w:val="nil"/>
            </w:tcBorders>
          </w:tcPr>
          <w:p w:rsidR="00196D63" w:rsidRPr="00AC00A3" w:rsidRDefault="00762429" w:rsidP="007247DD">
            <w:pPr>
              <w:numPr>
                <w:ilvl w:val="12"/>
                <w:numId w:val="0"/>
              </w:numPr>
              <w:spacing w:before="97" w:after="52"/>
              <w:jc w:val="right"/>
              <w:rPr>
                <w:rFonts w:ascii="Arial" w:hAnsi="Arial" w:cs="Arial"/>
              </w:rPr>
            </w:pPr>
            <w:r>
              <w:rPr>
                <w:rFonts w:ascii="Arial" w:hAnsi="Arial" w:cs="Arial"/>
              </w:rPr>
              <w:t>$</w:t>
            </w:r>
            <w:r w:rsidR="007247DD">
              <w:rPr>
                <w:rFonts w:ascii="Arial" w:hAnsi="Arial" w:cs="Arial"/>
              </w:rPr>
              <w:t>50</w:t>
            </w:r>
            <w:r>
              <w:rPr>
                <w:rFonts w:ascii="Arial" w:hAnsi="Arial" w:cs="Arial"/>
              </w:rPr>
              <w:t>,</w:t>
            </w:r>
            <w:r w:rsidR="007247DD">
              <w:rPr>
                <w:rFonts w:ascii="Arial" w:hAnsi="Arial" w:cs="Arial"/>
              </w:rPr>
              <w:t>655.50</w:t>
            </w:r>
          </w:p>
        </w:tc>
        <w:tc>
          <w:tcPr>
            <w:tcW w:w="63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center"/>
              <w:rPr>
                <w:rFonts w:ascii="Arial" w:hAnsi="Arial" w:cs="Arial"/>
              </w:rPr>
            </w:pPr>
            <w:r>
              <w:rPr>
                <w:rFonts w:ascii="Arial" w:hAnsi="Arial" w:cs="Arial"/>
              </w:rPr>
              <w:t>100</w:t>
            </w:r>
          </w:p>
        </w:tc>
        <w:tc>
          <w:tcPr>
            <w:tcW w:w="720" w:type="dxa"/>
            <w:tcBorders>
              <w:top w:val="single" w:sz="6" w:space="0" w:color="000000"/>
              <w:left w:val="single" w:sz="6" w:space="0" w:color="000000"/>
              <w:bottom w:val="nil"/>
              <w:right w:val="nil"/>
            </w:tcBorders>
          </w:tcPr>
          <w:p w:rsidR="00196D63" w:rsidRPr="00AC00A3" w:rsidRDefault="00762429" w:rsidP="007247DD">
            <w:pPr>
              <w:numPr>
                <w:ilvl w:val="12"/>
                <w:numId w:val="0"/>
              </w:numPr>
              <w:spacing w:before="97" w:after="52"/>
              <w:jc w:val="center"/>
              <w:rPr>
                <w:rFonts w:ascii="Arial" w:hAnsi="Arial" w:cs="Arial"/>
              </w:rPr>
            </w:pPr>
            <w:r>
              <w:rPr>
                <w:rFonts w:ascii="Arial" w:hAnsi="Arial" w:cs="Arial"/>
              </w:rPr>
              <w:t>S2</w:t>
            </w:r>
            <w:r w:rsidR="007247DD">
              <w:rPr>
                <w:rFonts w:ascii="Arial" w:hAnsi="Arial" w:cs="Arial"/>
              </w:rPr>
              <w:t>6</w:t>
            </w:r>
            <w:r>
              <w:rPr>
                <w:rFonts w:ascii="Arial" w:hAnsi="Arial" w:cs="Arial"/>
              </w:rPr>
              <w:t>7</w:t>
            </w:r>
          </w:p>
        </w:tc>
        <w:tc>
          <w:tcPr>
            <w:tcW w:w="900" w:type="dxa"/>
            <w:tcBorders>
              <w:top w:val="single" w:sz="6" w:space="0" w:color="000000"/>
              <w:left w:val="single" w:sz="6" w:space="0" w:color="000000"/>
              <w:bottom w:val="nil"/>
              <w:right w:val="nil"/>
            </w:tcBorders>
          </w:tcPr>
          <w:p w:rsidR="00196D63" w:rsidRPr="00AC00A3" w:rsidRDefault="00762429" w:rsidP="004E6F4A">
            <w:pPr>
              <w:numPr>
                <w:ilvl w:val="12"/>
                <w:numId w:val="0"/>
              </w:numPr>
              <w:spacing w:before="97" w:after="52"/>
              <w:jc w:val="right"/>
              <w:rPr>
                <w:rFonts w:ascii="Arial" w:hAnsi="Arial" w:cs="Arial"/>
              </w:rPr>
            </w:pPr>
            <w:r>
              <w:rPr>
                <w:rFonts w:ascii="Arial" w:hAnsi="Arial" w:cs="Arial"/>
              </w:rPr>
              <w:t>N/A</w:t>
            </w:r>
          </w:p>
        </w:tc>
        <w:tc>
          <w:tcPr>
            <w:tcW w:w="36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66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521" w:type="dxa"/>
            <w:tcBorders>
              <w:top w:val="single" w:sz="6" w:space="0" w:color="000000"/>
              <w:left w:val="single" w:sz="6" w:space="0" w:color="000000"/>
              <w:bottom w:val="nil"/>
              <w:right w:val="double" w:sz="8" w:space="0" w:color="000000"/>
            </w:tcBorders>
          </w:tcPr>
          <w:p w:rsidR="00196D63" w:rsidRPr="00AC00A3" w:rsidRDefault="00762429" w:rsidP="007247DD">
            <w:pPr>
              <w:numPr>
                <w:ilvl w:val="12"/>
                <w:numId w:val="0"/>
              </w:numPr>
              <w:spacing w:before="97" w:after="52"/>
              <w:jc w:val="right"/>
              <w:rPr>
                <w:rFonts w:ascii="Arial" w:hAnsi="Arial" w:cs="Arial"/>
              </w:rPr>
            </w:pPr>
            <w:r>
              <w:rPr>
                <w:rFonts w:ascii="Arial" w:hAnsi="Arial" w:cs="Arial"/>
              </w:rPr>
              <w:t>$</w:t>
            </w:r>
            <w:r w:rsidR="007247DD">
              <w:rPr>
                <w:rFonts w:ascii="Arial" w:hAnsi="Arial" w:cs="Arial"/>
              </w:rPr>
              <w:t>50</w:t>
            </w:r>
            <w:r>
              <w:rPr>
                <w:rFonts w:ascii="Arial" w:hAnsi="Arial" w:cs="Arial"/>
              </w:rPr>
              <w:t>,</w:t>
            </w:r>
            <w:r w:rsidR="007247DD">
              <w:rPr>
                <w:rFonts w:ascii="Arial" w:hAnsi="Arial" w:cs="Arial"/>
              </w:rPr>
              <w:t>655</w:t>
            </w:r>
            <w:r>
              <w:rPr>
                <w:rFonts w:ascii="Arial" w:hAnsi="Arial" w:cs="Arial"/>
              </w:rPr>
              <w:t>.</w:t>
            </w:r>
            <w:r w:rsidR="007247DD">
              <w:rPr>
                <w:rFonts w:ascii="Arial" w:hAnsi="Arial" w:cs="Arial"/>
              </w:rPr>
              <w:t>5</w:t>
            </w:r>
            <w:r>
              <w:rPr>
                <w:rFonts w:ascii="Arial" w:hAnsi="Arial" w:cs="Arial"/>
              </w:rPr>
              <w:t>0</w:t>
            </w:r>
          </w:p>
        </w:tc>
      </w:tr>
      <w:tr w:rsidR="00196D63" w:rsidRPr="00AC00A3" w:rsidTr="00762429">
        <w:trPr>
          <w:cantSplit/>
        </w:trPr>
        <w:tc>
          <w:tcPr>
            <w:tcW w:w="3646" w:type="dxa"/>
            <w:tcBorders>
              <w:top w:val="single" w:sz="6" w:space="0" w:color="000000"/>
              <w:left w:val="double" w:sz="8"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5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90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36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66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521" w:type="dxa"/>
            <w:tcBorders>
              <w:top w:val="single" w:sz="6" w:space="0" w:color="000000"/>
              <w:left w:val="single" w:sz="6" w:space="0" w:color="000000"/>
              <w:bottom w:val="nil"/>
              <w:right w:val="double" w:sz="8" w:space="0" w:color="000000"/>
            </w:tcBorders>
          </w:tcPr>
          <w:p w:rsidR="00196D63" w:rsidRPr="00AC00A3" w:rsidRDefault="00196D63" w:rsidP="004E6F4A">
            <w:pPr>
              <w:numPr>
                <w:ilvl w:val="12"/>
                <w:numId w:val="0"/>
              </w:numPr>
              <w:spacing w:before="97" w:after="52"/>
              <w:jc w:val="right"/>
              <w:rPr>
                <w:rFonts w:ascii="Arial" w:hAnsi="Arial" w:cs="Arial"/>
              </w:rPr>
            </w:pPr>
          </w:p>
        </w:tc>
      </w:tr>
      <w:tr w:rsidR="00196D63" w:rsidRPr="00AC00A3" w:rsidTr="00762429">
        <w:trPr>
          <w:cantSplit/>
        </w:trPr>
        <w:tc>
          <w:tcPr>
            <w:tcW w:w="3646" w:type="dxa"/>
            <w:tcBorders>
              <w:top w:val="single" w:sz="6" w:space="0" w:color="000000"/>
              <w:left w:val="double" w:sz="8"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5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90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36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66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521" w:type="dxa"/>
            <w:tcBorders>
              <w:top w:val="single" w:sz="6" w:space="0" w:color="000000"/>
              <w:left w:val="single" w:sz="6" w:space="0" w:color="000000"/>
              <w:bottom w:val="nil"/>
              <w:right w:val="double" w:sz="8" w:space="0" w:color="000000"/>
            </w:tcBorders>
          </w:tcPr>
          <w:p w:rsidR="00196D63" w:rsidRPr="00AC00A3" w:rsidRDefault="00196D63" w:rsidP="004E6F4A">
            <w:pPr>
              <w:numPr>
                <w:ilvl w:val="12"/>
                <w:numId w:val="0"/>
              </w:numPr>
              <w:spacing w:before="97" w:after="52"/>
              <w:jc w:val="right"/>
              <w:rPr>
                <w:rFonts w:ascii="Arial" w:hAnsi="Arial" w:cs="Arial"/>
              </w:rPr>
            </w:pPr>
          </w:p>
        </w:tc>
      </w:tr>
      <w:tr w:rsidR="00196D63" w:rsidRPr="00AC00A3" w:rsidTr="00762429">
        <w:trPr>
          <w:cantSplit/>
        </w:trPr>
        <w:tc>
          <w:tcPr>
            <w:tcW w:w="3646" w:type="dxa"/>
            <w:tcBorders>
              <w:top w:val="single" w:sz="6" w:space="0" w:color="000000"/>
              <w:left w:val="double" w:sz="8"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5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90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36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66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521" w:type="dxa"/>
            <w:tcBorders>
              <w:top w:val="single" w:sz="6" w:space="0" w:color="000000"/>
              <w:left w:val="single" w:sz="6" w:space="0" w:color="000000"/>
              <w:bottom w:val="nil"/>
              <w:right w:val="double" w:sz="8" w:space="0" w:color="000000"/>
            </w:tcBorders>
          </w:tcPr>
          <w:p w:rsidR="00196D63" w:rsidRPr="00AC00A3" w:rsidRDefault="00196D63" w:rsidP="004E6F4A">
            <w:pPr>
              <w:numPr>
                <w:ilvl w:val="12"/>
                <w:numId w:val="0"/>
              </w:numPr>
              <w:spacing w:before="97" w:after="52"/>
              <w:jc w:val="right"/>
              <w:rPr>
                <w:rFonts w:ascii="Arial" w:hAnsi="Arial" w:cs="Arial"/>
              </w:rPr>
            </w:pPr>
          </w:p>
        </w:tc>
      </w:tr>
      <w:tr w:rsidR="00196D63" w:rsidRPr="00AC00A3" w:rsidTr="00762429">
        <w:trPr>
          <w:cantSplit/>
        </w:trPr>
        <w:tc>
          <w:tcPr>
            <w:tcW w:w="3646" w:type="dxa"/>
            <w:tcBorders>
              <w:top w:val="single" w:sz="6" w:space="0" w:color="000000"/>
              <w:left w:val="double" w:sz="8"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5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90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36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66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521" w:type="dxa"/>
            <w:tcBorders>
              <w:top w:val="single" w:sz="6" w:space="0" w:color="000000"/>
              <w:left w:val="single" w:sz="6" w:space="0" w:color="000000"/>
              <w:bottom w:val="nil"/>
              <w:right w:val="double" w:sz="8" w:space="0" w:color="000000"/>
            </w:tcBorders>
          </w:tcPr>
          <w:p w:rsidR="00196D63" w:rsidRPr="00AC00A3" w:rsidRDefault="00196D63" w:rsidP="004E6F4A">
            <w:pPr>
              <w:numPr>
                <w:ilvl w:val="12"/>
                <w:numId w:val="0"/>
              </w:numPr>
              <w:spacing w:before="97" w:after="52"/>
              <w:jc w:val="right"/>
              <w:rPr>
                <w:rFonts w:ascii="Arial" w:hAnsi="Arial" w:cs="Arial"/>
              </w:rPr>
            </w:pPr>
          </w:p>
        </w:tc>
      </w:tr>
      <w:tr w:rsidR="00196D63" w:rsidRPr="00AC00A3" w:rsidTr="00762429">
        <w:trPr>
          <w:cantSplit/>
        </w:trPr>
        <w:tc>
          <w:tcPr>
            <w:tcW w:w="3646" w:type="dxa"/>
            <w:tcBorders>
              <w:top w:val="single" w:sz="6" w:space="0" w:color="000000"/>
              <w:left w:val="double" w:sz="8"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5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90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36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66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521" w:type="dxa"/>
            <w:tcBorders>
              <w:top w:val="single" w:sz="6" w:space="0" w:color="000000"/>
              <w:left w:val="single" w:sz="6" w:space="0" w:color="000000"/>
              <w:bottom w:val="nil"/>
              <w:right w:val="double" w:sz="8" w:space="0" w:color="000000"/>
            </w:tcBorders>
          </w:tcPr>
          <w:p w:rsidR="00196D63" w:rsidRPr="00AC00A3" w:rsidRDefault="00196D63" w:rsidP="004E6F4A">
            <w:pPr>
              <w:numPr>
                <w:ilvl w:val="12"/>
                <w:numId w:val="0"/>
              </w:numPr>
              <w:spacing w:before="97" w:after="52"/>
              <w:jc w:val="right"/>
              <w:rPr>
                <w:rFonts w:ascii="Arial" w:hAnsi="Arial" w:cs="Arial"/>
              </w:rPr>
            </w:pPr>
          </w:p>
        </w:tc>
      </w:tr>
      <w:tr w:rsidR="00196D63" w:rsidRPr="00AC00A3" w:rsidTr="00762429">
        <w:trPr>
          <w:cantSplit/>
          <w:trHeight w:hRule="exact" w:val="62"/>
        </w:trPr>
        <w:tc>
          <w:tcPr>
            <w:tcW w:w="3646" w:type="dxa"/>
            <w:tcBorders>
              <w:top w:val="single" w:sz="6" w:space="0" w:color="000000"/>
              <w:left w:val="double" w:sz="8"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5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90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right"/>
              <w:rPr>
                <w:rFonts w:ascii="Arial" w:hAnsi="Arial" w:cs="Arial"/>
              </w:rPr>
            </w:pPr>
          </w:p>
        </w:tc>
        <w:tc>
          <w:tcPr>
            <w:tcW w:w="360"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66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jc w:val="center"/>
              <w:rPr>
                <w:rFonts w:ascii="Arial" w:hAnsi="Arial" w:cs="Arial"/>
              </w:rPr>
            </w:pPr>
          </w:p>
        </w:tc>
        <w:tc>
          <w:tcPr>
            <w:tcW w:w="182" w:type="dxa"/>
            <w:tcBorders>
              <w:top w:val="single" w:sz="6" w:space="0" w:color="000000"/>
              <w:left w:val="single" w:sz="6" w:space="0" w:color="000000"/>
              <w:bottom w:val="nil"/>
              <w:right w:val="nil"/>
            </w:tcBorders>
          </w:tcPr>
          <w:p w:rsidR="00196D63" w:rsidRPr="00AC00A3" w:rsidRDefault="00196D63" w:rsidP="004E6F4A">
            <w:pPr>
              <w:numPr>
                <w:ilvl w:val="12"/>
                <w:numId w:val="0"/>
              </w:numPr>
              <w:spacing w:before="97" w:after="52"/>
              <w:rPr>
                <w:rFonts w:ascii="Arial" w:hAnsi="Arial" w:cs="Arial"/>
              </w:rPr>
            </w:pPr>
          </w:p>
        </w:tc>
        <w:tc>
          <w:tcPr>
            <w:tcW w:w="1521" w:type="dxa"/>
            <w:tcBorders>
              <w:top w:val="single" w:sz="6" w:space="0" w:color="000000"/>
              <w:left w:val="single" w:sz="6" w:space="0" w:color="000000"/>
              <w:bottom w:val="nil"/>
              <w:right w:val="double" w:sz="8" w:space="0" w:color="000000"/>
            </w:tcBorders>
          </w:tcPr>
          <w:p w:rsidR="00196D63" w:rsidRPr="00AC00A3" w:rsidRDefault="00196D63" w:rsidP="004E6F4A">
            <w:pPr>
              <w:numPr>
                <w:ilvl w:val="12"/>
                <w:numId w:val="0"/>
              </w:numPr>
              <w:spacing w:before="97" w:after="52"/>
              <w:jc w:val="right"/>
              <w:rPr>
                <w:rFonts w:ascii="Arial" w:hAnsi="Arial" w:cs="Arial"/>
              </w:rPr>
            </w:pPr>
          </w:p>
        </w:tc>
      </w:tr>
      <w:tr w:rsidR="00196D63" w:rsidRPr="00AC00A3" w:rsidTr="00762429">
        <w:trPr>
          <w:cantSplit/>
        </w:trPr>
        <w:tc>
          <w:tcPr>
            <w:tcW w:w="3646" w:type="dxa"/>
            <w:tcBorders>
              <w:top w:val="single" w:sz="6" w:space="0" w:color="000000"/>
              <w:left w:val="double" w:sz="8" w:space="0" w:color="000000"/>
              <w:bottom w:val="double" w:sz="8" w:space="0" w:color="000000"/>
              <w:right w:val="nil"/>
            </w:tcBorders>
          </w:tcPr>
          <w:p w:rsidR="00196D63" w:rsidRPr="00AC00A3" w:rsidRDefault="00196D63" w:rsidP="004E6F4A">
            <w:pPr>
              <w:numPr>
                <w:ilvl w:val="12"/>
                <w:numId w:val="0"/>
              </w:numPr>
              <w:spacing w:before="97"/>
              <w:rPr>
                <w:rFonts w:ascii="Arial" w:hAnsi="Arial" w:cs="Arial"/>
                <w:highlight w:val="white"/>
              </w:rPr>
            </w:pP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TOTALS</w:t>
            </w:r>
          </w:p>
          <w:p w:rsidR="00196D63" w:rsidRPr="00AC00A3" w:rsidRDefault="00196D63" w:rsidP="004E6F4A">
            <w:pPr>
              <w:numPr>
                <w:ilvl w:val="12"/>
                <w:numId w:val="0"/>
              </w:numPr>
              <w:spacing w:after="52"/>
              <w:rPr>
                <w:rFonts w:ascii="Arial" w:hAnsi="Arial" w:cs="Arial"/>
              </w:rPr>
            </w:pPr>
          </w:p>
        </w:tc>
        <w:tc>
          <w:tcPr>
            <w:tcW w:w="182" w:type="dxa"/>
            <w:tcBorders>
              <w:top w:val="single" w:sz="6" w:space="0" w:color="000000"/>
              <w:left w:val="single" w:sz="6" w:space="0" w:color="000000"/>
              <w:bottom w:val="double" w:sz="8" w:space="0" w:color="000000"/>
              <w:right w:val="nil"/>
            </w:tcBorders>
          </w:tcPr>
          <w:p w:rsidR="00196D63" w:rsidRPr="00AC00A3" w:rsidRDefault="00196D63" w:rsidP="004E6F4A">
            <w:pPr>
              <w:numPr>
                <w:ilvl w:val="12"/>
                <w:numId w:val="0"/>
              </w:numPr>
              <w:spacing w:before="97" w:after="52"/>
              <w:rPr>
                <w:rFonts w:ascii="Arial" w:hAnsi="Arial" w:cs="Arial"/>
              </w:rPr>
            </w:pPr>
          </w:p>
        </w:tc>
        <w:tc>
          <w:tcPr>
            <w:tcW w:w="1302" w:type="dxa"/>
            <w:tcBorders>
              <w:top w:val="single" w:sz="6" w:space="0" w:color="000000"/>
              <w:left w:val="single" w:sz="6" w:space="0" w:color="000000"/>
              <w:bottom w:val="double" w:sz="8" w:space="0" w:color="000000"/>
              <w:right w:val="nil"/>
            </w:tcBorders>
          </w:tcPr>
          <w:p w:rsidR="00196D63" w:rsidRPr="00AC00A3" w:rsidRDefault="00196D63" w:rsidP="0089471D">
            <w:pPr>
              <w:numPr>
                <w:ilvl w:val="12"/>
                <w:numId w:val="0"/>
              </w:numPr>
              <w:spacing w:before="97" w:after="52"/>
              <w:jc w:val="right"/>
              <w:rPr>
                <w:rFonts w:ascii="Arial" w:hAnsi="Arial" w:cs="Arial"/>
              </w:rPr>
            </w:pPr>
          </w:p>
        </w:tc>
        <w:tc>
          <w:tcPr>
            <w:tcW w:w="630" w:type="dxa"/>
            <w:tcBorders>
              <w:top w:val="single" w:sz="6" w:space="0" w:color="000000"/>
              <w:left w:val="single" w:sz="6" w:space="0" w:color="000000"/>
              <w:bottom w:val="double" w:sz="8" w:space="0" w:color="000000"/>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double" w:sz="8" w:space="0" w:color="000000"/>
              <w:right w:val="nil"/>
            </w:tcBorders>
          </w:tcPr>
          <w:p w:rsidR="00196D63" w:rsidRPr="00AC00A3" w:rsidRDefault="00196D63" w:rsidP="004E6F4A">
            <w:pPr>
              <w:numPr>
                <w:ilvl w:val="12"/>
                <w:numId w:val="0"/>
              </w:numPr>
              <w:spacing w:before="97" w:after="52"/>
              <w:jc w:val="center"/>
              <w:rPr>
                <w:rFonts w:ascii="Arial" w:hAnsi="Arial" w:cs="Arial"/>
              </w:rPr>
            </w:pPr>
          </w:p>
        </w:tc>
        <w:tc>
          <w:tcPr>
            <w:tcW w:w="1530" w:type="dxa"/>
            <w:tcBorders>
              <w:top w:val="single" w:sz="6" w:space="0" w:color="000000"/>
              <w:left w:val="single" w:sz="6" w:space="0" w:color="000000"/>
              <w:bottom w:val="double" w:sz="8" w:space="0" w:color="000000"/>
              <w:right w:val="nil"/>
            </w:tcBorders>
          </w:tcPr>
          <w:p w:rsidR="00196D63" w:rsidRPr="00AC00A3" w:rsidRDefault="007247DD" w:rsidP="004E6F4A">
            <w:pPr>
              <w:numPr>
                <w:ilvl w:val="12"/>
                <w:numId w:val="0"/>
              </w:numPr>
              <w:spacing w:before="97" w:after="52"/>
              <w:jc w:val="right"/>
              <w:rPr>
                <w:rFonts w:ascii="Arial" w:hAnsi="Arial" w:cs="Arial"/>
              </w:rPr>
            </w:pPr>
            <w:r>
              <w:rPr>
                <w:rFonts w:ascii="Arial" w:hAnsi="Arial" w:cs="Arial"/>
              </w:rPr>
              <w:t>$557,210.50</w:t>
            </w:r>
          </w:p>
        </w:tc>
        <w:tc>
          <w:tcPr>
            <w:tcW w:w="630" w:type="dxa"/>
            <w:tcBorders>
              <w:top w:val="single" w:sz="6" w:space="0" w:color="000000"/>
              <w:left w:val="single" w:sz="6" w:space="0" w:color="000000"/>
              <w:bottom w:val="double" w:sz="8" w:space="0" w:color="000000"/>
              <w:right w:val="nil"/>
            </w:tcBorders>
          </w:tcPr>
          <w:p w:rsidR="00196D63" w:rsidRPr="00AC00A3" w:rsidRDefault="00196D63" w:rsidP="004E6F4A">
            <w:pPr>
              <w:numPr>
                <w:ilvl w:val="12"/>
                <w:numId w:val="0"/>
              </w:numPr>
              <w:spacing w:before="97" w:after="52"/>
              <w:jc w:val="center"/>
              <w:rPr>
                <w:rFonts w:ascii="Arial" w:hAnsi="Arial" w:cs="Arial"/>
              </w:rPr>
            </w:pPr>
          </w:p>
        </w:tc>
        <w:tc>
          <w:tcPr>
            <w:tcW w:w="720" w:type="dxa"/>
            <w:tcBorders>
              <w:top w:val="single" w:sz="6" w:space="0" w:color="000000"/>
              <w:left w:val="single" w:sz="6" w:space="0" w:color="000000"/>
              <w:bottom w:val="double" w:sz="8" w:space="0" w:color="000000"/>
              <w:right w:val="nil"/>
            </w:tcBorders>
          </w:tcPr>
          <w:p w:rsidR="00196D63" w:rsidRPr="00AC00A3" w:rsidRDefault="00196D63" w:rsidP="004E6F4A">
            <w:pPr>
              <w:numPr>
                <w:ilvl w:val="12"/>
                <w:numId w:val="0"/>
              </w:numPr>
              <w:spacing w:before="97" w:after="52"/>
              <w:jc w:val="center"/>
              <w:rPr>
                <w:rFonts w:ascii="Arial" w:hAnsi="Arial" w:cs="Arial"/>
              </w:rPr>
            </w:pPr>
          </w:p>
        </w:tc>
        <w:tc>
          <w:tcPr>
            <w:tcW w:w="900" w:type="dxa"/>
            <w:tcBorders>
              <w:top w:val="single" w:sz="6" w:space="0" w:color="000000"/>
              <w:left w:val="single" w:sz="6" w:space="0" w:color="000000"/>
              <w:bottom w:val="double" w:sz="8" w:space="0" w:color="000000"/>
              <w:right w:val="nil"/>
            </w:tcBorders>
          </w:tcPr>
          <w:p w:rsidR="00196D63" w:rsidRPr="00AC00A3" w:rsidRDefault="00196D63" w:rsidP="004E6F4A">
            <w:pPr>
              <w:numPr>
                <w:ilvl w:val="12"/>
                <w:numId w:val="0"/>
              </w:numPr>
              <w:spacing w:before="97" w:after="52"/>
              <w:jc w:val="right"/>
              <w:rPr>
                <w:rFonts w:ascii="Arial" w:hAnsi="Arial" w:cs="Arial"/>
              </w:rPr>
            </w:pPr>
          </w:p>
        </w:tc>
        <w:tc>
          <w:tcPr>
            <w:tcW w:w="360" w:type="dxa"/>
            <w:tcBorders>
              <w:top w:val="single" w:sz="6" w:space="0" w:color="000000"/>
              <w:left w:val="single" w:sz="6" w:space="0" w:color="000000"/>
              <w:bottom w:val="double" w:sz="8" w:space="0" w:color="000000"/>
              <w:right w:val="nil"/>
            </w:tcBorders>
          </w:tcPr>
          <w:p w:rsidR="00196D63" w:rsidRPr="00AC00A3" w:rsidRDefault="00196D63" w:rsidP="004E6F4A">
            <w:pPr>
              <w:numPr>
                <w:ilvl w:val="12"/>
                <w:numId w:val="0"/>
              </w:numPr>
              <w:spacing w:before="97" w:after="52"/>
              <w:jc w:val="center"/>
              <w:rPr>
                <w:rFonts w:ascii="Arial" w:hAnsi="Arial" w:cs="Arial"/>
              </w:rPr>
            </w:pPr>
          </w:p>
        </w:tc>
        <w:tc>
          <w:tcPr>
            <w:tcW w:w="662" w:type="dxa"/>
            <w:tcBorders>
              <w:top w:val="single" w:sz="6" w:space="0" w:color="000000"/>
              <w:left w:val="single" w:sz="6" w:space="0" w:color="000000"/>
              <w:bottom w:val="double" w:sz="8" w:space="0" w:color="000000"/>
              <w:right w:val="nil"/>
            </w:tcBorders>
          </w:tcPr>
          <w:p w:rsidR="00196D63" w:rsidRPr="00AC00A3" w:rsidRDefault="00196D63" w:rsidP="004E6F4A">
            <w:pPr>
              <w:numPr>
                <w:ilvl w:val="12"/>
                <w:numId w:val="0"/>
              </w:numPr>
              <w:spacing w:before="97" w:after="52"/>
              <w:jc w:val="center"/>
              <w:rPr>
                <w:rFonts w:ascii="Arial" w:hAnsi="Arial" w:cs="Arial"/>
              </w:rPr>
            </w:pPr>
          </w:p>
        </w:tc>
        <w:tc>
          <w:tcPr>
            <w:tcW w:w="182" w:type="dxa"/>
            <w:tcBorders>
              <w:top w:val="single" w:sz="6" w:space="0" w:color="000000"/>
              <w:left w:val="single" w:sz="6" w:space="0" w:color="000000"/>
              <w:bottom w:val="double" w:sz="8" w:space="0" w:color="000000"/>
              <w:right w:val="nil"/>
            </w:tcBorders>
          </w:tcPr>
          <w:p w:rsidR="00196D63" w:rsidRPr="00AC00A3" w:rsidRDefault="00196D63" w:rsidP="004E6F4A">
            <w:pPr>
              <w:numPr>
                <w:ilvl w:val="12"/>
                <w:numId w:val="0"/>
              </w:numPr>
              <w:spacing w:before="97" w:after="52"/>
              <w:rPr>
                <w:rFonts w:ascii="Arial" w:hAnsi="Arial" w:cs="Arial"/>
              </w:rPr>
            </w:pPr>
          </w:p>
        </w:tc>
        <w:tc>
          <w:tcPr>
            <w:tcW w:w="1521" w:type="dxa"/>
            <w:tcBorders>
              <w:top w:val="single" w:sz="6" w:space="0" w:color="000000"/>
              <w:left w:val="single" w:sz="6" w:space="0" w:color="000000"/>
              <w:bottom w:val="double" w:sz="8" w:space="0" w:color="000000"/>
              <w:right w:val="double" w:sz="8" w:space="0" w:color="000000"/>
            </w:tcBorders>
          </w:tcPr>
          <w:p w:rsidR="00196D63" w:rsidRPr="00AC00A3" w:rsidRDefault="00155351" w:rsidP="007247DD">
            <w:pPr>
              <w:numPr>
                <w:ilvl w:val="12"/>
                <w:numId w:val="0"/>
              </w:numPr>
              <w:spacing w:before="97" w:after="52"/>
              <w:jc w:val="right"/>
              <w:rPr>
                <w:rFonts w:ascii="Arial" w:hAnsi="Arial" w:cs="Arial"/>
              </w:rPr>
            </w:pPr>
            <w:r>
              <w:rPr>
                <w:rFonts w:ascii="Arial" w:hAnsi="Arial" w:cs="Arial"/>
              </w:rPr>
              <w:t>$</w:t>
            </w:r>
            <w:r w:rsidR="007247DD">
              <w:rPr>
                <w:rFonts w:ascii="Arial" w:hAnsi="Arial" w:cs="Arial"/>
              </w:rPr>
              <w:t>557,210.50</w:t>
            </w:r>
          </w:p>
        </w:tc>
      </w:tr>
    </w:tbl>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rPr>
        <w:sectPr w:rsidR="00196D63" w:rsidRPr="00AC00A3">
          <w:footerReference w:type="default" r:id="rId15"/>
          <w:pgSz w:w="15840" w:h="12240" w:orient="landscape"/>
          <w:pgMar w:top="1440" w:right="1440" w:bottom="1440" w:left="1440" w:header="1440" w:footer="1440" w:gutter="0"/>
          <w:cols w:space="720"/>
        </w:sectPr>
      </w:pP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p>
    <w:p w:rsidR="00196D63" w:rsidRPr="003F6460" w:rsidRDefault="00196D63" w:rsidP="004E6F4A">
      <w:pPr>
        <w:numPr>
          <w:ilvl w:val="12"/>
          <w:numId w:val="0"/>
        </w:numPr>
        <w:rPr>
          <w:rFonts w:ascii="Arial" w:hAnsi="Arial" w:cs="Arial"/>
          <w:b/>
          <w:bCs/>
          <w:sz w:val="24"/>
          <w:szCs w:val="24"/>
          <w:highlight w:val="white"/>
        </w:rPr>
      </w:pPr>
      <w:r>
        <w:rPr>
          <w:rFonts w:ascii="Arial" w:hAnsi="Arial" w:cs="Arial"/>
          <w:b/>
          <w:bCs/>
          <w:sz w:val="24"/>
          <w:szCs w:val="24"/>
          <w:highlight w:val="white"/>
        </w:rPr>
        <w:t>Attachment 2</w:t>
      </w:r>
    </w:p>
    <w:p w:rsidR="00196D63" w:rsidRPr="00AC00A3" w:rsidRDefault="00C57871" w:rsidP="004E6F4A">
      <w:pPr>
        <w:numPr>
          <w:ilvl w:val="12"/>
          <w:numId w:val="0"/>
        </w:numPr>
        <w:rPr>
          <w:rFonts w:ascii="Arial" w:hAnsi="Arial" w:cs="Arial"/>
        </w:rPr>
      </w:pPr>
      <w:r w:rsidRPr="00C57871">
        <w:rPr>
          <w:noProof/>
        </w:rPr>
        <w:pict>
          <v:shape id="_x0000_s1027" type="#_x0000_t202" style="position:absolute;margin-left:368.7pt;margin-top:88.95pt;width:89.7pt;height:75.65pt;z-index:251655168;mso-wrap-distance-left:12pt;mso-wrap-distance-top:12pt;mso-wrap-distance-right:12pt;mso-wrap-distance-bottom:12pt;mso-position-horizontal-relative:margin;mso-position-vertical-relative:page" o:allowincell="f" filled="f" stroked="f">
            <v:textbox inset="0,0,0,0">
              <w:txbxContent>
                <w:p w:rsidR="0089471D" w:rsidRPr="00762429" w:rsidRDefault="0089471D" w:rsidP="004E6F4A">
                  <w:pPr>
                    <w:rPr>
                      <w:rFonts w:ascii="Arial" w:hAnsi="Arial" w:cs="Arial"/>
                      <w:b/>
                      <w:smallCaps/>
                      <w:sz w:val="14"/>
                      <w:szCs w:val="14"/>
                    </w:rPr>
                  </w:pPr>
                  <w:r>
                    <w:rPr>
                      <w:rFonts w:ascii="Arial" w:hAnsi="Arial" w:cs="Arial"/>
                      <w:smallCaps/>
                      <w:sz w:val="14"/>
                      <w:szCs w:val="14"/>
                    </w:rPr>
                    <w:t xml:space="preserve">    </w:t>
                  </w:r>
                  <w:r w:rsidR="007247DD">
                    <w:rPr>
                      <w:rFonts w:ascii="Arial" w:hAnsi="Arial" w:cs="Arial"/>
                      <w:smallCaps/>
                      <w:sz w:val="14"/>
                      <w:szCs w:val="14"/>
                    </w:rPr>
                    <w:t>MED</w:t>
                  </w:r>
                  <w:r w:rsidRPr="00762429">
                    <w:rPr>
                      <w:rFonts w:ascii="Arial" w:hAnsi="Arial" w:cs="Arial"/>
                      <w:b/>
                      <w:smallCaps/>
                      <w:sz w:val="14"/>
                      <w:szCs w:val="14"/>
                    </w:rPr>
                    <w:t xml:space="preserve"> – </w:t>
                  </w:r>
                  <w:r w:rsidR="007247DD">
                    <w:rPr>
                      <w:rFonts w:ascii="Arial" w:hAnsi="Arial" w:cs="Arial"/>
                      <w:b/>
                      <w:smallCaps/>
                      <w:sz w:val="14"/>
                      <w:szCs w:val="14"/>
                    </w:rPr>
                    <w:t>T</w:t>
                  </w:r>
                  <w:r w:rsidRPr="00762429">
                    <w:rPr>
                      <w:rFonts w:ascii="Arial" w:hAnsi="Arial" w:cs="Arial"/>
                      <w:b/>
                      <w:smallCaps/>
                      <w:sz w:val="14"/>
                      <w:szCs w:val="14"/>
                    </w:rPr>
                    <w:t>R 00</w:t>
                  </w:r>
                  <w:r w:rsidR="007247DD">
                    <w:rPr>
                      <w:rFonts w:ascii="Arial" w:hAnsi="Arial" w:cs="Arial"/>
                      <w:b/>
                      <w:smallCaps/>
                      <w:sz w:val="14"/>
                      <w:szCs w:val="14"/>
                    </w:rPr>
                    <w:t>19</w:t>
                  </w:r>
                  <w:r w:rsidRPr="00762429">
                    <w:rPr>
                      <w:rFonts w:ascii="Arial" w:hAnsi="Arial" w:cs="Arial"/>
                      <w:b/>
                      <w:smallCaps/>
                      <w:sz w:val="14"/>
                      <w:szCs w:val="14"/>
                    </w:rPr>
                    <w:t xml:space="preserve"> – 0</w:t>
                  </w:r>
                  <w:r w:rsidR="007247DD">
                    <w:rPr>
                      <w:rFonts w:ascii="Arial" w:hAnsi="Arial" w:cs="Arial"/>
                      <w:b/>
                      <w:smallCaps/>
                      <w:sz w:val="14"/>
                      <w:szCs w:val="14"/>
                    </w:rPr>
                    <w:t>3.95</w:t>
                  </w:r>
                </w:p>
                <w:p w:rsidR="0089471D" w:rsidRDefault="0089471D" w:rsidP="004E6F4A">
                  <w:pPr>
                    <w:rPr>
                      <w:rFonts w:ascii="Arial" w:hAnsi="Arial" w:cs="Arial"/>
                      <w:smallCaps/>
                      <w:sz w:val="14"/>
                      <w:szCs w:val="14"/>
                    </w:rPr>
                  </w:pPr>
                  <w:r>
                    <w:rPr>
                      <w:rFonts w:ascii="Arial" w:hAnsi="Arial" w:cs="Arial"/>
                      <w:smallCaps/>
                      <w:sz w:val="11"/>
                      <w:szCs w:val="11"/>
                    </w:rPr>
                    <w:t xml:space="preserve">       COUNTY-ROUTE-SECTION</w:t>
                  </w:r>
                  <w:r>
                    <w:rPr>
                      <w:rFonts w:ascii="Arial" w:hAnsi="Arial" w:cs="Arial"/>
                      <w:smallCaps/>
                      <w:sz w:val="14"/>
                      <w:szCs w:val="14"/>
                    </w:rPr>
                    <w:tab/>
                  </w:r>
                  <w:r>
                    <w:rPr>
                      <w:rFonts w:ascii="Arial" w:hAnsi="Arial" w:cs="Arial"/>
                      <w:smallCaps/>
                      <w:sz w:val="14"/>
                      <w:szCs w:val="14"/>
                    </w:rPr>
                    <w:tab/>
                  </w:r>
                </w:p>
                <w:p w:rsidR="0089471D" w:rsidRPr="00762429" w:rsidRDefault="0089471D" w:rsidP="004E6F4A">
                  <w:pPr>
                    <w:rPr>
                      <w:rFonts w:ascii="Arial" w:hAnsi="Arial" w:cs="Arial"/>
                      <w:b/>
                      <w:smallCaps/>
                      <w:sz w:val="14"/>
                      <w:szCs w:val="14"/>
                    </w:rPr>
                  </w:pPr>
                  <w:r>
                    <w:rPr>
                      <w:rFonts w:ascii="Arial" w:hAnsi="Arial" w:cs="Arial"/>
                      <w:smallCaps/>
                      <w:sz w:val="14"/>
                      <w:szCs w:val="14"/>
                    </w:rPr>
                    <w:t xml:space="preserve">                    </w:t>
                  </w:r>
                  <w:r w:rsidR="007247DD">
                    <w:rPr>
                      <w:rFonts w:ascii="Arial" w:hAnsi="Arial" w:cs="Arial"/>
                      <w:smallCaps/>
                      <w:sz w:val="14"/>
                      <w:szCs w:val="14"/>
                    </w:rPr>
                    <w:t>82708</w:t>
                  </w:r>
                </w:p>
                <w:p w:rsidR="0089471D" w:rsidRDefault="0089471D" w:rsidP="004E6F4A">
                  <w:pPr>
                    <w:rPr>
                      <w:rFonts w:ascii="Arial" w:hAnsi="Arial" w:cs="Arial"/>
                      <w:smallCaps/>
                      <w:sz w:val="14"/>
                      <w:szCs w:val="14"/>
                    </w:rPr>
                  </w:pPr>
                  <w:r>
                    <w:rPr>
                      <w:rFonts w:ascii="Arial" w:hAnsi="Arial" w:cs="Arial"/>
                      <w:smallCaps/>
                      <w:sz w:val="14"/>
                      <w:szCs w:val="14"/>
                    </w:rPr>
                    <w:t xml:space="preserve">                 </w:t>
                  </w:r>
                  <w:proofErr w:type="spellStart"/>
                  <w:r>
                    <w:rPr>
                      <w:rFonts w:ascii="Arial" w:hAnsi="Arial" w:cs="Arial"/>
                      <w:smallCaps/>
                      <w:sz w:val="14"/>
                      <w:szCs w:val="14"/>
                    </w:rPr>
                    <w:t>pid</w:t>
                  </w:r>
                  <w:proofErr w:type="spellEnd"/>
                  <w:r>
                    <w:rPr>
                      <w:rFonts w:ascii="Arial" w:hAnsi="Arial" w:cs="Arial"/>
                      <w:smallCaps/>
                      <w:sz w:val="14"/>
                      <w:szCs w:val="14"/>
                    </w:rPr>
                    <w:t xml:space="preserve"> number</w:t>
                  </w:r>
                </w:p>
                <w:p w:rsidR="0089471D" w:rsidRDefault="0089471D" w:rsidP="004E6F4A">
                  <w:pPr>
                    <w:rPr>
                      <w:rFonts w:ascii="Arial" w:hAnsi="Arial" w:cs="Arial"/>
                      <w:smallCaps/>
                      <w:sz w:val="14"/>
                      <w:szCs w:val="14"/>
                    </w:rPr>
                  </w:pPr>
                  <w:r>
                    <w:rPr>
                      <w:rFonts w:ascii="Arial" w:hAnsi="Arial" w:cs="Arial"/>
                      <w:smallCaps/>
                      <w:sz w:val="14"/>
                      <w:szCs w:val="14"/>
                    </w:rPr>
                    <w:tab/>
                  </w:r>
                </w:p>
                <w:p w:rsidR="0089471D" w:rsidRPr="00762429" w:rsidRDefault="0089471D" w:rsidP="004E6F4A">
                  <w:pPr>
                    <w:rPr>
                      <w:rFonts w:ascii="Arial" w:hAnsi="Arial" w:cs="Arial"/>
                      <w:b/>
                      <w:smallCaps/>
                      <w:sz w:val="14"/>
                      <w:szCs w:val="14"/>
                    </w:rPr>
                  </w:pPr>
                  <w:r>
                    <w:rPr>
                      <w:rFonts w:ascii="Arial" w:hAnsi="Arial" w:cs="Arial"/>
                      <w:smallCaps/>
                      <w:sz w:val="14"/>
                      <w:szCs w:val="14"/>
                    </w:rPr>
                    <w:t xml:space="preserve">                     </w:t>
                  </w:r>
                  <w:r w:rsidRPr="00762429">
                    <w:rPr>
                      <w:rFonts w:ascii="Arial" w:hAnsi="Arial" w:cs="Arial"/>
                      <w:b/>
                      <w:smallCaps/>
                      <w:sz w:val="14"/>
                      <w:szCs w:val="14"/>
                    </w:rPr>
                    <w:t>15</w:t>
                  </w:r>
                  <w:r w:rsidR="007247DD">
                    <w:rPr>
                      <w:rFonts w:ascii="Arial" w:hAnsi="Arial" w:cs="Arial"/>
                      <w:b/>
                      <w:smallCaps/>
                      <w:sz w:val="14"/>
                      <w:szCs w:val="14"/>
                    </w:rPr>
                    <w:t>118</w:t>
                  </w:r>
                </w:p>
                <w:p w:rsidR="0089471D" w:rsidRDefault="0089471D" w:rsidP="004E6F4A">
                  <w:pPr>
                    <w:rPr>
                      <w:rFonts w:ascii="Arial" w:hAnsi="Arial" w:cs="Arial"/>
                      <w:smallCaps/>
                      <w:sz w:val="14"/>
                      <w:szCs w:val="14"/>
                    </w:rPr>
                  </w:pPr>
                  <w:r>
                    <w:rPr>
                      <w:rFonts w:ascii="Arial" w:hAnsi="Arial" w:cs="Arial"/>
                      <w:smallCaps/>
                      <w:sz w:val="14"/>
                      <w:szCs w:val="14"/>
                    </w:rPr>
                    <w:t xml:space="preserve">         agreement number</w:t>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_________________________</w:t>
                  </w:r>
                </w:p>
                <w:p w:rsidR="0089471D" w:rsidRDefault="0089471D" w:rsidP="004E6F4A">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county    –    route   –   section         </w:t>
                  </w:r>
                </w:p>
                <w:p w:rsidR="0089471D" w:rsidRDefault="0089471D" w:rsidP="004E6F4A">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p>
                <w:p w:rsidR="0089471D" w:rsidRDefault="0089471D" w:rsidP="004E6F4A">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_________________________</w:t>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w:t>
                  </w:r>
                  <w:proofErr w:type="spellStart"/>
                  <w:r>
                    <w:rPr>
                      <w:rFonts w:ascii="Arial" w:hAnsi="Arial" w:cs="Arial"/>
                      <w:smallCaps/>
                      <w:sz w:val="14"/>
                      <w:szCs w:val="14"/>
                    </w:rPr>
                    <w:t>pid</w:t>
                  </w:r>
                  <w:proofErr w:type="spellEnd"/>
                  <w:r>
                    <w:rPr>
                      <w:rFonts w:ascii="Arial" w:hAnsi="Arial" w:cs="Arial"/>
                      <w:smallCaps/>
                      <w:sz w:val="14"/>
                      <w:szCs w:val="14"/>
                    </w:rPr>
                    <w:t xml:space="preserve"> number                     </w:t>
                  </w:r>
                </w:p>
              </w:txbxContent>
            </v:textbox>
            <w10:wrap type="square" side="largest" anchorx="margin" anchory="page"/>
          </v:shape>
        </w:pict>
      </w:r>
    </w:p>
    <w:p w:rsidR="00196D63" w:rsidRPr="00AC00A3" w:rsidRDefault="00196D63" w:rsidP="004E6F4A">
      <w:pPr>
        <w:numPr>
          <w:ilvl w:val="12"/>
          <w:numId w:val="0"/>
        </w:numPr>
        <w:rPr>
          <w:rFonts w:ascii="Arial" w:hAnsi="Arial" w:cs="Arial"/>
          <w:smallCaps/>
          <w:highlight w:val="white"/>
        </w:rPr>
      </w:pPr>
    </w:p>
    <w:p w:rsidR="00196D63" w:rsidRPr="00AC00A3" w:rsidRDefault="00196D63" w:rsidP="004E6F4A">
      <w:pPr>
        <w:numPr>
          <w:ilvl w:val="12"/>
          <w:numId w:val="0"/>
        </w:numPr>
        <w:rPr>
          <w:rFonts w:ascii="Arial" w:hAnsi="Arial" w:cs="Arial"/>
          <w:smallCaps/>
          <w:highlight w:val="white"/>
        </w:rPr>
      </w:pP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p>
    <w:p w:rsidR="00196D63" w:rsidRPr="003F6460" w:rsidRDefault="00196D63" w:rsidP="004E6F4A">
      <w:pPr>
        <w:numPr>
          <w:ilvl w:val="12"/>
          <w:numId w:val="0"/>
        </w:numPr>
        <w:rPr>
          <w:rFonts w:ascii="Arial" w:hAnsi="Arial" w:cs="Arial"/>
          <w:sz w:val="28"/>
          <w:szCs w:val="28"/>
          <w:highlight w:val="white"/>
        </w:rPr>
      </w:pPr>
      <w:r w:rsidRPr="00AC00A3">
        <w:rPr>
          <w:rFonts w:ascii="Arial" w:hAnsi="Arial" w:cs="Arial"/>
          <w:smallCaps/>
          <w:highlight w:val="white"/>
        </w:rPr>
        <w:t xml:space="preserve"> </w:t>
      </w:r>
      <w:r w:rsidRPr="003F6460">
        <w:rPr>
          <w:rFonts w:ascii="Arial" w:hAnsi="Arial" w:cs="Arial"/>
          <w:b/>
          <w:bCs/>
          <w:sz w:val="28"/>
          <w:szCs w:val="28"/>
          <w:highlight w:val="white"/>
        </w:rPr>
        <w:t>DIRECT PAYMENT OF CONTRACTOR</w:t>
      </w:r>
      <w:r w:rsidRPr="003F6460">
        <w:rPr>
          <w:rFonts w:ascii="Arial" w:hAnsi="Arial" w:cs="Arial"/>
          <w:b/>
          <w:bCs/>
          <w:sz w:val="28"/>
          <w:szCs w:val="28"/>
          <w:highlight w:val="white"/>
        </w:rPr>
        <w:tab/>
      </w:r>
      <w:r w:rsidRPr="003F6460">
        <w:rPr>
          <w:rFonts w:ascii="Arial" w:hAnsi="Arial" w:cs="Arial"/>
          <w:sz w:val="28"/>
          <w:szCs w:val="28"/>
          <w:highlight w:val="white"/>
        </w:rPr>
        <w:tab/>
      </w:r>
      <w:r w:rsidRPr="003F6460">
        <w:rPr>
          <w:rFonts w:ascii="Arial" w:hAnsi="Arial" w:cs="Arial"/>
          <w:sz w:val="28"/>
          <w:szCs w:val="28"/>
          <w:highlight w:val="white"/>
        </w:rPr>
        <w:tab/>
      </w:r>
      <w:r w:rsidRPr="003F6460">
        <w:rPr>
          <w:rFonts w:ascii="Arial" w:hAnsi="Arial" w:cs="Arial"/>
          <w:sz w:val="28"/>
          <w:szCs w:val="28"/>
          <w:highlight w:val="white"/>
        </w:rPr>
        <w:tab/>
      </w: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 xml:space="preserve">At the direction of the LPA and upon approval of ODOT, payments for work performed under the terms of the Agreement by the LPA’s contractor shall be paid directly to the contractor in the </w:t>
      </w:r>
      <w:proofErr w:type="spellStart"/>
      <w:r w:rsidRPr="00AC00A3">
        <w:rPr>
          <w:rFonts w:ascii="Arial" w:hAnsi="Arial" w:cs="Arial"/>
          <w:highlight w:val="white"/>
        </w:rPr>
        <w:t>prorata</w:t>
      </w:r>
      <w:proofErr w:type="spellEnd"/>
      <w:r w:rsidRPr="00AC00A3">
        <w:rPr>
          <w:rFonts w:ascii="Arial" w:hAnsi="Arial" w:cs="Arial"/>
          <w:highlight w:val="white"/>
        </w:rPr>
        <w:t xml:space="preserve"> share of Federal/State participation.  The invoice package shall be prepared by the LPA as previously defined in this agreement, and shall indicate that the payment is to be made to the contractor. In addition, the invoice must state the contractor’s name, mailing address and Federal tax ID.  Separate invoices shall be submitted for payments that are to be made to the contractor and those that are to be made to the LPA.</w:t>
      </w: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 xml:space="preserve"> </w:t>
      </w: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We</w:t>
      </w:r>
      <w:r w:rsidRPr="00AC00A3">
        <w:rPr>
          <w:rFonts w:ascii="Arial" w:hAnsi="Arial" w:cs="Arial"/>
          <w:highlight w:val="white"/>
          <w:u w:val="single"/>
        </w:rPr>
        <w:t xml:space="preserve">            (</w:t>
      </w:r>
      <w:r w:rsidRPr="00AC00A3">
        <w:rPr>
          <w:rFonts w:ascii="Arial" w:hAnsi="Arial" w:cs="Arial"/>
          <w:i/>
          <w:iCs/>
          <w:smallCaps/>
          <w:highlight w:val="white"/>
          <w:u w:val="single"/>
        </w:rPr>
        <w:t>INSERT NAME OF LPA</w:t>
      </w:r>
      <w:r w:rsidRPr="00AC00A3">
        <w:rPr>
          <w:rFonts w:ascii="Arial" w:hAnsi="Arial" w:cs="Arial"/>
          <w:highlight w:val="white"/>
          <w:u w:val="single"/>
        </w:rPr>
        <w:t xml:space="preserve">)              </w:t>
      </w:r>
      <w:r w:rsidRPr="00AC00A3">
        <w:rPr>
          <w:rFonts w:ascii="Arial" w:hAnsi="Arial" w:cs="Arial"/>
          <w:highlight w:val="white"/>
        </w:rPr>
        <w:t xml:space="preserve">request that all payments for the Federal/State share of the construction costs of this agreement performed by  </w:t>
      </w:r>
      <w:r w:rsidRPr="00AC00A3">
        <w:rPr>
          <w:rFonts w:ascii="Arial" w:hAnsi="Arial" w:cs="Arial"/>
          <w:highlight w:val="white"/>
          <w:u w:val="single"/>
        </w:rPr>
        <w:t xml:space="preserve">           (</w:t>
      </w:r>
      <w:r w:rsidRPr="00AC00A3">
        <w:rPr>
          <w:rFonts w:ascii="Arial" w:hAnsi="Arial" w:cs="Arial"/>
          <w:i/>
          <w:iCs/>
          <w:smallCaps/>
          <w:highlight w:val="white"/>
          <w:u w:val="single"/>
        </w:rPr>
        <w:t>CONTRACTOR’S NAME</w:t>
      </w:r>
      <w:r w:rsidRPr="00AC00A3">
        <w:rPr>
          <w:rFonts w:ascii="Arial" w:hAnsi="Arial" w:cs="Arial"/>
          <w:highlight w:val="white"/>
          <w:u w:val="single"/>
        </w:rPr>
        <w:t>)            ____</w:t>
      </w:r>
      <w:proofErr w:type="gramStart"/>
      <w:r w:rsidRPr="00AC00A3">
        <w:rPr>
          <w:rFonts w:ascii="Arial" w:hAnsi="Arial" w:cs="Arial"/>
          <w:highlight w:val="white"/>
          <w:u w:val="single"/>
        </w:rPr>
        <w:t xml:space="preserve">_  </w:t>
      </w:r>
      <w:r w:rsidRPr="00AC00A3">
        <w:rPr>
          <w:rFonts w:ascii="Arial" w:hAnsi="Arial" w:cs="Arial"/>
          <w:highlight w:val="white"/>
        </w:rPr>
        <w:t>be</w:t>
      </w:r>
      <w:proofErr w:type="gramEnd"/>
      <w:r w:rsidRPr="00AC00A3">
        <w:rPr>
          <w:rFonts w:ascii="Arial" w:hAnsi="Arial" w:cs="Arial"/>
          <w:highlight w:val="white"/>
        </w:rPr>
        <w:t xml:space="preserve"> paid directly to   </w:t>
      </w:r>
      <w:r w:rsidRPr="00AC00A3">
        <w:rPr>
          <w:rFonts w:ascii="Arial" w:hAnsi="Arial" w:cs="Arial"/>
          <w:highlight w:val="white"/>
          <w:u w:val="single"/>
        </w:rPr>
        <w:t xml:space="preserve">                          (</w:t>
      </w:r>
      <w:r w:rsidRPr="00AC00A3">
        <w:rPr>
          <w:rFonts w:ascii="Arial" w:hAnsi="Arial" w:cs="Arial"/>
          <w:i/>
          <w:iCs/>
          <w:smallCaps/>
          <w:highlight w:val="white"/>
          <w:u w:val="single"/>
        </w:rPr>
        <w:t>CONTRACTOR’S NAME</w:t>
      </w:r>
      <w:r w:rsidRPr="00AC00A3">
        <w:rPr>
          <w:rFonts w:ascii="Arial" w:hAnsi="Arial" w:cs="Arial"/>
          <w:highlight w:val="white"/>
          <w:u w:val="single"/>
        </w:rPr>
        <w:t xml:space="preserve">)            </w:t>
      </w:r>
      <w:r w:rsidRPr="00AC00A3">
        <w:rPr>
          <w:rFonts w:ascii="Arial" w:hAnsi="Arial" w:cs="Arial"/>
          <w:highlight w:val="white"/>
        </w:rPr>
        <w:t>.</w:t>
      </w:r>
    </w:p>
    <w:p w:rsidR="00196D63" w:rsidRPr="00AC00A3" w:rsidRDefault="00196D63" w:rsidP="004E6F4A">
      <w:pPr>
        <w:numPr>
          <w:ilvl w:val="12"/>
          <w:numId w:val="0"/>
        </w:numPr>
        <w:jc w:val="center"/>
        <w:rPr>
          <w:rFonts w:ascii="Arial" w:hAnsi="Arial" w:cs="Arial"/>
          <w:highlight w:val="white"/>
        </w:rPr>
      </w:pP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Contractor Name:</w:t>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p>
    <w:p w:rsidR="00196D63" w:rsidRPr="00AC00A3" w:rsidRDefault="00196D63" w:rsidP="004E6F4A">
      <w:pPr>
        <w:numPr>
          <w:ilvl w:val="12"/>
          <w:numId w:val="0"/>
        </w:numPr>
        <w:rPr>
          <w:rFonts w:ascii="Arial" w:hAnsi="Arial" w:cs="Arial"/>
          <w:highlight w:val="white"/>
        </w:rPr>
      </w:pPr>
      <w:r>
        <w:rPr>
          <w:rFonts w:ascii="Arial" w:hAnsi="Arial" w:cs="Arial"/>
          <w:highlight w:val="white"/>
        </w:rPr>
        <w:t>Oaks Vendor</w:t>
      </w:r>
      <w:r w:rsidRPr="00AC00A3">
        <w:rPr>
          <w:rFonts w:ascii="Arial" w:hAnsi="Arial" w:cs="Arial"/>
          <w:highlight w:val="white"/>
        </w:rPr>
        <w:t xml:space="preserve"> ID: </w:t>
      </w: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Mailing Address:</w:t>
      </w: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highlight w:val="white"/>
        </w:rPr>
      </w:pPr>
    </w:p>
    <w:p w:rsidR="00196D63" w:rsidRPr="00AC00A3" w:rsidRDefault="00C57871" w:rsidP="004E6F4A">
      <w:pPr>
        <w:numPr>
          <w:ilvl w:val="12"/>
          <w:numId w:val="0"/>
        </w:numPr>
        <w:rPr>
          <w:rFonts w:ascii="Arial" w:hAnsi="Arial" w:cs="Arial"/>
          <w:highlight w:val="white"/>
        </w:rPr>
      </w:pPr>
      <w:r w:rsidRPr="00C57871">
        <w:rPr>
          <w:noProof/>
        </w:rPr>
        <w:pict>
          <v:line id="_x0000_s1028" style="position:absolute;z-index:251656192;mso-position-horizontal-relative:page;mso-position-vertical-relative:page" from="1in,450pt" to="4in,450pt" strokecolor="#020000" strokeweight=".96pt">
            <w10:wrap anchorx="page" anchory="page"/>
          </v:line>
        </w:pict>
      </w:r>
      <w:r w:rsidR="00196D63" w:rsidRPr="00AC00A3">
        <w:rPr>
          <w:rFonts w:ascii="Arial" w:hAnsi="Arial" w:cs="Arial"/>
          <w:highlight w:val="white"/>
        </w:rPr>
        <w:tab/>
      </w:r>
    </w:p>
    <w:p w:rsidR="00196D63" w:rsidRPr="00AC00A3" w:rsidRDefault="00C57871" w:rsidP="004E6F4A">
      <w:pPr>
        <w:numPr>
          <w:ilvl w:val="12"/>
          <w:numId w:val="0"/>
        </w:numPr>
        <w:spacing w:line="2" w:lineRule="exact"/>
        <w:rPr>
          <w:rFonts w:ascii="Arial" w:hAnsi="Arial" w:cs="Arial"/>
          <w:highlight w:val="white"/>
        </w:rPr>
      </w:pPr>
      <w:r w:rsidRPr="00C57871">
        <w:rPr>
          <w:noProof/>
        </w:rPr>
        <w:pict>
          <v:line id="_x0000_s1029" style="position:absolute;z-index:251657216;mso-position-horizontal-relative:margin" from="0,0" to="0,0" o:allowincell="f" strokecolor="#020000" strokeweight=".96pt">
            <w10:wrap anchorx="margin"/>
          </v:line>
        </w:pict>
      </w: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LPA signature</w:t>
      </w: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LPA Name:</w:t>
      </w:r>
    </w:p>
    <w:p w:rsidR="00196D63" w:rsidRPr="00AC00A3" w:rsidRDefault="00196D63" w:rsidP="004E6F4A">
      <w:pPr>
        <w:numPr>
          <w:ilvl w:val="12"/>
          <w:numId w:val="0"/>
        </w:numPr>
        <w:rPr>
          <w:rFonts w:ascii="Arial" w:hAnsi="Arial" w:cs="Arial"/>
          <w:highlight w:val="white"/>
        </w:rPr>
      </w:pPr>
      <w:r>
        <w:rPr>
          <w:rFonts w:ascii="Arial" w:hAnsi="Arial" w:cs="Arial"/>
          <w:highlight w:val="white"/>
        </w:rPr>
        <w:t>Oaks Vendor</w:t>
      </w:r>
      <w:r w:rsidRPr="00AC00A3">
        <w:rPr>
          <w:rFonts w:ascii="Arial" w:hAnsi="Arial" w:cs="Arial"/>
          <w:highlight w:val="white"/>
        </w:rPr>
        <w:t xml:space="preserve"> ID:</w:t>
      </w: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Mailing Address:</w:t>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ab/>
      </w:r>
      <w:r w:rsidRPr="00AC00A3">
        <w:rPr>
          <w:rFonts w:ascii="Arial" w:hAnsi="Arial" w:cs="Arial"/>
          <w:highlight w:val="white"/>
        </w:rPr>
        <w:tab/>
      </w:r>
    </w:p>
    <w:p w:rsidR="00196D63" w:rsidRPr="00AC00A3" w:rsidRDefault="00196D63" w:rsidP="004E6F4A">
      <w:pPr>
        <w:numPr>
          <w:ilvl w:val="12"/>
          <w:numId w:val="0"/>
        </w:numPr>
        <w:jc w:val="center"/>
        <w:rPr>
          <w:rFonts w:ascii="Arial" w:hAnsi="Arial" w:cs="Arial"/>
          <w:highlight w:val="white"/>
        </w:rPr>
      </w:pP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highlight w:val="white"/>
        </w:rPr>
      </w:pPr>
    </w:p>
    <w:p w:rsidR="00196D63" w:rsidRPr="00AC00A3" w:rsidRDefault="00196D63" w:rsidP="004E6F4A">
      <w:pPr>
        <w:numPr>
          <w:ilvl w:val="12"/>
          <w:numId w:val="0"/>
        </w:numPr>
        <w:rPr>
          <w:rFonts w:ascii="Arial" w:hAnsi="Arial" w:cs="Arial"/>
          <w:highlight w:val="white"/>
        </w:rPr>
      </w:pPr>
    </w:p>
    <w:p w:rsidR="00196D63" w:rsidRPr="00AC00A3" w:rsidRDefault="00C57871" w:rsidP="004E6F4A">
      <w:pPr>
        <w:numPr>
          <w:ilvl w:val="12"/>
          <w:numId w:val="0"/>
        </w:numPr>
        <w:spacing w:line="2" w:lineRule="exact"/>
        <w:rPr>
          <w:rFonts w:ascii="Arial" w:hAnsi="Arial" w:cs="Arial"/>
          <w:highlight w:val="white"/>
        </w:rPr>
      </w:pPr>
      <w:r w:rsidRPr="00C57871">
        <w:rPr>
          <w:noProof/>
        </w:rPr>
        <w:pict>
          <v:line id="_x0000_s1030" style="position:absolute;z-index:251658240;mso-position-horizontal-relative:margin" from="0,0" to="0,0" o:allowincell="f" strokecolor="#020000" strokeweight=".96pt">
            <w10:wrap anchorx="margin"/>
          </v:line>
        </w:pict>
      </w:r>
      <w:r w:rsidRPr="00C57871">
        <w:rPr>
          <w:noProof/>
        </w:rPr>
        <w:pict>
          <v:line id="_x0000_s1031" style="position:absolute;z-index:251659264;mso-position-horizontal-relative:margin" from="0,.45pt" to="3in,.45pt" o:allowincell="f" strokecolor="#020000" strokeweight=".96pt">
            <w10:wrap anchorx="margin"/>
          </v:line>
        </w:pict>
      </w:r>
    </w:p>
    <w:p w:rsidR="00196D63" w:rsidRPr="00AC00A3" w:rsidRDefault="00196D63" w:rsidP="004E6F4A">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highlight w:val="white"/>
        </w:rPr>
      </w:pPr>
      <w:r w:rsidRPr="00AC00A3">
        <w:rPr>
          <w:rFonts w:ascii="Arial" w:hAnsi="Arial" w:cs="Arial"/>
          <w:highlight w:val="white"/>
        </w:rPr>
        <w:t>Approved, ODOT signature</w:t>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p>
    <w:p w:rsidR="00196D63" w:rsidRPr="00AC00A3" w:rsidRDefault="00196D63" w:rsidP="004E6F4A">
      <w:pPr>
        <w:numPr>
          <w:ilvl w:val="12"/>
          <w:numId w:val="0"/>
        </w:numPr>
        <w:rPr>
          <w:rFonts w:ascii="Arial" w:hAnsi="Arial" w:cs="Arial"/>
          <w:highlight w:val="white"/>
        </w:rPr>
      </w:pP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r w:rsidRPr="00AC00A3">
        <w:rPr>
          <w:rFonts w:ascii="Arial" w:hAnsi="Arial" w:cs="Arial"/>
          <w:highlight w:val="white"/>
        </w:rPr>
        <w:tab/>
      </w:r>
    </w:p>
    <w:p w:rsidR="00196D63" w:rsidRPr="00AC00A3" w:rsidRDefault="00196D63">
      <w:pPr>
        <w:rPr>
          <w:rFonts w:ascii="Arial" w:hAnsi="Arial" w:cs="Arial"/>
        </w:rPr>
      </w:pPr>
    </w:p>
    <w:sectPr w:rsidR="00196D63" w:rsidRPr="00AC00A3" w:rsidSect="00247DD8">
      <w:footerReference w:type="default" r:id="rId16"/>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71D" w:rsidRDefault="0089471D">
      <w:r>
        <w:separator/>
      </w:r>
    </w:p>
  </w:endnote>
  <w:endnote w:type="continuationSeparator" w:id="1">
    <w:p w:rsidR="0089471D" w:rsidRDefault="008947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1D" w:rsidRPr="00EB5A17" w:rsidRDefault="00C57871">
    <w:pPr>
      <w:framePr w:wrap="notBeside" w:hAnchor="text" w:xAlign="center"/>
      <w:rPr>
        <w:rFonts w:ascii="Arial" w:hAnsi="Arial" w:cs="Arial"/>
        <w:sz w:val="18"/>
        <w:szCs w:val="18"/>
      </w:rPr>
    </w:pPr>
    <w:r w:rsidRPr="00EB5A17">
      <w:rPr>
        <w:rFonts w:ascii="Arial" w:hAnsi="Arial" w:cs="Arial"/>
        <w:sz w:val="18"/>
        <w:szCs w:val="18"/>
      </w:rPr>
      <w:fldChar w:fldCharType="begin"/>
    </w:r>
    <w:r w:rsidR="0089471D" w:rsidRPr="00EB5A17">
      <w:rPr>
        <w:rFonts w:ascii="Arial" w:hAnsi="Arial" w:cs="Arial"/>
        <w:sz w:val="18"/>
        <w:szCs w:val="18"/>
      </w:rPr>
      <w:instrText xml:space="preserve"> PAGE  </w:instrText>
    </w:r>
    <w:r w:rsidRPr="00EB5A17">
      <w:rPr>
        <w:rFonts w:ascii="Arial" w:hAnsi="Arial" w:cs="Arial"/>
        <w:sz w:val="18"/>
        <w:szCs w:val="18"/>
      </w:rPr>
      <w:fldChar w:fldCharType="separate"/>
    </w:r>
    <w:r w:rsidR="00926B02">
      <w:rPr>
        <w:rFonts w:ascii="Arial" w:hAnsi="Arial" w:cs="Arial"/>
        <w:noProof/>
        <w:sz w:val="18"/>
        <w:szCs w:val="18"/>
      </w:rPr>
      <w:t>2</w:t>
    </w:r>
    <w:r w:rsidRPr="00EB5A17">
      <w:rPr>
        <w:rFonts w:ascii="Arial" w:hAnsi="Arial" w:cs="Arial"/>
        <w:sz w:val="18"/>
        <w:szCs w:val="18"/>
      </w:rPr>
      <w:fldChar w:fldCharType="end"/>
    </w:r>
  </w:p>
  <w:p w:rsidR="0089471D" w:rsidRDefault="0089471D">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1D" w:rsidRPr="00EB5A17" w:rsidRDefault="00C57871">
    <w:pPr>
      <w:framePr w:wrap="notBeside" w:hAnchor="text" w:xAlign="center"/>
      <w:rPr>
        <w:rFonts w:ascii="Arial" w:hAnsi="Arial" w:cs="Arial"/>
        <w:sz w:val="18"/>
        <w:szCs w:val="18"/>
      </w:rPr>
    </w:pPr>
    <w:r w:rsidRPr="00EB5A17">
      <w:rPr>
        <w:rFonts w:ascii="Arial" w:hAnsi="Arial" w:cs="Arial"/>
        <w:sz w:val="18"/>
        <w:szCs w:val="18"/>
      </w:rPr>
      <w:fldChar w:fldCharType="begin"/>
    </w:r>
    <w:r w:rsidR="0089471D" w:rsidRPr="00EB5A17">
      <w:rPr>
        <w:rFonts w:ascii="Arial" w:hAnsi="Arial" w:cs="Arial"/>
        <w:sz w:val="18"/>
        <w:szCs w:val="18"/>
      </w:rPr>
      <w:instrText xml:space="preserve"> PAGE  </w:instrText>
    </w:r>
    <w:r w:rsidRPr="00EB5A17">
      <w:rPr>
        <w:rFonts w:ascii="Arial" w:hAnsi="Arial" w:cs="Arial"/>
        <w:sz w:val="18"/>
        <w:szCs w:val="18"/>
      </w:rPr>
      <w:fldChar w:fldCharType="separate"/>
    </w:r>
    <w:r w:rsidR="00926B02">
      <w:rPr>
        <w:rFonts w:ascii="Arial" w:hAnsi="Arial" w:cs="Arial"/>
        <w:noProof/>
        <w:sz w:val="18"/>
        <w:szCs w:val="18"/>
      </w:rPr>
      <w:t>7</w:t>
    </w:r>
    <w:r w:rsidRPr="00EB5A17">
      <w:rPr>
        <w:rFonts w:ascii="Arial" w:hAnsi="Arial" w:cs="Arial"/>
        <w:sz w:val="18"/>
        <w:szCs w:val="18"/>
      </w:rPr>
      <w:fldChar w:fldCharType="end"/>
    </w:r>
  </w:p>
  <w:p w:rsidR="0089471D" w:rsidRDefault="0089471D">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1D" w:rsidRPr="00EB5A17" w:rsidRDefault="00C57871">
    <w:pPr>
      <w:framePr w:wrap="notBeside" w:hAnchor="text" w:xAlign="center"/>
      <w:rPr>
        <w:rFonts w:ascii="Arial" w:hAnsi="Arial" w:cs="Arial"/>
        <w:sz w:val="18"/>
        <w:szCs w:val="18"/>
      </w:rPr>
    </w:pPr>
    <w:r w:rsidRPr="00EB5A17">
      <w:rPr>
        <w:rFonts w:ascii="Arial" w:hAnsi="Arial" w:cs="Arial"/>
        <w:sz w:val="18"/>
        <w:szCs w:val="18"/>
      </w:rPr>
      <w:fldChar w:fldCharType="begin"/>
    </w:r>
    <w:r w:rsidR="0089471D" w:rsidRPr="00EB5A17">
      <w:rPr>
        <w:rFonts w:ascii="Arial" w:hAnsi="Arial" w:cs="Arial"/>
        <w:sz w:val="18"/>
        <w:szCs w:val="18"/>
      </w:rPr>
      <w:instrText xml:space="preserve"> PAGE  </w:instrText>
    </w:r>
    <w:r w:rsidRPr="00EB5A17">
      <w:rPr>
        <w:rFonts w:ascii="Arial" w:hAnsi="Arial" w:cs="Arial"/>
        <w:sz w:val="18"/>
        <w:szCs w:val="18"/>
      </w:rPr>
      <w:fldChar w:fldCharType="separate"/>
    </w:r>
    <w:r w:rsidR="00926B02">
      <w:rPr>
        <w:rFonts w:ascii="Arial" w:hAnsi="Arial" w:cs="Arial"/>
        <w:noProof/>
        <w:sz w:val="18"/>
        <w:szCs w:val="18"/>
      </w:rPr>
      <w:t>8</w:t>
    </w:r>
    <w:r w:rsidRPr="00EB5A17">
      <w:rPr>
        <w:rFonts w:ascii="Arial" w:hAnsi="Arial" w:cs="Arial"/>
        <w:sz w:val="18"/>
        <w:szCs w:val="18"/>
      </w:rPr>
      <w:fldChar w:fldCharType="end"/>
    </w:r>
  </w:p>
  <w:p w:rsidR="0089471D" w:rsidRDefault="0089471D">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71D" w:rsidRDefault="0089471D">
      <w:r>
        <w:separator/>
      </w:r>
    </w:p>
  </w:footnote>
  <w:footnote w:type="continuationSeparator" w:id="1">
    <w:p w:rsidR="0089471D" w:rsidRDefault="00894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80E"/>
    <w:multiLevelType w:val="singleLevel"/>
    <w:tmpl w:val="D03400B4"/>
    <w:lvl w:ilvl="0">
      <w:start w:val="1"/>
      <w:numFmt w:val="decimal"/>
      <w:lvlText w:val="%1."/>
      <w:legacy w:legacy="1" w:legacySpace="0" w:legacyIndent="1"/>
      <w:lvlJc w:val="left"/>
      <w:pPr>
        <w:ind w:left="1" w:hanging="1"/>
      </w:pPr>
      <w:rPr>
        <w:rFonts w:ascii="Arial" w:hAnsi="Arial" w:cs="Arial" w:hint="default"/>
      </w:rPr>
    </w:lvl>
  </w:abstractNum>
  <w:abstractNum w:abstractNumId="1">
    <w:nsid w:val="1342081E"/>
    <w:multiLevelType w:val="multilevel"/>
    <w:tmpl w:val="738644FC"/>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382F2EE4"/>
    <w:multiLevelType w:val="singleLevel"/>
    <w:tmpl w:val="44C221E4"/>
    <w:lvl w:ilvl="0">
      <w:start w:val="1"/>
      <w:numFmt w:val="decimal"/>
      <w:lvlText w:val="1.%1 "/>
      <w:legacy w:legacy="1" w:legacySpace="0" w:legacyIndent="1"/>
      <w:lvlJc w:val="left"/>
      <w:pPr>
        <w:ind w:left="1" w:hanging="1"/>
      </w:pPr>
      <w:rPr>
        <w:rFonts w:ascii="Arial" w:hAnsi="Arial" w:cs="Arial" w:hint="default"/>
      </w:rPr>
    </w:lvl>
  </w:abstractNum>
  <w:abstractNum w:abstractNumId="3">
    <w:nsid w:val="3CE901E7"/>
    <w:multiLevelType w:val="singleLevel"/>
    <w:tmpl w:val="6B9CBB90"/>
    <w:lvl w:ilvl="0">
      <w:start w:val="1"/>
      <w:numFmt w:val="lowerLetter"/>
      <w:lvlText w:val="%1."/>
      <w:legacy w:legacy="1" w:legacySpace="0" w:legacyIndent="1"/>
      <w:lvlJc w:val="left"/>
      <w:pPr>
        <w:ind w:left="1" w:hanging="1"/>
      </w:pPr>
      <w:rPr>
        <w:rFonts w:ascii="Arial" w:eastAsia="Times New Roman" w:hAnsi="Arial" w:cs="Arial"/>
      </w:rPr>
    </w:lvl>
  </w:abstractNum>
  <w:abstractNum w:abstractNumId="4">
    <w:nsid w:val="514637B8"/>
    <w:multiLevelType w:val="multilevel"/>
    <w:tmpl w:val="883004E6"/>
    <w:lvl w:ilvl="0">
      <w:start w:val="8"/>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2F6D71"/>
    <w:rsid w:val="00007359"/>
    <w:rsid w:val="00030677"/>
    <w:rsid w:val="00091891"/>
    <w:rsid w:val="000A5A78"/>
    <w:rsid w:val="000A623C"/>
    <w:rsid w:val="000B467F"/>
    <w:rsid w:val="000E1069"/>
    <w:rsid w:val="000F5148"/>
    <w:rsid w:val="00104BE6"/>
    <w:rsid w:val="00113C53"/>
    <w:rsid w:val="00117C67"/>
    <w:rsid w:val="001217F4"/>
    <w:rsid w:val="001304C9"/>
    <w:rsid w:val="0014033A"/>
    <w:rsid w:val="00155351"/>
    <w:rsid w:val="00157769"/>
    <w:rsid w:val="00161DB0"/>
    <w:rsid w:val="00165DFF"/>
    <w:rsid w:val="00196D63"/>
    <w:rsid w:val="001A34D5"/>
    <w:rsid w:val="001A507C"/>
    <w:rsid w:val="001E68C3"/>
    <w:rsid w:val="001E732D"/>
    <w:rsid w:val="001F43DF"/>
    <w:rsid w:val="001F4F6E"/>
    <w:rsid w:val="002049B5"/>
    <w:rsid w:val="00215092"/>
    <w:rsid w:val="002225B9"/>
    <w:rsid w:val="0023100C"/>
    <w:rsid w:val="00235D80"/>
    <w:rsid w:val="00247DD8"/>
    <w:rsid w:val="00264F44"/>
    <w:rsid w:val="002701F5"/>
    <w:rsid w:val="00277177"/>
    <w:rsid w:val="002811AD"/>
    <w:rsid w:val="00283A7B"/>
    <w:rsid w:val="002A66B9"/>
    <w:rsid w:val="002B18DB"/>
    <w:rsid w:val="002B7972"/>
    <w:rsid w:val="002F06AB"/>
    <w:rsid w:val="002F13B0"/>
    <w:rsid w:val="002F6D71"/>
    <w:rsid w:val="00302F40"/>
    <w:rsid w:val="00321C26"/>
    <w:rsid w:val="00327D57"/>
    <w:rsid w:val="00355376"/>
    <w:rsid w:val="003578AB"/>
    <w:rsid w:val="00366DC1"/>
    <w:rsid w:val="00376601"/>
    <w:rsid w:val="00390863"/>
    <w:rsid w:val="003A48B2"/>
    <w:rsid w:val="003F1CDB"/>
    <w:rsid w:val="003F6460"/>
    <w:rsid w:val="0040631E"/>
    <w:rsid w:val="00420BA9"/>
    <w:rsid w:val="00451E89"/>
    <w:rsid w:val="0047235F"/>
    <w:rsid w:val="0049096A"/>
    <w:rsid w:val="004A254F"/>
    <w:rsid w:val="004A2936"/>
    <w:rsid w:val="004B0870"/>
    <w:rsid w:val="004D5B0A"/>
    <w:rsid w:val="004E6F4A"/>
    <w:rsid w:val="00505015"/>
    <w:rsid w:val="00541C27"/>
    <w:rsid w:val="005474C0"/>
    <w:rsid w:val="0055070E"/>
    <w:rsid w:val="0055654E"/>
    <w:rsid w:val="005A39B8"/>
    <w:rsid w:val="005A4EAF"/>
    <w:rsid w:val="005C31C2"/>
    <w:rsid w:val="005E6B0B"/>
    <w:rsid w:val="0061595E"/>
    <w:rsid w:val="00641351"/>
    <w:rsid w:val="0065783C"/>
    <w:rsid w:val="006724DE"/>
    <w:rsid w:val="006762C9"/>
    <w:rsid w:val="00686E09"/>
    <w:rsid w:val="006B10B3"/>
    <w:rsid w:val="006B5E1E"/>
    <w:rsid w:val="006B65E9"/>
    <w:rsid w:val="006C5EF8"/>
    <w:rsid w:val="006D4F37"/>
    <w:rsid w:val="006F0A89"/>
    <w:rsid w:val="006F7E06"/>
    <w:rsid w:val="007003D2"/>
    <w:rsid w:val="00703662"/>
    <w:rsid w:val="00704D5F"/>
    <w:rsid w:val="00707AB1"/>
    <w:rsid w:val="00713E30"/>
    <w:rsid w:val="007247DD"/>
    <w:rsid w:val="00747740"/>
    <w:rsid w:val="00762429"/>
    <w:rsid w:val="00777D1F"/>
    <w:rsid w:val="007800E5"/>
    <w:rsid w:val="00790912"/>
    <w:rsid w:val="007B37FF"/>
    <w:rsid w:val="007B56C1"/>
    <w:rsid w:val="007D3D45"/>
    <w:rsid w:val="007F6F7F"/>
    <w:rsid w:val="00804399"/>
    <w:rsid w:val="00810AA7"/>
    <w:rsid w:val="00866BB9"/>
    <w:rsid w:val="00885CD8"/>
    <w:rsid w:val="00890385"/>
    <w:rsid w:val="00894343"/>
    <w:rsid w:val="0089471D"/>
    <w:rsid w:val="008A1B6A"/>
    <w:rsid w:val="008B43A1"/>
    <w:rsid w:val="008B4E57"/>
    <w:rsid w:val="008C7341"/>
    <w:rsid w:val="008D2587"/>
    <w:rsid w:val="008D398D"/>
    <w:rsid w:val="008F39D6"/>
    <w:rsid w:val="00905B3D"/>
    <w:rsid w:val="009144F0"/>
    <w:rsid w:val="00926B02"/>
    <w:rsid w:val="009507BF"/>
    <w:rsid w:val="00951292"/>
    <w:rsid w:val="009557E3"/>
    <w:rsid w:val="00967791"/>
    <w:rsid w:val="009731C5"/>
    <w:rsid w:val="00992F93"/>
    <w:rsid w:val="00994215"/>
    <w:rsid w:val="009B0E34"/>
    <w:rsid w:val="009B4C61"/>
    <w:rsid w:val="009C55C8"/>
    <w:rsid w:val="009C7775"/>
    <w:rsid w:val="009F2A43"/>
    <w:rsid w:val="009F66A3"/>
    <w:rsid w:val="00A06978"/>
    <w:rsid w:val="00A1700A"/>
    <w:rsid w:val="00A24717"/>
    <w:rsid w:val="00A35A98"/>
    <w:rsid w:val="00A661BE"/>
    <w:rsid w:val="00A67625"/>
    <w:rsid w:val="00A80767"/>
    <w:rsid w:val="00A8385A"/>
    <w:rsid w:val="00A935EA"/>
    <w:rsid w:val="00AB39FB"/>
    <w:rsid w:val="00AC00A3"/>
    <w:rsid w:val="00AE5B28"/>
    <w:rsid w:val="00AE5DDB"/>
    <w:rsid w:val="00AF40EF"/>
    <w:rsid w:val="00AF5F62"/>
    <w:rsid w:val="00B05F43"/>
    <w:rsid w:val="00B11776"/>
    <w:rsid w:val="00B32D89"/>
    <w:rsid w:val="00B45985"/>
    <w:rsid w:val="00B45F55"/>
    <w:rsid w:val="00B57B2D"/>
    <w:rsid w:val="00B81917"/>
    <w:rsid w:val="00B97215"/>
    <w:rsid w:val="00B97570"/>
    <w:rsid w:val="00BA03D2"/>
    <w:rsid w:val="00BB5E06"/>
    <w:rsid w:val="00BC46C2"/>
    <w:rsid w:val="00BD1439"/>
    <w:rsid w:val="00C0155F"/>
    <w:rsid w:val="00C06F20"/>
    <w:rsid w:val="00C16716"/>
    <w:rsid w:val="00C23F03"/>
    <w:rsid w:val="00C30A65"/>
    <w:rsid w:val="00C330E2"/>
    <w:rsid w:val="00C35935"/>
    <w:rsid w:val="00C51612"/>
    <w:rsid w:val="00C57871"/>
    <w:rsid w:val="00C6047C"/>
    <w:rsid w:val="00C626BF"/>
    <w:rsid w:val="00C80B1D"/>
    <w:rsid w:val="00C925DB"/>
    <w:rsid w:val="00C93ED2"/>
    <w:rsid w:val="00CA0363"/>
    <w:rsid w:val="00CA22AA"/>
    <w:rsid w:val="00CD62F8"/>
    <w:rsid w:val="00CF056F"/>
    <w:rsid w:val="00D07B37"/>
    <w:rsid w:val="00D178B1"/>
    <w:rsid w:val="00D17AFC"/>
    <w:rsid w:val="00D44762"/>
    <w:rsid w:val="00D74035"/>
    <w:rsid w:val="00DC10CC"/>
    <w:rsid w:val="00E035C6"/>
    <w:rsid w:val="00E10CB6"/>
    <w:rsid w:val="00E2191A"/>
    <w:rsid w:val="00E4352E"/>
    <w:rsid w:val="00E567AA"/>
    <w:rsid w:val="00E747EE"/>
    <w:rsid w:val="00E836F9"/>
    <w:rsid w:val="00E95C5F"/>
    <w:rsid w:val="00EA5D6A"/>
    <w:rsid w:val="00EB5A17"/>
    <w:rsid w:val="00EC0386"/>
    <w:rsid w:val="00EC5337"/>
    <w:rsid w:val="00ED3008"/>
    <w:rsid w:val="00ED428C"/>
    <w:rsid w:val="00EE483B"/>
    <w:rsid w:val="00EF079B"/>
    <w:rsid w:val="00F053EE"/>
    <w:rsid w:val="00F10ED7"/>
    <w:rsid w:val="00F31B96"/>
    <w:rsid w:val="00F77DC1"/>
    <w:rsid w:val="00F90285"/>
    <w:rsid w:val="00FC1EC3"/>
    <w:rsid w:val="00FD50E4"/>
    <w:rsid w:val="00FD5D75"/>
    <w:rsid w:val="00FD5F19"/>
    <w:rsid w:val="00FF2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4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E6F4A"/>
    <w:pPr>
      <w:autoSpaceDE w:val="0"/>
      <w:autoSpaceDN w:val="0"/>
      <w:adjustRightInd w:val="0"/>
      <w:ind w:left="720"/>
    </w:pPr>
    <w:rPr>
      <w:sz w:val="24"/>
      <w:szCs w:val="24"/>
    </w:rPr>
  </w:style>
  <w:style w:type="character" w:customStyle="1" w:styleId="SYSHYPERTEXT">
    <w:name w:val="SYS_HYPERTEXT"/>
    <w:rsid w:val="004E6F4A"/>
    <w:rPr>
      <w:color w:val="0000FF"/>
      <w:u w:val="single"/>
    </w:rPr>
  </w:style>
  <w:style w:type="paragraph" w:styleId="Header">
    <w:name w:val="header"/>
    <w:basedOn w:val="Normal"/>
    <w:link w:val="HeaderChar"/>
    <w:uiPriority w:val="99"/>
    <w:rsid w:val="00390863"/>
    <w:pPr>
      <w:tabs>
        <w:tab w:val="center" w:pos="4320"/>
        <w:tab w:val="right" w:pos="8640"/>
      </w:tabs>
    </w:pPr>
  </w:style>
  <w:style w:type="character" w:customStyle="1" w:styleId="HeaderChar">
    <w:name w:val="Header Char"/>
    <w:basedOn w:val="DefaultParagraphFont"/>
    <w:link w:val="Header"/>
    <w:uiPriority w:val="99"/>
    <w:semiHidden/>
    <w:rsid w:val="00BD554C"/>
  </w:style>
  <w:style w:type="paragraph" w:styleId="Footer">
    <w:name w:val="footer"/>
    <w:basedOn w:val="Normal"/>
    <w:link w:val="FooterChar"/>
    <w:uiPriority w:val="99"/>
    <w:rsid w:val="00390863"/>
    <w:pPr>
      <w:tabs>
        <w:tab w:val="center" w:pos="4320"/>
        <w:tab w:val="right" w:pos="8640"/>
      </w:tabs>
    </w:pPr>
  </w:style>
  <w:style w:type="character" w:customStyle="1" w:styleId="FooterChar">
    <w:name w:val="Footer Char"/>
    <w:basedOn w:val="DefaultParagraphFont"/>
    <w:link w:val="Footer"/>
    <w:uiPriority w:val="99"/>
    <w:semiHidden/>
    <w:rsid w:val="00BD554C"/>
  </w:style>
  <w:style w:type="character" w:styleId="Hyperlink">
    <w:name w:val="Hyperlink"/>
    <w:basedOn w:val="DefaultParagraphFont"/>
    <w:uiPriority w:val="99"/>
    <w:rsid w:val="00376601"/>
    <w:rPr>
      <w:rFonts w:cs="Times New Roman"/>
      <w:color w:val="0000FF"/>
      <w:u w:val="single"/>
    </w:rPr>
  </w:style>
  <w:style w:type="paragraph" w:styleId="BalloonText">
    <w:name w:val="Balloon Text"/>
    <w:basedOn w:val="Normal"/>
    <w:link w:val="BalloonTextChar"/>
    <w:uiPriority w:val="99"/>
    <w:semiHidden/>
    <w:rsid w:val="009144F0"/>
    <w:rPr>
      <w:rFonts w:ascii="Tahoma" w:hAnsi="Tahoma" w:cs="Tahoma"/>
      <w:sz w:val="16"/>
      <w:szCs w:val="16"/>
    </w:rPr>
  </w:style>
  <w:style w:type="character" w:customStyle="1" w:styleId="BalloonTextChar">
    <w:name w:val="Balloon Text Char"/>
    <w:basedOn w:val="DefaultParagraphFont"/>
    <w:link w:val="BalloonText"/>
    <w:uiPriority w:val="99"/>
    <w:semiHidden/>
    <w:rsid w:val="00BD554C"/>
    <w:rPr>
      <w:sz w:val="0"/>
      <w:szCs w:val="0"/>
    </w:rPr>
  </w:style>
  <w:style w:type="character" w:styleId="CommentReference">
    <w:name w:val="annotation reference"/>
    <w:basedOn w:val="DefaultParagraphFont"/>
    <w:uiPriority w:val="99"/>
    <w:semiHidden/>
    <w:unhideWhenUsed/>
    <w:rsid w:val="0061595E"/>
    <w:rPr>
      <w:sz w:val="16"/>
      <w:szCs w:val="16"/>
    </w:rPr>
  </w:style>
  <w:style w:type="paragraph" w:styleId="CommentText">
    <w:name w:val="annotation text"/>
    <w:basedOn w:val="Normal"/>
    <w:link w:val="CommentTextChar"/>
    <w:uiPriority w:val="99"/>
    <w:semiHidden/>
    <w:unhideWhenUsed/>
    <w:rsid w:val="0061595E"/>
  </w:style>
  <w:style w:type="character" w:customStyle="1" w:styleId="CommentTextChar">
    <w:name w:val="Comment Text Char"/>
    <w:basedOn w:val="DefaultParagraphFont"/>
    <w:link w:val="CommentText"/>
    <w:uiPriority w:val="99"/>
    <w:semiHidden/>
    <w:rsid w:val="0061595E"/>
  </w:style>
  <w:style w:type="paragraph" w:styleId="CommentSubject">
    <w:name w:val="annotation subject"/>
    <w:basedOn w:val="CommentText"/>
    <w:next w:val="CommentText"/>
    <w:link w:val="CommentSubjectChar"/>
    <w:uiPriority w:val="99"/>
    <w:semiHidden/>
    <w:unhideWhenUsed/>
    <w:rsid w:val="0061595E"/>
    <w:rPr>
      <w:b/>
      <w:bCs/>
    </w:rPr>
  </w:style>
  <w:style w:type="character" w:customStyle="1" w:styleId="CommentSubjectChar">
    <w:name w:val="Comment Subject Char"/>
    <w:basedOn w:val="CommentTextChar"/>
    <w:link w:val="CommentSubject"/>
    <w:uiPriority w:val="99"/>
    <w:semiHidden/>
    <w:rsid w:val="0061595E"/>
    <w:rPr>
      <w:b/>
      <w:bCs/>
    </w:rPr>
  </w:style>
</w:styles>
</file>

<file path=word/webSettings.xml><?xml version="1.0" encoding="utf-8"?>
<w:webSettings xmlns:r="http://schemas.openxmlformats.org/officeDocument/2006/relationships" xmlns:w="http://schemas.openxmlformats.org/wordprocessingml/2006/main">
  <w:divs>
    <w:div w:id="145630447">
      <w:marLeft w:val="0"/>
      <w:marRight w:val="0"/>
      <w:marTop w:val="0"/>
      <w:marBottom w:val="0"/>
      <w:divBdr>
        <w:top w:val="none" w:sz="0" w:space="0" w:color="auto"/>
        <w:left w:val="none" w:sz="0" w:space="0" w:color="auto"/>
        <w:bottom w:val="none" w:sz="0" w:space="0" w:color="auto"/>
        <w:right w:val="none" w:sz="0" w:space="0" w:color="auto"/>
      </w:divBdr>
    </w:div>
    <w:div w:id="145630448">
      <w:marLeft w:val="0"/>
      <w:marRight w:val="0"/>
      <w:marTop w:val="0"/>
      <w:marBottom w:val="0"/>
      <w:divBdr>
        <w:top w:val="none" w:sz="0" w:space="0" w:color="auto"/>
        <w:left w:val="none" w:sz="0" w:space="0" w:color="auto"/>
        <w:bottom w:val="none" w:sz="0" w:space="0" w:color="auto"/>
        <w:right w:val="none" w:sz="0" w:space="0" w:color="auto"/>
      </w:divBdr>
    </w:div>
    <w:div w:id="145630449">
      <w:marLeft w:val="0"/>
      <w:marRight w:val="0"/>
      <w:marTop w:val="0"/>
      <w:marBottom w:val="0"/>
      <w:divBdr>
        <w:top w:val="none" w:sz="0" w:space="0" w:color="auto"/>
        <w:left w:val="none" w:sz="0" w:space="0" w:color="auto"/>
        <w:bottom w:val="none" w:sz="0" w:space="0" w:color="auto"/>
        <w:right w:val="none" w:sz="0" w:space="0" w:color="auto"/>
      </w:divBdr>
    </w:div>
    <w:div w:id="145630450">
      <w:marLeft w:val="0"/>
      <w:marRight w:val="0"/>
      <w:marTop w:val="0"/>
      <w:marBottom w:val="0"/>
      <w:divBdr>
        <w:top w:val="none" w:sz="0" w:space="0" w:color="auto"/>
        <w:left w:val="none" w:sz="0" w:space="0" w:color="auto"/>
        <w:bottom w:val="none" w:sz="0" w:space="0" w:color="auto"/>
        <w:right w:val="none" w:sz="0" w:space="0" w:color="auto"/>
      </w:divBdr>
    </w:div>
    <w:div w:id="145630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state.oh.us/divisions/communications/pages/FederalStimulusProjects.aspx" TargetMode="External"/><Relationship Id="rId13" Type="http://schemas.openxmlformats.org/officeDocument/2006/relationships/hyperlink" Target="http://www.dot.state.oh.us/divisions/communications/pages/FederalStimulusProject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t.state.oh.us/divisions/communications/pages/FederalStimulusProjects.aspx" TargetMode="External"/><Relationship Id="rId12" Type="http://schemas.openxmlformats.org/officeDocument/2006/relationships/hyperlink" Target="http://www.dot.state.oh.us/CONTRACT/Census/CountyAvailablity-ByTrad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t.state.oh.us/contract/census.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ot.state.oh.us/divisions/communications/pages/FederalStimulusProjects.aspx" TargetMode="External"/><Relationship Id="rId4" Type="http://schemas.openxmlformats.org/officeDocument/2006/relationships/webSettings" Target="webSettings.xml"/><Relationship Id="rId9" Type="http://schemas.openxmlformats.org/officeDocument/2006/relationships/hyperlink" Target="http://www.dot.state.oh.us/divisions/communications/pages/FederalStimulusProject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2532</Words>
  <Characters>15454</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Rev</vt:lpstr>
    </vt:vector>
  </TitlesOfParts>
  <Company>Ohio Department of Transportation</Company>
  <LinksUpToDate>false</LinksUpToDate>
  <CharactersWithSpaces>17951</CharactersWithSpaces>
  <SharedDoc>false</SharedDoc>
  <HLinks>
    <vt:vector size="66" baseType="variant">
      <vt:variant>
        <vt:i4>2293797</vt:i4>
      </vt:variant>
      <vt:variant>
        <vt:i4>32</vt:i4>
      </vt:variant>
      <vt:variant>
        <vt:i4>0</vt:i4>
      </vt:variant>
      <vt:variant>
        <vt:i4>5</vt:i4>
      </vt:variant>
      <vt:variant>
        <vt:lpwstr>http://www.dot.state.oh.us/divisions/communications/pages/FederalStimulusProjects.aspx</vt:lpwstr>
      </vt:variant>
      <vt:variant>
        <vt:lpwstr/>
      </vt:variant>
      <vt:variant>
        <vt:i4>5242946</vt:i4>
      </vt:variant>
      <vt:variant>
        <vt:i4>29</vt:i4>
      </vt:variant>
      <vt:variant>
        <vt:i4>0</vt:i4>
      </vt:variant>
      <vt:variant>
        <vt:i4>5</vt:i4>
      </vt:variant>
      <vt:variant>
        <vt:lpwstr>http://www.dot.state.oh.us/CONTRACT/Census/CountyAvailablity-ByTrade.pdf</vt:lpwstr>
      </vt:variant>
      <vt:variant>
        <vt:lpwstr/>
      </vt:variant>
      <vt:variant>
        <vt:i4>2949153</vt:i4>
      </vt:variant>
      <vt:variant>
        <vt:i4>26</vt:i4>
      </vt:variant>
      <vt:variant>
        <vt:i4>0</vt:i4>
      </vt:variant>
      <vt:variant>
        <vt:i4>5</vt:i4>
      </vt:variant>
      <vt:variant>
        <vt:lpwstr>http://www.dot.state.oh.us/contract/census.htm</vt:lpwstr>
      </vt:variant>
      <vt:variant>
        <vt:lpwstr/>
      </vt:variant>
      <vt:variant>
        <vt:i4>2293797</vt:i4>
      </vt:variant>
      <vt:variant>
        <vt:i4>23</vt:i4>
      </vt:variant>
      <vt:variant>
        <vt:i4>0</vt:i4>
      </vt:variant>
      <vt:variant>
        <vt:i4>5</vt:i4>
      </vt:variant>
      <vt:variant>
        <vt:lpwstr>http://www.dot.state.oh.us/divisions/communications/pages/FederalStimulusProjects.aspx</vt:lpwstr>
      </vt:variant>
      <vt:variant>
        <vt:lpwstr/>
      </vt:variant>
      <vt:variant>
        <vt:i4>2293797</vt:i4>
      </vt:variant>
      <vt:variant>
        <vt:i4>20</vt:i4>
      </vt:variant>
      <vt:variant>
        <vt:i4>0</vt:i4>
      </vt:variant>
      <vt:variant>
        <vt:i4>5</vt:i4>
      </vt:variant>
      <vt:variant>
        <vt:lpwstr>http://www.dot.state.oh.us/divisions/communications/pages/FederalStimulusProjects.aspx</vt:lpwstr>
      </vt:variant>
      <vt:variant>
        <vt:lpwstr/>
      </vt:variant>
      <vt:variant>
        <vt:i4>2293797</vt:i4>
      </vt:variant>
      <vt:variant>
        <vt:i4>17</vt:i4>
      </vt:variant>
      <vt:variant>
        <vt:i4>0</vt:i4>
      </vt:variant>
      <vt:variant>
        <vt:i4>5</vt:i4>
      </vt:variant>
      <vt:variant>
        <vt:lpwstr>http://www.dot.state.oh.us/divisions/communications/pages/FederalStimulusProjects.aspx</vt:lpwstr>
      </vt:variant>
      <vt:variant>
        <vt:lpwstr/>
      </vt:variant>
      <vt:variant>
        <vt:i4>2293797</vt:i4>
      </vt:variant>
      <vt:variant>
        <vt:i4>14</vt:i4>
      </vt:variant>
      <vt:variant>
        <vt:i4>0</vt:i4>
      </vt:variant>
      <vt:variant>
        <vt:i4>5</vt:i4>
      </vt:variant>
      <vt:variant>
        <vt:lpwstr>http://www.dot.state.oh.us/divisions/communications/pages/FederalStimulusProjects.aspx</vt:lpwstr>
      </vt:variant>
      <vt:variant>
        <vt:lpwstr/>
      </vt:variant>
      <vt:variant>
        <vt:i4>720896</vt:i4>
      </vt:variant>
      <vt:variant>
        <vt:i4>11</vt:i4>
      </vt:variant>
      <vt:variant>
        <vt:i4>0</vt:i4>
      </vt:variant>
      <vt:variant>
        <vt:i4>5</vt:i4>
      </vt:variant>
      <vt:variant>
        <vt:lpwstr>http://www.auditor.state.oh.us/WhatsNew/FFR/</vt:lpwstr>
      </vt:variant>
      <vt:variant>
        <vt:lpwstr/>
      </vt:variant>
      <vt:variant>
        <vt:i4>4980739</vt:i4>
      </vt:variant>
      <vt:variant>
        <vt:i4>8</vt:i4>
      </vt:variant>
      <vt:variant>
        <vt:i4>0</vt:i4>
      </vt:variant>
      <vt:variant>
        <vt:i4>5</vt:i4>
      </vt:variant>
      <vt:variant>
        <vt:lpwstr>http://www.dot.state.oh.us/CONTRACT.</vt:lpwstr>
      </vt:variant>
      <vt:variant>
        <vt:lpwstr/>
      </vt:variant>
      <vt:variant>
        <vt:i4>4980739</vt:i4>
      </vt:variant>
      <vt:variant>
        <vt:i4>5</vt:i4>
      </vt:variant>
      <vt:variant>
        <vt:i4>0</vt:i4>
      </vt:variant>
      <vt:variant>
        <vt:i4>5</vt:i4>
      </vt:variant>
      <vt:variant>
        <vt:lpwstr>http://www.dot.state.oh.us/CONTRACT.</vt:lpwstr>
      </vt:variant>
      <vt:variant>
        <vt:lpwstr/>
      </vt:variant>
      <vt:variant>
        <vt:i4>8257570</vt:i4>
      </vt:variant>
      <vt:variant>
        <vt:i4>2</vt:i4>
      </vt:variant>
      <vt:variant>
        <vt:i4>0</vt:i4>
      </vt:variant>
      <vt:variant>
        <vt:i4>5</vt:i4>
      </vt:variant>
      <vt:variant>
        <vt:lpwstr>http://www.dot.state.oh.us/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Linda Bailiff</dc:creator>
  <cp:keywords/>
  <dc:description/>
  <cp:lastModifiedBy>Steve Shepherd</cp:lastModifiedBy>
  <cp:revision>9</cp:revision>
  <cp:lastPrinted>2009-04-23T17:35:00Z</cp:lastPrinted>
  <dcterms:created xsi:type="dcterms:W3CDTF">2009-04-23T16:39:00Z</dcterms:created>
  <dcterms:modified xsi:type="dcterms:W3CDTF">2009-04-28T20:01:00Z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PublishingExpirationDate">
    <vt:lpwstr/>
  </property>
  <property fmtid="{D5CDD505-2E9C-101B-9397-08002B2CF9AE}" pid="4" name="Document Category">
    <vt:lpwstr/>
  </property>
  <property fmtid="{D5CDD505-2E9C-101B-9397-08002B2CF9AE}" pid="5" name="PublishingStartDate">
    <vt:lpwstr/>
  </property>
</Properties>
</file>