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95" w:rsidRDefault="00836D95" w:rsidP="00836D95">
      <w:pPr>
        <w:pStyle w:val="Heading0Gray-TOC"/>
      </w:pPr>
      <w:bookmarkStart w:id="0" w:name="_Toc93987573"/>
      <w:bookmarkStart w:id="1" w:name="_Toc94066478"/>
      <w:bookmarkStart w:id="2" w:name="_Toc94067202"/>
      <w:bookmarkStart w:id="3" w:name="_Toc94071001"/>
      <w:bookmarkStart w:id="4" w:name="_Toc94088054"/>
      <w:bookmarkStart w:id="5" w:name="_Toc94088441"/>
      <w:bookmarkStart w:id="6" w:name="_Toc94088659"/>
      <w:bookmarkStart w:id="7" w:name="_Toc181166146"/>
      <w:bookmarkStart w:id="8" w:name="_Toc181167579"/>
      <w:bookmarkStart w:id="9" w:name="_Toc256760058"/>
      <w:r>
        <w:t>Section Four:  Design Specification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 xml:space="preserve"> </w:t>
      </w:r>
    </w:p>
    <w:p w:rsidR="00836D95" w:rsidRDefault="00836D95" w:rsidP="00836D95">
      <w:pPr>
        <w:pStyle w:val="Heading1"/>
        <w:numPr>
          <w:ilvl w:val="0"/>
          <w:numId w:val="3"/>
        </w:numPr>
      </w:pPr>
      <w:bookmarkStart w:id="10" w:name="_Toc94071002"/>
      <w:bookmarkStart w:id="11" w:name="_Toc94088055"/>
      <w:bookmarkStart w:id="12" w:name="_Toc94088442"/>
      <w:bookmarkStart w:id="13" w:name="_Toc94088660"/>
      <w:bookmarkStart w:id="14" w:name="_Toc181166147"/>
      <w:bookmarkStart w:id="15" w:name="_Toc181167525"/>
      <w:bookmarkStart w:id="16" w:name="_Toc181167580"/>
      <w:bookmarkStart w:id="17" w:name="_Toc256760059"/>
      <w:r>
        <w:t>Conceptual Model (Process Flow)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 xml:space="preserve"> </w:t>
      </w:r>
    </w:p>
    <w:p w:rsidR="00836D95" w:rsidRPr="0086248B" w:rsidRDefault="00836D95" w:rsidP="00836D95">
      <w:pPr>
        <w:pStyle w:val="BodyTextArial"/>
      </w:pPr>
      <w:r w:rsidRPr="0086248B">
        <w:t>Below is a high level flow chart of the Wells Fargo Bank Recon File Disbursements process</w:t>
      </w:r>
    </w:p>
    <w:p w:rsidR="00836D95" w:rsidRPr="0086248B" w:rsidRDefault="00836D95" w:rsidP="00836D95">
      <w:pPr>
        <w:pStyle w:val="H-Subtitle04BoldandUnderlined"/>
      </w:pPr>
      <w:r w:rsidRPr="0086248B">
        <w:t xml:space="preserve">Wells Fargo Bank Recon File Disbursements </w:t>
      </w:r>
    </w:p>
    <w:p w:rsidR="00836D95" w:rsidRPr="0086248B" w:rsidRDefault="00836D95" w:rsidP="00836D95">
      <w:pPr>
        <w:pStyle w:val="H-Subtitle01Italics"/>
      </w:pPr>
      <w:r w:rsidRPr="0086248B">
        <w:t>Flow Chart</w:t>
      </w:r>
    </w:p>
    <w:p w:rsidR="00836D95" w:rsidRPr="0086248B" w:rsidRDefault="00836D95" w:rsidP="00836D95">
      <w:pPr>
        <w:pStyle w:val="ScreenShot01FullPage"/>
      </w:pPr>
      <w:r>
        <w:rPr>
          <w:noProof/>
          <w:lang w:eastAsia="zh-CN"/>
        </w:rPr>
        <w:drawing>
          <wp:inline distT="0" distB="0" distL="0" distR="0">
            <wp:extent cx="6124575" cy="1114425"/>
            <wp:effectExtent l="19050" t="0" r="9525" b="0"/>
            <wp:docPr id="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95" w:rsidRPr="0086248B" w:rsidRDefault="00836D95" w:rsidP="00836D95">
      <w:pPr>
        <w:pStyle w:val="H-Subtitle01Italics"/>
      </w:pPr>
      <w:r w:rsidRPr="0086248B">
        <w:t>Steps</w:t>
      </w:r>
    </w:p>
    <w:p w:rsidR="00836D95" w:rsidRPr="0086248B" w:rsidRDefault="00836D95" w:rsidP="00836D95">
      <w:pPr>
        <w:pStyle w:val="ListNumber"/>
      </w:pPr>
      <w:r w:rsidRPr="0086248B">
        <w:t>Load Wells Fargo Statement file of Paid Checks into PeopleSoft Account Payables.</w:t>
      </w:r>
    </w:p>
    <w:p w:rsidR="00836D95" w:rsidRPr="0086248B" w:rsidRDefault="00836D95" w:rsidP="00836D95">
      <w:pPr>
        <w:pStyle w:val="ListNumber"/>
      </w:pPr>
      <w:r w:rsidRPr="0086248B">
        <w:t>Verify load processes with no errors.</w:t>
      </w:r>
    </w:p>
    <w:p w:rsidR="00836D95" w:rsidRPr="0086248B" w:rsidRDefault="00836D95" w:rsidP="00836D95">
      <w:pPr>
        <w:pStyle w:val="ListNumber"/>
      </w:pPr>
      <w:r w:rsidRPr="0086248B">
        <w:t>Run a CSU Load Bank Statement to validate PeopleSoft can read the Paid Checks file from Wells Fargo.</w:t>
      </w:r>
    </w:p>
    <w:p w:rsidR="00836D95" w:rsidRPr="0086248B" w:rsidRDefault="00836D95" w:rsidP="00836D95">
      <w:pPr>
        <w:pStyle w:val="ListNumber"/>
      </w:pPr>
      <w:r w:rsidRPr="0086248B">
        <w:t>Validate data is correct and complete using queries, reports and online pages.</w:t>
      </w:r>
    </w:p>
    <w:p w:rsidR="00836D95" w:rsidRPr="0086248B" w:rsidRDefault="00836D95" w:rsidP="00836D95">
      <w:pPr>
        <w:pStyle w:val="ListNumber"/>
      </w:pPr>
      <w:r w:rsidRPr="0086248B">
        <w:t>Run Automatic Bank Reconciliation to Reconcile PS system checks with Wells Fargo statement of paid checks.</w:t>
      </w:r>
    </w:p>
    <w:p w:rsidR="00836D95" w:rsidRDefault="00836D95" w:rsidP="00836D95">
      <w:pPr>
        <w:pStyle w:val="ListNumber"/>
      </w:pPr>
      <w:r w:rsidRPr="0086248B">
        <w:t>Research reconciliation exceptions and reconcile exceptions using PeopleSoft exception reconciliation processes or manual journals.</w:t>
      </w:r>
    </w:p>
    <w:p w:rsidR="00836D95" w:rsidRDefault="00836D95" w:rsidP="00836D95">
      <w:pPr>
        <w:pStyle w:val="ListNumber"/>
        <w:numPr>
          <w:ilvl w:val="1"/>
          <w:numId w:val="4"/>
        </w:num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est A </w:t>
      </w:r>
      <w:proofErr w:type="spellStart"/>
      <w:r>
        <w:rPr>
          <w:rFonts w:hint="eastAsia"/>
          <w:lang w:eastAsia="zh-CN"/>
        </w:rPr>
        <w:t>bc</w:t>
      </w:r>
      <w:proofErr w:type="spellEnd"/>
    </w:p>
    <w:p w:rsidR="00836D95" w:rsidRPr="0086248B" w:rsidRDefault="00836D95" w:rsidP="00836D95">
      <w:pPr>
        <w:pStyle w:val="ListNumber"/>
        <w:numPr>
          <w:ilvl w:val="1"/>
          <w:numId w:val="4"/>
        </w:numPr>
      </w:pPr>
      <w:proofErr w:type="spellStart"/>
      <w:r>
        <w:rPr>
          <w:rFonts w:hint="eastAsia"/>
          <w:lang w:eastAsia="zh-CN"/>
        </w:rPr>
        <w:t>Testfds</w:t>
      </w:r>
      <w:proofErr w:type="spellEnd"/>
    </w:p>
    <w:p w:rsidR="00836D95" w:rsidRPr="0026015E" w:rsidRDefault="00836D95" w:rsidP="00836D95">
      <w:pPr>
        <w:pStyle w:val="Heading1"/>
        <w:numPr>
          <w:ilvl w:val="0"/>
          <w:numId w:val="2"/>
        </w:numPr>
      </w:pPr>
      <w:bookmarkStart w:id="18" w:name="_Toc256760060"/>
      <w:r w:rsidRPr="0026015E">
        <w:t>Requirements and Design Details</w:t>
      </w:r>
      <w:bookmarkEnd w:id="18"/>
    </w:p>
    <w:p w:rsidR="00836D95" w:rsidRDefault="00836D95" w:rsidP="00836D95">
      <w:pPr>
        <w:pStyle w:val="BodyTextArial"/>
        <w:rPr>
          <w:lang w:eastAsia="zh-CN"/>
        </w:rPr>
      </w:pPr>
      <w:r w:rsidRPr="0086248B">
        <w:t>Download a monthly file from Wells Fargo.  This file will include only Paid Checks.  It will be used to process the Bank Reconciliation for Disbursements in PeopleSoft.</w:t>
      </w:r>
    </w:p>
    <w:p w:rsidR="00836D95" w:rsidRDefault="00836D95" w:rsidP="00836D95">
      <w:pPr>
        <w:pStyle w:val="ListNumber"/>
        <w:numPr>
          <w:ilvl w:val="0"/>
          <w:numId w:val="5"/>
        </w:numPr>
        <w:rPr>
          <w:lang w:eastAsia="zh-CN"/>
        </w:rPr>
      </w:pPr>
      <w:proofErr w:type="spellStart"/>
      <w:r>
        <w:rPr>
          <w:lang w:eastAsia="zh-CN"/>
        </w:rPr>
        <w:t>F</w:t>
      </w:r>
      <w:r>
        <w:rPr>
          <w:rFonts w:hint="eastAsia"/>
          <w:lang w:eastAsia="zh-CN"/>
        </w:rPr>
        <w:t>asdf</w:t>
      </w:r>
      <w:proofErr w:type="spellEnd"/>
    </w:p>
    <w:p w:rsidR="00836D95" w:rsidRDefault="00836D95" w:rsidP="00836D95">
      <w:pPr>
        <w:pStyle w:val="ListNumber"/>
        <w:numPr>
          <w:ilvl w:val="1"/>
          <w:numId w:val="7"/>
        </w:numPr>
        <w:rPr>
          <w:lang w:eastAsia="zh-CN"/>
        </w:rPr>
      </w:pPr>
      <w:proofErr w:type="spellStart"/>
      <w:r>
        <w:rPr>
          <w:lang w:eastAsia="zh-CN"/>
        </w:rPr>
        <w:t>F</w:t>
      </w:r>
      <w:r>
        <w:rPr>
          <w:rFonts w:hint="eastAsia"/>
          <w:lang w:eastAsia="zh-CN"/>
        </w:rPr>
        <w:t>das</w:t>
      </w:r>
      <w:proofErr w:type="spellEnd"/>
    </w:p>
    <w:p w:rsidR="00836D95" w:rsidRDefault="00836D95" w:rsidP="00836D95">
      <w:pPr>
        <w:pStyle w:val="ListNumber"/>
        <w:numPr>
          <w:ilvl w:val="1"/>
          <w:numId w:val="6"/>
        </w:numPr>
        <w:rPr>
          <w:lang w:eastAsia="zh-CN"/>
        </w:rPr>
      </w:pPr>
      <w:r>
        <w:rPr>
          <w:rFonts w:hint="eastAsia"/>
          <w:lang w:eastAsia="zh-CN"/>
        </w:rPr>
        <w:t>FD</w:t>
      </w:r>
    </w:p>
    <w:p w:rsidR="00836D95" w:rsidRDefault="00836D95" w:rsidP="00836D95">
      <w:pPr>
        <w:pStyle w:val="ListNumber"/>
        <w:numPr>
          <w:ilvl w:val="0"/>
          <w:numId w:val="6"/>
        </w:numPr>
        <w:rPr>
          <w:lang w:eastAsia="zh-CN"/>
        </w:rPr>
      </w:pPr>
      <w:proofErr w:type="spellStart"/>
      <w:r>
        <w:rPr>
          <w:rFonts w:hint="eastAsia"/>
          <w:lang w:eastAsia="zh-CN"/>
        </w:rPr>
        <w:t>sadf</w:t>
      </w:r>
      <w:proofErr w:type="spellEnd"/>
    </w:p>
    <w:p w:rsidR="00836D95" w:rsidRPr="0086248B" w:rsidRDefault="00836D95" w:rsidP="00836D95">
      <w:pPr>
        <w:pStyle w:val="ListNumber"/>
        <w:numPr>
          <w:ilvl w:val="1"/>
          <w:numId w:val="6"/>
        </w:numPr>
        <w:rPr>
          <w:lang w:eastAsia="zh-CN"/>
        </w:rPr>
      </w:pPr>
      <w:proofErr w:type="spellStart"/>
      <w:r>
        <w:rPr>
          <w:rFonts w:hint="eastAsia"/>
          <w:lang w:eastAsia="zh-CN"/>
        </w:rPr>
        <w:t>sdf</w:t>
      </w:r>
      <w:proofErr w:type="spellEnd"/>
    </w:p>
    <w:p w:rsidR="00836D95" w:rsidRDefault="00836D95" w:rsidP="00836D95">
      <w:pPr>
        <w:pStyle w:val="BodyTextArial"/>
        <w:rPr>
          <w:highlight w:val="yellow"/>
        </w:rPr>
      </w:pPr>
      <w:r w:rsidRPr="0086248B">
        <w:t xml:space="preserve">See </w:t>
      </w:r>
      <w:hyperlink w:anchor="Appendix_A" w:history="1">
        <w:r w:rsidRPr="00353235">
          <w:rPr>
            <w:rStyle w:val="Hyperlink"/>
          </w:rPr>
          <w:t>Appendix A:  Bank Reconciliation File Specifications</w:t>
        </w:r>
      </w:hyperlink>
    </w:p>
    <w:p w:rsidR="000331B4" w:rsidRDefault="000331B4"/>
    <w:sectPr w:rsidR="000331B4" w:rsidSect="0003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182C"/>
    <w:multiLevelType w:val="multilevel"/>
    <w:tmpl w:val="5290C6F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4B80DA8"/>
    <w:multiLevelType w:val="multilevel"/>
    <w:tmpl w:val="A26A39D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36D95"/>
    <w:rsid w:val="000331B4"/>
    <w:rsid w:val="0083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B4"/>
  </w:style>
  <w:style w:type="paragraph" w:styleId="Heading1">
    <w:name w:val="heading 1"/>
    <w:next w:val="BodyTextArial"/>
    <w:link w:val="Heading1Char"/>
    <w:qFormat/>
    <w:rsid w:val="00836D95"/>
    <w:pPr>
      <w:keepNext/>
      <w:keepLines/>
      <w:numPr>
        <w:numId w:val="1"/>
      </w:numPr>
      <w:pBdr>
        <w:bottom w:val="single" w:sz="24" w:space="1" w:color="C8221A"/>
      </w:pBdr>
      <w:tabs>
        <w:tab w:val="left" w:pos="720"/>
      </w:tabs>
      <w:spacing w:before="480" w:after="12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en-US"/>
    </w:rPr>
  </w:style>
  <w:style w:type="paragraph" w:styleId="Heading2">
    <w:name w:val="heading 2"/>
    <w:next w:val="BodyTextArial"/>
    <w:link w:val="Heading2Char"/>
    <w:qFormat/>
    <w:rsid w:val="00836D95"/>
    <w:pPr>
      <w:keepNext/>
      <w:keepLines/>
      <w:numPr>
        <w:ilvl w:val="1"/>
        <w:numId w:val="1"/>
      </w:numPr>
      <w:tabs>
        <w:tab w:val="left" w:pos="720"/>
      </w:tabs>
      <w:spacing w:before="360" w:after="120" w:line="240" w:lineRule="auto"/>
      <w:outlineLvl w:val="1"/>
    </w:pPr>
    <w:rPr>
      <w:rFonts w:ascii="Arial" w:hAnsi="Arial" w:cs="Times New Roman"/>
      <w:b/>
      <w:bCs/>
      <w:iCs/>
      <w:noProof/>
      <w:sz w:val="24"/>
      <w:lang w:eastAsia="en-US"/>
    </w:rPr>
  </w:style>
  <w:style w:type="paragraph" w:styleId="Heading3">
    <w:name w:val="heading 3"/>
    <w:next w:val="BodyTextArial"/>
    <w:link w:val="Heading3Char"/>
    <w:qFormat/>
    <w:rsid w:val="00836D95"/>
    <w:pPr>
      <w:keepNext/>
      <w:keepLines/>
      <w:numPr>
        <w:ilvl w:val="2"/>
        <w:numId w:val="1"/>
      </w:numPr>
      <w:tabs>
        <w:tab w:val="left" w:pos="720"/>
      </w:tabs>
      <w:spacing w:before="360" w:after="120" w:line="240" w:lineRule="auto"/>
      <w:outlineLvl w:val="2"/>
    </w:pPr>
    <w:rPr>
      <w:rFonts w:ascii="Arial" w:eastAsia="Times New Roman" w:hAnsi="Arial" w:cs="Times New Roman"/>
      <w:b/>
      <w:bCs/>
      <w:noProof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36D95"/>
    <w:pPr>
      <w:numPr>
        <w:ilvl w:val="5"/>
        <w:numId w:val="1"/>
      </w:numPr>
      <w:spacing w:before="240" w:after="60"/>
      <w:outlineLvl w:val="5"/>
    </w:pPr>
    <w:rPr>
      <w:rFonts w:ascii="Arial" w:eastAsia="Times New Roman" w:hAnsi="Arial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6D95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6D95"/>
    <w:pPr>
      <w:numPr>
        <w:ilvl w:val="7"/>
        <w:numId w:val="1"/>
      </w:numPr>
      <w:pBdr>
        <w:bottom w:val="single" w:sz="24" w:space="1" w:color="C8221A"/>
      </w:pBdr>
      <w:spacing w:before="240" w:after="60"/>
      <w:outlineLvl w:val="7"/>
    </w:pPr>
    <w:rPr>
      <w:rFonts w:ascii="Arial" w:eastAsia="Times New Roman" w:hAnsi="Arial" w:cs="Times New Roman"/>
      <w:b/>
      <w:iCs/>
      <w:caps/>
      <w:sz w:val="20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836D9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cap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D95"/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36D95"/>
    <w:rPr>
      <w:rFonts w:ascii="Arial" w:hAnsi="Arial" w:cs="Times New Roman"/>
      <w:b/>
      <w:bCs/>
      <w:iCs/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36D95"/>
    <w:rPr>
      <w:rFonts w:ascii="Arial" w:eastAsia="Times New Roman" w:hAnsi="Arial" w:cs="Times New Roman"/>
      <w:b/>
      <w:bCs/>
      <w:noProof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836D95"/>
    <w:rPr>
      <w:rFonts w:ascii="Arial" w:eastAsia="Times New Roman" w:hAnsi="Arial" w:cs="Times New Roman"/>
      <w:b/>
      <w:bCs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836D95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836D95"/>
    <w:rPr>
      <w:rFonts w:ascii="Arial" w:eastAsia="Times New Roman" w:hAnsi="Arial" w:cs="Times New Roman"/>
      <w:b/>
      <w:iCs/>
      <w:cap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836D95"/>
    <w:rPr>
      <w:rFonts w:ascii="Arial" w:eastAsia="Times New Roman" w:hAnsi="Arial" w:cs="Times New Roman"/>
      <w:b/>
      <w:caps/>
      <w:sz w:val="20"/>
      <w:lang w:eastAsia="en-US"/>
    </w:rPr>
  </w:style>
  <w:style w:type="paragraph" w:customStyle="1" w:styleId="BodyTextArial">
    <w:name w:val="Body Text_Arial"/>
    <w:rsid w:val="00836D95"/>
    <w:pPr>
      <w:spacing w:before="60" w:after="180" w:line="312" w:lineRule="auto"/>
    </w:pPr>
    <w:rPr>
      <w:rFonts w:ascii="Arial" w:hAnsi="Arial" w:cs="Times New Roman"/>
      <w:sz w:val="20"/>
      <w:lang w:eastAsia="en-US"/>
    </w:rPr>
  </w:style>
  <w:style w:type="paragraph" w:styleId="ListNumber">
    <w:name w:val="List Number"/>
    <w:uiPriority w:val="16"/>
    <w:rsid w:val="00836D95"/>
    <w:pPr>
      <w:numPr>
        <w:numId w:val="4"/>
      </w:numPr>
      <w:spacing w:before="40" w:after="40"/>
    </w:pPr>
    <w:rPr>
      <w:rFonts w:ascii="Arial" w:hAnsi="Arial" w:cs="Times New Roman"/>
      <w:sz w:val="20"/>
      <w:lang w:eastAsia="en-US"/>
    </w:rPr>
  </w:style>
  <w:style w:type="paragraph" w:customStyle="1" w:styleId="H-Subtitle04BoldandUnderlined">
    <w:name w:val="H-Subtitle 04_Bold and Underlined"/>
    <w:next w:val="BodyTextArial"/>
    <w:uiPriority w:val="13"/>
    <w:rsid w:val="00836D95"/>
    <w:pPr>
      <w:keepNext/>
      <w:keepLines/>
      <w:spacing w:before="240" w:after="120" w:line="240" w:lineRule="auto"/>
    </w:pPr>
    <w:rPr>
      <w:rFonts w:ascii="Arial" w:hAnsi="Arial" w:cs="Times New Roman"/>
      <w:b/>
      <w:sz w:val="20"/>
      <w:szCs w:val="20"/>
      <w:u w:val="single"/>
      <w:lang w:eastAsia="en-US"/>
    </w:rPr>
  </w:style>
  <w:style w:type="paragraph" w:customStyle="1" w:styleId="H-Subtitle01Italics">
    <w:name w:val="H-Subtitle 01_Italics"/>
    <w:next w:val="BodyTextArial"/>
    <w:uiPriority w:val="10"/>
    <w:rsid w:val="00836D95"/>
    <w:pPr>
      <w:keepNext/>
      <w:keepLines/>
      <w:spacing w:before="240" w:after="120" w:line="240" w:lineRule="auto"/>
    </w:pPr>
    <w:rPr>
      <w:rFonts w:ascii="Arial" w:eastAsia="Times New Roman" w:hAnsi="Arial" w:cs="Times New Roman"/>
      <w:i/>
      <w:sz w:val="20"/>
      <w:szCs w:val="24"/>
      <w:lang w:eastAsia="en-US"/>
    </w:rPr>
  </w:style>
  <w:style w:type="paragraph" w:customStyle="1" w:styleId="ScreenShot01FullPage">
    <w:name w:val="Screen Shot 01_Full Page"/>
    <w:basedOn w:val="BodyTextArial"/>
    <w:next w:val="BodyTextArial"/>
    <w:uiPriority w:val="18"/>
    <w:rsid w:val="00836D95"/>
    <w:pPr>
      <w:pBdr>
        <w:top w:val="single" w:sz="4" w:space="1" w:color="auto"/>
        <w:bottom w:val="single" w:sz="4" w:space="1" w:color="auto"/>
      </w:pBdr>
    </w:pPr>
  </w:style>
  <w:style w:type="character" w:styleId="Hyperlink">
    <w:name w:val="Hyperlink"/>
    <w:basedOn w:val="DefaultParagraphFont"/>
    <w:uiPriority w:val="99"/>
    <w:unhideWhenUsed/>
    <w:rsid w:val="00836D95"/>
    <w:rPr>
      <w:color w:val="0000FF" w:themeColor="hyperlink"/>
      <w:u w:val="single"/>
    </w:rPr>
  </w:style>
  <w:style w:type="paragraph" w:customStyle="1" w:styleId="Heading0Gray-TOC">
    <w:name w:val="Heading 0_ Gray-TOC"/>
    <w:basedOn w:val="Normal"/>
    <w:semiHidden/>
    <w:rsid w:val="00836D95"/>
    <w:pPr>
      <w:pageBreakBefore/>
      <w:shd w:val="clear" w:color="auto" w:fill="E6E6E6"/>
      <w:spacing w:before="240" w:after="120" w:line="240" w:lineRule="auto"/>
    </w:pPr>
    <w:rPr>
      <w:rFonts w:ascii="Arial" w:eastAsia="Times New Roman" w:hAnsi="Arial"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6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6D95"/>
  </w:style>
  <w:style w:type="paragraph" w:styleId="BalloonText">
    <w:name w:val="Balloon Text"/>
    <w:basedOn w:val="Normal"/>
    <w:link w:val="BalloonTextChar"/>
    <w:uiPriority w:val="99"/>
    <w:semiHidden/>
    <w:unhideWhenUsed/>
    <w:rsid w:val="008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IBM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Ji</dc:creator>
  <cp:lastModifiedBy>Yan Ji</cp:lastModifiedBy>
  <cp:revision>1</cp:revision>
  <dcterms:created xsi:type="dcterms:W3CDTF">2012-05-31T05:22:00Z</dcterms:created>
  <dcterms:modified xsi:type="dcterms:W3CDTF">2012-05-31T05:24:00Z</dcterms:modified>
</cp:coreProperties>
</file>