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5" w:rsidRPr="00823FF4" w:rsidRDefault="007720B2" w:rsidP="00823FF4">
      <w:pPr>
        <w:jc w:val="right"/>
        <w:rPr>
          <w:b/>
          <w:bCs/>
          <w:i/>
          <w:iCs/>
        </w:rPr>
      </w:pPr>
      <w:r w:rsidRPr="007720B2">
        <w:rPr>
          <w:noProof/>
        </w:rPr>
        <w:pict>
          <v:shape id="תמונה 30" o:spid="_x0000_s1026" type="#_x0000_t75" alt="לוגו-IBEC" style="position:absolute;margin-left:-21pt;margin-top:-60.75pt;width:105.75pt;height:62.25pt;z-index:3;visibility:visible">
            <v:imagedata r:id="rId5" o:title=""/>
          </v:shape>
        </w:pict>
      </w:r>
      <w:r w:rsidR="00430455" w:rsidRPr="00823FF4">
        <w:rPr>
          <w:b/>
          <w:bCs/>
          <w:i/>
          <w:iCs/>
        </w:rPr>
        <w:t>www.ibec.co.il</w:t>
      </w:r>
    </w:p>
    <w:p w:rsidR="00430455" w:rsidRDefault="00430455" w:rsidP="007C47FC">
      <w:pPr>
        <w:rPr>
          <w:b/>
          <w:bCs/>
          <w:rtl/>
        </w:rPr>
      </w:pPr>
      <w:r>
        <w:rPr>
          <w:rFonts w:hint="cs"/>
          <w:b/>
          <w:bCs/>
          <w:rtl/>
        </w:rPr>
        <w:t>לכבוד</w:t>
      </w:r>
      <w:r>
        <w:rPr>
          <w:b/>
          <w:bCs/>
          <w:rtl/>
        </w:rPr>
        <w:t>: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:rsidR="00430455" w:rsidRDefault="00430455" w:rsidP="00547672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הנדון</w:t>
      </w:r>
      <w:r>
        <w:rPr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זכאות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להדרכה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ללא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תשלום</w:t>
      </w:r>
    </w:p>
    <w:p w:rsidR="00430455" w:rsidRDefault="007720B2" w:rsidP="00547672">
      <w:pPr>
        <w:jc w:val="center"/>
        <w:rPr>
          <w:b/>
          <w:bCs/>
          <w:u w:val="single"/>
          <w:rtl/>
        </w:rPr>
      </w:pPr>
      <w:r w:rsidRPr="007720B2">
        <w:rPr>
          <w:noProof/>
          <w:rtl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36.15pt;margin-top:-22.15pt;width:157.5pt;height:371.25pt;rotation:-270;flip:x;z-index:2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7" inset="18pt,18pt,,18pt">
              <w:txbxContent>
                <w:p w:rsidR="00430455" w:rsidRPr="00B93022" w:rsidRDefault="00430455" w:rsidP="00781410">
                  <w:pPr>
                    <w:jc w:val="center"/>
                    <w:rPr>
                      <w:rFonts w:cs="Aharoni"/>
                      <w:color w:val="000000"/>
                      <w:u w:val="single"/>
                      <w:rtl/>
                    </w:rPr>
                  </w:pPr>
                  <w:r w:rsidRPr="00B93022">
                    <w:rPr>
                      <w:rFonts w:cs="Aharoni" w:hint="cs"/>
                      <w:color w:val="000000"/>
                      <w:rtl/>
                    </w:rPr>
                    <w:t>אנו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שמחים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לבשר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לך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שעפ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>"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י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רשמנו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נמצאת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זכאי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>/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ת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לקבל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את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ההטבה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>.</w:t>
                  </w:r>
                </w:p>
                <w:p w:rsidR="00430455" w:rsidRPr="00B93022" w:rsidRDefault="00430455" w:rsidP="00781410">
                  <w:pPr>
                    <w:jc w:val="center"/>
                    <w:rPr>
                      <w:color w:val="000000"/>
                      <w:rtl/>
                    </w:rPr>
                  </w:pPr>
                  <w:r w:rsidRPr="00B93022">
                    <w:rPr>
                      <w:rFonts w:cs="Aharoni" w:hint="cs"/>
                      <w:color w:val="000000"/>
                      <w:u w:val="single"/>
                      <w:rtl/>
                    </w:rPr>
                    <w:t>הדרכה</w:t>
                  </w:r>
                  <w:r w:rsidRPr="00B93022">
                    <w:rPr>
                      <w:rFonts w:cs="Aharoni"/>
                      <w:color w:val="000000"/>
                      <w:u w:val="single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u w:val="single"/>
                      <w:rtl/>
                    </w:rPr>
                    <w:t>מקצועית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ב</w:t>
                  </w:r>
                  <w:smartTag w:uri="urn:schemas-microsoft-com:office:smarttags" w:element="PersonName">
                    <w:smartTagPr>
                      <w:attr w:name="ProductID" w:val="מרכז הישראלי"/>
                    </w:smartTagPr>
                    <w:r w:rsidRPr="00B93022">
                      <w:rPr>
                        <w:rFonts w:cs="Aharoni" w:hint="cs"/>
                        <w:color w:val="000000"/>
                        <w:rtl/>
                      </w:rPr>
                      <w:t>מרכז</w:t>
                    </w:r>
                    <w:r w:rsidRPr="00B93022">
                      <w:rPr>
                        <w:rFonts w:cs="Aharoni"/>
                        <w:color w:val="000000"/>
                        <w:rtl/>
                      </w:rPr>
                      <w:t xml:space="preserve"> </w:t>
                    </w:r>
                    <w:r w:rsidRPr="00B93022">
                      <w:rPr>
                        <w:rFonts w:cs="Aharoni" w:hint="cs"/>
                        <w:color w:val="000000"/>
                        <w:rtl/>
                      </w:rPr>
                      <w:t>הישראלי</w:t>
                    </w:r>
                  </w:smartTag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להתמחות</w:t>
                  </w:r>
                  <w:r w:rsidRPr="00B93022">
                    <w:rPr>
                      <w:rFonts w:cs="Aharoni"/>
                      <w:color w:val="000000"/>
                      <w:rtl/>
                    </w:rPr>
                    <w:t xml:space="preserve"> </w:t>
                  </w:r>
                  <w:r w:rsidRPr="00B93022">
                    <w:rPr>
                      <w:rFonts w:cs="Aharoni" w:hint="cs"/>
                      <w:color w:val="000000"/>
                      <w:rtl/>
                    </w:rPr>
                    <w:t>עסקית</w:t>
                  </w:r>
                  <w:r w:rsidRPr="00B93022">
                    <w:rPr>
                      <w:color w:val="000000"/>
                      <w:rtl/>
                    </w:rPr>
                    <w:t xml:space="preserve"> (</w:t>
                  </w:r>
                  <w:r w:rsidRPr="00B93022">
                    <w:rPr>
                      <w:color w:val="000000"/>
                    </w:rPr>
                    <w:t>IBEC</w:t>
                  </w:r>
                  <w:r w:rsidRPr="00B93022">
                    <w:rPr>
                      <w:color w:val="000000"/>
                      <w:rtl/>
                    </w:rPr>
                    <w:t>).</w:t>
                  </w:r>
                </w:p>
                <w:p w:rsidR="00430455" w:rsidRPr="00547672" w:rsidRDefault="00430455" w:rsidP="00781410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rPr>
                      <w:i/>
                      <w:iCs/>
                      <w:sz w:val="18"/>
                      <w:szCs w:val="18"/>
                    </w:rPr>
                  </w:pP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ההטבה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ניתנת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לבעל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עסק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עצמאי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ולאדם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נוסף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מחברתו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>.</w:t>
                  </w:r>
                </w:p>
                <w:p w:rsidR="00430455" w:rsidRPr="00547672" w:rsidRDefault="00430455" w:rsidP="00781410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rPr>
                      <w:i/>
                      <w:iCs/>
                      <w:sz w:val="18"/>
                      <w:szCs w:val="18"/>
                      <w:rtl/>
                    </w:rPr>
                  </w:pP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ידוע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לבעל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העסק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שערכה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של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הטבה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זו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הוא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150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+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מע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>"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מ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והוא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אינו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מחויב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בעבורה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>.</w:t>
                  </w:r>
                </w:p>
                <w:p w:rsidR="00430455" w:rsidRPr="00547672" w:rsidRDefault="00430455" w:rsidP="00781410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rPr>
                      <w:i/>
                      <w:iCs/>
                      <w:sz w:val="18"/>
                      <w:szCs w:val="18"/>
                    </w:rPr>
                  </w:pP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אי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קבלת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שובר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זה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חזרה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למשרדי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i/>
                      <w:iCs/>
                      <w:sz w:val="18"/>
                      <w:szCs w:val="18"/>
                    </w:rPr>
                    <w:t>IBEC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תוך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24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שעות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,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אנו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שומרים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לעצמנו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את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הזכות</w:t>
                  </w:r>
                </w:p>
                <w:p w:rsidR="00430455" w:rsidRPr="00547672" w:rsidRDefault="00430455" w:rsidP="00781410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rPr>
                      <w:i/>
                      <w:iCs/>
                      <w:sz w:val="18"/>
                      <w:szCs w:val="18"/>
                    </w:rPr>
                  </w:pP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להעניק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הטבה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זו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לעסק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אחר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>.</w:t>
                  </w:r>
                </w:p>
                <w:p w:rsidR="00430455" w:rsidRPr="00547672" w:rsidRDefault="00430455" w:rsidP="00781410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rPr>
                      <w:i/>
                      <w:iCs/>
                      <w:sz w:val="18"/>
                      <w:szCs w:val="18"/>
                    </w:rPr>
                  </w:pP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ההדרכות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מובטחות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על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בסיס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מקום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פנוי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>.</w:t>
                  </w:r>
                </w:p>
                <w:p w:rsidR="00430455" w:rsidRPr="00547672" w:rsidRDefault="00430455" w:rsidP="00781410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rPr>
                      <w:i/>
                      <w:iCs/>
                      <w:sz w:val="18"/>
                      <w:szCs w:val="18"/>
                    </w:rPr>
                  </w:pPr>
                  <w:r w:rsidRPr="00547672">
                    <w:rPr>
                      <w:i/>
                      <w:iCs/>
                      <w:sz w:val="18"/>
                      <w:szCs w:val="18"/>
                    </w:rPr>
                    <w:t>IBEC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רשאית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לבטל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מתן</w:t>
                  </w:r>
                  <w:r w:rsidRPr="00547672"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547672"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הטבה</w:t>
                  </w:r>
                  <w:r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עפ</w:t>
                  </w:r>
                  <w:r>
                    <w:rPr>
                      <w:i/>
                      <w:iCs/>
                      <w:sz w:val="18"/>
                      <w:szCs w:val="18"/>
                      <w:rtl/>
                    </w:rPr>
                    <w:t>"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י</w:t>
                  </w:r>
                  <w:r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שיקול</w:t>
                  </w:r>
                  <w:r>
                    <w:rPr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</w:rPr>
                    <w:t>דעתה</w:t>
                  </w:r>
                  <w:r>
                    <w:rPr>
                      <w:i/>
                      <w:iCs/>
                      <w:sz w:val="18"/>
                      <w:szCs w:val="18"/>
                      <w:rtl/>
                    </w:rPr>
                    <w:t>.</w:t>
                  </w:r>
                </w:p>
                <w:p w:rsidR="00430455" w:rsidRPr="00781410" w:rsidRDefault="00430455" w:rsidP="00781410"/>
              </w:txbxContent>
            </v:textbox>
            <w10:wrap type="square" anchorx="margin" anchory="margin"/>
          </v:shape>
        </w:pict>
      </w:r>
    </w:p>
    <w:p w:rsidR="00430455" w:rsidRDefault="00430455" w:rsidP="00547672">
      <w:pPr>
        <w:jc w:val="center"/>
        <w:rPr>
          <w:b/>
          <w:bCs/>
          <w:u w:val="single"/>
          <w:rtl/>
        </w:rPr>
      </w:pPr>
    </w:p>
    <w:p w:rsidR="00430455" w:rsidRDefault="00430455" w:rsidP="00547672">
      <w:pPr>
        <w:jc w:val="center"/>
        <w:rPr>
          <w:b/>
          <w:bCs/>
          <w:u w:val="single"/>
          <w:rtl/>
        </w:rPr>
      </w:pPr>
    </w:p>
    <w:p w:rsidR="00430455" w:rsidRDefault="00430455" w:rsidP="00FE0AD7">
      <w:pPr>
        <w:rPr>
          <w:rtl/>
        </w:rPr>
      </w:pPr>
    </w:p>
    <w:p w:rsidR="00430455" w:rsidRDefault="00430455" w:rsidP="00B21FB2">
      <w:pPr>
        <w:rPr>
          <w:rtl/>
        </w:rPr>
      </w:pPr>
    </w:p>
    <w:p w:rsidR="00430455" w:rsidRPr="00823FF4" w:rsidRDefault="00430455" w:rsidP="00823FF4">
      <w:pPr>
        <w:rPr>
          <w:rtl/>
        </w:rPr>
      </w:pPr>
      <w:r>
        <w:rPr>
          <w:rFonts w:ascii="Times New Roman" w:hAnsi="Times New Roman" w:cs="Times New Roman"/>
          <w:rtl/>
        </w:rPr>
        <w:tab/>
      </w:r>
    </w:p>
    <w:p w:rsidR="00430455" w:rsidRDefault="00430455" w:rsidP="00547672">
      <w:pPr>
        <w:rPr>
          <w:rtl/>
        </w:rPr>
      </w:pPr>
    </w:p>
    <w:p w:rsidR="00430455" w:rsidRDefault="002E71E3" w:rsidP="00547672">
      <w:pPr>
        <w:rPr>
          <w:rtl/>
        </w:rPr>
      </w:pPr>
      <w:r>
        <w:rPr>
          <w:noProof/>
          <w:rtl/>
        </w:rPr>
        <w:pict>
          <v:shape id="_x0000_s1031" type="#_x0000_t185" style="position:absolute;left:0;text-align:left;margin-left:128.25pt;margin-top:344.25pt;width:162pt;height:571.5pt;rotation:-270;flip:x;z-index:1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31" inset="18pt,18pt,,18pt">
              <w:txbxContent>
                <w:p w:rsidR="00430455" w:rsidRPr="00CD52BB" w:rsidRDefault="00430455" w:rsidP="00500D5B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שם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העסק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>: _____________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ab/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תחום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>: ____________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ab/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ab/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טלפון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>:____________</w:t>
                  </w:r>
                </w:p>
                <w:p w:rsidR="00430455" w:rsidRPr="00CD52BB" w:rsidRDefault="00430455" w:rsidP="00500D5B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כתובת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: _________________________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פקס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:_______________ </w:t>
                  </w:r>
                </w:p>
                <w:p w:rsidR="00430455" w:rsidRPr="00CD52BB" w:rsidRDefault="00430455" w:rsidP="00500D5B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דוא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>"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ל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____________________________ </w:t>
                  </w:r>
                </w:p>
                <w:p w:rsidR="00430455" w:rsidRPr="00CD52BB" w:rsidRDefault="00430455" w:rsidP="00500D5B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שם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משתתף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 1: ____________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תפקיד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: ________________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סלולארי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>: _____________</w:t>
                  </w:r>
                </w:p>
                <w:p w:rsidR="00430455" w:rsidRPr="00CD52BB" w:rsidRDefault="00430455" w:rsidP="00500D5B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שם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משתתף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 2: ____________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תפקיד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 xml:space="preserve">: ________________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סלולארי</w:t>
                  </w:r>
                  <w:r w:rsidRPr="00CD52BB">
                    <w:rPr>
                      <w:b/>
                      <w:bCs/>
                      <w:i/>
                      <w:iCs/>
                      <w:rtl/>
                    </w:rPr>
                    <w:t>:_______________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rtl/>
        </w:rPr>
        <w:pict>
          <v:shape id="_x0000_s1028" type="#_x0000_t185" style="position:absolute;left:0;text-align:left;margin-left:98.65pt;margin-top:112.85pt;width:3in;height:566.25pt;rotation:-270;flip:x;z-index:4;mso-wrap-distance-right:36pt;mso-position-horizontal-relative:margin;mso-position-vertical-relative:margin" adj="2346" fillcolor="#4f81bd" strokecolor="#4f81bd" strokeweight="1pt">
            <v:shadow on="t" type="double" opacity=".5" color2="shadow add(102)" offset="3pt,-3pt" offset2="6pt,-6pt"/>
            <v:textbox style="mso-next-textbox:#_x0000_s1028" inset="18pt,18pt,,18pt">
              <w:txbxContent>
                <w:p w:rsidR="00430455" w:rsidRPr="00E718D2" w:rsidRDefault="00430455" w:rsidP="00AF1DD9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1. יזמות עסקית </w:t>
                  </w:r>
                  <w:r w:rsidRPr="008E0692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– 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סודות ההצלחה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בעסקים.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כללי בסיס בחשיבה היזמית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18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.6.09</w:t>
                  </w:r>
                  <w:r w:rsidR="002E71E3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, 20:30-22:00.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</w:p>
                <w:p w:rsidR="00430455" w:rsidRPr="00E718D2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2. </w:t>
                  </w:r>
                  <w:r w:rsidRPr="00E718D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פרזנטציה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 מנצחת</w:t>
                  </w:r>
                  <w:r w:rsidRPr="00E718D2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 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>הטיפים והסודות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להצגה אפקטיבית של המוצר והחברה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הדרכה חינם ב- 4.6.09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18:45-20:15.</w:t>
                  </w:r>
                </w:p>
                <w:p w:rsidR="00430455" w:rsidRPr="00E718D2" w:rsidRDefault="00430455" w:rsidP="00AF1DD9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3. </w:t>
                  </w:r>
                  <w:r w:rsidRPr="00E718D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טיפול בהתנגדויות</w:t>
                  </w:r>
                  <w:r w:rsidRPr="00E718D2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 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התמודדות עם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סירובי קנייה ושכנוע לקוחות קשים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18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.6.09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17:00-18:30.</w:t>
                  </w:r>
                </w:p>
                <w:p w:rsidR="00430455" w:rsidRDefault="00430455" w:rsidP="00AF1DD9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4. </w:t>
                  </w:r>
                  <w:r w:rsidRPr="00E718D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סגירת עסקה</w:t>
                  </w:r>
                  <w:r w:rsidRPr="00E718D2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  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>טכניקות וכלים יישומיים לסגירת עסקה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מוצלחת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25.5.09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20:30-22:00.</w:t>
                  </w:r>
                </w:p>
                <w:p w:rsidR="00430455" w:rsidRDefault="00430455" w:rsidP="00AF1DD9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5. </w:t>
                  </w:r>
                  <w:r w:rsidRPr="00E718D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משא ומתן </w:t>
                  </w:r>
                  <w:r w:rsidRPr="00E718D2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– 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>טכניקות וכלי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ם להשגת תוצאות מרביות במשא ומתן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21.5.09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20:30-22:00.</w:t>
                  </w:r>
                </w:p>
                <w:p w:rsidR="00430455" w:rsidRPr="00E718D2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6. </w:t>
                  </w:r>
                  <w:r w:rsidRPr="00E718D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שפת גוף ותדמית עסקית</w:t>
                  </w:r>
                  <w:r w:rsidRPr="00E718D2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כלים וטכני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קות להצגת המסרים הסמויים בעסקים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21.5.09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18:45-20:15.</w:t>
                  </w:r>
                </w:p>
                <w:p w:rsidR="00430455" w:rsidRPr="008E0692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7. ניהול </w:t>
                  </w:r>
                  <w:r w:rsidRPr="008E069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פיננסי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 ניהול כלכל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י נכון, קבלת אשראי ורכישה נבונה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25.5.09</w:t>
                  </w:r>
                  <w:r w:rsidR="002E71E3"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</w:rPr>
                    <w:t xml:space="preserve">, </w:t>
                  </w:r>
                  <w:r w:rsidR="002E71E3" w:rsidRP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17:00-18:30</w:t>
                  </w:r>
                  <w:r w:rsidR="002E71E3"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p w:rsidR="00430455" w:rsidRPr="00B50906" w:rsidRDefault="00430455" w:rsidP="00AF1DD9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8. </w:t>
                  </w:r>
                  <w:r w:rsidRPr="008A14CF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ההיבט המשפטי-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כדאי, מותר ואסור בעולם העסקים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11.6.09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20:30-22:00.</w:t>
                  </w:r>
                </w:p>
                <w:p w:rsidR="00430455" w:rsidRPr="00E718D2" w:rsidRDefault="00430455" w:rsidP="00AF1DD9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9. </w:t>
                  </w:r>
                  <w:r w:rsidRPr="008E069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מיומנויות ניהול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 ניהול עצמי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וניהול עובדים להשגת הצלחה עסקית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11.6.09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18:45-20:15.</w:t>
                  </w:r>
                </w:p>
                <w:p w:rsidR="00430455" w:rsidRPr="00E718D2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10. </w:t>
                  </w:r>
                  <w:r w:rsidRPr="008E069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חשיבה יצירתית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 חשיבה פורצת דרך בעולם העסקים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11.6.09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17:00-18:30.</w:t>
                  </w:r>
                </w:p>
                <w:p w:rsidR="00430455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11. השירות ככלי מכירה- </w:t>
                  </w:r>
                  <w:r w:rsidRPr="00B50906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קד"מ וטכניקות למינוף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מתן שירות והפיכתן לפעולות מכירה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25.5.09</w:t>
                  </w:r>
                  <w:r w:rsidR="002E71E3"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</w:rPr>
                    <w:t xml:space="preserve">, </w:t>
                  </w:r>
                  <w:r w:rsidR="002E71E3" w:rsidRP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18:45-20:15.</w:t>
                  </w:r>
                </w:p>
                <w:p w:rsidR="00430455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12. שיווק ו</w:t>
                  </w:r>
                  <w:r w:rsidRPr="00E718D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פרסום</w:t>
                  </w:r>
                  <w:r w:rsidRPr="00E718D2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– 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>כללי בסי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ס להכנת תכנית שיווקית אפקטיבית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הדרכה חינם ב- 4.6.09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20:30-22:00.</w:t>
                  </w:r>
                </w:p>
                <w:p w:rsidR="00430455" w:rsidRPr="00E718D2" w:rsidRDefault="00430455" w:rsidP="00AF1DD9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13. </w:t>
                  </w:r>
                  <w:r w:rsidRPr="00E718D2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שיווק באינטרנט 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>– שיו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וק אינטראקטיבי בשוק ללא גבולות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 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18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.6.09</w:t>
                  </w:r>
                  <w:r w:rsidR="002E71E3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, 18:45-20:15.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430455" w:rsidRPr="00B50906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14. </w:t>
                  </w:r>
                  <w:r w:rsidRPr="008A14CF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 xml:space="preserve">יחסי ציבור-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יחסי ציבור בעידן החדש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הדרכה חינם ב- 4.6.09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>, 17:00-18:30.</w:t>
                  </w:r>
                </w:p>
                <w:p w:rsidR="00430455" w:rsidRPr="00E718D2" w:rsidRDefault="00430455" w:rsidP="005D76F5">
                  <w:pPr>
                    <w:numPr>
                      <w:ilvl w:val="0"/>
                      <w:numId w:val="7"/>
                    </w:numPr>
                    <w:tabs>
                      <w:tab w:val="center" w:pos="5619"/>
                    </w:tabs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15. תוכנית עסקית</w:t>
                  </w:r>
                  <w:r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 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 xml:space="preserve">– האסטרטגיה והכלים להכנת תכנית 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>ע</w:t>
                  </w:r>
                  <w:r w:rsidR="00AF1DD9">
                    <w:rPr>
                      <w:rFonts w:ascii="Arial" w:hAnsi="Arial"/>
                      <w:sz w:val="20"/>
                      <w:szCs w:val="20"/>
                      <w:rtl/>
                    </w:rPr>
                    <w:t>סקית</w:t>
                  </w:r>
                  <w:r w:rsidR="00AF1DD9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- </w:t>
                  </w:r>
                  <w:r w:rsidR="00AF1DD9" w:rsidRP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 xml:space="preserve">הדרכה חינם ב- </w:t>
                  </w:r>
                  <w:r w:rsidR="00AF1DD9">
                    <w:rPr>
                      <w:rFonts w:ascii="Arial" w:hAnsi="Arial" w:hint="cs"/>
                      <w:i/>
                      <w:iCs/>
                      <w:sz w:val="20"/>
                      <w:szCs w:val="20"/>
                      <w:rtl/>
                    </w:rPr>
                    <w:t>21.5.09</w:t>
                  </w:r>
                  <w:r w:rsidR="002E71E3">
                    <w:rPr>
                      <w:rFonts w:ascii="Arial" w:hAnsi="Arial" w:hint="cs"/>
                      <w:sz w:val="20"/>
                      <w:szCs w:val="20"/>
                      <w:rtl/>
                    </w:rPr>
                    <w:t xml:space="preserve">, 17:00-18:30. </w:t>
                  </w:r>
                </w:p>
                <w:p w:rsidR="00430455" w:rsidRPr="005D76F5" w:rsidRDefault="00430455" w:rsidP="005D76F5"/>
              </w:txbxContent>
            </v:textbox>
            <w10:wrap type="square" anchorx="margin" anchory="margin"/>
          </v:shape>
        </w:pict>
      </w:r>
      <w:r w:rsidR="007720B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pt;margin-top:5.65pt;width:486pt;height:27pt;z-index:6" fillcolor="navy" stroked="f">
            <v:fill opacity="5243f"/>
            <v:textbox>
              <w:txbxContent>
                <w:p w:rsidR="00430455" w:rsidRPr="00CD52BB" w:rsidRDefault="00430455" w:rsidP="00CD52BB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נא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לסמן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ולשלוח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לפקס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: 03-7514169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או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ליצור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קשר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בטל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': 03-6124125</w:t>
                  </w:r>
                </w:p>
                <w:p w:rsidR="00430455" w:rsidRPr="00CD52BB" w:rsidRDefault="00430455" w:rsidP="00CD52BB"/>
              </w:txbxContent>
            </v:textbox>
          </v:shape>
        </w:pict>
      </w:r>
      <w:r w:rsidR="007720B2">
        <w:rPr>
          <w:noProof/>
          <w:rtl/>
        </w:rPr>
        <w:pict>
          <v:shape id="_x0000_s1030" type="#_x0000_t202" style="position:absolute;left:0;text-align:left;margin-left:-36pt;margin-top:266.65pt;width:486pt;height:27pt;z-index:5" fillcolor="navy" stroked="f">
            <v:fill opacity="5243f"/>
            <v:textbox>
              <w:txbxContent>
                <w:p w:rsidR="00430455" w:rsidRPr="00CD52BB" w:rsidRDefault="00430455" w:rsidP="00CD52BB">
                  <w:pPr>
                    <w:pBdr>
                      <w:left w:val="single" w:sz="12" w:space="10" w:color="7BA0CD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</w:rPr>
                  </w:pP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יש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להציג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שובר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זה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בכניסה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. 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שובר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זה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אישי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ואינו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ניתן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 w:rsidRPr="00CD52BB">
                    <w:rPr>
                      <w:rFonts w:hint="cs"/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להעברה</w:t>
                  </w:r>
                  <w:r w:rsidRPr="00CD52BB">
                    <w:rPr>
                      <w:b/>
                      <w:bCs/>
                      <w:i/>
                      <w:iCs/>
                      <w:color w:val="000080"/>
                      <w:sz w:val="28"/>
                      <w:szCs w:val="28"/>
                      <w:rtl/>
                    </w:rPr>
                    <w:t>.</w:t>
                  </w:r>
                </w:p>
                <w:p w:rsidR="00430455" w:rsidRPr="00CD52BB" w:rsidRDefault="00430455" w:rsidP="00CD52BB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30455" w:rsidSect="00601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BA77DB"/>
    <w:multiLevelType w:val="hybridMultilevel"/>
    <w:tmpl w:val="0F28E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0A95"/>
    <w:multiLevelType w:val="hybridMultilevel"/>
    <w:tmpl w:val="5A3653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E56CC1"/>
    <w:multiLevelType w:val="hybridMultilevel"/>
    <w:tmpl w:val="38241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5ECB"/>
    <w:multiLevelType w:val="hybridMultilevel"/>
    <w:tmpl w:val="D0527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A6116"/>
    <w:multiLevelType w:val="hybridMultilevel"/>
    <w:tmpl w:val="B6DCBAB0"/>
    <w:lvl w:ilvl="0" w:tplc="F374531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0508FE"/>
    <w:multiLevelType w:val="hybridMultilevel"/>
    <w:tmpl w:val="3E42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91414"/>
    <w:multiLevelType w:val="hybridMultilevel"/>
    <w:tmpl w:val="7FA6A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D7"/>
    <w:rsid w:val="00057750"/>
    <w:rsid w:val="000C3FC9"/>
    <w:rsid w:val="001A2AFF"/>
    <w:rsid w:val="002532DD"/>
    <w:rsid w:val="002571D0"/>
    <w:rsid w:val="002864A1"/>
    <w:rsid w:val="002E71E3"/>
    <w:rsid w:val="00351637"/>
    <w:rsid w:val="00430455"/>
    <w:rsid w:val="004F50A8"/>
    <w:rsid w:val="00500D5B"/>
    <w:rsid w:val="00547672"/>
    <w:rsid w:val="005A07A6"/>
    <w:rsid w:val="005D76F5"/>
    <w:rsid w:val="006013C5"/>
    <w:rsid w:val="00611DCC"/>
    <w:rsid w:val="006672F3"/>
    <w:rsid w:val="007720B2"/>
    <w:rsid w:val="00781410"/>
    <w:rsid w:val="007C47FC"/>
    <w:rsid w:val="007F72CB"/>
    <w:rsid w:val="00815967"/>
    <w:rsid w:val="00823FF4"/>
    <w:rsid w:val="00824FD7"/>
    <w:rsid w:val="00884E4C"/>
    <w:rsid w:val="00887670"/>
    <w:rsid w:val="008A14CF"/>
    <w:rsid w:val="008E0692"/>
    <w:rsid w:val="00924A16"/>
    <w:rsid w:val="009B2A3C"/>
    <w:rsid w:val="00AF1DD9"/>
    <w:rsid w:val="00B21FB2"/>
    <w:rsid w:val="00B50906"/>
    <w:rsid w:val="00B53B05"/>
    <w:rsid w:val="00B93022"/>
    <w:rsid w:val="00BA537D"/>
    <w:rsid w:val="00BD508D"/>
    <w:rsid w:val="00BE069D"/>
    <w:rsid w:val="00C36401"/>
    <w:rsid w:val="00CD52BB"/>
    <w:rsid w:val="00D4625B"/>
    <w:rsid w:val="00E0507A"/>
    <w:rsid w:val="00E42671"/>
    <w:rsid w:val="00E718D2"/>
    <w:rsid w:val="00E71E51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5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2571D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823F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Admin</dc:creator>
  <cp:keywords/>
  <dc:description/>
  <cp:lastModifiedBy>Admin</cp:lastModifiedBy>
  <cp:revision>5</cp:revision>
  <cp:lastPrinted>2009-04-22T13:40:00Z</cp:lastPrinted>
  <dcterms:created xsi:type="dcterms:W3CDTF">2009-04-22T14:33:00Z</dcterms:created>
  <dcterms:modified xsi:type="dcterms:W3CDTF">2009-04-26T12:15:00Z</dcterms:modified>
</cp:coreProperties>
</file>