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84" w:rsidRDefault="00920486">
      <w:r>
        <w:rPr>
          <w:noProof/>
        </w:rPr>
        <w:pict>
          <v:shapetype id="_x0000_t202" coordsize="21600,21600" o:spt="202" path="m,l,21600r21600,l21600,xe">
            <v:stroke joinstyle="miter"/>
            <v:path gradientshapeok="t" o:connecttype="rect"/>
          </v:shapetype>
          <v:shape id="_x0000_s1026" type="#_x0000_t202" style="position:absolute;margin-left:-32.4pt;margin-top:38.1pt;width:498pt;height:571.5pt;z-index:251657728">
            <v:textbox>
              <w:txbxContent>
                <w:p w:rsidR="00920486" w:rsidRPr="008F2687" w:rsidRDefault="00920486" w:rsidP="008F2687">
                  <w:pPr>
                    <w:jc w:val="both"/>
                    <w:rPr>
                      <w:rFonts w:ascii="Perpetua" w:hAnsi="Perpetua" w:cs="Arial"/>
                      <w:b/>
                    </w:rPr>
                  </w:pPr>
                  <w:r w:rsidRPr="008F2687">
                    <w:rPr>
                      <w:rFonts w:ascii="Perpetua" w:hAnsi="Perpetua" w:cs="Arial"/>
                      <w:b/>
                    </w:rPr>
                    <w:t>Box 3 – Healthy City development plans</w:t>
                  </w:r>
                  <w:r w:rsidR="001E6AC2" w:rsidRPr="008F2687">
                    <w:rPr>
                      <w:rFonts w:ascii="Perpetua" w:hAnsi="Perpetua" w:cs="Arial"/>
                      <w:b/>
                    </w:rPr>
                    <w:t xml:space="preserve"> - </w:t>
                  </w:r>
                  <w:r w:rsidR="00557E5F" w:rsidRPr="008F2687">
                    <w:rPr>
                      <w:rFonts w:ascii="Perpetua" w:hAnsi="Perpetua" w:cs="Arial"/>
                      <w:b/>
                    </w:rPr>
                    <w:t>examples</w:t>
                  </w:r>
                </w:p>
                <w:p w:rsidR="00920486" w:rsidRPr="008F2687" w:rsidRDefault="00920486" w:rsidP="008F2687">
                  <w:pPr>
                    <w:jc w:val="both"/>
                    <w:rPr>
                      <w:rFonts w:ascii="Perpetua" w:hAnsi="Perpetua" w:cs="Arial"/>
                    </w:rPr>
                  </w:pPr>
                </w:p>
                <w:p w:rsidR="00920486" w:rsidRPr="008F2687" w:rsidRDefault="00920486" w:rsidP="008F2687">
                  <w:pPr>
                    <w:autoSpaceDE w:val="0"/>
                    <w:autoSpaceDN w:val="0"/>
                    <w:adjustRightInd w:val="0"/>
                    <w:jc w:val="both"/>
                    <w:rPr>
                      <w:rFonts w:ascii="Perpetua" w:hAnsi="Perpetua"/>
                    </w:rPr>
                  </w:pPr>
                  <w:r w:rsidRPr="008F2687">
                    <w:rPr>
                      <w:rFonts w:ascii="Perpetua" w:hAnsi="Perpetua"/>
                    </w:rPr>
                    <w:t>Modern city planning should be integrated; consistent; coherent; firmly based on core values</w:t>
                  </w:r>
                  <w:r w:rsidR="001E6AC2" w:rsidRPr="008F2687">
                    <w:rPr>
                      <w:rFonts w:ascii="Perpetua" w:hAnsi="Perpetua"/>
                    </w:rPr>
                    <w:t xml:space="preserve"> </w:t>
                  </w:r>
                  <w:r w:rsidRPr="008F2687">
                    <w:rPr>
                      <w:rFonts w:ascii="Perpetua" w:hAnsi="Perpetua"/>
                    </w:rPr>
                    <w:t>such as equity, sustainability, health and social development; and involving the contribution of</w:t>
                  </w:r>
                  <w:r w:rsidR="001E6AC2" w:rsidRPr="008F2687">
                    <w:rPr>
                      <w:rFonts w:ascii="Perpetua" w:hAnsi="Perpetua"/>
                    </w:rPr>
                    <w:t xml:space="preserve"> </w:t>
                  </w:r>
                  <w:r w:rsidRPr="008F2687">
                    <w:rPr>
                      <w:rFonts w:ascii="Perpetua" w:hAnsi="Perpetua"/>
                    </w:rPr>
                    <w:t xml:space="preserve">several sectors and an active community. </w:t>
                  </w:r>
                </w:p>
                <w:p w:rsidR="00920486" w:rsidRPr="008F2687" w:rsidRDefault="00920486" w:rsidP="008F2687">
                  <w:pPr>
                    <w:autoSpaceDE w:val="0"/>
                    <w:autoSpaceDN w:val="0"/>
                    <w:adjustRightInd w:val="0"/>
                    <w:jc w:val="both"/>
                    <w:rPr>
                      <w:rFonts w:ascii="Perpetua" w:hAnsi="Perpetua"/>
                    </w:rPr>
                  </w:pPr>
                  <w:r w:rsidRPr="008F2687">
                    <w:rPr>
                      <w:rFonts w:ascii="Perpetua" w:hAnsi="Perpetua"/>
                    </w:rPr>
                    <w:t xml:space="preserve">A city health development plan should be at the core of systematic efforts to improve the health of a city’s population. Although </w:t>
                  </w:r>
                  <w:proofErr w:type="spellStart"/>
                  <w:r w:rsidRPr="008F2687">
                    <w:rPr>
                      <w:rFonts w:ascii="Perpetua" w:hAnsi="Perpetua"/>
                    </w:rPr>
                    <w:t>intersectoral</w:t>
                  </w:r>
                  <w:proofErr w:type="spellEnd"/>
                  <w:r w:rsidRPr="008F2687">
                    <w:rPr>
                      <w:rFonts w:ascii="Perpetua" w:hAnsi="Perpetua"/>
                    </w:rPr>
                    <w:t xml:space="preserve"> planning is an important element of the CHDP process, it is also one of the biggest challenges. Health, sustainable development and equity should be visible, bold values in policy documents addressing the future of the city. Operational plans will describe </w:t>
                  </w:r>
                  <w:proofErr w:type="spellStart"/>
                  <w:r w:rsidRPr="008F2687">
                    <w:rPr>
                      <w:rFonts w:ascii="Perpetua" w:hAnsi="Perpetua"/>
                    </w:rPr>
                    <w:t>programmes</w:t>
                  </w:r>
                  <w:proofErr w:type="spellEnd"/>
                  <w:r w:rsidRPr="008F2687">
                    <w:rPr>
                      <w:rFonts w:ascii="Perpetua" w:hAnsi="Perpetua"/>
                    </w:rPr>
                    <w:t xml:space="preserve"> and policies in specific theme areas and how these</w:t>
                  </w:r>
                  <w:r w:rsidR="001E6AC2" w:rsidRPr="008F2687">
                    <w:rPr>
                      <w:rFonts w:ascii="Perpetua" w:hAnsi="Perpetua"/>
                    </w:rPr>
                    <w:t xml:space="preserve"> </w:t>
                  </w:r>
                  <w:r w:rsidRPr="008F2687">
                    <w:rPr>
                      <w:rFonts w:ascii="Perpetua" w:hAnsi="Perpetua"/>
                    </w:rPr>
                    <w:t>policies will be implemented. They may also include specific lists of activities, with financial</w:t>
                  </w:r>
                  <w:r w:rsidR="008B255F" w:rsidRPr="008F2687">
                    <w:rPr>
                      <w:rFonts w:ascii="Perpetua" w:hAnsi="Perpetua"/>
                    </w:rPr>
                    <w:t xml:space="preserve"> </w:t>
                  </w:r>
                  <w:r w:rsidRPr="008F2687">
                    <w:rPr>
                      <w:rFonts w:ascii="Perpetua" w:hAnsi="Perpetua"/>
                    </w:rPr>
                    <w:t>and investment information.</w:t>
                  </w:r>
                </w:p>
                <w:p w:rsidR="001E6AC2" w:rsidRPr="008F2687" w:rsidRDefault="001E6AC2" w:rsidP="008F2687">
                  <w:pPr>
                    <w:autoSpaceDE w:val="0"/>
                    <w:autoSpaceDN w:val="0"/>
                    <w:adjustRightInd w:val="0"/>
                    <w:jc w:val="both"/>
                    <w:rPr>
                      <w:rFonts w:ascii="Perpetua" w:hAnsi="Perpetua"/>
                    </w:rPr>
                  </w:pPr>
                </w:p>
                <w:p w:rsidR="00920486" w:rsidRPr="008F2687" w:rsidRDefault="00920486" w:rsidP="008F2687">
                  <w:pPr>
                    <w:autoSpaceDE w:val="0"/>
                    <w:autoSpaceDN w:val="0"/>
                    <w:adjustRightInd w:val="0"/>
                    <w:jc w:val="both"/>
                    <w:rPr>
                      <w:rFonts w:ascii="Perpetua" w:hAnsi="Perpetua"/>
                    </w:rPr>
                  </w:pPr>
                  <w:smartTag w:uri="urn:schemas-microsoft-com:office:smarttags" w:element="City">
                    <w:smartTag w:uri="urn:schemas-microsoft-com:office:smarttags" w:element="place">
                      <w:r w:rsidRPr="008F2687">
                        <w:rPr>
                          <w:rFonts w:ascii="Perpetua" w:hAnsi="Perpetua"/>
                          <w:b/>
                        </w:rPr>
                        <w:t>Copenhagen</w:t>
                      </w:r>
                    </w:smartTag>
                  </w:smartTag>
                  <w:r w:rsidRPr="008F2687">
                    <w:rPr>
                      <w:rFonts w:ascii="Perpetua" w:hAnsi="Perpetua"/>
                      <w:b/>
                    </w:rPr>
                    <w:t xml:space="preserve"> </w:t>
                  </w:r>
                  <w:r w:rsidRPr="008F2687">
                    <w:rPr>
                      <w:rFonts w:ascii="Perpetua" w:hAnsi="Perpetua"/>
                    </w:rPr>
                    <w:t>pioneered one of the first CHPs during phase II of the WHO Healthy Cities project (1993–1997).</w:t>
                  </w:r>
                  <w:r w:rsidR="00C334A2" w:rsidRPr="008F2687">
                    <w:rPr>
                      <w:rFonts w:ascii="Perpetua" w:hAnsi="Perpetua"/>
                    </w:rPr>
                    <w:t xml:space="preserve"> The proposal covers the years 2000–2004. The </w:t>
                  </w:r>
                  <w:r w:rsidR="00C334A2" w:rsidRPr="008F2687">
                    <w:rPr>
                      <w:rFonts w:ascii="Perpetua" w:hAnsi="Perpetua"/>
                      <w:b/>
                      <w:bCs/>
                    </w:rPr>
                    <w:t xml:space="preserve">operational part </w:t>
                  </w:r>
                  <w:r w:rsidR="00C334A2" w:rsidRPr="008F2687">
                    <w:rPr>
                      <w:rFonts w:ascii="Perpetua" w:hAnsi="Perpetua"/>
                    </w:rPr>
                    <w:t xml:space="preserve">of the proposal develops the previous CHP with a matrix of levels (individual, community, </w:t>
                  </w:r>
                  <w:proofErr w:type="gramStart"/>
                  <w:r w:rsidR="00C334A2" w:rsidRPr="008F2687">
                    <w:rPr>
                      <w:rFonts w:ascii="Perpetua" w:hAnsi="Perpetua"/>
                    </w:rPr>
                    <w:t>environment</w:t>
                  </w:r>
                  <w:proofErr w:type="gramEnd"/>
                  <w:r w:rsidR="00C334A2" w:rsidRPr="008F2687">
                    <w:rPr>
                      <w:rFonts w:ascii="Perpetua" w:hAnsi="Perpetua"/>
                    </w:rPr>
                    <w:t>) and themes (such as tobacco and exercise) and settings (such as communities and schools). The strongest operational elements – such as action on alcohol, nutrition and tobacco – are to some extent within the executive competence of the health administration. The proposal includes programme summaries on urban renewal and environmental protection that are elaborated in other operational plans such as the city traffic and environment plan.</w:t>
                  </w:r>
                </w:p>
                <w:p w:rsidR="00557E5F" w:rsidRPr="008F2687" w:rsidRDefault="00557E5F" w:rsidP="008F2687">
                  <w:pPr>
                    <w:autoSpaceDE w:val="0"/>
                    <w:autoSpaceDN w:val="0"/>
                    <w:adjustRightInd w:val="0"/>
                    <w:jc w:val="both"/>
                    <w:rPr>
                      <w:rFonts w:ascii="Perpetua" w:hAnsi="Perpetua"/>
                    </w:rPr>
                  </w:pPr>
                </w:p>
                <w:p w:rsidR="00557E5F" w:rsidRPr="008F2687" w:rsidRDefault="00557E5F" w:rsidP="008F2687">
                  <w:pPr>
                    <w:autoSpaceDE w:val="0"/>
                    <w:autoSpaceDN w:val="0"/>
                    <w:adjustRightInd w:val="0"/>
                    <w:jc w:val="both"/>
                    <w:rPr>
                      <w:rFonts w:ascii="Perpetua" w:hAnsi="Perpetua"/>
                    </w:rPr>
                  </w:pPr>
                  <w:proofErr w:type="spellStart"/>
                  <w:r w:rsidRPr="008F2687">
                    <w:rPr>
                      <w:rFonts w:ascii="Perpetua" w:hAnsi="Perpetua"/>
                      <w:b/>
                    </w:rPr>
                    <w:t>Seixal</w:t>
                  </w:r>
                  <w:proofErr w:type="spellEnd"/>
                  <w:r w:rsidRPr="008F2687">
                    <w:rPr>
                      <w:rFonts w:ascii="Perpetua" w:hAnsi="Perpetua"/>
                      <w:b/>
                    </w:rPr>
                    <w:t xml:space="preserve"> </w:t>
                  </w:r>
                  <w:r w:rsidRPr="008F2687">
                    <w:rPr>
                      <w:rFonts w:ascii="Perpetua" w:hAnsi="Perpetua"/>
                    </w:rPr>
                    <w:t xml:space="preserve">is part of the Lisbon Metropolitan Area in </w:t>
                  </w:r>
                  <w:smartTag w:uri="urn:schemas-microsoft-com:office:smarttags" w:element="country-region">
                    <w:smartTag w:uri="urn:schemas-microsoft-com:office:smarttags" w:element="place">
                      <w:r w:rsidRPr="008F2687">
                        <w:rPr>
                          <w:rFonts w:ascii="Perpetua" w:hAnsi="Perpetua"/>
                        </w:rPr>
                        <w:t>Portugal</w:t>
                      </w:r>
                    </w:smartTag>
                  </w:smartTag>
                  <w:r w:rsidRPr="008F2687">
                    <w:rPr>
                      <w:rFonts w:ascii="Perpetua" w:hAnsi="Perpetua"/>
                    </w:rPr>
                    <w:t xml:space="preserve"> and includes approximately 150 000 inhabitants. Over the past two decades its social and economic life has been transformed and the population has quadrupled. The health development plan of the </w:t>
                  </w:r>
                  <w:smartTag w:uri="urn:schemas-microsoft-com:office:smarttags" w:element="place">
                    <w:smartTag w:uri="urn:schemas-microsoft-com:office:smarttags" w:element="PlaceType">
                      <w:r w:rsidRPr="008F2687">
                        <w:rPr>
                          <w:rFonts w:ascii="Perpetua" w:hAnsi="Perpetua"/>
                        </w:rPr>
                        <w:t>municipality</w:t>
                      </w:r>
                    </w:smartTag>
                    <w:r w:rsidRPr="008F2687">
                      <w:rPr>
                        <w:rFonts w:ascii="Perpetua" w:hAnsi="Perpetua"/>
                      </w:rPr>
                      <w:t xml:space="preserve"> of </w:t>
                    </w:r>
                    <w:proofErr w:type="spellStart"/>
                    <w:smartTag w:uri="urn:schemas-microsoft-com:office:smarttags" w:element="PlaceName">
                      <w:r w:rsidRPr="008F2687">
                        <w:rPr>
                          <w:rFonts w:ascii="Perpetua" w:hAnsi="Perpetua"/>
                        </w:rPr>
                        <w:t>Seixal</w:t>
                      </w:r>
                    </w:smartTag>
                  </w:smartTag>
                  <w:proofErr w:type="spellEnd"/>
                  <w:r w:rsidRPr="008F2687">
                    <w:rPr>
                      <w:rFonts w:ascii="Perpetua" w:hAnsi="Perpetua"/>
                    </w:rPr>
                    <w:t xml:space="preserve"> covers the period 1998–2002. The </w:t>
                  </w:r>
                  <w:r w:rsidRPr="008F2687">
                    <w:rPr>
                      <w:rFonts w:ascii="Perpetua" w:hAnsi="Perpetua"/>
                      <w:b/>
                      <w:bCs/>
                    </w:rPr>
                    <w:t xml:space="preserve">strategic approach </w:t>
                  </w:r>
                  <w:r w:rsidRPr="008F2687">
                    <w:rPr>
                      <w:rFonts w:ascii="Perpetua" w:hAnsi="Perpetua"/>
                    </w:rPr>
                    <w:t>is to focus on key determinants of health identified by the inquest. These require intervention by a number of sectors. Strategic objectives are to improve social and economic circumstances, improve the quality of urban life, improve housing conditions, promote healthy lifestyles and provide better health care services.</w:t>
                  </w:r>
                </w:p>
                <w:p w:rsidR="008B255F" w:rsidRPr="008F2687" w:rsidRDefault="008B255F" w:rsidP="008F2687">
                  <w:pPr>
                    <w:autoSpaceDE w:val="0"/>
                    <w:autoSpaceDN w:val="0"/>
                    <w:adjustRightInd w:val="0"/>
                    <w:jc w:val="both"/>
                    <w:rPr>
                      <w:rFonts w:ascii="Perpetua" w:hAnsi="Perpetua"/>
                    </w:rPr>
                  </w:pPr>
                </w:p>
                <w:p w:rsidR="00557E5F" w:rsidRPr="008F2687" w:rsidRDefault="00557E5F" w:rsidP="008F2687">
                  <w:pPr>
                    <w:autoSpaceDE w:val="0"/>
                    <w:autoSpaceDN w:val="0"/>
                    <w:adjustRightInd w:val="0"/>
                    <w:jc w:val="both"/>
                    <w:rPr>
                      <w:rFonts w:ascii="Perpetua" w:hAnsi="Perpetua"/>
                    </w:rPr>
                  </w:pPr>
                  <w:r w:rsidRPr="008F2687">
                    <w:rPr>
                      <w:rFonts w:ascii="Perpetua" w:hAnsi="Perpetua"/>
                    </w:rPr>
                    <w:t xml:space="preserve">Most of the document is devoted to </w:t>
                  </w:r>
                  <w:r w:rsidRPr="008F2687">
                    <w:rPr>
                      <w:rFonts w:ascii="Perpetua" w:hAnsi="Perpetua"/>
                      <w:b/>
                      <w:bCs/>
                    </w:rPr>
                    <w:t xml:space="preserve">operational plans </w:t>
                  </w:r>
                  <w:r w:rsidRPr="008F2687">
                    <w:rPr>
                      <w:rFonts w:ascii="Perpetua" w:hAnsi="Perpetua"/>
                    </w:rPr>
                    <w:t xml:space="preserve">designed to meet these strategic objectives. </w:t>
                  </w:r>
                </w:p>
                <w:p w:rsidR="008B44F0" w:rsidRPr="008F2687" w:rsidRDefault="008B44F0" w:rsidP="008F2687">
                  <w:pPr>
                    <w:autoSpaceDE w:val="0"/>
                    <w:autoSpaceDN w:val="0"/>
                    <w:adjustRightInd w:val="0"/>
                    <w:jc w:val="both"/>
                    <w:rPr>
                      <w:rFonts w:ascii="Perpetua" w:hAnsi="Perpetua"/>
                    </w:rPr>
                  </w:pPr>
                  <w:r w:rsidRPr="008F2687">
                    <w:rPr>
                      <w:rFonts w:ascii="Perpetua" w:hAnsi="Perpetua"/>
                      <w:b/>
                    </w:rPr>
                    <w:t>Stoke-on-Trent</w:t>
                  </w:r>
                  <w:r w:rsidRPr="008F2687">
                    <w:rPr>
                      <w:rFonts w:ascii="Perpetua" w:hAnsi="Perpetua"/>
                    </w:rPr>
                    <w:t xml:space="preserve"> is a significant industrial city in the middle of </w:t>
                  </w:r>
                  <w:smartTag w:uri="urn:schemas-microsoft-com:office:smarttags" w:element="country-region">
                    <w:smartTag w:uri="urn:schemas-microsoft-com:office:smarttags" w:element="place">
                      <w:r w:rsidRPr="008F2687">
                        <w:rPr>
                          <w:rFonts w:ascii="Perpetua" w:hAnsi="Perpetua"/>
                        </w:rPr>
                        <w:t>England</w:t>
                      </w:r>
                    </w:smartTag>
                  </w:smartTag>
                  <w:r w:rsidRPr="008F2687">
                    <w:rPr>
                      <w:rFonts w:ascii="Perpetua" w:hAnsi="Perpetua"/>
                    </w:rPr>
                    <w:t>. The population of</w:t>
                  </w:r>
                </w:p>
                <w:p w:rsidR="008B44F0" w:rsidRPr="008F2687" w:rsidRDefault="008B44F0" w:rsidP="008F2687">
                  <w:pPr>
                    <w:autoSpaceDE w:val="0"/>
                    <w:autoSpaceDN w:val="0"/>
                    <w:adjustRightInd w:val="0"/>
                    <w:jc w:val="both"/>
                    <w:rPr>
                      <w:rFonts w:ascii="Perpetua" w:hAnsi="Perpetua"/>
                    </w:rPr>
                  </w:pPr>
                  <w:r w:rsidRPr="008F2687">
                    <w:rPr>
                      <w:rFonts w:ascii="Perpetua" w:hAnsi="Perpetua"/>
                    </w:rPr>
                    <w:t xml:space="preserve">250 000 has experienced relatively high levels of poverty and poor health. Sharpening the Focus on Health: A City Health Development Plan for </w:t>
                  </w:r>
                  <w:smartTag w:uri="urn:schemas-microsoft-com:office:smarttags" w:element="place">
                    <w:r w:rsidRPr="008F2687">
                      <w:rPr>
                        <w:rFonts w:ascii="Perpetua" w:hAnsi="Perpetua"/>
                      </w:rPr>
                      <w:t>Stoke-on-Trent</w:t>
                    </w:r>
                  </w:smartTag>
                  <w:r w:rsidRPr="008F2687">
                    <w:rPr>
                      <w:rFonts w:ascii="Perpetua" w:hAnsi="Perpetua"/>
                    </w:rPr>
                    <w:t xml:space="preserve"> covers the</w:t>
                  </w:r>
                </w:p>
                <w:p w:rsidR="008B44F0" w:rsidRPr="008F2687" w:rsidRDefault="008B44F0" w:rsidP="008F2687">
                  <w:pPr>
                    <w:autoSpaceDE w:val="0"/>
                    <w:autoSpaceDN w:val="0"/>
                    <w:adjustRightInd w:val="0"/>
                    <w:jc w:val="both"/>
                    <w:rPr>
                      <w:rFonts w:ascii="Perpetua" w:hAnsi="Perpetua"/>
                    </w:rPr>
                  </w:pPr>
                  <w:proofErr w:type="gramStart"/>
                  <w:r w:rsidRPr="008F2687">
                    <w:rPr>
                      <w:rFonts w:ascii="Perpetua" w:hAnsi="Perpetua"/>
                    </w:rPr>
                    <w:t>period</w:t>
                  </w:r>
                  <w:proofErr w:type="gramEnd"/>
                  <w:r w:rsidRPr="008F2687">
                    <w:rPr>
                      <w:rFonts w:ascii="Perpetua" w:hAnsi="Perpetua"/>
                    </w:rPr>
                    <w:t xml:space="preserve"> 1999–2002.the </w:t>
                  </w:r>
                  <w:r w:rsidRPr="008F2687">
                    <w:rPr>
                      <w:rFonts w:ascii="Perpetua" w:hAnsi="Perpetua"/>
                      <w:b/>
                      <w:bCs/>
                    </w:rPr>
                    <w:t xml:space="preserve">vision </w:t>
                  </w:r>
                  <w:r w:rsidRPr="008F2687">
                    <w:rPr>
                      <w:rFonts w:ascii="Perpetua" w:hAnsi="Perpetua"/>
                    </w:rPr>
                    <w:t xml:space="preserve">for </w:t>
                  </w:r>
                  <w:smartTag w:uri="urn:schemas-microsoft-com:office:smarttags" w:element="place">
                    <w:r w:rsidRPr="008F2687">
                      <w:rPr>
                        <w:rFonts w:ascii="Perpetua" w:hAnsi="Perpetua"/>
                      </w:rPr>
                      <w:t>Stoke-on-Trent</w:t>
                    </w:r>
                  </w:smartTag>
                  <w:r w:rsidRPr="008F2687">
                    <w:rPr>
                      <w:rFonts w:ascii="Perpetua" w:hAnsi="Perpetua"/>
                    </w:rPr>
                    <w:t>: communities are thriving; health</w:t>
                  </w:r>
                </w:p>
                <w:p w:rsidR="008B44F0" w:rsidRPr="008F2687" w:rsidRDefault="008B44F0" w:rsidP="008F2687">
                  <w:pPr>
                    <w:autoSpaceDE w:val="0"/>
                    <w:autoSpaceDN w:val="0"/>
                    <w:adjustRightInd w:val="0"/>
                    <w:jc w:val="both"/>
                    <w:rPr>
                      <w:rFonts w:ascii="Perpetua" w:hAnsi="Perpetua" w:cs="TimesNewRoman"/>
                    </w:rPr>
                  </w:pPr>
                  <w:proofErr w:type="gramStart"/>
                  <w:r w:rsidRPr="008F2687">
                    <w:rPr>
                      <w:rFonts w:ascii="Perpetua" w:hAnsi="Perpetua"/>
                    </w:rPr>
                    <w:t>inequalities</w:t>
                  </w:r>
                  <w:proofErr w:type="gramEnd"/>
                  <w:r w:rsidRPr="008F2687">
                    <w:rPr>
                      <w:rFonts w:ascii="Perpetua" w:hAnsi="Perpetua"/>
                    </w:rPr>
                    <w:t xml:space="preserve"> are being reduced and different sectors are working together. Three </w:t>
                  </w:r>
                  <w:r w:rsidRPr="008F2687">
                    <w:rPr>
                      <w:rFonts w:ascii="Perpetua" w:hAnsi="Perpetua"/>
                      <w:b/>
                      <w:bCs/>
                    </w:rPr>
                    <w:t xml:space="preserve">strategic objectives </w:t>
                  </w:r>
                  <w:r w:rsidRPr="008F2687">
                    <w:rPr>
                      <w:rFonts w:ascii="Perpetua" w:hAnsi="Perpetua"/>
                    </w:rPr>
                    <w:t xml:space="preserve">are linked to each vision statement. They influence the strategic </w:t>
                  </w:r>
                  <w:proofErr w:type="spellStart"/>
                  <w:r w:rsidRPr="008F2687">
                    <w:rPr>
                      <w:rFonts w:ascii="Perpetua" w:hAnsi="Perpetua"/>
                    </w:rPr>
                    <w:t>programmes</w:t>
                  </w:r>
                  <w:proofErr w:type="spellEnd"/>
                  <w:r w:rsidRPr="008F2687">
                    <w:rPr>
                      <w:rFonts w:ascii="Perpetua" w:hAnsi="Perpetua"/>
                    </w:rPr>
                    <w:t xml:space="preserve"> to tackle the determinants of ill health that form the main body of the report.</w:t>
                  </w:r>
                  <w:r w:rsidR="008B255F" w:rsidRPr="008F2687">
                    <w:rPr>
                      <w:rFonts w:ascii="Perpetua" w:hAnsi="Perpetua"/>
                    </w:rPr>
                    <w:t xml:space="preserve"> </w:t>
                  </w:r>
                  <w:r w:rsidRPr="008F2687">
                    <w:rPr>
                      <w:rFonts w:ascii="Perpetua" w:hAnsi="Perpetua" w:cs="TimesNewRoman"/>
                    </w:rPr>
                    <w:t>Determinants range across a number of key sectors: lifestyle, economic development, education, poverty, environment, crime and transport.</w:t>
                  </w:r>
                </w:p>
                <w:p w:rsidR="003E013D" w:rsidRPr="008B255F" w:rsidRDefault="003E013D" w:rsidP="008F2687">
                  <w:pPr>
                    <w:autoSpaceDE w:val="0"/>
                    <w:autoSpaceDN w:val="0"/>
                    <w:adjustRightInd w:val="0"/>
                    <w:jc w:val="both"/>
                    <w:rPr>
                      <w:rFonts w:ascii="TimesNewRoman" w:hAnsi="TimesNewRoman" w:cs="TimesNewRoman"/>
                      <w:sz w:val="22"/>
                      <w:szCs w:val="22"/>
                    </w:rPr>
                  </w:pPr>
                  <w:r w:rsidRPr="008F2687">
                    <w:rPr>
                      <w:rFonts w:ascii="Perpetua" w:hAnsi="Perpetua" w:cs="TimesNewRoman"/>
                      <w:sz w:val="22"/>
                      <w:szCs w:val="22"/>
                    </w:rPr>
                    <w:t xml:space="preserve">Source: WHO </w:t>
                  </w:r>
                  <w:r w:rsidR="008B255F" w:rsidRPr="008F2687">
                    <w:rPr>
                      <w:rFonts w:ascii="Perpetua" w:hAnsi="Perpetua" w:cs="TimesNewRoman"/>
                      <w:sz w:val="22"/>
                      <w:szCs w:val="22"/>
                    </w:rPr>
                    <w:t>– City health developing planning, a working tool at</w:t>
                  </w:r>
                  <w:r w:rsidR="008F2687" w:rsidRPr="008F2687">
                    <w:rPr>
                      <w:rFonts w:ascii="Perpetua" w:hAnsi="Perpetua" w:cs="TimesNewRoman"/>
                      <w:sz w:val="22"/>
                      <w:szCs w:val="22"/>
                    </w:rPr>
                    <w:t>:</w:t>
                  </w:r>
                  <w:r w:rsidR="008B255F" w:rsidRPr="008F2687">
                    <w:rPr>
                      <w:rFonts w:ascii="Perpetua" w:hAnsi="Perpetua" w:cs="TimesNewRoman"/>
                      <w:sz w:val="22"/>
                      <w:szCs w:val="22"/>
                    </w:rPr>
                    <w:t xml:space="preserve">  </w:t>
                  </w:r>
                  <w:hyperlink r:id="rId4" w:history="1">
                    <w:r w:rsidR="008B255F" w:rsidRPr="008F2687">
                      <w:rPr>
                        <w:rStyle w:val="Hyperlink"/>
                        <w:rFonts w:ascii="Perpetua" w:hAnsi="Perpetua" w:cs="TimesNewRoman"/>
                        <w:sz w:val="22"/>
                        <w:szCs w:val="22"/>
                      </w:rPr>
                      <w:t>http://www.euro.who.int/document/e85866.pdf</w:t>
                    </w:r>
                  </w:hyperlink>
                  <w:r w:rsidR="008B255F" w:rsidRPr="008F2687">
                    <w:rPr>
                      <w:rFonts w:ascii="Perpetua" w:hAnsi="Perpetua" w:cs="TimesNewRoman"/>
                      <w:sz w:val="22"/>
                      <w:szCs w:val="22"/>
                    </w:rPr>
                    <w:t xml:space="preserve"> </w:t>
                  </w:r>
                </w:p>
              </w:txbxContent>
            </v:textbox>
          </v:shape>
        </w:pict>
      </w:r>
    </w:p>
    <w:sectPr w:rsidR="007F2F84" w:rsidSect="00D12520">
      <w:type w:val="continuous"/>
      <w:pgSz w:w="11907" w:h="16840" w:code="9"/>
      <w:pgMar w:top="2160" w:right="1728" w:bottom="2160" w:left="1728" w:header="706" w:footer="706"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rawingGridVerticalSpacing w:val="381"/>
  <w:displayHorizontalDrawingGridEvery w:val="0"/>
  <w:characterSpacingControl w:val="doNotCompress"/>
  <w:compat/>
  <w:rsids>
    <w:rsidRoot w:val="00920486"/>
    <w:rsid w:val="000D49E0"/>
    <w:rsid w:val="000F5CF9"/>
    <w:rsid w:val="001E6AC2"/>
    <w:rsid w:val="0024499C"/>
    <w:rsid w:val="003E013D"/>
    <w:rsid w:val="00557E5F"/>
    <w:rsid w:val="007F2F84"/>
    <w:rsid w:val="008B255F"/>
    <w:rsid w:val="008B44F0"/>
    <w:rsid w:val="008F2687"/>
    <w:rsid w:val="00920486"/>
    <w:rsid w:val="00A4238D"/>
    <w:rsid w:val="00BB1937"/>
    <w:rsid w:val="00C334A2"/>
    <w:rsid w:val="00D12520"/>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B25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who.int/document/e858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SNSPMS</Company>
  <LinksUpToDate>false</LinksUpToDate>
  <CharactersWithSpaces>1</CharactersWithSpaces>
  <SharedDoc>false</SharedDoc>
  <HLinks>
    <vt:vector size="6" baseType="variant">
      <vt:variant>
        <vt:i4>3276834</vt:i4>
      </vt:variant>
      <vt:variant>
        <vt:i4>0</vt:i4>
      </vt:variant>
      <vt:variant>
        <vt:i4>0</vt:i4>
      </vt:variant>
      <vt:variant>
        <vt:i4>5</vt:i4>
      </vt:variant>
      <vt:variant>
        <vt:lpwstr>http://www.euro.who.int/document/e85866.pdf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dvalceanu</dc:creator>
  <cp:keywords/>
  <dc:description/>
  <cp:lastModifiedBy>Katarzyna Machaczek</cp:lastModifiedBy>
  <cp:revision>2</cp:revision>
  <dcterms:created xsi:type="dcterms:W3CDTF">2009-11-24T18:35:00Z</dcterms:created>
  <dcterms:modified xsi:type="dcterms:W3CDTF">2009-11-24T18:35:00Z</dcterms:modified>
</cp:coreProperties>
</file>