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20" w:rsidRPr="009A523C" w:rsidRDefault="00B72120" w:rsidP="009A5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US" w:eastAsia="de-DE"/>
        </w:rPr>
      </w:pPr>
      <w:r w:rsidRPr="009A523C">
        <w:rPr>
          <w:rFonts w:ascii="Courier New" w:hAnsi="Courier New" w:cs="Courier New"/>
          <w:sz w:val="20"/>
          <w:szCs w:val="20"/>
          <w:lang w:val="en-US" w:eastAsia="de-DE"/>
        </w:rPr>
        <w:t>&gt; A Server cert can have a maximum lifetime of 2 years (for all sub-CAs).</w:t>
      </w:r>
    </w:p>
    <w:p w:rsidR="00B72120" w:rsidRDefault="00B72120">
      <w:pPr>
        <w:rPr>
          <w:lang w:val="en-US"/>
        </w:rPr>
      </w:pPr>
    </w:p>
    <w:p w:rsidR="00B72120" w:rsidRDefault="00B72120">
      <w:pPr>
        <w:rPr>
          <w:lang w:val="en-US"/>
        </w:rPr>
      </w:pPr>
      <w:r>
        <w:rPr>
          <w:lang w:val="en-US"/>
        </w:rPr>
        <w:t xml:space="preserve">See </w:t>
      </w:r>
      <w:proofErr w:type="spellStart"/>
      <w:r>
        <w:rPr>
          <w:lang w:val="en-US"/>
        </w:rPr>
        <w:t>FernUniversitaet</w:t>
      </w:r>
      <w:proofErr w:type="spellEnd"/>
      <w:r>
        <w:rPr>
          <w:lang w:val="en-US"/>
        </w:rPr>
        <w:t xml:space="preserve"> in Hagen </w:t>
      </w:r>
      <w:r w:rsidR="00681A94">
        <w:rPr>
          <w:lang w:val="en-US"/>
        </w:rPr>
        <w:t xml:space="preserve">CPS </w:t>
      </w:r>
      <w:r>
        <w:rPr>
          <w:lang w:val="en-US"/>
        </w:rPr>
        <w:t>document Section 5.3. We want to add this information to the CP as well.</w:t>
      </w:r>
    </w:p>
    <w:p w:rsidR="00B72120" w:rsidRDefault="00B72120">
      <w:pPr>
        <w:rPr>
          <w:lang w:val="en-US"/>
        </w:rPr>
      </w:pPr>
    </w:p>
    <w:p w:rsidR="00B72120" w:rsidRPr="002D1E19" w:rsidRDefault="00B72120" w:rsidP="002D1E19">
      <w:pPr>
        <w:pStyle w:val="HTMLVorformatiert"/>
        <w:rPr>
          <w:lang w:val="en-US"/>
        </w:rPr>
      </w:pPr>
      <w:r w:rsidRPr="002D1E19">
        <w:rPr>
          <w:rStyle w:val="quote"/>
          <w:rFonts w:cs="Courier New"/>
          <w:lang w:val="en-US"/>
        </w:rPr>
        <w:t>&gt; Future externally-operated Sub-CAs</w:t>
      </w:r>
    </w:p>
    <w:p w:rsidR="00B72120" w:rsidRPr="002D1E19" w:rsidRDefault="00B72120" w:rsidP="002D1E19">
      <w:pPr>
        <w:pStyle w:val="HTMLVorformatiert"/>
        <w:rPr>
          <w:lang w:val="en-US"/>
        </w:rPr>
      </w:pPr>
    </w:p>
    <w:p w:rsidR="00B72120" w:rsidRPr="002D1E19" w:rsidRDefault="00B72120" w:rsidP="002D1E19">
      <w:pPr>
        <w:pStyle w:val="HTMLVorformatiert"/>
        <w:rPr>
          <w:lang w:val="en-US"/>
        </w:rPr>
      </w:pPr>
      <w:r w:rsidRPr="002D1E19">
        <w:rPr>
          <w:lang w:val="en-US"/>
        </w:rPr>
        <w:t>Based on CP section 1.3.1, it looks like any business may operate a sub-CA, and</w:t>
      </w:r>
    </w:p>
    <w:p w:rsidR="00B72120" w:rsidRPr="002D1E19" w:rsidRDefault="00B72120" w:rsidP="002D1E19">
      <w:pPr>
        <w:pStyle w:val="HTMLVorformatiert"/>
        <w:rPr>
          <w:lang w:val="en-US"/>
        </w:rPr>
      </w:pPr>
      <w:r w:rsidRPr="002D1E19">
        <w:rPr>
          <w:lang w:val="en-US"/>
        </w:rPr>
        <w:t>those sub-CAs may issue their own sub-CAs, up to a path length of 5. There does</w:t>
      </w:r>
    </w:p>
    <w:p w:rsidR="00B72120" w:rsidRPr="002D1E19" w:rsidRDefault="00B72120" w:rsidP="002D1E19">
      <w:pPr>
        <w:pStyle w:val="HTMLVorformatiert"/>
        <w:rPr>
          <w:lang w:val="en-US"/>
        </w:rPr>
      </w:pPr>
      <w:r w:rsidRPr="002D1E19">
        <w:rPr>
          <w:lang w:val="en-US"/>
        </w:rPr>
        <w:t>not seem to be any restriction on the types of businesses that may operate</w:t>
      </w:r>
    </w:p>
    <w:p w:rsidR="00B72120" w:rsidRPr="002D1E19" w:rsidRDefault="00B72120" w:rsidP="002D1E19">
      <w:pPr>
        <w:pStyle w:val="HTMLVorformatiert"/>
        <w:rPr>
          <w:lang w:val="en-US"/>
        </w:rPr>
      </w:pPr>
      <w:r w:rsidRPr="002D1E19">
        <w:rPr>
          <w:lang w:val="en-US"/>
        </w:rPr>
        <w:t>sub-CAs, or who they can issue sub-CAs to.</w:t>
      </w:r>
    </w:p>
    <w:p w:rsidR="00B72120" w:rsidRPr="002D1E19" w:rsidRDefault="00B72120" w:rsidP="002D1E19">
      <w:pPr>
        <w:pStyle w:val="HTMLVorformatiert"/>
        <w:rPr>
          <w:lang w:val="en-US"/>
        </w:rPr>
      </w:pPr>
    </w:p>
    <w:p w:rsidR="00B72120" w:rsidRPr="002D1E19" w:rsidRDefault="00B72120" w:rsidP="002D1E19">
      <w:pPr>
        <w:pStyle w:val="HTMLVorformatiert"/>
        <w:rPr>
          <w:lang w:val="en-US"/>
        </w:rPr>
      </w:pPr>
      <w:r w:rsidRPr="002D1E19">
        <w:rPr>
          <w:lang w:val="en-US"/>
        </w:rPr>
        <w:t>If Mozilla accepts and includes the “Scientific Trust operated by</w:t>
      </w:r>
    </w:p>
    <w:p w:rsidR="00B72120" w:rsidRPr="002D1E19" w:rsidRDefault="00B72120" w:rsidP="002D1E19">
      <w:pPr>
        <w:pStyle w:val="HTMLVorformatiert"/>
        <w:rPr>
          <w:lang w:val="en-US"/>
        </w:rPr>
      </w:pPr>
      <w:r w:rsidRPr="002D1E19">
        <w:rPr>
          <w:lang w:val="en-US"/>
        </w:rPr>
        <w:t>FernUniversitaet in Hagen – G1” root, then we have to assume that we also</w:t>
      </w:r>
    </w:p>
    <w:p w:rsidR="00B72120" w:rsidRPr="002D1E19" w:rsidRDefault="00B72120" w:rsidP="002D1E19">
      <w:pPr>
        <w:pStyle w:val="HTMLVorformatiert"/>
        <w:rPr>
          <w:lang w:val="en-US"/>
        </w:rPr>
      </w:pPr>
      <w:r w:rsidRPr="002D1E19">
        <w:rPr>
          <w:lang w:val="en-US"/>
        </w:rPr>
        <w:t>accept any of your future sub-CAs and their sub-CAs. Therefore, the selection</w:t>
      </w:r>
    </w:p>
    <w:p w:rsidR="00B72120" w:rsidRPr="002D1E19" w:rsidRDefault="00B72120" w:rsidP="002D1E19">
      <w:pPr>
        <w:pStyle w:val="HTMLVorformatiert"/>
        <w:rPr>
          <w:lang w:val="en-US"/>
        </w:rPr>
      </w:pPr>
      <w:r w:rsidRPr="002D1E19">
        <w:rPr>
          <w:lang w:val="en-US"/>
        </w:rPr>
        <w:t>criteria for your sub-CAs and their sub-CAs will be a critical decision factor.</w:t>
      </w:r>
    </w:p>
    <w:p w:rsidR="00B72120" w:rsidRPr="002D1E19" w:rsidRDefault="00B72120" w:rsidP="002D1E19">
      <w:pPr>
        <w:pStyle w:val="HTMLVorformatiert"/>
        <w:rPr>
          <w:lang w:val="en-US"/>
        </w:rPr>
      </w:pPr>
      <w:r w:rsidRPr="002D1E19">
        <w:rPr>
          <w:lang w:val="en-US"/>
        </w:rPr>
        <w:t>Please point me to the parts of the CP that clearly explain who can apply to</w:t>
      </w:r>
    </w:p>
    <w:p w:rsidR="00B72120" w:rsidRPr="002D1E19" w:rsidRDefault="00B72120" w:rsidP="002D1E19">
      <w:pPr>
        <w:pStyle w:val="HTMLVorformatiert"/>
        <w:rPr>
          <w:lang w:val="en-US"/>
        </w:rPr>
      </w:pPr>
      <w:r w:rsidRPr="002D1E19">
        <w:rPr>
          <w:lang w:val="en-US"/>
        </w:rPr>
        <w:t>operate a sub-CA (at any level), the selection/approval process for sub-CAs and</w:t>
      </w:r>
    </w:p>
    <w:p w:rsidR="00B72120" w:rsidRPr="002D1E19" w:rsidRDefault="00B72120" w:rsidP="002D1E19">
      <w:pPr>
        <w:pStyle w:val="HTMLVorformatiert"/>
        <w:rPr>
          <w:lang w:val="en-US"/>
        </w:rPr>
      </w:pPr>
      <w:r w:rsidRPr="002D1E19">
        <w:rPr>
          <w:lang w:val="en-US"/>
        </w:rPr>
        <w:t>their sub-CAs, the verification procedures applied to sub-CAs and their</w:t>
      </w:r>
    </w:p>
    <w:p w:rsidR="00B72120" w:rsidRPr="002D1E19" w:rsidRDefault="00B72120" w:rsidP="002D1E19">
      <w:pPr>
        <w:pStyle w:val="HTMLVorformatiert"/>
        <w:rPr>
          <w:lang w:val="en-US"/>
        </w:rPr>
      </w:pPr>
      <w:r w:rsidRPr="002D1E19">
        <w:rPr>
          <w:lang w:val="en-US"/>
        </w:rPr>
        <w:t>sub-CAs, what restrictions (legal and technical) are placed on all sub-CAs (eg</w:t>
      </w:r>
    </w:p>
    <w:p w:rsidR="00B72120" w:rsidRPr="002D1E19" w:rsidRDefault="00B72120" w:rsidP="002D1E19">
      <w:pPr>
        <w:pStyle w:val="HTMLVorformatiert"/>
        <w:rPr>
          <w:lang w:val="en-US"/>
        </w:rPr>
      </w:pPr>
      <w:r w:rsidRPr="002D1E19">
        <w:rPr>
          <w:lang w:val="en-US"/>
        </w:rPr>
        <w:t>constraints to issuing certs within certain domains).</w:t>
      </w:r>
    </w:p>
    <w:p w:rsidR="00B72120" w:rsidRPr="002D1E19" w:rsidRDefault="00B72120" w:rsidP="002D1E19">
      <w:pPr>
        <w:pStyle w:val="HTMLVorformatiert"/>
        <w:rPr>
          <w:lang w:val="en-US"/>
        </w:rPr>
      </w:pPr>
    </w:p>
    <w:p w:rsidR="00B72120" w:rsidRPr="007B47F0" w:rsidRDefault="00B72120">
      <w:pPr>
        <w:rPr>
          <w:lang w:val="en-US"/>
        </w:rPr>
      </w:pPr>
      <w:r w:rsidRPr="007B47F0">
        <w:rPr>
          <w:lang w:val="en-US"/>
        </w:rPr>
        <w:t>We will update our CP Section 1.3.1 to specify the information:</w:t>
      </w:r>
    </w:p>
    <w:p w:rsidR="00B72120" w:rsidRPr="007B47F0" w:rsidRDefault="00B72120" w:rsidP="002D1E19">
      <w:pPr>
        <w:rPr>
          <w:iCs/>
          <w:lang w:val="en-US"/>
        </w:rPr>
      </w:pPr>
      <w:r w:rsidRPr="007B47F0">
        <w:rPr>
          <w:iCs/>
          <w:lang w:val="en-US"/>
        </w:rPr>
        <w:t xml:space="preserve">Scientific Trust issues Certificates to the </w:t>
      </w:r>
      <w:proofErr w:type="gramStart"/>
      <w:r w:rsidRPr="007B47F0">
        <w:rPr>
          <w:iCs/>
          <w:lang w:val="en-US"/>
        </w:rPr>
        <w:t>CAs</w:t>
      </w:r>
      <w:proofErr w:type="gramEnd"/>
      <w:r w:rsidRPr="007B47F0">
        <w:rPr>
          <w:iCs/>
          <w:lang w:val="en-US"/>
        </w:rPr>
        <w:t xml:space="preserve"> </w:t>
      </w:r>
      <w:r>
        <w:rPr>
          <w:iCs/>
          <w:lang w:val="en-US"/>
        </w:rPr>
        <w:t>S</w:t>
      </w:r>
      <w:r w:rsidRPr="007B47F0">
        <w:rPr>
          <w:iCs/>
          <w:lang w:val="en-US"/>
        </w:rPr>
        <w:t xml:space="preserve">taff or </w:t>
      </w:r>
      <w:r>
        <w:rPr>
          <w:iCs/>
          <w:lang w:val="en-US"/>
        </w:rPr>
        <w:t>B</w:t>
      </w:r>
      <w:r w:rsidRPr="007B47F0">
        <w:rPr>
          <w:iCs/>
          <w:lang w:val="en-US"/>
        </w:rPr>
        <w:t xml:space="preserve">usiness or Universities operating as Intermediate CAs. These Intermediate CAs may use as many Intermediate CAs below them as they </w:t>
      </w:r>
      <w:proofErr w:type="gramStart"/>
      <w:r>
        <w:rPr>
          <w:iCs/>
          <w:lang w:val="en-US"/>
        </w:rPr>
        <w:t>required</w:t>
      </w:r>
      <w:r w:rsidRPr="007B47F0">
        <w:rPr>
          <w:iCs/>
          <w:lang w:val="en-US"/>
        </w:rPr>
        <w:t xml:space="preserve"> </w:t>
      </w:r>
      <w:r>
        <w:rPr>
          <w:iCs/>
          <w:lang w:val="en-US"/>
        </w:rPr>
        <w:t xml:space="preserve"> </w:t>
      </w:r>
      <w:r w:rsidRPr="007B47F0">
        <w:rPr>
          <w:iCs/>
          <w:lang w:val="en-US"/>
        </w:rPr>
        <w:t>or</w:t>
      </w:r>
      <w:proofErr w:type="gramEnd"/>
      <w:r w:rsidRPr="007B47F0">
        <w:rPr>
          <w:iCs/>
          <w:lang w:val="en-US"/>
        </w:rPr>
        <w:t xml:space="preserve"> </w:t>
      </w:r>
      <w:r>
        <w:rPr>
          <w:iCs/>
          <w:lang w:val="en-US"/>
        </w:rPr>
        <w:t xml:space="preserve">either </w:t>
      </w:r>
      <w:r w:rsidRPr="007B47F0">
        <w:rPr>
          <w:iCs/>
          <w:lang w:val="en-US"/>
        </w:rPr>
        <w:t>issue Certificates to End Entities. But an Intermediate CA can only issue an Intermediate CA certificate for internal use</w:t>
      </w:r>
      <w:r>
        <w:rPr>
          <w:iCs/>
          <w:lang w:val="en-US"/>
        </w:rPr>
        <w:t xml:space="preserve"> </w:t>
      </w:r>
      <w:r w:rsidR="00681A94">
        <w:rPr>
          <w:iCs/>
          <w:lang w:val="en-US"/>
        </w:rPr>
        <w:t xml:space="preserve">only </w:t>
      </w:r>
      <w:r w:rsidR="00681A94" w:rsidRPr="007B47F0">
        <w:rPr>
          <w:iCs/>
          <w:lang w:val="en-US"/>
        </w:rPr>
        <w:t>(</w:t>
      </w:r>
      <w:r w:rsidRPr="007B47F0">
        <w:rPr>
          <w:iCs/>
          <w:lang w:val="en-US"/>
        </w:rPr>
        <w:t xml:space="preserve">e.g. an intermediate CA for their active directory). It is not </w:t>
      </w:r>
      <w:r>
        <w:rPr>
          <w:iCs/>
          <w:lang w:val="en-US"/>
        </w:rPr>
        <w:t>permitted</w:t>
      </w:r>
      <w:r w:rsidRPr="007B47F0">
        <w:rPr>
          <w:iCs/>
          <w:lang w:val="en-US"/>
        </w:rPr>
        <w:t xml:space="preserve"> that an Intermediate CA of Scientific Trust issue</w:t>
      </w:r>
      <w:r>
        <w:rPr>
          <w:iCs/>
          <w:lang w:val="en-US"/>
        </w:rPr>
        <w:t>s</w:t>
      </w:r>
      <w:r w:rsidRPr="007B47F0">
        <w:rPr>
          <w:iCs/>
          <w:lang w:val="en-US"/>
        </w:rPr>
        <w:t xml:space="preserve"> an Intermediate CA certificate outside the Intermediate domain. However, the path length must not exceed the number of five. </w:t>
      </w:r>
    </w:p>
    <w:p w:rsidR="00B72120" w:rsidRPr="007B47F0" w:rsidRDefault="00B72120" w:rsidP="002D1E19">
      <w:pPr>
        <w:rPr>
          <w:iCs/>
          <w:lang w:val="en-US"/>
        </w:rPr>
      </w:pPr>
      <w:r w:rsidRPr="007B47F0">
        <w:rPr>
          <w:iCs/>
          <w:lang w:val="en-US"/>
        </w:rPr>
        <w:t xml:space="preserve"> Scientific Trust may also operate an Intermediate CA, which issues Certificates for the general public. </w:t>
      </w:r>
    </w:p>
    <w:p w:rsidR="00B72120" w:rsidRPr="007B47F0" w:rsidRDefault="00B72120" w:rsidP="002D1E19">
      <w:pPr>
        <w:rPr>
          <w:iCs/>
          <w:lang w:val="en-US"/>
        </w:rPr>
      </w:pPr>
      <w:r w:rsidRPr="007B47F0">
        <w:rPr>
          <w:iCs/>
          <w:lang w:val="en-US"/>
        </w:rPr>
        <w:t>Intermediate CAs must sign an agreement with the issuing CA, stating the obligation to adhere to the agreed procedures.</w:t>
      </w:r>
    </w:p>
    <w:p w:rsidR="00B72120" w:rsidRPr="00E526C7" w:rsidRDefault="00B72120">
      <w:pPr>
        <w:rPr>
          <w:i/>
          <w:lang w:val="en-US"/>
        </w:rPr>
      </w:pPr>
    </w:p>
    <w:p w:rsidR="00B72120" w:rsidRDefault="00B72120" w:rsidP="007B47F0">
      <w:pPr>
        <w:tabs>
          <w:tab w:val="center" w:pos="4800"/>
          <w:tab w:val="right" w:pos="9500"/>
        </w:tabs>
        <w:spacing w:before="120" w:after="0" w:line="240" w:lineRule="auto"/>
        <w:jc w:val="both"/>
        <w:rPr>
          <w:i/>
          <w:noProof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US"/>
        </w:rPr>
        <w:t>S</w:t>
      </w:r>
      <w:r w:rsidRPr="007B47F0">
        <w:rPr>
          <w:i/>
          <w:noProof/>
          <w:sz w:val="24"/>
          <w:szCs w:val="24"/>
          <w:lang w:val="en-US"/>
        </w:rPr>
        <w:t>election</w:t>
      </w:r>
      <w:r>
        <w:rPr>
          <w:i/>
          <w:noProof/>
          <w:sz w:val="24"/>
          <w:szCs w:val="24"/>
          <w:lang w:val="en-US"/>
        </w:rPr>
        <w:t xml:space="preserve"> </w:t>
      </w:r>
      <w:r w:rsidRPr="007B47F0">
        <w:rPr>
          <w:i/>
          <w:noProof/>
          <w:sz w:val="24"/>
          <w:szCs w:val="24"/>
          <w:lang w:val="en-US"/>
        </w:rPr>
        <w:t>/</w:t>
      </w:r>
      <w:r>
        <w:rPr>
          <w:i/>
          <w:noProof/>
          <w:sz w:val="24"/>
          <w:szCs w:val="24"/>
          <w:lang w:val="en-US"/>
        </w:rPr>
        <w:t xml:space="preserve"> </w:t>
      </w:r>
      <w:r w:rsidRPr="007B47F0">
        <w:rPr>
          <w:i/>
          <w:noProof/>
          <w:sz w:val="24"/>
          <w:szCs w:val="24"/>
          <w:lang w:val="en-US"/>
        </w:rPr>
        <w:t xml:space="preserve">approval </w:t>
      </w:r>
      <w:r>
        <w:rPr>
          <w:i/>
          <w:noProof/>
          <w:sz w:val="24"/>
          <w:szCs w:val="24"/>
          <w:lang w:val="en-US"/>
        </w:rPr>
        <w:t xml:space="preserve">/ verification </w:t>
      </w:r>
      <w:r w:rsidRPr="007B47F0">
        <w:rPr>
          <w:i/>
          <w:noProof/>
          <w:sz w:val="24"/>
          <w:szCs w:val="24"/>
          <w:lang w:val="en-US"/>
        </w:rPr>
        <w:t>process</w:t>
      </w:r>
      <w:r>
        <w:rPr>
          <w:i/>
          <w:noProof/>
          <w:sz w:val="24"/>
          <w:szCs w:val="24"/>
          <w:lang w:val="en-US"/>
        </w:rPr>
        <w:t xml:space="preserve"> of Intermediate CAs</w:t>
      </w:r>
    </w:p>
    <w:p w:rsidR="00B72120" w:rsidRPr="007B47F0" w:rsidRDefault="00B72120" w:rsidP="007B47F0">
      <w:pPr>
        <w:tabs>
          <w:tab w:val="center" w:pos="4800"/>
          <w:tab w:val="right" w:pos="9500"/>
        </w:tabs>
        <w:spacing w:before="120" w:after="0" w:line="240" w:lineRule="auto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If </w:t>
      </w:r>
      <w:r w:rsidRPr="007B47F0">
        <w:rPr>
          <w:noProof/>
          <w:sz w:val="24"/>
          <w:szCs w:val="24"/>
          <w:lang w:val="en-US"/>
        </w:rPr>
        <w:t xml:space="preserve">Scientific Trust </w:t>
      </w:r>
      <w:r>
        <w:rPr>
          <w:noProof/>
          <w:sz w:val="24"/>
          <w:szCs w:val="24"/>
          <w:lang w:val="en-US"/>
        </w:rPr>
        <w:t>wants to issue</w:t>
      </w:r>
      <w:r w:rsidRPr="007B47F0">
        <w:rPr>
          <w:noProof/>
          <w:sz w:val="24"/>
          <w:szCs w:val="24"/>
          <w:lang w:val="en-US"/>
        </w:rPr>
        <w:t xml:space="preserve"> an Intermediate CA certificate see Section</w:t>
      </w:r>
      <w:r>
        <w:rPr>
          <w:noProof/>
          <w:sz w:val="24"/>
          <w:szCs w:val="24"/>
          <w:lang w:val="en-US"/>
        </w:rPr>
        <w:t xml:space="preserve"> 3.1.1 of Scientific Trust CPS d</w:t>
      </w:r>
      <w:r w:rsidRPr="007B47F0">
        <w:rPr>
          <w:noProof/>
          <w:sz w:val="24"/>
          <w:szCs w:val="24"/>
          <w:lang w:val="en-US"/>
        </w:rPr>
        <w:t>ocument</w:t>
      </w:r>
      <w:r>
        <w:rPr>
          <w:noProof/>
          <w:sz w:val="24"/>
          <w:szCs w:val="24"/>
          <w:lang w:val="en-US"/>
        </w:rPr>
        <w:t>.</w:t>
      </w:r>
    </w:p>
    <w:p w:rsidR="00B72120" w:rsidRDefault="00B72120" w:rsidP="007B47F0">
      <w:pPr>
        <w:tabs>
          <w:tab w:val="center" w:pos="4800"/>
          <w:tab w:val="right" w:pos="9500"/>
        </w:tabs>
        <w:spacing w:before="120" w:after="0" w:line="240" w:lineRule="auto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If an </w:t>
      </w:r>
      <w:r w:rsidRPr="007B47F0">
        <w:rPr>
          <w:noProof/>
          <w:sz w:val="24"/>
          <w:szCs w:val="24"/>
          <w:lang w:val="en-US"/>
        </w:rPr>
        <w:t xml:space="preserve">Intermediate CA </w:t>
      </w:r>
      <w:r>
        <w:rPr>
          <w:noProof/>
          <w:sz w:val="24"/>
          <w:szCs w:val="24"/>
          <w:lang w:val="en-US"/>
        </w:rPr>
        <w:t>wants to issue a</w:t>
      </w:r>
      <w:r w:rsidRPr="007B47F0">
        <w:rPr>
          <w:noProof/>
          <w:sz w:val="24"/>
          <w:szCs w:val="24"/>
          <w:lang w:val="en-US"/>
        </w:rPr>
        <w:t>n Intermediate CA certificate</w:t>
      </w:r>
      <w:r>
        <w:rPr>
          <w:noProof/>
          <w:sz w:val="24"/>
          <w:szCs w:val="24"/>
          <w:lang w:val="en-US"/>
        </w:rPr>
        <w:t>, we want to add the following to the Scientific Trust CPS document:</w:t>
      </w:r>
    </w:p>
    <w:p w:rsidR="00B72120" w:rsidRPr="007B47F0" w:rsidRDefault="00B72120" w:rsidP="007B47F0">
      <w:pPr>
        <w:tabs>
          <w:tab w:val="center" w:pos="4800"/>
          <w:tab w:val="right" w:pos="9500"/>
        </w:tabs>
        <w:spacing w:before="120" w:after="0" w:line="240" w:lineRule="auto"/>
        <w:jc w:val="both"/>
        <w:rPr>
          <w:noProof/>
          <w:sz w:val="24"/>
          <w:szCs w:val="24"/>
          <w:lang w:val="en-US"/>
        </w:rPr>
      </w:pPr>
    </w:p>
    <w:p w:rsidR="00B72120" w:rsidRPr="007B47F0" w:rsidRDefault="00B72120" w:rsidP="00EF4B04">
      <w:pPr>
        <w:tabs>
          <w:tab w:val="center" w:pos="4800"/>
          <w:tab w:val="right" w:pos="9500"/>
        </w:tabs>
        <w:spacing w:before="120" w:after="0" w:line="240" w:lineRule="auto"/>
        <w:jc w:val="both"/>
        <w:rPr>
          <w:noProof/>
          <w:lang w:val="en-US"/>
        </w:rPr>
      </w:pPr>
      <w:r w:rsidRPr="007B47F0">
        <w:rPr>
          <w:noProof/>
          <w:lang w:val="en-US"/>
        </w:rPr>
        <w:lastRenderedPageBreak/>
        <w:t>For intermediate certificates authentication level is personal. Actor's actions are as defined below:</w:t>
      </w:r>
    </w:p>
    <w:p w:rsidR="00B72120" w:rsidRPr="00EF4B04" w:rsidRDefault="00B72120" w:rsidP="00EF4B04">
      <w:pPr>
        <w:tabs>
          <w:tab w:val="center" w:pos="4800"/>
          <w:tab w:val="right" w:pos="9500"/>
        </w:tabs>
        <w:spacing w:before="120" w:after="0" w:line="240" w:lineRule="auto"/>
        <w:jc w:val="both"/>
        <w:rPr>
          <w:noProof/>
          <w:sz w:val="24"/>
          <w:szCs w:val="24"/>
          <w:lang w:val="en-US"/>
        </w:rPr>
      </w:pPr>
    </w:p>
    <w:tbl>
      <w:tblPr>
        <w:tblW w:w="0" w:type="auto"/>
        <w:tblInd w:w="108" w:type="dxa"/>
        <w:tblLook w:val="00A0"/>
      </w:tblPr>
      <w:tblGrid>
        <w:gridCol w:w="1500"/>
        <w:gridCol w:w="1500"/>
        <w:gridCol w:w="6072"/>
      </w:tblGrid>
      <w:tr w:rsidR="00B72120" w:rsidRPr="00CB4877" w:rsidTr="00BA08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 xml:space="preserve">Actor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 xml:space="preserve">Number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 xml:space="preserve">Action </w:t>
            </w:r>
          </w:p>
        </w:tc>
      </w:tr>
      <w:tr w:rsidR="00B72120" w:rsidRPr="000B7875" w:rsidTr="00BA08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 xml:space="preserve">Applicant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 xml:space="preserve"> 1.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  <w:lang w:val="en-US"/>
              </w:rPr>
            </w:pPr>
            <w:r w:rsidRPr="00CB4877">
              <w:rPr>
                <w:noProof/>
                <w:sz w:val="24"/>
                <w:szCs w:val="24"/>
                <w:lang w:val="en-US"/>
              </w:rPr>
              <w:t xml:space="preserve">Wants to have an intermediate certificate </w:t>
            </w:r>
          </w:p>
        </w:tc>
      </w:tr>
      <w:tr w:rsidR="00B72120" w:rsidRPr="000B7875" w:rsidTr="00BA08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 xml:space="preserve">Intermediate CA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 xml:space="preserve"> 2.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  <w:lang w:val="en-US"/>
              </w:rPr>
            </w:pPr>
            <w:r w:rsidRPr="00CB4877">
              <w:rPr>
                <w:noProof/>
                <w:sz w:val="24"/>
                <w:szCs w:val="24"/>
                <w:lang w:val="en-US"/>
              </w:rPr>
              <w:t>Requests more informationen over the applicant and wants a CPS document.</w:t>
            </w:r>
          </w:p>
        </w:tc>
      </w:tr>
      <w:tr w:rsidR="00B72120" w:rsidRPr="000B7875" w:rsidTr="00BA08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 xml:space="preserve">Applicant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 xml:space="preserve"> 3.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  <w:lang w:val="en-US"/>
              </w:rPr>
            </w:pPr>
            <w:r w:rsidRPr="00CB4877">
              <w:rPr>
                <w:noProof/>
                <w:sz w:val="24"/>
                <w:szCs w:val="24"/>
                <w:lang w:val="en-US"/>
              </w:rPr>
              <w:t>Submits his CPS document to the CA</w:t>
            </w:r>
          </w:p>
        </w:tc>
      </w:tr>
      <w:tr w:rsidR="00B72120" w:rsidRPr="00CB4877" w:rsidTr="00BA08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>Intermediate CA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 xml:space="preserve"> 4.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>Checks the CPS document.</w:t>
            </w:r>
          </w:p>
        </w:tc>
      </w:tr>
      <w:tr w:rsidR="00B72120" w:rsidRPr="000B7875" w:rsidTr="00BA08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>Scientific Trust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 xml:space="preserve"> 5.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  <w:lang w:val="en-US"/>
              </w:rPr>
            </w:pPr>
            <w:r w:rsidRPr="00CB4877">
              <w:rPr>
                <w:noProof/>
                <w:sz w:val="24"/>
                <w:szCs w:val="24"/>
                <w:lang w:val="en-US"/>
              </w:rPr>
              <w:t>CA performs an audit at the applicant.</w:t>
            </w:r>
          </w:p>
        </w:tc>
      </w:tr>
      <w:tr w:rsidR="00B72120" w:rsidRPr="00CB4877" w:rsidTr="00BA08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>Intermediate CA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 xml:space="preserve"> 6.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 xml:space="preserve">Issues the requested certificate. </w:t>
            </w:r>
          </w:p>
        </w:tc>
      </w:tr>
      <w:tr w:rsidR="00B72120" w:rsidRPr="000B7875" w:rsidTr="00BA08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>Intermediate CA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 xml:space="preserve"> 7.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  <w:lang w:val="en-US"/>
              </w:rPr>
            </w:pPr>
            <w:r w:rsidRPr="00CB4877">
              <w:rPr>
                <w:noProof/>
                <w:sz w:val="24"/>
                <w:szCs w:val="24"/>
                <w:lang w:val="en-US"/>
              </w:rPr>
              <w:t xml:space="preserve">Hands out certificate to applicant. </w:t>
            </w:r>
          </w:p>
        </w:tc>
      </w:tr>
      <w:tr w:rsidR="00B72120" w:rsidRPr="000B7875" w:rsidTr="00BA08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 xml:space="preserve">Applicant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</w:rPr>
            </w:pPr>
            <w:r w:rsidRPr="00CB4877">
              <w:rPr>
                <w:noProof/>
                <w:sz w:val="24"/>
                <w:szCs w:val="24"/>
              </w:rPr>
              <w:t xml:space="preserve"> 8.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20" w:rsidRPr="00CB4877" w:rsidRDefault="00B72120" w:rsidP="00BA0852">
            <w:pPr>
              <w:tabs>
                <w:tab w:val="center" w:pos="4800"/>
                <w:tab w:val="right" w:pos="9500"/>
              </w:tabs>
              <w:spacing w:before="120" w:after="0" w:line="240" w:lineRule="auto"/>
              <w:jc w:val="both"/>
              <w:rPr>
                <w:noProof/>
                <w:sz w:val="24"/>
                <w:szCs w:val="24"/>
                <w:lang w:val="en-US"/>
              </w:rPr>
            </w:pPr>
            <w:r w:rsidRPr="00CB4877">
              <w:rPr>
                <w:noProof/>
                <w:sz w:val="24"/>
                <w:szCs w:val="24"/>
                <w:lang w:val="en-US"/>
              </w:rPr>
              <w:t>Ensures certificate usage in conformity with CP and this CPS.</w:t>
            </w:r>
          </w:p>
        </w:tc>
      </w:tr>
    </w:tbl>
    <w:p w:rsidR="00B72120" w:rsidRDefault="00B72120">
      <w:pPr>
        <w:rPr>
          <w:lang w:val="en-US"/>
        </w:rPr>
      </w:pPr>
    </w:p>
    <w:p w:rsidR="00B72120" w:rsidRPr="00BD0124" w:rsidRDefault="00B72120">
      <w:pPr>
        <w:rPr>
          <w:lang w:val="en-US"/>
        </w:rPr>
      </w:pPr>
    </w:p>
    <w:sectPr w:rsidR="00B72120" w:rsidRPr="00BD0124" w:rsidSect="006945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6553"/>
    <w:multiLevelType w:val="multilevel"/>
    <w:tmpl w:val="933E35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1F5C62"/>
    <w:rsid w:val="000469DF"/>
    <w:rsid w:val="000B7875"/>
    <w:rsid w:val="000D50FA"/>
    <w:rsid w:val="0014376E"/>
    <w:rsid w:val="001F5C62"/>
    <w:rsid w:val="00240D84"/>
    <w:rsid w:val="002D1E19"/>
    <w:rsid w:val="004B564D"/>
    <w:rsid w:val="004D512F"/>
    <w:rsid w:val="00547AB6"/>
    <w:rsid w:val="006167F3"/>
    <w:rsid w:val="006365BC"/>
    <w:rsid w:val="00681A94"/>
    <w:rsid w:val="0069455B"/>
    <w:rsid w:val="006A39E2"/>
    <w:rsid w:val="006E16BA"/>
    <w:rsid w:val="00792D89"/>
    <w:rsid w:val="007B47F0"/>
    <w:rsid w:val="007C0E6F"/>
    <w:rsid w:val="007F1094"/>
    <w:rsid w:val="00801E48"/>
    <w:rsid w:val="008868F9"/>
    <w:rsid w:val="008B4D9E"/>
    <w:rsid w:val="0090160C"/>
    <w:rsid w:val="00970135"/>
    <w:rsid w:val="009A523C"/>
    <w:rsid w:val="009D7582"/>
    <w:rsid w:val="00A75CD0"/>
    <w:rsid w:val="00B50CEB"/>
    <w:rsid w:val="00B72120"/>
    <w:rsid w:val="00BA0852"/>
    <w:rsid w:val="00BD0124"/>
    <w:rsid w:val="00BE249C"/>
    <w:rsid w:val="00BE36F5"/>
    <w:rsid w:val="00C03A33"/>
    <w:rsid w:val="00C9125D"/>
    <w:rsid w:val="00CB4877"/>
    <w:rsid w:val="00D154DB"/>
    <w:rsid w:val="00D53E8A"/>
    <w:rsid w:val="00E24625"/>
    <w:rsid w:val="00E526C7"/>
    <w:rsid w:val="00E57204"/>
    <w:rsid w:val="00E74E7E"/>
    <w:rsid w:val="00EB7C98"/>
    <w:rsid w:val="00EF4B04"/>
    <w:rsid w:val="00F5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55B"/>
    <w:pPr>
      <w:spacing w:after="200" w:line="276" w:lineRule="auto"/>
    </w:pPr>
    <w:rPr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4B0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EF4B04"/>
    <w:rPr>
      <w:rFonts w:ascii="Cambria" w:hAnsi="Cambria" w:cs="Times New Roman"/>
      <w:b/>
      <w:bCs/>
      <w:i/>
      <w:iCs/>
      <w:color w:val="943634"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9A5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9A523C"/>
    <w:rPr>
      <w:rFonts w:ascii="Courier New" w:hAnsi="Courier New" w:cs="Courier New"/>
      <w:sz w:val="20"/>
      <w:szCs w:val="20"/>
      <w:lang w:eastAsia="de-DE"/>
    </w:rPr>
  </w:style>
  <w:style w:type="character" w:customStyle="1" w:styleId="quote">
    <w:name w:val="quote"/>
    <w:basedOn w:val="Absatz-Standardschriftart"/>
    <w:uiPriority w:val="99"/>
    <w:rsid w:val="009A523C"/>
    <w:rPr>
      <w:rFonts w:cs="Times New Roman"/>
    </w:rPr>
  </w:style>
  <w:style w:type="paragraph" w:customStyle="1" w:styleId="Default">
    <w:name w:val="Default"/>
    <w:uiPriority w:val="99"/>
    <w:rsid w:val="00C03A3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970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61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2588</Characters>
  <Application>Microsoft Office Word</Application>
  <DocSecurity>0</DocSecurity>
  <Lines>21</Lines>
  <Paragraphs>5</Paragraphs>
  <ScaleCrop>false</ScaleCrop>
  <Company>FernUniversität in Hagen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 A Server cert can have a maximum lifetime of 2 years (for all sub-CAs)</dc:title>
  <dc:creator>Ralph Knoche</dc:creator>
  <cp:lastModifiedBy>Ralph Knoche</cp:lastModifiedBy>
  <cp:revision>7</cp:revision>
  <dcterms:created xsi:type="dcterms:W3CDTF">2009-12-16T12:05:00Z</dcterms:created>
  <dcterms:modified xsi:type="dcterms:W3CDTF">2009-12-16T13:25:00Z</dcterms:modified>
</cp:coreProperties>
</file>