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comments.xml" ContentType="application/vnd.openxmlformats-officedocument.wordprocessingml.comments+xml"/>
  <Override PartName="/word/media/image1.jpeg" ContentType="image/jpeg"/>
  <Override PartName="/word/media/image2.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both"/>
        <w:rPr/>
      </w:pPr>
      <w:bookmarkStart w:id="0" w:name="_GoBack"/>
      <w:bookmarkStart w:id="1" w:name="_GoBack"/>
      <w:bookmarkEnd w:id="1"/>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both"/>
        <w:rPr/>
      </w:pPr>
      <w:r>
        <w:rPr/>
        <w:t xml:space="preserve">SUMMARY </w:t>
      </w:r>
    </w:p>
    <w:p>
      <w:pPr>
        <w:pStyle w:val="Normal"/>
        <w:jc w:val="both"/>
        <w:rPr/>
      </w:pPr>
      <w:r>
        <w:rPr/>
      </w:r>
    </w:p>
    <w:p>
      <w:pPr>
        <w:pStyle w:val="Normal"/>
        <w:jc w:val="both"/>
        <w:rPr/>
      </w:pPr>
      <w:r>
        <w:rPr>
          <w:b/>
        </w:rPr>
        <w:t>Presentation/</w:t>
      </w:r>
      <w:del w:id="0" w:author="Author" w:date="0-00-00T00:00:00Z">
        <w:r>
          <w:rPr>
            <w:b/>
          </w:rPr>
          <w:delText xml:space="preserve"> </w:delText>
        </w:r>
      </w:del>
      <w:r>
        <w:rPr>
          <w:b/>
        </w:rPr>
        <w:t>Introduction</w:t>
      </w:r>
    </w:p>
    <w:p>
      <w:pPr>
        <w:pStyle w:val="Normal"/>
        <w:jc w:val="both"/>
        <w:rPr/>
      </w:pPr>
      <w:r>
        <w:rPr/>
        <w:t>Claudia Mattos, Roberto Conduru</w:t>
      </w:r>
    </w:p>
    <w:p>
      <w:pPr>
        <w:pStyle w:val="Normal"/>
        <w:jc w:val="both"/>
        <w:rPr/>
      </w:pPr>
      <w:r>
        <w:rPr/>
      </w:r>
    </w:p>
    <w:p>
      <w:pPr>
        <w:pStyle w:val="Normal"/>
        <w:jc w:val="both"/>
        <w:rPr/>
      </w:pPr>
      <w:r>
        <w:rPr>
          <w:b/>
          <w:sz w:val="28"/>
          <w:szCs w:val="28"/>
        </w:rPr>
        <w:t>Keynotes</w:t>
      </w:r>
    </w:p>
    <w:p>
      <w:pPr>
        <w:pStyle w:val="Normal"/>
        <w:jc w:val="both"/>
        <w:rPr/>
      </w:pPr>
      <w:r>
        <w:rPr/>
      </w:r>
    </w:p>
    <w:p>
      <w:pPr>
        <w:pStyle w:val="Normal"/>
        <w:jc w:val="both"/>
        <w:rPr/>
      </w:pPr>
      <w:r>
        <w:rPr>
          <w:b/>
        </w:rPr>
        <w:t>Between Rocks and Hard Places:</w:t>
      </w:r>
    </w:p>
    <w:p>
      <w:pPr>
        <w:pStyle w:val="Normal"/>
        <w:jc w:val="both"/>
        <w:rPr/>
      </w:pPr>
      <w:r>
        <w:rPr>
          <w:b/>
        </w:rPr>
        <w:t>Indigenous Lands, Settler Art Histories</w:t>
      </w:r>
      <w:ins w:id="1" w:author="Author" w:date="0-00-00T00:00:00Z">
        <w:commentRangeStart w:id="0"/>
        <w:r>
          <w:rPr>
            <w:b/>
          </w:rPr>
          <w:t>,</w:t>
        </w:r>
      </w:ins>
      <w:r>
        <w:rPr>
          <w:b/>
        </w:rPr>
        <w:t xml:space="preserve"> </w:t>
      </w:r>
      <w:r>
        <w:rPr>
          <w:b/>
        </w:rPr>
      </w:r>
      <w:commentRangeEnd w:id="0"/>
      <w:r>
        <w:commentReference w:id="0"/>
      </w:r>
      <w:r>
        <w:rPr>
          <w:b/>
        </w:rPr>
        <w:t xml:space="preserve">and the </w:t>
      </w:r>
      <w:ins w:id="2" w:author="Author" w:date="0-00-00T00:00:00Z">
        <w:commentRangeStart w:id="1"/>
        <w:r>
          <w:rPr>
            <w:b/>
          </w:rPr>
          <w:t>“</w:t>
        </w:r>
      </w:ins>
      <w:del w:id="3" w:author="Author" w:date="0-00-00T00:00:00Z">
        <w:r>
          <w:rPr>
            <w:b/>
          </w:rPr>
          <w:delText>'</w:delText>
        </w:r>
      </w:del>
      <w:r>
        <w:rPr>
          <w:b/>
        </w:rPr>
        <w:t>Battle for the Woodlands</w:t>
      </w:r>
      <w:ins w:id="4" w:author="Author" w:date="0-00-00T00:00:00Z">
        <w:r>
          <w:rPr>
            <w:b/>
          </w:rPr>
          <w:t>”</w:t>
        </w:r>
      </w:ins>
      <w:r>
        <w:rPr>
          <w:b/>
        </w:rPr>
      </w:r>
      <w:del w:id="5" w:author="Author" w:date="0-00-00T00:00:00Z">
        <w:commentRangeEnd w:id="1"/>
        <w:r>
          <w:commentReference w:id="1"/>
        </w:r>
        <w:r>
          <w:rPr>
            <w:b/>
          </w:rPr>
          <w:delText>'</w:delText>
        </w:r>
      </w:del>
    </w:p>
    <w:p>
      <w:pPr>
        <w:pStyle w:val="Normal"/>
        <w:jc w:val="both"/>
        <w:rPr/>
      </w:pPr>
      <w:r>
        <w:rPr/>
        <w:t>Ruth B. Phillips</w:t>
      </w:r>
    </w:p>
    <w:p>
      <w:pPr>
        <w:pStyle w:val="Normal"/>
        <w:jc w:val="both"/>
        <w:rPr/>
      </w:pPr>
      <w:r>
        <w:rPr/>
        <w:t>Carleton University</w:t>
      </w:r>
    </w:p>
    <w:p>
      <w:pPr>
        <w:pStyle w:val="Normal"/>
        <w:jc w:val="both"/>
        <w:rPr/>
      </w:pPr>
      <w:r>
        <w:rPr/>
      </w:r>
    </w:p>
    <w:p>
      <w:pPr>
        <w:pStyle w:val="Normal"/>
        <w:jc w:val="both"/>
        <w:rPr/>
      </w:pPr>
      <w:commentRangeStart w:id="2"/>
      <w:r>
        <w:rPr>
          <w:b/>
        </w:rPr>
        <w:t xml:space="preserve">Transdisciplinary, </w:t>
      </w:r>
      <w:ins w:id="6" w:author="Author" w:date="0-00-00T00:00:00Z">
        <w:r>
          <w:rPr>
            <w:b/>
          </w:rPr>
          <w:t>T</w:t>
        </w:r>
      </w:ins>
      <w:del w:id="7" w:author="Author" w:date="0-00-00T00:00:00Z">
        <w:r>
          <w:rPr>
            <w:b/>
          </w:rPr>
          <w:delText>t</w:delText>
        </w:r>
      </w:del>
      <w:r>
        <w:rPr>
          <w:b/>
        </w:rPr>
        <w:t xml:space="preserve">ranscultural, and </w:t>
      </w:r>
      <w:ins w:id="8" w:author="Author" w:date="0-00-00T00:00:00Z">
        <w:r>
          <w:rPr>
            <w:b/>
          </w:rPr>
          <w:t>T</w:t>
        </w:r>
      </w:ins>
      <w:del w:id="9" w:author="Author" w:date="0-00-00T00:00:00Z">
        <w:r>
          <w:rPr>
            <w:b/>
          </w:rPr>
          <w:delText>t</w:delText>
        </w:r>
      </w:del>
      <w:r>
        <w:rPr>
          <w:b/>
        </w:rPr>
        <w:t xml:space="preserve">ranshistorical </w:t>
      </w:r>
      <w:ins w:id="10" w:author="Author" w:date="0-00-00T00:00:00Z">
        <w:r>
          <w:rPr>
            <w:b/>
          </w:rPr>
          <w:t>C</w:t>
        </w:r>
      </w:ins>
      <w:del w:id="11" w:author="Author" w:date="0-00-00T00:00:00Z">
        <w:r>
          <w:rPr>
            <w:b/>
          </w:rPr>
          <w:delText>c</w:delText>
        </w:r>
      </w:del>
      <w:r>
        <w:rPr>
          <w:b/>
        </w:rPr>
        <w:t xml:space="preserve">hallenges </w:t>
      </w:r>
      <w:r>
        <w:rPr>
          <w:b/>
        </w:rPr>
      </w:r>
      <w:commentRangeEnd w:id="2"/>
      <w:r>
        <w:commentReference w:id="2"/>
      </w:r>
      <w:r>
        <w:rPr>
          <w:b/>
        </w:rPr>
        <w:t>of World Art Historiography</w:t>
      </w:r>
    </w:p>
    <w:p>
      <w:pPr>
        <w:pStyle w:val="Normal"/>
        <w:jc w:val="both"/>
        <w:rPr/>
      </w:pPr>
      <w:r>
        <w:rPr/>
        <w:t xml:space="preserve">Peter Krieger </w:t>
      </w:r>
    </w:p>
    <w:p>
      <w:pPr>
        <w:pStyle w:val="Normal"/>
        <w:jc w:val="both"/>
        <w:rPr/>
      </w:pPr>
      <w:r>
        <w:rPr/>
        <w:t>Universidad Nacional Autónoma de México</w:t>
      </w:r>
    </w:p>
    <w:p>
      <w:pPr>
        <w:pStyle w:val="Normal"/>
        <w:jc w:val="both"/>
        <w:rPr/>
      </w:pPr>
      <w:r>
        <w:rPr/>
      </w:r>
    </w:p>
    <w:p>
      <w:pPr>
        <w:pStyle w:val="Normal"/>
        <w:jc w:val="both"/>
        <w:rPr/>
      </w:pPr>
      <w:r>
        <w:rPr>
          <w:b/>
          <w:sz w:val="28"/>
          <w:szCs w:val="28"/>
        </w:rPr>
        <w:t>1</w:t>
      </w:r>
    </w:p>
    <w:p>
      <w:pPr>
        <w:pStyle w:val="Normal"/>
        <w:jc w:val="both"/>
        <w:rPr/>
      </w:pPr>
      <w:r>
        <w:rPr/>
      </w:r>
    </w:p>
    <w:p>
      <w:pPr>
        <w:pStyle w:val="Normal"/>
        <w:jc w:val="both"/>
        <w:rPr/>
      </w:pPr>
      <w:r>
        <w:rPr>
          <w:b/>
        </w:rPr>
        <w:t>The Global Dimension of Art History (after 1900)</w:t>
      </w:r>
    </w:p>
    <w:p>
      <w:pPr>
        <w:pStyle w:val="Normal"/>
        <w:jc w:val="both"/>
        <w:rPr/>
      </w:pPr>
      <w:r>
        <w:rPr>
          <w:b/>
        </w:rPr>
        <w:t xml:space="preserve">Conflicts and Demarcations </w:t>
      </w:r>
    </w:p>
    <w:p>
      <w:pPr>
        <w:pStyle w:val="Normal"/>
        <w:jc w:val="both"/>
        <w:rPr/>
      </w:pPr>
      <w:r>
        <w:rPr/>
        <w:t xml:space="preserve">Joseph Imorde </w:t>
      </w:r>
    </w:p>
    <w:p>
      <w:pPr>
        <w:pStyle w:val="Normal"/>
        <w:jc w:val="both"/>
        <w:rPr/>
      </w:pPr>
      <w:r>
        <w:rPr/>
        <w:t>Universität Siegen</w:t>
      </w:r>
    </w:p>
    <w:p>
      <w:pPr>
        <w:pStyle w:val="Normal"/>
        <w:jc w:val="both"/>
        <w:rPr/>
      </w:pPr>
      <w:r>
        <w:rPr/>
      </w:r>
    </w:p>
    <w:p>
      <w:pPr>
        <w:pStyle w:val="Normal"/>
        <w:jc w:val="both"/>
        <w:rPr/>
      </w:pPr>
      <w:r>
        <w:rPr>
          <w:b/>
        </w:rPr>
        <w:t xml:space="preserve">Perspectives on </w:t>
      </w:r>
      <w:ins w:id="12" w:author="Author" w:date="0-00-00T00:00:00Z">
        <w:r>
          <w:rPr>
            <w:b/>
          </w:rPr>
          <w:t>I</w:t>
        </w:r>
      </w:ins>
      <w:del w:id="13" w:author="Author" w:date="0-00-00T00:00:00Z">
        <w:r>
          <w:rPr>
            <w:b/>
          </w:rPr>
          <w:delText>i</w:delText>
        </w:r>
      </w:del>
      <w:r>
        <w:rPr>
          <w:b/>
        </w:rPr>
        <w:t xml:space="preserve">nstitutional </w:t>
      </w:r>
      <w:ins w:id="14" w:author="Author" w:date="0-00-00T00:00:00Z">
        <w:r>
          <w:rPr>
            <w:b/>
          </w:rPr>
          <w:t>C</w:t>
        </w:r>
      </w:ins>
      <w:del w:id="15" w:author="Author" w:date="0-00-00T00:00:00Z">
        <w:r>
          <w:rPr>
            <w:b/>
          </w:rPr>
          <w:delText>c</w:delText>
        </w:r>
      </w:del>
      <w:r>
        <w:rPr>
          <w:b/>
        </w:rPr>
        <w:t>ritique</w:t>
      </w:r>
    </w:p>
    <w:p>
      <w:pPr>
        <w:pStyle w:val="Normal"/>
        <w:jc w:val="both"/>
        <w:rPr/>
      </w:pPr>
      <w:r>
        <w:rPr>
          <w:b/>
        </w:rPr>
        <w:t>Lea Lublin and Julio Le Parc between South America and Europe</w:t>
      </w:r>
    </w:p>
    <w:p>
      <w:pPr>
        <w:pStyle w:val="Normal"/>
        <w:jc w:val="both"/>
        <w:rPr/>
      </w:pPr>
      <w:r>
        <w:rPr/>
        <w:t>Isabel Plante</w:t>
      </w:r>
    </w:p>
    <w:p>
      <w:pPr>
        <w:pStyle w:val="Normal"/>
        <w:jc w:val="both"/>
        <w:rPr/>
      </w:pPr>
      <w:r>
        <w:rPr/>
        <w:t>Universidad Nacional de San Martin</w:t>
      </w:r>
    </w:p>
    <w:p>
      <w:pPr>
        <w:pStyle w:val="Normal"/>
        <w:jc w:val="both"/>
        <w:rPr/>
      </w:pPr>
      <w:r>
        <w:rPr/>
      </w:r>
    </w:p>
    <w:p>
      <w:pPr>
        <w:pStyle w:val="Normal"/>
        <w:jc w:val="both"/>
        <w:rPr/>
      </w:pPr>
      <w:r>
        <w:rPr>
          <w:b/>
          <w:sz w:val="28"/>
          <w:szCs w:val="28"/>
        </w:rPr>
        <w:t>2</w:t>
      </w:r>
    </w:p>
    <w:p>
      <w:pPr>
        <w:pStyle w:val="Normal"/>
        <w:jc w:val="both"/>
        <w:rPr/>
      </w:pPr>
      <w:r>
        <w:rPr/>
      </w:r>
    </w:p>
    <w:p>
      <w:pPr>
        <w:pStyle w:val="Normal"/>
        <w:jc w:val="both"/>
        <w:rPr/>
      </w:pPr>
      <w:r>
        <w:rPr>
          <w:b/>
        </w:rPr>
        <w:t xml:space="preserve">Historiography of Indian </w:t>
      </w:r>
      <w:ins w:id="16" w:author="Author" w:date="0-00-00T00:00:00Z">
        <w:r>
          <w:rPr>
            <w:b/>
          </w:rPr>
          <w:t>A</w:t>
        </w:r>
      </w:ins>
      <w:del w:id="17" w:author="Author" w:date="0-00-00T00:00:00Z">
        <w:r>
          <w:rPr>
            <w:b/>
          </w:rPr>
          <w:delText>a</w:delText>
        </w:r>
      </w:del>
      <w:r>
        <w:rPr>
          <w:b/>
        </w:rPr>
        <w:t>rt</w:t>
      </w:r>
      <w:r>
        <w:rPr/>
        <w:t xml:space="preserve"> </w:t>
      </w:r>
      <w:r>
        <w:rPr>
          <w:b/>
        </w:rPr>
        <w:t>in Brazil</w:t>
      </w:r>
      <w:r>
        <w:rPr/>
        <w:t xml:space="preserve"> </w:t>
      </w:r>
      <w:r>
        <w:rPr>
          <w:b/>
        </w:rPr>
        <w:t xml:space="preserve">and the </w:t>
      </w:r>
      <w:ins w:id="18" w:author="Author" w:date="0-00-00T00:00:00Z">
        <w:r>
          <w:rPr>
            <w:b/>
          </w:rPr>
          <w:t>N</w:t>
        </w:r>
      </w:ins>
      <w:del w:id="19" w:author="Author" w:date="0-00-00T00:00:00Z">
        <w:r>
          <w:rPr>
            <w:b/>
          </w:rPr>
          <w:delText>n</w:delText>
        </w:r>
      </w:del>
      <w:r>
        <w:rPr>
          <w:b/>
        </w:rPr>
        <w:t xml:space="preserve">ative </w:t>
      </w:r>
      <w:ins w:id="20" w:author="Author" w:date="0-00-00T00:00:00Z">
        <w:r>
          <w:rPr>
            <w:b/>
          </w:rPr>
          <w:t>V</w:t>
        </w:r>
      </w:ins>
      <w:del w:id="21" w:author="Author" w:date="0-00-00T00:00:00Z">
        <w:r>
          <w:rPr>
            <w:b/>
          </w:rPr>
          <w:delText>v</w:delText>
        </w:r>
      </w:del>
      <w:r>
        <w:rPr>
          <w:b/>
        </w:rPr>
        <w:t xml:space="preserve">oice as </w:t>
      </w:r>
      <w:ins w:id="22" w:author="Author" w:date="0-00-00T00:00:00Z">
        <w:r>
          <w:rPr>
            <w:b/>
          </w:rPr>
          <w:t>M</w:t>
        </w:r>
      </w:ins>
      <w:del w:id="23" w:author="Author" w:date="0-00-00T00:00:00Z">
        <w:r>
          <w:rPr>
            <w:b/>
          </w:rPr>
          <w:delText>m</w:delText>
        </w:r>
      </w:del>
      <w:r>
        <w:rPr>
          <w:b/>
        </w:rPr>
        <w:t>issing</w:t>
      </w:r>
      <w:r>
        <w:rPr/>
        <w:t xml:space="preserve"> </w:t>
      </w:r>
      <w:ins w:id="24" w:author="Author" w:date="0-00-00T00:00:00Z">
        <w:r>
          <w:rPr>
            <w:b/>
          </w:rPr>
          <w:t>P</w:t>
        </w:r>
      </w:ins>
      <w:del w:id="25" w:author="Author" w:date="0-00-00T00:00:00Z">
        <w:r>
          <w:rPr>
            <w:b/>
          </w:rPr>
          <w:delText>p</w:delText>
        </w:r>
      </w:del>
      <w:r>
        <w:rPr>
          <w:b/>
        </w:rPr>
        <w:t>erspective</w:t>
      </w:r>
      <w:r>
        <w:rPr/>
        <w:t xml:space="preserve"> </w:t>
      </w:r>
    </w:p>
    <w:p>
      <w:pPr>
        <w:pStyle w:val="Normal"/>
        <w:jc w:val="both"/>
        <w:rPr/>
      </w:pPr>
      <w:r>
        <w:rPr/>
        <w:t xml:space="preserve">Daniela Kern </w:t>
      </w:r>
    </w:p>
    <w:p>
      <w:pPr>
        <w:pStyle w:val="Normal"/>
        <w:jc w:val="both"/>
        <w:rPr/>
      </w:pPr>
      <w:r>
        <w:rPr/>
        <w:t>Universidade Federal do Rio Grande do Sul</w:t>
      </w:r>
    </w:p>
    <w:p>
      <w:pPr>
        <w:pStyle w:val="Normal"/>
        <w:jc w:val="both"/>
        <w:rPr/>
      </w:pPr>
      <w:r>
        <w:rPr/>
      </w:r>
    </w:p>
    <w:p>
      <w:pPr>
        <w:pStyle w:val="Normal"/>
        <w:jc w:val="both"/>
        <w:rPr/>
      </w:pPr>
      <w:r>
        <w:rPr>
          <w:b/>
          <w:sz w:val="28"/>
          <w:szCs w:val="28"/>
        </w:rPr>
        <w:t>3</w:t>
      </w:r>
    </w:p>
    <w:p>
      <w:pPr>
        <w:pStyle w:val="Normal"/>
        <w:jc w:val="both"/>
        <w:rPr/>
      </w:pPr>
      <w:r>
        <w:rPr/>
      </w:r>
    </w:p>
    <w:p>
      <w:pPr>
        <w:pStyle w:val="Normal"/>
        <w:jc w:val="both"/>
        <w:rPr>
          <w:b/>
          <w:b/>
          <w:color w:val="000000" w:themeColor="text1"/>
        </w:rPr>
      </w:pPr>
      <w:r>
        <w:rPr>
          <w:b/>
          <w:color w:val="000000" w:themeColor="text1"/>
        </w:rPr>
        <w:t xml:space="preserve">The Power of the Local Site: A Comparative Approach to Colonial Black Christs and Medieval Black Madonnas </w:t>
      </w:r>
    </w:p>
    <w:p>
      <w:pPr>
        <w:pStyle w:val="Normal"/>
        <w:jc w:val="both"/>
        <w:rPr/>
      </w:pPr>
      <w:r>
        <w:rPr/>
        <w:t>Raphaèle Preisinger</w:t>
      </w:r>
    </w:p>
    <w:p>
      <w:pPr>
        <w:pStyle w:val="Normal"/>
        <w:jc w:val="both"/>
        <w:rPr/>
      </w:pPr>
      <w:r>
        <w:rPr/>
        <w:t>University of Bern</w:t>
      </w:r>
    </w:p>
    <w:p>
      <w:pPr>
        <w:pStyle w:val="Normal"/>
        <w:jc w:val="both"/>
        <w:rPr/>
      </w:pPr>
      <w:r>
        <w:rPr/>
      </w:r>
    </w:p>
    <w:p>
      <w:pPr>
        <w:pStyle w:val="Normal"/>
        <w:jc w:val="both"/>
        <w:rPr/>
      </w:pPr>
      <w:r>
        <w:rPr>
          <w:b/>
          <w:sz w:val="28"/>
          <w:szCs w:val="28"/>
        </w:rPr>
        <w:t>4</w:t>
      </w:r>
    </w:p>
    <w:p>
      <w:pPr>
        <w:pStyle w:val="Normal"/>
        <w:rPr/>
      </w:pPr>
      <w:r>
        <w:rPr/>
      </w:r>
    </w:p>
    <w:p>
      <w:pPr>
        <w:pStyle w:val="Normal"/>
        <w:rPr/>
      </w:pPr>
      <w:r>
        <w:rPr>
          <w:b/>
          <w:color w:val="00000A"/>
        </w:rPr>
        <w:t xml:space="preserve">Between Roman Models and African </w:t>
      </w:r>
      <w:commentRangeStart w:id="3"/>
      <w:r>
        <w:rPr>
          <w:b/>
          <w:color w:val="00000A"/>
        </w:rPr>
        <w:t>Realities</w:t>
      </w:r>
      <w:ins w:id="26" w:author="Author" w:date="0-00-00T00:00:00Z">
        <w:r>
          <w:rPr>
            <w:b/>
            <w:color w:val="00000A"/>
          </w:rPr>
          <w:t>:</w:t>
        </w:r>
      </w:ins>
      <w:commentRangeEnd w:id="3"/>
      <w:r>
        <w:commentReference w:id="3"/>
      </w:r>
      <w:r>
        <w:rPr>
          <w:b/>
          <w:color w:val="00000A"/>
        </w:rPr>
      </w:r>
    </w:p>
    <w:p>
      <w:pPr>
        <w:pStyle w:val="Normal"/>
        <w:rPr/>
      </w:pPr>
      <w:r>
        <w:rPr>
          <w:b/>
          <w:color w:val="00000A"/>
        </w:rPr>
        <w:t>Waterworks and Negotiation of Spaces in Colonial Rio de Janeiro</w:t>
      </w:r>
    </w:p>
    <w:p>
      <w:pPr>
        <w:pStyle w:val="Normal"/>
        <w:jc w:val="both"/>
        <w:rPr/>
      </w:pPr>
      <w:r>
        <w:rPr>
          <w:color w:val="00000A"/>
        </w:rPr>
        <w:t>Jorun Poettering</w:t>
      </w:r>
    </w:p>
    <w:p>
      <w:pPr>
        <w:pStyle w:val="Normal"/>
        <w:rPr>
          <w:highlight w:val="red"/>
        </w:rPr>
      </w:pPr>
      <w:del w:id="27" w:author="Unknown Author" w:date="2016-09-24T18:56:00Z">
        <w:r>
          <w:rPr>
            <w:highlight w:val="red"/>
          </w:rPr>
          <w:delText>John Carter Brown Library</w:delText>
        </w:r>
      </w:del>
      <w:ins w:id="28" w:author="Unknown Author" w:date="2016-09-24T18:56:00Z">
        <w:r>
          <w:rPr>
            <w:highlight w:val="red"/>
          </w:rPr>
          <w:t xml:space="preserve">École des </w:t>
        </w:r>
      </w:ins>
      <w:ins w:id="29" w:author="Unknown Author" w:date="2016-09-24T18:56:00Z">
        <w:r>
          <w:rPr>
            <w:highlight w:val="red"/>
          </w:rPr>
          <w:t>H</w:t>
        </w:r>
      </w:ins>
      <w:ins w:id="30" w:author="Unknown Author" w:date="2016-09-24T18:56:00Z">
        <w:r>
          <w:rPr>
            <w:highlight w:val="red"/>
          </w:rPr>
          <w:t xml:space="preserve">autes </w:t>
        </w:r>
      </w:ins>
      <w:ins w:id="31" w:author="Unknown Author" w:date="2016-09-24T18:56:00Z">
        <w:r>
          <w:rPr>
            <w:highlight w:val="red"/>
          </w:rPr>
          <w:t>É</w:t>
        </w:r>
      </w:ins>
      <w:ins w:id="32" w:author="Unknown Author" w:date="2016-09-24T18:56:00Z">
        <w:r>
          <w:rPr>
            <w:highlight w:val="red"/>
          </w:rPr>
          <w:t xml:space="preserve">tudes en </w:t>
        </w:r>
      </w:ins>
      <w:ins w:id="33" w:author="Unknown Author" w:date="2016-09-24T18:56:00Z">
        <w:r>
          <w:rPr>
            <w:highlight w:val="red"/>
          </w:rPr>
          <w:t>S</w:t>
        </w:r>
      </w:ins>
      <w:ins w:id="34" w:author="Unknown Author" w:date="2016-09-24T18:56:00Z">
        <w:r>
          <w:rPr>
            <w:highlight w:val="red"/>
          </w:rPr>
          <w:t xml:space="preserve">ciences </w:t>
        </w:r>
      </w:ins>
      <w:ins w:id="35" w:author="Unknown Author" w:date="2016-09-24T18:56:00Z">
        <w:r>
          <w:rPr>
            <w:highlight w:val="red"/>
          </w:rPr>
          <w:t>S</w:t>
        </w:r>
      </w:ins>
      <w:ins w:id="36" w:author="Unknown Author" w:date="2016-09-24T18:56:00Z">
        <w:r>
          <w:rPr>
            <w:highlight w:val="red"/>
          </w:rPr>
          <w:t>ociales</w:t>
        </w:r>
      </w:ins>
    </w:p>
    <w:p>
      <w:pPr>
        <w:pStyle w:val="Normal"/>
        <w:jc w:val="both"/>
        <w:rPr/>
      </w:pPr>
      <w:r>
        <w:rPr/>
      </w:r>
    </w:p>
    <w:p>
      <w:pPr>
        <w:pStyle w:val="Normal"/>
        <w:jc w:val="both"/>
        <w:rPr/>
      </w:pPr>
      <w:r>
        <w:rPr>
          <w:b/>
        </w:rPr>
        <w:t>Tropical Opulence: Rio de Janeiro’s Theater Competition of 1857</w:t>
      </w:r>
    </w:p>
    <w:p>
      <w:pPr>
        <w:pStyle w:val="Normal"/>
        <w:jc w:val="both"/>
        <w:rPr/>
      </w:pPr>
      <w:r>
        <w:rPr/>
        <w:t>Michael Gnehm</w:t>
      </w:r>
    </w:p>
    <w:p>
      <w:pPr>
        <w:pStyle w:val="Normal"/>
        <w:rPr/>
      </w:pPr>
      <w:r>
        <w:rPr/>
        <w:t>Accademia di architettura in Mendrisio</w:t>
      </w:r>
    </w:p>
    <w:p>
      <w:pPr>
        <w:pStyle w:val="Normal"/>
        <w:jc w:val="both"/>
        <w:rPr/>
      </w:pPr>
      <w:r>
        <w:rPr/>
      </w:r>
    </w:p>
    <w:p>
      <w:pPr>
        <w:pStyle w:val="Normal"/>
        <w:jc w:val="both"/>
        <w:rPr/>
      </w:pPr>
      <w:r>
        <w:rPr>
          <w:b/>
          <w:sz w:val="28"/>
          <w:szCs w:val="28"/>
        </w:rPr>
        <w:t>5</w:t>
      </w:r>
    </w:p>
    <w:p>
      <w:pPr>
        <w:pStyle w:val="Normal"/>
        <w:jc w:val="both"/>
        <w:rPr/>
      </w:pPr>
      <w:r>
        <w:rPr/>
      </w:r>
    </w:p>
    <w:p>
      <w:pPr>
        <w:pStyle w:val="Normal"/>
        <w:spacing w:lineRule="auto" w:line="240"/>
        <w:rPr>
          <w:color w:val="00000A"/>
        </w:rPr>
      </w:pPr>
      <w:r>
        <w:rPr>
          <w:b/>
          <w:color w:val="00000A"/>
        </w:rPr>
        <w:t>The New Classicism Between New York and Bogotá in the 1960s</w:t>
      </w:r>
    </w:p>
    <w:p>
      <w:pPr>
        <w:pStyle w:val="Normal"/>
        <w:widowControl w:val="false"/>
        <w:spacing w:lineRule="auto" w:line="240"/>
        <w:rPr/>
      </w:pPr>
      <w:r>
        <w:rPr/>
        <w:t xml:space="preserve">Ana M. Franco </w:t>
      </w:r>
    </w:p>
    <w:p>
      <w:pPr>
        <w:pStyle w:val="Normal"/>
        <w:widowControl w:val="false"/>
        <w:jc w:val="both"/>
        <w:rPr/>
      </w:pPr>
      <w:r>
        <w:rPr/>
        <w:t>Universidad de los Andes</w:t>
      </w:r>
    </w:p>
    <w:p>
      <w:pPr>
        <w:pStyle w:val="Normal"/>
        <w:widowControl w:val="false"/>
        <w:jc w:val="both"/>
        <w:rPr/>
      </w:pPr>
      <w:r>
        <w:rPr/>
      </w:r>
    </w:p>
    <w:p>
      <w:pPr>
        <w:pStyle w:val="Normal"/>
        <w:widowControl w:val="false"/>
        <w:jc w:val="both"/>
        <w:rPr/>
      </w:pPr>
      <w:r>
        <w:rPr>
          <w:b/>
        </w:rPr>
        <w:t xml:space="preserve">Back and </w:t>
      </w:r>
      <w:ins w:id="37" w:author="Author" w:date="0-00-00T00:00:00Z">
        <w:r>
          <w:rPr>
            <w:b/>
          </w:rPr>
          <w:t>F</w:t>
        </w:r>
      </w:ins>
      <w:del w:id="38" w:author="Author" w:date="0-00-00T00:00:00Z">
        <w:r>
          <w:rPr>
            <w:b/>
          </w:rPr>
          <w:delText>f</w:delText>
        </w:r>
      </w:del>
      <w:r>
        <w:rPr>
          <w:b/>
        </w:rPr>
        <w:t xml:space="preserve">orward: Considerations about </w:t>
      </w:r>
      <w:ins w:id="39" w:author="Author" w:date="0-00-00T00:00:00Z">
        <w:r>
          <w:rPr>
            <w:b/>
          </w:rPr>
          <w:t>A</w:t>
        </w:r>
      </w:ins>
      <w:del w:id="40" w:author="Author" w:date="0-00-00T00:00:00Z">
        <w:r>
          <w:rPr>
            <w:b/>
          </w:rPr>
          <w:delText>a</w:delText>
        </w:r>
      </w:del>
      <w:r>
        <w:rPr>
          <w:b/>
        </w:rPr>
        <w:t xml:space="preserve">rtistic </w:t>
      </w:r>
      <w:ins w:id="41" w:author="Author" w:date="0-00-00T00:00:00Z">
        <w:r>
          <w:rPr>
            <w:b/>
          </w:rPr>
          <w:t>R</w:t>
        </w:r>
      </w:ins>
      <w:del w:id="42" w:author="Author" w:date="0-00-00T00:00:00Z">
        <w:r>
          <w:rPr>
            <w:b/>
          </w:rPr>
          <w:delText>r</w:delText>
        </w:r>
      </w:del>
      <w:r>
        <w:rPr>
          <w:b/>
        </w:rPr>
        <w:t xml:space="preserve">elations between Mexico </w:t>
      </w:r>
      <w:del w:id="43" w:author="Author" w:date="0-00-00T00:00:00Z">
        <w:r>
          <w:rPr>
            <w:b/>
          </w:rPr>
          <w:delText xml:space="preserve">– </w:delText>
        </w:r>
      </w:del>
      <w:ins w:id="44" w:author="Author" w:date="0-00-00T00:00:00Z">
        <w:r>
          <w:rPr>
            <w:b/>
          </w:rPr>
          <w:t xml:space="preserve">and the </w:t>
        </w:r>
      </w:ins>
      <w:r>
        <w:rPr>
          <w:b/>
        </w:rPr>
        <w:t>United States (1988</w:t>
      </w:r>
      <w:ins w:id="45" w:author="Author" w:date="0-00-00T00:00:00Z">
        <w:r>
          <w:rPr>
            <w:b/>
          </w:rPr>
          <w:t>–</w:t>
        </w:r>
      </w:ins>
      <w:del w:id="46" w:author="Author" w:date="0-00-00T00:00:00Z">
        <w:r>
          <w:rPr>
            <w:b/>
          </w:rPr>
          <w:delText>-</w:delText>
        </w:r>
      </w:del>
      <w:r>
        <w:rPr>
          <w:b/>
        </w:rPr>
        <w:t>2014)</w:t>
      </w:r>
    </w:p>
    <w:p>
      <w:pPr>
        <w:pStyle w:val="Normal"/>
        <w:widowControl w:val="false"/>
        <w:jc w:val="both"/>
        <w:rPr/>
      </w:pPr>
      <w:r>
        <w:rPr/>
        <w:t>Daniel Montero</w:t>
      </w:r>
    </w:p>
    <w:p>
      <w:pPr>
        <w:pStyle w:val="Normal"/>
        <w:widowControl w:val="false"/>
        <w:jc w:val="both"/>
        <w:rPr/>
      </w:pPr>
      <w:r>
        <w:rPr/>
        <w:t>Universidad Nacional Autónoma de México</w:t>
      </w:r>
    </w:p>
    <w:p>
      <w:pPr>
        <w:pStyle w:val="Normal"/>
        <w:widowControl w:val="false"/>
        <w:jc w:val="both"/>
        <w:rPr/>
      </w:pPr>
      <w:r>
        <w:rPr/>
      </w:r>
    </w:p>
    <w:p>
      <w:pPr>
        <w:pStyle w:val="Normal"/>
        <w:widowControl w:val="false"/>
        <w:jc w:val="both"/>
        <w:rPr/>
      </w:pPr>
      <w:r>
        <w:rPr>
          <w:b/>
          <w:sz w:val="28"/>
          <w:szCs w:val="28"/>
        </w:rPr>
        <w:t>6</w:t>
      </w:r>
    </w:p>
    <w:p>
      <w:pPr>
        <w:pStyle w:val="Normal"/>
        <w:widowControl w:val="false"/>
        <w:jc w:val="both"/>
        <w:rPr/>
      </w:pPr>
      <w:r>
        <w:rPr/>
      </w:r>
    </w:p>
    <w:p>
      <w:pPr>
        <w:pStyle w:val="Normal"/>
        <w:jc w:val="both"/>
        <w:rPr/>
      </w:pPr>
      <w:r>
        <w:rPr>
          <w:b/>
        </w:rPr>
        <w:t xml:space="preserve">Historiographies of the Contemporary: </w:t>
      </w:r>
      <w:ins w:id="47" w:author="Author" w:date="0-00-00T00:00:00Z">
        <w:r>
          <w:rPr>
            <w:b/>
          </w:rPr>
          <w:t>M</w:t>
        </w:r>
      </w:ins>
      <w:del w:id="48" w:author="Author" w:date="0-00-00T00:00:00Z">
        <w:r>
          <w:rPr>
            <w:b/>
          </w:rPr>
          <w:delText>m</w:delText>
        </w:r>
      </w:del>
      <w:r>
        <w:rPr>
          <w:b/>
        </w:rPr>
        <w:t xml:space="preserve">odes of </w:t>
      </w:r>
      <w:ins w:id="49" w:author="Author" w:date="0-00-00T00:00:00Z">
        <w:r>
          <w:rPr>
            <w:b/>
          </w:rPr>
          <w:t>T</w:t>
        </w:r>
      </w:ins>
      <w:del w:id="50" w:author="Author" w:date="0-00-00T00:00:00Z">
        <w:r>
          <w:rPr>
            <w:b/>
          </w:rPr>
          <w:delText>t</w:delText>
        </w:r>
      </w:del>
      <w:r>
        <w:rPr>
          <w:b/>
        </w:rPr>
        <w:t xml:space="preserve">ranslation in </w:t>
      </w:r>
      <w:ins w:id="51" w:author="Author" w:date="0-00-00T00:00:00Z">
        <w:r>
          <w:rPr>
            <w:b/>
          </w:rPr>
          <w:t>C</w:t>
        </w:r>
      </w:ins>
      <w:del w:id="52" w:author="Author" w:date="0-00-00T00:00:00Z">
        <w:r>
          <w:rPr>
            <w:b/>
          </w:rPr>
          <w:delText>c</w:delText>
        </w:r>
      </w:del>
      <w:r>
        <w:rPr>
          <w:b/>
        </w:rPr>
        <w:t xml:space="preserve">onceptual </w:t>
      </w:r>
      <w:ins w:id="53" w:author="Author" w:date="0-00-00T00:00:00Z">
        <w:r>
          <w:rPr>
            <w:b/>
          </w:rPr>
          <w:t>A</w:t>
        </w:r>
      </w:ins>
      <w:del w:id="54" w:author="Author" w:date="0-00-00T00:00:00Z">
        <w:r>
          <w:rPr>
            <w:b/>
          </w:rPr>
          <w:delText>a</w:delText>
        </w:r>
      </w:del>
      <w:r>
        <w:rPr>
          <w:b/>
        </w:rPr>
        <w:t xml:space="preserve">rt and from </w:t>
      </w:r>
      <w:ins w:id="55" w:author="Author" w:date="0-00-00T00:00:00Z">
        <w:r>
          <w:rPr>
            <w:b/>
          </w:rPr>
          <w:t>C</w:t>
        </w:r>
      </w:ins>
      <w:del w:id="56" w:author="Author" w:date="0-00-00T00:00:00Z">
        <w:r>
          <w:rPr>
            <w:b/>
          </w:rPr>
          <w:delText>c</w:delText>
        </w:r>
      </w:del>
      <w:r>
        <w:rPr>
          <w:b/>
        </w:rPr>
        <w:t>onceptualism</w:t>
      </w:r>
    </w:p>
    <w:p>
      <w:pPr>
        <w:pStyle w:val="Normal"/>
        <w:jc w:val="both"/>
        <w:rPr/>
      </w:pPr>
      <w:r>
        <w:rPr/>
        <w:t>Michael Asbury</w:t>
      </w:r>
    </w:p>
    <w:p>
      <w:pPr>
        <w:pStyle w:val="Normal"/>
        <w:rPr/>
      </w:pPr>
      <w:r>
        <w:rPr/>
        <w:t>University of the Arts, London</w:t>
      </w:r>
    </w:p>
    <w:p>
      <w:pPr>
        <w:pStyle w:val="Normal"/>
        <w:rPr/>
      </w:pPr>
      <w:r>
        <w:rPr/>
      </w:r>
    </w:p>
    <w:p>
      <w:pPr>
        <w:pStyle w:val="Normal"/>
        <w:widowControl w:val="false"/>
        <w:jc w:val="both"/>
        <w:rPr/>
      </w:pPr>
      <w:r>
        <w:rPr>
          <w:b/>
        </w:rPr>
        <w:t>Landscape Painting in the Americas: An Inquiry</w:t>
      </w:r>
    </w:p>
    <w:p>
      <w:pPr>
        <w:pStyle w:val="Normal"/>
        <w:widowControl w:val="false"/>
        <w:jc w:val="both"/>
        <w:rPr/>
      </w:pPr>
      <w:r>
        <w:rPr/>
        <w:t>Valeria Piccoli (Pinacoteca do Estado de São Paulo)</w:t>
      </w:r>
    </w:p>
    <w:p>
      <w:pPr>
        <w:pStyle w:val="Normal"/>
        <w:widowControl w:val="false"/>
        <w:jc w:val="both"/>
        <w:rPr/>
      </w:pPr>
      <w:r>
        <w:rPr/>
        <w:t>Georgiana Uhlyarik, (Art Gallery of Ontario, Canada)</w:t>
      </w:r>
    </w:p>
    <w:p>
      <w:pPr>
        <w:pStyle w:val="Normal"/>
        <w:widowControl w:val="false"/>
        <w:jc w:val="both"/>
        <w:rPr/>
      </w:pPr>
      <w:r>
        <w:rPr/>
        <w:t>Peter John Brownlee (Terra Foundation for American Art, USA)</w:t>
      </w:r>
    </w:p>
    <w:p>
      <w:pPr>
        <w:pStyle w:val="Normal"/>
        <w:widowControl w:val="false"/>
        <w:jc w:val="both"/>
        <w:rPr/>
      </w:pPr>
      <w:r>
        <w:rPr/>
      </w:r>
    </w:p>
    <w:p>
      <w:pPr>
        <w:pStyle w:val="Normal"/>
        <w:widowControl w:val="false"/>
        <w:jc w:val="both"/>
        <w:rPr/>
      </w:pPr>
      <w:r>
        <w:rPr>
          <w:b/>
          <w:sz w:val="28"/>
          <w:szCs w:val="28"/>
        </w:rPr>
        <w:t>7</w:t>
      </w:r>
    </w:p>
    <w:p>
      <w:pPr>
        <w:pStyle w:val="Normal"/>
        <w:widowControl w:val="false"/>
        <w:jc w:val="both"/>
        <w:rPr/>
      </w:pPr>
      <w:r>
        <w:rPr/>
      </w:r>
    </w:p>
    <w:p>
      <w:pPr>
        <w:pStyle w:val="Normal"/>
        <w:rPr/>
      </w:pPr>
      <w:r>
        <w:rPr>
          <w:b/>
        </w:rPr>
        <w:t xml:space="preserve">From Ethno-Aesthetic </w:t>
      </w:r>
      <w:ins w:id="57" w:author="Author" w:date="0-00-00T00:00:00Z">
        <w:r>
          <w:rPr>
            <w:b/>
          </w:rPr>
          <w:t>t</w:t>
        </w:r>
      </w:ins>
      <w:del w:id="58" w:author="Author" w:date="0-00-00T00:00:00Z">
        <w:r>
          <w:rPr>
            <w:b/>
          </w:rPr>
          <w:delText>T</w:delText>
        </w:r>
      </w:del>
      <w:r>
        <w:rPr>
          <w:b/>
        </w:rPr>
        <w:t xml:space="preserve">o Socialist Realism, Aesthetic Practices </w:t>
      </w:r>
      <w:ins w:id="59" w:author="Author" w:date="0-00-00T00:00:00Z">
        <w:r>
          <w:rPr>
            <w:b/>
          </w:rPr>
          <w:t>i</w:t>
        </w:r>
      </w:ins>
      <w:del w:id="60" w:author="Author" w:date="0-00-00T00:00:00Z">
        <w:r>
          <w:rPr>
            <w:b/>
          </w:rPr>
          <w:delText>I</w:delText>
        </w:r>
      </w:del>
      <w:r>
        <w:rPr>
          <w:b/>
        </w:rPr>
        <w:t xml:space="preserve">n Africa </w:t>
      </w:r>
      <w:ins w:id="61" w:author="Author" w:date="0-00-00T00:00:00Z">
        <w:r>
          <w:rPr>
            <w:b/>
          </w:rPr>
          <w:t>a</w:t>
        </w:r>
      </w:ins>
      <w:del w:id="62" w:author="Author" w:date="0-00-00T00:00:00Z">
        <w:r>
          <w:rPr>
            <w:b/>
          </w:rPr>
          <w:delText>A</w:delText>
        </w:r>
      </w:del>
      <w:r>
        <w:rPr>
          <w:b/>
        </w:rPr>
        <w:t xml:space="preserve">nd New Territories </w:t>
      </w:r>
      <w:ins w:id="63" w:author="Author" w:date="0-00-00T00:00:00Z">
        <w:r>
          <w:rPr>
            <w:b/>
          </w:rPr>
          <w:t>o</w:t>
        </w:r>
      </w:ins>
      <w:del w:id="64" w:author="Author" w:date="0-00-00T00:00:00Z">
        <w:r>
          <w:rPr>
            <w:b/>
          </w:rPr>
          <w:delText>O</w:delText>
        </w:r>
      </w:del>
      <w:r>
        <w:rPr>
          <w:b/>
        </w:rPr>
        <w:t xml:space="preserve">f Art History: </w:t>
      </w:r>
      <w:ins w:id="65" w:author="Author" w:date="0-00-00T00:00:00Z">
        <w:r>
          <w:rPr>
            <w:b/>
          </w:rPr>
          <w:t xml:space="preserve">The </w:t>
        </w:r>
      </w:ins>
      <w:r>
        <w:rPr>
          <w:b/>
        </w:rPr>
        <w:t xml:space="preserve">Role </w:t>
      </w:r>
      <w:ins w:id="66" w:author="Author" w:date="0-00-00T00:00:00Z">
        <w:r>
          <w:rPr>
            <w:b/>
          </w:rPr>
          <w:t>o</w:t>
        </w:r>
      </w:ins>
      <w:del w:id="67" w:author="Author" w:date="0-00-00T00:00:00Z">
        <w:r>
          <w:rPr>
            <w:b/>
          </w:rPr>
          <w:delText>O</w:delText>
        </w:r>
      </w:del>
      <w:r>
        <w:rPr>
          <w:b/>
        </w:rPr>
        <w:t>f Institutions</w:t>
      </w:r>
    </w:p>
    <w:p>
      <w:pPr>
        <w:pStyle w:val="Normal"/>
        <w:rPr/>
      </w:pPr>
      <w:r>
        <w:rPr/>
        <w:t>Romuald Tchibozo</w:t>
      </w:r>
    </w:p>
    <w:p>
      <w:pPr>
        <w:pStyle w:val="Normal"/>
        <w:rPr/>
      </w:pPr>
      <w:r>
        <w:rPr/>
        <w:t>Université d’Abomey-Calavi</w:t>
      </w:r>
    </w:p>
    <w:p>
      <w:pPr>
        <w:pStyle w:val="Normal"/>
        <w:rPr/>
      </w:pPr>
      <w:r>
        <w:rPr/>
      </w:r>
    </w:p>
    <w:p>
      <w:pPr>
        <w:pStyle w:val="Normal"/>
        <w:jc w:val="both"/>
        <w:rPr/>
      </w:pPr>
      <w:r>
        <w:rPr>
          <w:b/>
        </w:rPr>
        <w:t>Tonalá Ceramics in Seville</w:t>
      </w:r>
    </w:p>
    <w:p>
      <w:pPr>
        <w:pStyle w:val="Normal"/>
        <w:jc w:val="both"/>
        <w:rPr/>
      </w:pPr>
      <w:r>
        <w:rPr/>
        <w:t xml:space="preserve">Alfredo J. Morales </w:t>
      </w:r>
    </w:p>
    <w:p>
      <w:pPr>
        <w:pStyle w:val="Normal"/>
        <w:jc w:val="both"/>
        <w:rPr/>
      </w:pPr>
      <w:r>
        <w:rPr/>
        <w:t>Universidad de Sevilla</w:t>
      </w:r>
    </w:p>
    <w:p>
      <w:pPr>
        <w:pStyle w:val="Normal"/>
        <w:rPr/>
      </w:pPr>
      <w:r>
        <w:rPr/>
      </w:r>
    </w:p>
    <w:p>
      <w:pPr>
        <w:pStyle w:val="Normal"/>
        <w:jc w:val="both"/>
        <w:rPr/>
      </w:pPr>
      <w:r>
        <w:rPr>
          <w:b/>
        </w:rPr>
        <w:t xml:space="preserve">1492 in the Other Indies: Shifting </w:t>
      </w:r>
      <w:ins w:id="68" w:author="Author" w:date="0-00-00T00:00:00Z">
        <w:r>
          <w:rPr>
            <w:b/>
          </w:rPr>
          <w:t>C</w:t>
        </w:r>
      </w:ins>
      <w:del w:id="69" w:author="Author" w:date="0-00-00T00:00:00Z">
        <w:r>
          <w:rPr>
            <w:b/>
          </w:rPr>
          <w:delText>c</w:delText>
        </w:r>
      </w:del>
      <w:r>
        <w:rPr>
          <w:b/>
        </w:rPr>
        <w:t xml:space="preserve">enters, </w:t>
      </w:r>
      <w:ins w:id="70" w:author="Author" w:date="0-00-00T00:00:00Z">
        <w:r>
          <w:rPr>
            <w:b/>
          </w:rPr>
          <w:t>C</w:t>
        </w:r>
      </w:ins>
      <w:del w:id="71" w:author="Author" w:date="0-00-00T00:00:00Z">
        <w:r>
          <w:rPr>
            <w:b/>
          </w:rPr>
          <w:delText>c</w:delText>
        </w:r>
      </w:del>
      <w:r>
        <w:rPr>
          <w:b/>
        </w:rPr>
        <w:t xml:space="preserve">reating </w:t>
      </w:r>
      <w:ins w:id="72" w:author="Author" w:date="0-00-00T00:00:00Z">
        <w:r>
          <w:rPr>
            <w:b/>
          </w:rPr>
          <w:t>N</w:t>
        </w:r>
      </w:ins>
      <w:del w:id="73" w:author="Author" w:date="0-00-00T00:00:00Z">
        <w:r>
          <w:rPr>
            <w:b/>
          </w:rPr>
          <w:delText>n</w:delText>
        </w:r>
      </w:del>
      <w:r>
        <w:rPr>
          <w:b/>
        </w:rPr>
        <w:t xml:space="preserve">ew </w:t>
      </w:r>
      <w:ins w:id="74" w:author="Author" w:date="0-00-00T00:00:00Z">
        <w:r>
          <w:rPr>
            <w:b/>
          </w:rPr>
          <w:t>P</w:t>
        </w:r>
      </w:ins>
      <w:del w:id="75" w:author="Author" w:date="0-00-00T00:00:00Z">
        <w:r>
          <w:rPr>
            <w:b/>
          </w:rPr>
          <w:delText>p</w:delText>
        </w:r>
      </w:del>
      <w:r>
        <w:rPr>
          <w:b/>
        </w:rPr>
        <w:t>eripheries</w:t>
      </w:r>
    </w:p>
    <w:p>
      <w:pPr>
        <w:pStyle w:val="Normal"/>
        <w:jc w:val="both"/>
        <w:rPr/>
      </w:pPr>
      <w:r>
        <w:rPr/>
        <w:t>Frederick Asher</w:t>
      </w:r>
    </w:p>
    <w:p>
      <w:pPr>
        <w:pStyle w:val="Normal"/>
        <w:rPr/>
      </w:pPr>
      <w:r>
        <w:rPr/>
        <w:t>University of Minnesota</w:t>
      </w:r>
    </w:p>
    <w:p>
      <w:pPr>
        <w:pStyle w:val="Normal"/>
        <w:rPr/>
      </w:pPr>
      <w:r>
        <w:rPr/>
      </w:r>
    </w:p>
    <w:p>
      <w:pPr>
        <w:pStyle w:val="Normal"/>
        <w:spacing w:lineRule="auto" w:line="240"/>
        <w:rPr/>
      </w:pPr>
      <w:r>
        <w:rPr>
          <w:b/>
        </w:rPr>
        <w:t>European Architecture in South</w:t>
      </w:r>
      <w:ins w:id="76" w:author="Author" w:date="0-00-00T00:00:00Z">
        <w:r>
          <w:rPr>
            <w:b/>
          </w:rPr>
          <w:t>e</w:t>
        </w:r>
      </w:ins>
      <w:del w:id="77" w:author="Author" w:date="0-00-00T00:00:00Z">
        <w:r>
          <w:rPr>
            <w:b/>
          </w:rPr>
          <w:delText xml:space="preserve"> E</w:delText>
        </w:r>
      </w:del>
      <w:r>
        <w:rPr>
          <w:b/>
        </w:rPr>
        <w:t xml:space="preserve">ast Asia during the 18th </w:t>
      </w:r>
      <w:ins w:id="78" w:author="Author" w:date="0-00-00T00:00:00Z">
        <w:r>
          <w:rPr>
            <w:b/>
          </w:rPr>
          <w:t>C</w:t>
        </w:r>
      </w:ins>
      <w:del w:id="79" w:author="Author" w:date="0-00-00T00:00:00Z">
        <w:r>
          <w:rPr>
            <w:b/>
          </w:rPr>
          <w:delText>c</w:delText>
        </w:r>
      </w:del>
      <w:r>
        <w:rPr>
          <w:b/>
        </w:rPr>
        <w:t xml:space="preserve">entury: </w:t>
      </w:r>
      <w:ins w:id="80" w:author="Author" w:date="0-00-00T00:00:00Z">
        <w:r>
          <w:rPr>
            <w:b/>
          </w:rPr>
          <w:t>B</w:t>
        </w:r>
      </w:ins>
      <w:del w:id="81" w:author="Author" w:date="0-00-00T00:00:00Z">
        <w:r>
          <w:rPr>
            <w:b/>
          </w:rPr>
          <w:delText>b</w:delText>
        </w:r>
      </w:del>
      <w:r>
        <w:rPr>
          <w:b/>
        </w:rPr>
        <w:t xml:space="preserve">etween </w:t>
      </w:r>
      <w:ins w:id="82" w:author="Author" w:date="0-00-00T00:00:00Z">
        <w:r>
          <w:rPr>
            <w:b/>
          </w:rPr>
          <w:t>Tr</w:t>
        </w:r>
      </w:ins>
      <w:del w:id="83" w:author="Author" w:date="0-00-00T00:00:00Z">
        <w:r>
          <w:rPr>
            <w:b/>
          </w:rPr>
          <w:delText>tr</w:delText>
        </w:r>
      </w:del>
      <w:r>
        <w:rPr>
          <w:b/>
        </w:rPr>
        <w:t xml:space="preserve">adition and </w:t>
      </w:r>
      <w:ins w:id="84" w:author="Author" w:date="0-00-00T00:00:00Z">
        <w:r>
          <w:rPr>
            <w:b/>
          </w:rPr>
          <w:t>H</w:t>
        </w:r>
      </w:ins>
      <w:del w:id="85" w:author="Author" w:date="0-00-00T00:00:00Z">
        <w:r>
          <w:rPr>
            <w:b/>
          </w:rPr>
          <w:delText>h</w:delText>
        </w:r>
      </w:del>
      <w:r>
        <w:rPr>
          <w:b/>
        </w:rPr>
        <w:t xml:space="preserve">ybridization </w:t>
      </w:r>
    </w:p>
    <w:p>
      <w:pPr>
        <w:pStyle w:val="Normal"/>
        <w:spacing w:lineRule="auto" w:line="240"/>
        <w:rPr/>
      </w:pPr>
      <w:r>
        <w:rPr/>
        <w:t>Pedro Luengo</w:t>
      </w:r>
    </w:p>
    <w:p>
      <w:pPr>
        <w:pStyle w:val="Normal"/>
        <w:spacing w:lineRule="auto" w:line="240"/>
        <w:rPr/>
      </w:pPr>
      <w:r>
        <w:rPr/>
        <w:t>Universidad de Sevilla</w:t>
      </w:r>
    </w:p>
    <w:p>
      <w:pPr>
        <w:pStyle w:val="Normal"/>
        <w:spacing w:lineRule="auto" w:line="240"/>
        <w:rPr/>
      </w:pPr>
      <w:r>
        <w:rPr/>
      </w:r>
    </w:p>
    <w:p>
      <w:pPr>
        <w:pStyle w:val="Normal"/>
        <w:spacing w:lineRule="auto" w:line="240"/>
        <w:rPr/>
      </w:pPr>
      <w:r>
        <w:rPr>
          <w:b/>
          <w:sz w:val="28"/>
          <w:szCs w:val="28"/>
        </w:rPr>
        <w:t>8</w:t>
      </w:r>
    </w:p>
    <w:p>
      <w:pPr>
        <w:pStyle w:val="Normal"/>
        <w:spacing w:lineRule="auto" w:line="240"/>
        <w:rPr/>
      </w:pPr>
      <w:r>
        <w:rPr/>
      </w:r>
    </w:p>
    <w:p>
      <w:pPr>
        <w:pStyle w:val="Normal"/>
        <w:jc w:val="both"/>
        <w:rPr/>
      </w:pPr>
      <w:r>
        <w:rPr>
          <w:b/>
        </w:rPr>
        <w:t xml:space="preserve">Crafting Relational Activism: </w:t>
      </w:r>
    </w:p>
    <w:p>
      <w:pPr>
        <w:pStyle w:val="Normal"/>
        <w:jc w:val="both"/>
        <w:rPr/>
      </w:pPr>
      <w:r>
        <w:rPr>
          <w:b/>
        </w:rPr>
        <w:t>Political Potentials of Communal Making in Contemporary Australia</w:t>
      </w:r>
    </w:p>
    <w:p>
      <w:pPr>
        <w:pStyle w:val="Normal"/>
        <w:jc w:val="both"/>
        <w:rPr/>
      </w:pPr>
      <w:r>
        <w:rPr/>
        <w:t>Katve-Kaisa Kontturi</w:t>
      </w:r>
    </w:p>
    <w:p>
      <w:pPr>
        <w:pStyle w:val="Normal"/>
        <w:jc w:val="both"/>
        <w:rPr/>
      </w:pPr>
      <w:r>
        <w:rPr/>
        <w:t>University of Melbourne</w:t>
      </w:r>
    </w:p>
    <w:p>
      <w:pPr>
        <w:pStyle w:val="Normal"/>
        <w:jc w:val="both"/>
        <w:rPr/>
      </w:pPr>
      <w:r>
        <w:rPr/>
      </w:r>
    </w:p>
    <w:p>
      <w:pPr>
        <w:pStyle w:val="Normal"/>
        <w:tabs>
          <w:tab w:val="left" w:pos="1985" w:leader="none"/>
        </w:tabs>
        <w:jc w:val="both"/>
        <w:rPr/>
      </w:pPr>
      <w:r>
        <w:rPr>
          <w:b/>
          <w:highlight w:val="white"/>
        </w:rPr>
        <w:t>Transcultural Stories for Local Consumers: Screens and Rhizomatic Art Histories</w:t>
      </w:r>
      <w:del w:id="86" w:author="Author" w:date="0-00-00T00:00:00Z">
        <w:r>
          <w:rPr>
            <w:b/>
            <w:highlight w:val="white"/>
          </w:rPr>
          <w:delText xml:space="preserve">  </w:delText>
        </w:r>
      </w:del>
    </w:p>
    <w:p>
      <w:pPr>
        <w:pStyle w:val="Normal"/>
        <w:tabs>
          <w:tab w:val="left" w:pos="1985" w:leader="none"/>
        </w:tabs>
        <w:jc w:val="both"/>
        <w:rPr/>
      </w:pPr>
      <w:r>
        <w:rPr>
          <w:highlight w:val="white"/>
        </w:rPr>
        <w:t>Marco Musillo</w:t>
      </w:r>
    </w:p>
    <w:p>
      <w:pPr>
        <w:pStyle w:val="Normal"/>
        <w:tabs>
          <w:tab w:val="left" w:pos="1985" w:leader="none"/>
        </w:tabs>
        <w:jc w:val="both"/>
        <w:rPr/>
      </w:pPr>
      <w:r>
        <w:rPr>
          <w:highlight w:val="white"/>
        </w:rPr>
        <w:t>Kunsthistorisches Institut in Florenz, Max-Planck Institut</w:t>
      </w:r>
    </w:p>
    <w:p>
      <w:pPr>
        <w:pStyle w:val="Normal"/>
        <w:tabs>
          <w:tab w:val="left" w:pos="1985" w:leader="none"/>
        </w:tabs>
        <w:jc w:val="both"/>
        <w:rPr/>
      </w:pPr>
      <w:r>
        <w:rPr/>
      </w:r>
    </w:p>
    <w:p>
      <w:pPr>
        <w:pStyle w:val="Normal"/>
        <w:rPr/>
      </w:pPr>
      <w:r>
        <w:rPr>
          <w:b/>
        </w:rPr>
        <w:t>Whose History? Why? When? Who Benefits, and Who Doesn’t?</w:t>
      </w:r>
    </w:p>
    <w:p>
      <w:pPr>
        <w:pStyle w:val="Normal"/>
        <w:rPr/>
      </w:pPr>
      <w:r>
        <w:rPr/>
        <w:t>Claire Farago</w:t>
      </w:r>
    </w:p>
    <w:p>
      <w:pPr>
        <w:pStyle w:val="Normal"/>
        <w:rPr/>
      </w:pPr>
      <w:r>
        <w:rPr/>
        <w:t xml:space="preserve">University of </w:t>
      </w:r>
      <w:del w:id="87" w:author="Author" w:date="0-00-00T00:00:00Z">
        <w:r>
          <w:rPr/>
          <w:delText xml:space="preserve"> </w:delText>
        </w:r>
      </w:del>
      <w:r>
        <w:rPr/>
        <w:t>Colorado at Boulder</w:t>
      </w:r>
    </w:p>
    <w:p>
      <w:pPr>
        <w:pStyle w:val="Normal"/>
        <w:tabs>
          <w:tab w:val="left" w:pos="1985" w:leader="none"/>
        </w:tabs>
        <w:jc w:val="both"/>
        <w:rPr/>
      </w:pPr>
      <w:r>
        <w:rPr/>
      </w:r>
    </w:p>
    <w:p>
      <w:pPr>
        <w:pStyle w:val="Normal"/>
        <w:jc w:val="both"/>
        <w:rPr/>
      </w:pPr>
      <w:r>
        <w:rPr/>
      </w:r>
    </w:p>
    <w:p>
      <w:pPr>
        <w:pStyle w:val="Normal"/>
        <w:spacing w:lineRule="auto" w:line="240"/>
        <w:rPr/>
      </w:pPr>
      <w:r>
        <w:rPr/>
      </w:r>
    </w:p>
    <w:p>
      <w:pPr>
        <w:pStyle w:val="Normal"/>
        <w:spacing w:before="0" w:after="120"/>
        <w:jc w:val="both"/>
        <w:rPr/>
      </w:pPr>
      <w:r>
        <w:rPr/>
      </w:r>
    </w:p>
    <w:p>
      <w:pPr>
        <w:pStyle w:val="Normal"/>
        <w:spacing w:before="0" w:after="120"/>
        <w:jc w:val="both"/>
        <w:rPr/>
      </w:pPr>
      <w:r>
        <w:rPr/>
      </w:r>
    </w:p>
    <w:p>
      <w:pPr>
        <w:pStyle w:val="Normal"/>
        <w:keepNext/>
        <w:jc w:val="both"/>
        <w:rPr/>
      </w:pPr>
      <w:r>
        <w:rPr/>
      </w:r>
    </w:p>
    <w:p>
      <w:pPr>
        <w:pStyle w:val="Normal"/>
        <w:spacing w:before="240" w:after="0"/>
        <w:jc w:val="both"/>
        <w:rPr/>
      </w:pPr>
      <w:r>
        <w:rPr/>
      </w:r>
    </w:p>
    <w:p>
      <w:pPr>
        <w:pStyle w:val="Normal"/>
        <w:rPr/>
      </w:pPr>
      <w:r>
        <w:rPr/>
      </w:r>
      <w:r>
        <w:br w:type="page"/>
      </w:r>
    </w:p>
    <w:p>
      <w:pPr>
        <w:pStyle w:val="Normal"/>
        <w:spacing w:before="240" w:after="0"/>
        <w:jc w:val="both"/>
        <w:rPr/>
      </w:pPr>
      <w:r>
        <w:rPr/>
      </w:r>
    </w:p>
    <w:p>
      <w:pPr>
        <w:pStyle w:val="Normal"/>
        <w:rPr/>
      </w:pPr>
      <w:r>
        <w:rPr>
          <w:b/>
          <w:color w:val="00000A"/>
          <w:sz w:val="28"/>
          <w:szCs w:val="28"/>
        </w:rPr>
        <w:t>Between Roman Models and African Realities</w:t>
      </w:r>
      <w:ins w:id="88" w:author="Author" w:date="0-00-00T00:00:00Z">
        <w:r>
          <w:rPr>
            <w:b/>
            <w:color w:val="00000A"/>
            <w:sz w:val="28"/>
            <w:szCs w:val="28"/>
          </w:rPr>
          <w:t>:</w:t>
        </w:r>
      </w:ins>
    </w:p>
    <w:p>
      <w:pPr>
        <w:pStyle w:val="Normal"/>
        <w:rPr/>
      </w:pPr>
      <w:r>
        <w:rPr>
          <w:b/>
          <w:color w:val="00000A"/>
          <w:sz w:val="28"/>
          <w:szCs w:val="28"/>
        </w:rPr>
        <w:t>Waterworks and Negotiation of Spaces in Colonial Rio de Janeiro</w:t>
      </w:r>
      <w:r>
        <w:rPr>
          <w:rStyle w:val="FootnoteAnchor"/>
          <w:b/>
          <w:color w:val="00000A"/>
          <w:sz w:val="28"/>
          <w:szCs w:val="28"/>
        </w:rPr>
      </w:r>
    </w:p>
    <w:p>
      <w:pPr>
        <w:pStyle w:val="Normal"/>
        <w:jc w:val="both"/>
        <w:rPr/>
      </w:pPr>
      <w:r>
        <w:rPr>
          <w:color w:val="00000A"/>
          <w:sz w:val="24"/>
          <w:szCs w:val="24"/>
        </w:rPr>
        <w:t>Jorun Poettering</w:t>
      </w:r>
    </w:p>
    <w:p>
      <w:pPr>
        <w:pStyle w:val="Normal"/>
        <w:jc w:val="both"/>
        <w:rPr/>
      </w:pPr>
      <w:r>
        <w:rPr/>
      </w:r>
    </w:p>
    <w:p>
      <w:pPr>
        <w:pStyle w:val="Normal"/>
        <w:jc w:val="both"/>
        <w:rPr/>
      </w:pPr>
      <w:r>
        <w:rPr>
          <w:b/>
          <w:color w:val="00000A"/>
          <w:sz w:val="24"/>
          <w:szCs w:val="24"/>
        </w:rPr>
        <w:t>Introduction</w:t>
      </w:r>
    </w:p>
    <w:p>
      <w:pPr>
        <w:pStyle w:val="Normal"/>
        <w:jc w:val="both"/>
        <w:rPr/>
      </w:pPr>
      <w:ins w:id="90" w:author="Unknown Author" w:date="2016-09-24T19:37:00Z">
        <w:r>
          <w:rPr/>
          <w:commentReference w:id="4"/>
        </w:r>
      </w:ins>
    </w:p>
    <w:p>
      <w:pPr>
        <w:pStyle w:val="Normal"/>
        <w:jc w:val="both"/>
        <w:rPr/>
      </w:pPr>
      <w:r>
        <w:rPr>
          <w:color w:val="00000A"/>
          <w:sz w:val="24"/>
          <w:szCs w:val="24"/>
        </w:rPr>
        <w:t xml:space="preserve">In a book published in 1723, </w:t>
      </w:r>
      <w:del w:id="91" w:author="Unknown Author" w:date="2016-09-24T19:17:00Z">
        <w:r>
          <w:rPr>
            <w:color w:val="00000A"/>
            <w:sz w:val="24"/>
            <w:szCs w:val="24"/>
            <w:highlight w:val="red"/>
          </w:rPr>
          <w:delText>the</w:delText>
        </w:r>
      </w:del>
      <w:ins w:id="92" w:author="Unknown Author" w:date="2016-09-24T19:17:00Z">
        <w:r>
          <w:rPr>
            <w:color w:val="00000A"/>
            <w:sz w:val="24"/>
            <w:szCs w:val="24"/>
            <w:highlight w:val="red"/>
          </w:rPr>
          <w:t>a</w:t>
        </w:r>
      </w:ins>
      <w:r>
        <w:rPr>
          <w:color w:val="00000A"/>
          <w:sz w:val="24"/>
          <w:szCs w:val="24"/>
        </w:rPr>
        <w:t xml:space="preserve"> friar of the Barefoot Augustinians</w:t>
      </w:r>
      <w:ins w:id="93" w:author="Author" w:date="0-00-00T00:00:00Z">
        <w:r>
          <w:rPr>
            <w:color w:val="00000A"/>
            <w:sz w:val="24"/>
            <w:szCs w:val="24"/>
          </w:rPr>
          <w:t>,</w:t>
        </w:r>
      </w:ins>
      <w:r>
        <w:rPr>
          <w:color w:val="00000A"/>
          <w:sz w:val="24"/>
          <w:szCs w:val="24"/>
        </w:rPr>
        <w:t xml:space="preserve"> Agostinho de Santa Maria</w:t>
      </w:r>
      <w:ins w:id="94" w:author="Author" w:date="0-00-00T00:00:00Z">
        <w:r>
          <w:rPr>
            <w:color w:val="00000A"/>
            <w:sz w:val="24"/>
            <w:szCs w:val="24"/>
          </w:rPr>
          <w:t>,</w:t>
        </w:r>
      </w:ins>
      <w:r>
        <w:rPr>
          <w:color w:val="00000A"/>
          <w:sz w:val="24"/>
          <w:szCs w:val="24"/>
        </w:rPr>
        <w:t xml:space="preserve"> describes a street scene a short distance outside of Rio de Janeiro as follows: </w:t>
      </w:r>
    </w:p>
    <w:p>
      <w:pPr>
        <w:pStyle w:val="Normal"/>
        <w:jc w:val="both"/>
        <w:rPr/>
      </w:pPr>
      <w:r>
        <w:rPr/>
      </w:r>
    </w:p>
    <w:p>
      <w:pPr>
        <w:pStyle w:val="Normal"/>
        <w:spacing w:before="0" w:after="113"/>
        <w:ind w:left="720" w:hanging="0"/>
        <w:jc w:val="both"/>
        <w:pPrChange w:id="0" w:author="Author" w:date="0-00-00T00:00:00Z">
          <w:pPr>
            <w:jc w:val="both"/>
            <w:ind w:left="1701" w:hanging="0"/>
            <w:spacing w:before="0" w:after="113"/>
          </w:pPr>
        </w:pPrChange>
        <w:rPr/>
      </w:pPr>
      <w:r>
        <w:rPr>
          <w:color w:val="00000A"/>
          <w:sz w:val="20"/>
          <w:szCs w:val="20"/>
        </w:rPr>
        <w:t>A street runs from the monastery Nossa Senhora da Ajuda toward the town, bordered by noble houses, and constantly frequented by many persons, both black</w:t>
      </w:r>
      <w:ins w:id="96" w:author="Author" w:date="0-00-00T00:00:00Z">
        <w:r>
          <w:rPr>
            <w:color w:val="00000A"/>
            <w:sz w:val="20"/>
            <w:szCs w:val="20"/>
          </w:rPr>
          <w:t>-</w:t>
        </w:r>
      </w:ins>
      <w:r>
        <w:rPr>
          <w:color w:val="00000A"/>
          <w:sz w:val="20"/>
          <w:szCs w:val="20"/>
        </w:rPr>
        <w:t xml:space="preserve"> and white-skinned. The blacks come and go, fetching water from the Carioca River and bringing it into the city. The Carioca is a river rising out of the mountains, its water is superb [...]</w:t>
      </w:r>
      <w:del w:id="97" w:author="Author" w:date="0-00-00T00:00:00Z">
        <w:r>
          <w:rPr>
            <w:color w:val="00000A"/>
            <w:sz w:val="20"/>
            <w:szCs w:val="20"/>
          </w:rPr>
          <w:delText>.</w:delText>
        </w:r>
      </w:del>
      <w:r>
        <w:rPr>
          <w:color w:val="00000A"/>
          <w:sz w:val="20"/>
          <w:szCs w:val="20"/>
        </w:rPr>
        <w:t xml:space="preserve"> And those of fair skin seek out, for their amusement and relaxation, the fresh and enjoyable localities in the surrounding area.</w:t>
      </w:r>
      <w:r>
        <w:rPr>
          <w:rStyle w:val="FootnoteAnchor"/>
          <w:color w:val="00000A"/>
          <w:sz w:val="20"/>
          <w:szCs w:val="20"/>
        </w:rPr>
      </w:r>
    </w:p>
    <w:p>
      <w:pPr>
        <w:pStyle w:val="Normal"/>
        <w:jc w:val="both"/>
        <w:rPr/>
      </w:pPr>
      <w:r>
        <w:rPr/>
      </w:r>
    </w:p>
    <w:p>
      <w:pPr>
        <w:pStyle w:val="Normal"/>
        <w:jc w:val="both"/>
        <w:rPr/>
      </w:pPr>
      <w:r>
        <w:rPr>
          <w:color w:val="00000A"/>
          <w:sz w:val="24"/>
          <w:szCs w:val="24"/>
        </w:rPr>
        <w:t xml:space="preserve">The blacks and whites pursue their different tasks in apparent harmony, making joint use of the bustling street for work and recreation. Such an idyllic image of the utilization of a public space </w:t>
      </w:r>
      <w:del w:id="99" w:author="Unknown Author" w:date="2016-09-24T19:17:00Z">
        <w:r>
          <w:rPr>
            <w:color w:val="00000A"/>
            <w:sz w:val="24"/>
            <w:szCs w:val="24"/>
            <w:highlight w:val="red"/>
          </w:rPr>
          <w:delText>is</w:delText>
        </w:r>
      </w:del>
      <w:ins w:id="100" w:author="Unknown Author" w:date="2016-09-24T19:17:00Z">
        <w:r>
          <w:rPr>
            <w:color w:val="00000A"/>
            <w:sz w:val="24"/>
            <w:szCs w:val="24"/>
            <w:highlight w:val="red"/>
          </w:rPr>
          <w:t>was</w:t>
        </w:r>
      </w:ins>
      <w:r>
        <w:rPr>
          <w:color w:val="00000A"/>
          <w:sz w:val="24"/>
          <w:szCs w:val="24"/>
        </w:rPr>
        <w:t xml:space="preserve"> extremely rare in the descriptions of Rio de Janeiro. In later accounts, a stark contrast between the protected domestic sphere and the hostile public streets and squares was predominant.</w:t>
      </w:r>
      <w:r>
        <w:rPr>
          <w:rStyle w:val="FootnoteAnchor"/>
          <w:color w:val="00000A"/>
          <w:sz w:val="24"/>
          <w:szCs w:val="24"/>
        </w:rPr>
      </w:r>
      <w:r>
        <w:rPr>
          <w:color w:val="00000A"/>
          <w:sz w:val="24"/>
          <w:szCs w:val="24"/>
        </w:rPr>
        <w:t xml:space="preserve"> In most depictions, these public spaces were characterized by a sense of disorder and threat caused by the ubiquitous presence of enslaved and freed blacks, from whom the whites sought to distance themselves as much as possible.</w:t>
      </w:r>
    </w:p>
    <w:p>
      <w:pPr>
        <w:pStyle w:val="Normal"/>
        <w:jc w:val="both"/>
        <w:rPr/>
      </w:pPr>
      <w:r>
        <w:rPr/>
      </w:r>
    </w:p>
    <w:p>
      <w:pPr>
        <w:pStyle w:val="Normal"/>
        <w:jc w:val="both"/>
        <w:rPr/>
      </w:pPr>
      <w:r>
        <w:rPr>
          <w:color w:val="00000A"/>
          <w:sz w:val="24"/>
          <w:szCs w:val="24"/>
        </w:rPr>
        <w:t>Who defines the spaces of a city, their configuration and functions, their utilization and value, their atmosphere</w:t>
      </w:r>
      <w:ins w:id="102" w:author="Author" w:date="0-00-00T00:00:00Z">
        <w:r>
          <w:rPr>
            <w:color w:val="00000A"/>
            <w:sz w:val="24"/>
            <w:szCs w:val="24"/>
          </w:rPr>
          <w:t>,</w:t>
        </w:r>
      </w:ins>
      <w:r>
        <w:rPr>
          <w:color w:val="00000A"/>
          <w:sz w:val="24"/>
          <w:szCs w:val="24"/>
        </w:rPr>
        <w:t xml:space="preserve"> and thus their meaning and importance? And how do such processes come about? I wish to make these questions concrete by looking at the spaces constructed by and around the water supply infrastructure </w:t>
      </w:r>
      <w:del w:id="103" w:author="Author" w:date="0-00-00T00:00:00Z">
        <w:r>
          <w:rPr>
            <w:color w:val="00000A"/>
            <w:sz w:val="24"/>
            <w:szCs w:val="24"/>
          </w:rPr>
          <w:delText xml:space="preserve">which </w:delText>
        </w:r>
      </w:del>
      <w:ins w:id="104" w:author="Author" w:date="0-00-00T00:00:00Z">
        <w:r>
          <w:rPr>
            <w:color w:val="00000A"/>
            <w:sz w:val="24"/>
            <w:szCs w:val="24"/>
          </w:rPr>
          <w:t xml:space="preserve">that </w:t>
        </w:r>
      </w:ins>
      <w:r>
        <w:rPr>
          <w:color w:val="00000A"/>
          <w:sz w:val="24"/>
          <w:szCs w:val="24"/>
        </w:rPr>
        <w:t>transcended and structured the colonial city of Rio de Janeiro by means of a network of aqueducts, public fountains</w:t>
      </w:r>
      <w:ins w:id="105" w:author="Author" w:date="0-00-00T00:00:00Z">
        <w:r>
          <w:rPr>
            <w:color w:val="00000A"/>
            <w:sz w:val="24"/>
            <w:szCs w:val="24"/>
          </w:rPr>
          <w:t>,</w:t>
        </w:r>
      </w:ins>
      <w:r>
        <w:rPr>
          <w:color w:val="00000A"/>
          <w:sz w:val="24"/>
          <w:szCs w:val="24"/>
        </w:rPr>
        <w:t xml:space="preserve"> and private water taps.</w:t>
      </w:r>
      <w:r>
        <w:rPr>
          <w:rStyle w:val="FootnoteAnchor"/>
          <w:color w:val="00000A"/>
          <w:sz w:val="24"/>
          <w:szCs w:val="24"/>
        </w:rPr>
      </w:r>
      <w:r>
        <w:rPr>
          <w:color w:val="00000A"/>
          <w:sz w:val="24"/>
          <w:szCs w:val="24"/>
        </w:rPr>
        <w:t xml:space="preserve"> </w:t>
      </w:r>
      <w:del w:id="106" w:author="Author" w:date="0-00-00T00:00:00Z">
        <w:r>
          <w:rPr>
            <w:color w:val="00000A"/>
            <w:sz w:val="24"/>
            <w:szCs w:val="24"/>
          </w:rPr>
          <w:delText xml:space="preserve">In </w:delText>
        </w:r>
      </w:del>
      <w:ins w:id="107" w:author="Author" w:date="0-00-00T00:00:00Z">
        <w:r>
          <w:rPr>
            <w:color w:val="00000A"/>
            <w:sz w:val="24"/>
            <w:szCs w:val="24"/>
          </w:rPr>
          <w:t xml:space="preserve">At </w:t>
        </w:r>
      </w:ins>
      <w:r>
        <w:rPr>
          <w:color w:val="00000A"/>
          <w:sz w:val="24"/>
          <w:szCs w:val="24"/>
        </w:rPr>
        <w:t>the fore of the inquiry are two central actors: the groups broadly termed “the white elites” and “the blacks</w:t>
      </w:r>
      <w:ins w:id="108" w:author="Author" w:date="0-00-00T00:00:00Z">
        <w:r>
          <w:rPr>
            <w:color w:val="00000A"/>
            <w:sz w:val="24"/>
            <w:szCs w:val="24"/>
          </w:rPr>
          <w:t>.</w:t>
        </w:r>
      </w:ins>
      <w:r>
        <w:rPr>
          <w:color w:val="00000A"/>
          <w:sz w:val="24"/>
          <w:szCs w:val="24"/>
        </w:rPr>
        <w:t>”</w:t>
      </w:r>
      <w:del w:id="109" w:author="Author" w:date="0-00-00T00:00:00Z">
        <w:r>
          <w:rPr>
            <w:color w:val="00000A"/>
            <w:sz w:val="24"/>
            <w:szCs w:val="24"/>
          </w:rPr>
          <w:delText>.</w:delText>
        </w:r>
      </w:del>
      <w:r>
        <w:rPr>
          <w:color w:val="00000A"/>
          <w:sz w:val="24"/>
          <w:szCs w:val="24"/>
        </w:rPr>
        <w:t xml:space="preserve"> I argue that </w:t>
      </w:r>
      <w:del w:id="110" w:author="Author" w:date="0-00-00T00:00:00Z">
        <w:r>
          <w:rPr>
            <w:color w:val="00000A"/>
            <w:sz w:val="24"/>
            <w:szCs w:val="24"/>
          </w:rPr>
          <w:delText xml:space="preserve">they </w:delText>
        </w:r>
      </w:del>
      <w:ins w:id="111" w:author="Author" w:date="0-00-00T00:00:00Z">
        <w:r>
          <w:rPr>
            <w:color w:val="00000A"/>
            <w:sz w:val="24"/>
            <w:szCs w:val="24"/>
          </w:rPr>
          <w:t xml:space="preserve">these actors </w:t>
        </w:r>
      </w:ins>
      <w:r>
        <w:rPr>
          <w:color w:val="00000A"/>
          <w:sz w:val="24"/>
          <w:szCs w:val="24"/>
        </w:rPr>
        <w:t>constructed the urban spaces of Rio in a continuous process of negotiation and re</w:t>
      </w:r>
      <w:del w:id="112" w:author="Author" w:date="0-00-00T00:00:00Z">
        <w:r>
          <w:rPr>
            <w:color w:val="00000A"/>
            <w:sz w:val="24"/>
            <w:szCs w:val="24"/>
          </w:rPr>
          <w:delText>-</w:delText>
        </w:r>
      </w:del>
      <w:r>
        <w:rPr>
          <w:color w:val="00000A"/>
          <w:sz w:val="24"/>
          <w:szCs w:val="24"/>
        </w:rPr>
        <w:t xml:space="preserve">negotiation, imbuing those spaces with a specific identity. The white power elites, supported by technical experts, were active in the name of the Portuguese </w:t>
      </w:r>
      <w:ins w:id="113" w:author="Author" w:date="0-00-00T00:00:00Z">
        <w:r>
          <w:rPr>
            <w:color w:val="00000A"/>
            <w:sz w:val="24"/>
            <w:szCs w:val="24"/>
          </w:rPr>
          <w:t>k</w:t>
        </w:r>
      </w:ins>
      <w:del w:id="114" w:author="Author" w:date="0-00-00T00:00:00Z">
        <w:r>
          <w:rPr>
            <w:color w:val="00000A"/>
            <w:sz w:val="24"/>
            <w:szCs w:val="24"/>
          </w:rPr>
          <w:delText>K</w:delText>
        </w:r>
      </w:del>
      <w:r>
        <w:rPr>
          <w:color w:val="00000A"/>
          <w:sz w:val="24"/>
          <w:szCs w:val="24"/>
        </w:rPr>
        <w:t>ing or the municipal authorities, and identified themselves in large measure with the traditions stemming from their land of origin across the sea. They designed the water infrastructure and oversaw the construction of its facilities.</w:t>
      </w:r>
      <w:r>
        <w:rPr>
          <w:rStyle w:val="FootnoteAnchor"/>
          <w:color w:val="00000A"/>
          <w:sz w:val="24"/>
          <w:szCs w:val="24"/>
        </w:rPr>
      </w:r>
      <w:r>
        <w:rPr>
          <w:color w:val="00000A"/>
          <w:sz w:val="24"/>
          <w:szCs w:val="24"/>
        </w:rPr>
        <w:t xml:space="preserve"> The </w:t>
      </w:r>
      <w:ins w:id="115" w:author="Author" w:date="0-00-00T00:00:00Z">
        <w:r>
          <w:rPr>
            <w:color w:val="00000A"/>
            <w:sz w:val="24"/>
            <w:szCs w:val="24"/>
          </w:rPr>
          <w:t xml:space="preserve">black </w:t>
        </w:r>
      </w:ins>
      <w:r>
        <w:rPr>
          <w:color w:val="00000A"/>
          <w:sz w:val="24"/>
          <w:szCs w:val="24"/>
        </w:rPr>
        <w:t>slaves, on the other hand, who</w:t>
      </w:r>
      <w:ins w:id="116" w:author="Author" w:date="0-00-00T00:00:00Z">
        <w:r>
          <w:rPr>
            <w:color w:val="00000A"/>
            <w:sz w:val="24"/>
            <w:szCs w:val="24"/>
          </w:rPr>
          <w:t>, most particularly</w:t>
        </w:r>
      </w:ins>
      <w:r>
        <w:rPr>
          <w:color w:val="00000A"/>
          <w:sz w:val="24"/>
          <w:szCs w:val="24"/>
        </w:rPr>
        <w:t xml:space="preserve"> in their function</w:t>
      </w:r>
      <w:ins w:id="117" w:author="Author" w:date="0-00-00T00:00:00Z">
        <w:r>
          <w:rPr>
            <w:color w:val="00000A"/>
            <w:sz w:val="24"/>
            <w:szCs w:val="24"/>
          </w:rPr>
          <w:t xml:space="preserve"> </w:t>
        </w:r>
      </w:ins>
      <w:del w:id="118" w:author="Author" w:date="0-00-00T00:00:00Z">
        <w:r>
          <w:rPr>
            <w:color w:val="00000A"/>
            <w:sz w:val="24"/>
            <w:szCs w:val="24"/>
          </w:rPr>
          <w:delText xml:space="preserve"> most particularly </w:delText>
        </w:r>
      </w:del>
      <w:r>
        <w:rPr>
          <w:color w:val="00000A"/>
          <w:sz w:val="24"/>
          <w:szCs w:val="24"/>
        </w:rPr>
        <w:t>as carriers of water</w:t>
      </w:r>
      <w:ins w:id="119" w:author="Author" w:date="0-00-00T00:00:00Z">
        <w:r>
          <w:rPr>
            <w:color w:val="00000A"/>
            <w:sz w:val="24"/>
            <w:szCs w:val="24"/>
          </w:rPr>
          <w:t>,</w:t>
        </w:r>
      </w:ins>
      <w:r>
        <w:rPr>
          <w:color w:val="00000A"/>
          <w:sz w:val="24"/>
          <w:szCs w:val="24"/>
        </w:rPr>
        <w:t xml:space="preserve"> were the direct users of the aqueducts and fountains, were indispensable for the actual supply of drinking water for the urban residents; they filled the facilities with the pulse of life, giving them their special atmosphere. The two groups had different ideas about the value and functionality of the waterworks. They never engaged in direct dialogue about the use and organization of the corresponding spaces</w:t>
      </w:r>
      <w:ins w:id="120" w:author="Author" w:date="0-00-00T00:00:00Z">
        <w:r>
          <w:rPr>
            <w:color w:val="00000A"/>
            <w:sz w:val="24"/>
            <w:szCs w:val="24"/>
          </w:rPr>
          <w:t>;</w:t>
        </w:r>
      </w:ins>
      <w:del w:id="121" w:author="Author" w:date="0-00-00T00:00:00Z">
        <w:r>
          <w:rPr>
            <w:color w:val="00000A"/>
            <w:sz w:val="24"/>
            <w:szCs w:val="24"/>
          </w:rPr>
          <w:delText>,</w:delText>
        </w:r>
      </w:del>
      <w:r>
        <w:rPr>
          <w:color w:val="00000A"/>
          <w:sz w:val="24"/>
          <w:szCs w:val="24"/>
        </w:rPr>
        <w:t xml:space="preserve"> rather</w:t>
      </w:r>
      <w:ins w:id="122" w:author="Author" w:date="0-00-00T00:00:00Z">
        <w:r>
          <w:rPr>
            <w:color w:val="00000A"/>
            <w:sz w:val="24"/>
            <w:szCs w:val="24"/>
          </w:rPr>
          <w:t>,</w:t>
        </w:r>
      </w:ins>
      <w:r>
        <w:rPr>
          <w:color w:val="00000A"/>
          <w:sz w:val="24"/>
          <w:szCs w:val="24"/>
        </w:rPr>
        <w:t xml:space="preserve"> they negotiated them </w:t>
      </w:r>
      <w:del w:id="123" w:author="Unknown Author" w:date="2016-09-24T19:21:00Z">
        <w:r>
          <w:rPr>
            <w:color w:val="00000A"/>
            <w:sz w:val="24"/>
            <w:szCs w:val="24"/>
            <w:highlight w:val="red"/>
          </w:rPr>
          <w:delText>exclusively</w:delText>
        </w:r>
      </w:del>
      <w:r>
        <w:rPr>
          <w:color w:val="00000A"/>
          <w:sz w:val="24"/>
          <w:szCs w:val="24"/>
        </w:rPr>
        <w:t xml:space="preserve"> through their respective behavior.</w:t>
      </w:r>
    </w:p>
    <w:p>
      <w:pPr>
        <w:pStyle w:val="Normal"/>
        <w:jc w:val="both"/>
        <w:rPr/>
      </w:pPr>
      <w:r>
        <w:rPr/>
      </w:r>
    </w:p>
    <w:p>
      <w:pPr>
        <w:pStyle w:val="Normal"/>
        <w:jc w:val="both"/>
        <w:rPr/>
      </w:pPr>
      <w:r>
        <w:rPr>
          <w:color w:val="00000A"/>
          <w:sz w:val="24"/>
          <w:szCs w:val="24"/>
        </w:rPr>
        <w:t xml:space="preserve">In reconstructing this process of negotiation, </w:t>
      </w:r>
      <w:del w:id="125" w:author="Unknown Author" w:date="2016-09-24T19:22:00Z">
        <w:r>
          <w:rPr>
            <w:color w:val="00000A"/>
            <w:sz w:val="24"/>
            <w:szCs w:val="24"/>
            <w:highlight w:val="red"/>
          </w:rPr>
          <w:delText>the historian has</w:delText>
        </w:r>
      </w:del>
      <w:ins w:id="126" w:author="Unknown Author" w:date="2016-09-24T19:22:00Z">
        <w:r>
          <w:rPr>
            <w:color w:val="00000A"/>
            <w:sz w:val="24"/>
            <w:szCs w:val="24"/>
            <w:highlight w:val="red"/>
          </w:rPr>
          <w:t>I have</w:t>
        </w:r>
      </w:ins>
      <w:r>
        <w:rPr>
          <w:color w:val="00000A"/>
          <w:sz w:val="24"/>
          <w:szCs w:val="24"/>
        </w:rPr>
        <w:t xml:space="preserve"> to make use of a highly asymmetrical array of source materials: </w:t>
      </w:r>
      <w:ins w:id="127" w:author="Author" w:date="0-00-00T00:00:00Z">
        <w:r>
          <w:rPr>
            <w:color w:val="00000A"/>
            <w:sz w:val="24"/>
            <w:szCs w:val="24"/>
          </w:rPr>
          <w:t>w</w:t>
        </w:r>
      </w:ins>
      <w:del w:id="128" w:author="Author" w:date="0-00-00T00:00:00Z">
        <w:r>
          <w:rPr>
            <w:color w:val="00000A"/>
            <w:sz w:val="24"/>
            <w:szCs w:val="24"/>
          </w:rPr>
          <w:delText>W</w:delText>
        </w:r>
      </w:del>
      <w:r>
        <w:rPr>
          <w:color w:val="00000A"/>
          <w:sz w:val="24"/>
          <w:szCs w:val="24"/>
        </w:rPr>
        <w:t>hile the attitudes, motivations</w:t>
      </w:r>
      <w:ins w:id="129" w:author="Author" w:date="0-00-00T00:00:00Z">
        <w:r>
          <w:rPr>
            <w:color w:val="00000A"/>
            <w:sz w:val="24"/>
            <w:szCs w:val="24"/>
          </w:rPr>
          <w:t>,</w:t>
        </w:r>
      </w:ins>
      <w:r>
        <w:rPr>
          <w:color w:val="00000A"/>
          <w:sz w:val="24"/>
          <w:szCs w:val="24"/>
        </w:rPr>
        <w:t xml:space="preserve"> and actions of the Portuguese and their </w:t>
      </w:r>
      <w:del w:id="130" w:author="Author" w:date="0-00-00T00:00:00Z">
        <w:r>
          <w:rPr>
            <w:color w:val="00000A"/>
            <w:sz w:val="24"/>
            <w:szCs w:val="24"/>
          </w:rPr>
          <w:delText>descendents</w:delText>
        </w:r>
      </w:del>
      <w:ins w:id="131" w:author="Author" w:date="0-00-00T00:00:00Z">
        <w:r>
          <w:rPr>
            <w:color w:val="00000A"/>
            <w:sz w:val="24"/>
            <w:szCs w:val="24"/>
          </w:rPr>
          <w:t>descendants</w:t>
        </w:r>
      </w:ins>
      <w:r>
        <w:rPr>
          <w:color w:val="00000A"/>
          <w:sz w:val="24"/>
          <w:szCs w:val="24"/>
        </w:rPr>
        <w:t xml:space="preserve"> are relatively well represented in the documentation they produced themselves</w:t>
      </w:r>
      <w:ins w:id="132" w:author="Author" w:date="0-00-00T00:00:00Z">
        <w:r>
          <w:rPr>
            <w:color w:val="00000A"/>
            <w:sz w:val="24"/>
            <w:szCs w:val="24"/>
          </w:rPr>
          <w:t>—</w:t>
        </w:r>
      </w:ins>
      <w:del w:id="133" w:author="Author" w:date="0-00-00T00:00:00Z">
        <w:r>
          <w:rPr>
            <w:color w:val="00000A"/>
            <w:sz w:val="24"/>
            <w:szCs w:val="24"/>
          </w:rPr>
          <w:delText xml:space="preserve"> – </w:delText>
        </w:r>
      </w:del>
      <w:r>
        <w:rPr>
          <w:color w:val="00000A"/>
          <w:sz w:val="24"/>
          <w:szCs w:val="24"/>
        </w:rPr>
        <w:t>as well as directly in the waterworks</w:t>
      </w:r>
      <w:ins w:id="134" w:author="Author" w:date="0-00-00T00:00:00Z">
        <w:r>
          <w:rPr>
            <w:color w:val="00000A"/>
            <w:sz w:val="24"/>
            <w:szCs w:val="24"/>
          </w:rPr>
          <w:t>—</w:t>
        </w:r>
      </w:ins>
      <w:del w:id="135" w:author="Author" w:date="0-00-00T00:00:00Z">
        <w:r>
          <w:rPr>
            <w:color w:val="00000A"/>
            <w:sz w:val="24"/>
            <w:szCs w:val="24"/>
          </w:rPr>
          <w:delText xml:space="preserve"> –, </w:delText>
        </w:r>
      </w:del>
      <w:r>
        <w:rPr>
          <w:color w:val="00000A"/>
          <w:sz w:val="24"/>
          <w:szCs w:val="24"/>
        </w:rPr>
        <w:t xml:space="preserve">the actions of the blacks must be deduced from descriptions made by others, </w:t>
      </w:r>
      <w:del w:id="136" w:author="Author" w:date="0-00-00T00:00:00Z">
        <w:r>
          <w:rPr>
            <w:color w:val="00000A"/>
            <w:sz w:val="24"/>
            <w:szCs w:val="24"/>
          </w:rPr>
          <w:delText xml:space="preserve">especially </w:delText>
        </w:r>
      </w:del>
      <w:ins w:id="137" w:author="Author" w:date="0-00-00T00:00:00Z">
        <w:r>
          <w:rPr>
            <w:color w:val="00000A"/>
            <w:sz w:val="24"/>
            <w:szCs w:val="24"/>
          </w:rPr>
          <w:t xml:space="preserve">particularly </w:t>
        </w:r>
      </w:ins>
      <w:r>
        <w:rPr>
          <w:color w:val="00000A"/>
          <w:sz w:val="24"/>
          <w:szCs w:val="24"/>
        </w:rPr>
        <w:t>from travel accounts written by foreign Europeans. Yet</w:t>
      </w:r>
      <w:del w:id="138" w:author="Author" w:date="0-00-00T00:00:00Z">
        <w:r>
          <w:rPr>
            <w:color w:val="00000A"/>
            <w:sz w:val="24"/>
            <w:szCs w:val="24"/>
          </w:rPr>
          <w:delText>,</w:delText>
        </w:r>
      </w:del>
      <w:r>
        <w:rPr>
          <w:color w:val="00000A"/>
          <w:sz w:val="24"/>
          <w:szCs w:val="24"/>
        </w:rPr>
        <w:t xml:space="preserve"> the authors of these descriptions were, by means of the</w:t>
      </w:r>
      <w:del w:id="139" w:author="Unknown Author" w:date="2016-09-24T19:23:00Z">
        <w:r>
          <w:rPr>
            <w:color w:val="00000A"/>
            <w:sz w:val="24"/>
            <w:szCs w:val="24"/>
            <w:highlight w:val="red"/>
          </w:rPr>
          <w:delText>ir</w:delText>
        </w:r>
      </w:del>
      <w:r>
        <w:rPr>
          <w:color w:val="00000A"/>
          <w:sz w:val="24"/>
          <w:szCs w:val="24"/>
        </w:rPr>
        <w:t xml:space="preserve"> accounts driven by their own interests and conceptions, likewise participant in the construction of the respective spaces. Thus the blacks tended to be highly underrepresented in the sources produced by the Portuguese, since as a rule they viewed Rio de Janeiro as a </w:t>
      </w:r>
      <w:r>
        <w:rPr>
          <w:color w:val="00000A"/>
          <w:sz w:val="24"/>
          <w:szCs w:val="24"/>
          <w:highlight w:val="red"/>
          <w:rPrChange w:id="0" w:author="Unknown Author" w:date="2016-09-24T19:24:00Z"/>
        </w:rPr>
        <w:t>“</w:t>
      </w:r>
      <w:del w:id="141" w:author="Unknown Author" w:date="2016-09-24T19:23:00Z">
        <w:r>
          <w:rPr>
            <w:color w:val="00000A"/>
            <w:sz w:val="24"/>
            <w:szCs w:val="24"/>
            <w:highlight w:val="red"/>
          </w:rPr>
          <w:delText xml:space="preserve">very </w:delText>
        </w:r>
      </w:del>
      <w:r>
        <w:rPr>
          <w:color w:val="00000A"/>
          <w:sz w:val="24"/>
          <w:szCs w:val="24"/>
          <w:highlight w:val="red"/>
          <w:rPrChange w:id="0" w:author="Unknown Author" w:date="2016-09-24T19:24:00Z"/>
        </w:rPr>
        <w:t>normal</w:t>
      </w:r>
      <w:ins w:id="143" w:author="Unknown Author" w:date="2016-09-24T19:23:00Z">
        <w:r>
          <w:rPr>
            <w:color w:val="00000A"/>
            <w:sz w:val="24"/>
            <w:szCs w:val="24"/>
            <w:highlight w:val="red"/>
          </w:rPr>
          <w:t>”</w:t>
        </w:r>
      </w:ins>
      <w:r>
        <w:rPr>
          <w:color w:val="00000A"/>
          <w:sz w:val="24"/>
          <w:szCs w:val="24"/>
          <w:highlight w:val="red"/>
          <w:rPrChange w:id="0" w:author="Unknown Author" w:date="2016-09-24T19:24:00Z"/>
        </w:rPr>
        <w:t xml:space="preserve"> city</w:t>
      </w:r>
      <w:del w:id="145" w:author="Unknown Author" w:date="2016-09-24T19:23:00Z">
        <w:r>
          <w:rPr>
            <w:color w:val="00000A"/>
            <w:sz w:val="24"/>
            <w:szCs w:val="24"/>
            <w:highlight w:val="red"/>
          </w:rPr>
          <w:delText>”</w:delText>
        </w:r>
      </w:del>
      <w:r>
        <w:rPr>
          <w:color w:val="00000A"/>
          <w:sz w:val="24"/>
          <w:szCs w:val="24"/>
        </w:rPr>
        <w:t xml:space="preserve"> along European lines. </w:t>
      </w:r>
      <w:del w:id="146" w:author="Author" w:date="0-00-00T00:00:00Z">
        <w:r>
          <w:rPr>
            <w:color w:val="00000A"/>
            <w:sz w:val="24"/>
            <w:szCs w:val="24"/>
          </w:rPr>
          <w:delText xml:space="preserve">By </w:delText>
        </w:r>
      </w:del>
      <w:ins w:id="147" w:author="Author" w:date="0-00-00T00:00:00Z">
        <w:r>
          <w:rPr>
            <w:color w:val="00000A"/>
            <w:sz w:val="24"/>
            <w:szCs w:val="24"/>
          </w:rPr>
          <w:t xml:space="preserve">In </w:t>
        </w:r>
      </w:ins>
      <w:r>
        <w:rPr>
          <w:color w:val="00000A"/>
          <w:sz w:val="24"/>
          <w:szCs w:val="24"/>
        </w:rPr>
        <w:t>contrast</w:t>
      </w:r>
      <w:ins w:id="148" w:author="Author" w:date="0-00-00T00:00:00Z">
        <w:r>
          <w:rPr>
            <w:color w:val="00000A"/>
            <w:sz w:val="24"/>
            <w:szCs w:val="24"/>
          </w:rPr>
          <w:t>,</w:t>
        </w:r>
      </w:ins>
      <w:r>
        <w:rPr>
          <w:color w:val="00000A"/>
          <w:sz w:val="24"/>
          <w:szCs w:val="24"/>
        </w:rPr>
        <w:t xml:space="preserve"> the blacks were distortedly foregrounded in the accounts written by northern European travelers, </w:t>
      </w:r>
      <w:del w:id="149" w:author="Author" w:date="0-00-00T00:00:00Z">
        <w:r>
          <w:rPr>
            <w:color w:val="00000A"/>
            <w:sz w:val="24"/>
            <w:szCs w:val="24"/>
          </w:rPr>
          <w:delText xml:space="preserve">since </w:delText>
        </w:r>
      </w:del>
      <w:ins w:id="150" w:author="Author" w:date="0-00-00T00:00:00Z">
        <w:r>
          <w:rPr>
            <w:color w:val="00000A"/>
            <w:sz w:val="24"/>
            <w:szCs w:val="24"/>
          </w:rPr>
          <w:t xml:space="preserve">because </w:t>
        </w:r>
      </w:ins>
      <w:r>
        <w:rPr>
          <w:color w:val="00000A"/>
          <w:sz w:val="24"/>
          <w:szCs w:val="24"/>
        </w:rPr>
        <w:t xml:space="preserve">the slaves and their agency were considered a special feature of the exotic locality in the foreigners’ process of self-demarcation. This does not mean, however, that </w:t>
      </w:r>
      <w:del w:id="151" w:author="Unknown Author" w:date="2016-09-24T19:24:00Z">
        <w:r>
          <w:rPr>
            <w:color w:val="00000A"/>
            <w:sz w:val="24"/>
            <w:szCs w:val="24"/>
            <w:highlight w:val="red"/>
          </w:rPr>
          <w:delText xml:space="preserve">the </w:delText>
        </w:r>
      </w:del>
      <w:del w:id="152" w:author="Author" w:date="0-00-00T00:00:00Z">
        <w:r>
          <w:rPr>
            <w:color w:val="00000A"/>
            <w:sz w:val="24"/>
            <w:szCs w:val="24"/>
            <w:highlight w:val="red"/>
          </w:rPr>
          <w:delText xml:space="preserve">concern </w:delText>
        </w:r>
      </w:del>
      <w:del w:id="153" w:author="Unknown Author" w:date="2016-09-24T19:24:00Z">
        <w:r>
          <w:rPr>
            <w:color w:val="00000A"/>
            <w:sz w:val="24"/>
            <w:szCs w:val="24"/>
            <w:highlight w:val="red"/>
          </w:rPr>
          <w:delText xml:space="preserve">act </w:delText>
        </w:r>
      </w:del>
      <w:del w:id="154" w:author="Author" w:date="0-00-00T00:00:00Z">
        <w:r>
          <w:rPr>
            <w:color w:val="00000A"/>
            <w:sz w:val="24"/>
            <w:szCs w:val="24"/>
            <w:highlight w:val="red"/>
          </w:rPr>
          <w:delText>to interpret</w:delText>
        </w:r>
      </w:del>
      <w:ins w:id="155" w:author="Author" w:date="0-00-00T00:00:00Z">
        <w:r>
          <w:rPr>
            <w:color w:val="00000A"/>
            <w:sz w:val="24"/>
            <w:szCs w:val="24"/>
          </w:rPr>
          <w:t>of interpreting</w:t>
        </w:r>
      </w:ins>
      <w:r>
        <w:rPr>
          <w:color w:val="00000A"/>
          <w:sz w:val="24"/>
          <w:szCs w:val="24"/>
        </w:rPr>
        <w:t xml:space="preserve"> elites and blacks as opposed actors in the process of negotiating the configuration of urban space</w:t>
      </w:r>
      <w:ins w:id="156" w:author="Unknown Author" w:date="2016-09-24T19:29:00Z">
        <w:r>
          <w:rPr>
            <w:color w:val="00000A"/>
            <w:sz w:val="24"/>
            <w:szCs w:val="24"/>
            <w:highlight w:val="red"/>
          </w:rPr>
          <w:t>es</w:t>
        </w:r>
      </w:ins>
      <w:r>
        <w:rPr>
          <w:color w:val="00000A"/>
          <w:sz w:val="24"/>
          <w:szCs w:val="24"/>
        </w:rPr>
        <w:t xml:space="preserve"> is illicit. It only implies that we will learn less about the </w:t>
      </w:r>
      <w:del w:id="157" w:author="Author" w:date="0-00-00T00:00:00Z">
        <w:r>
          <w:rPr>
            <w:color w:val="00000A"/>
            <w:sz w:val="24"/>
            <w:szCs w:val="24"/>
          </w:rPr>
          <w:delText>thinking</w:delText>
        </w:r>
      </w:del>
      <w:ins w:id="158" w:author="Author" w:date="0-00-00T00:00:00Z">
        <w:r>
          <w:rPr>
            <w:color w:val="00000A"/>
            <w:sz w:val="24"/>
            <w:szCs w:val="24"/>
          </w:rPr>
          <w:t>thoughts</w:t>
        </w:r>
      </w:ins>
      <w:r>
        <w:rPr>
          <w:color w:val="00000A"/>
          <w:sz w:val="24"/>
          <w:szCs w:val="24"/>
        </w:rPr>
        <w:t>, motives</w:t>
      </w:r>
      <w:ins w:id="159" w:author="Author" w:date="0-00-00T00:00:00Z">
        <w:r>
          <w:rPr>
            <w:color w:val="00000A"/>
            <w:sz w:val="24"/>
            <w:szCs w:val="24"/>
          </w:rPr>
          <w:t>,</w:t>
        </w:r>
      </w:ins>
      <w:r>
        <w:rPr>
          <w:color w:val="00000A"/>
          <w:sz w:val="24"/>
          <w:szCs w:val="24"/>
        </w:rPr>
        <w:t xml:space="preserve"> and intentions of the blacks than about those of the whites.</w:t>
      </w:r>
    </w:p>
    <w:p>
      <w:pPr>
        <w:pStyle w:val="Normal"/>
        <w:jc w:val="both"/>
        <w:rPr/>
      </w:pPr>
      <w:r>
        <w:rPr/>
      </w:r>
    </w:p>
    <w:p>
      <w:pPr>
        <w:pStyle w:val="Normal"/>
        <w:jc w:val="both"/>
        <w:rPr/>
      </w:pPr>
      <w:r>
        <w:rPr>
          <w:color w:val="00000A"/>
          <w:sz w:val="24"/>
          <w:szCs w:val="24"/>
        </w:rPr>
        <w:t>In the following</w:t>
      </w:r>
      <w:ins w:id="160" w:author="Author" w:date="0-00-00T00:00:00Z">
        <w:r>
          <w:rPr>
            <w:color w:val="00000A"/>
            <w:sz w:val="24"/>
            <w:szCs w:val="24"/>
          </w:rPr>
          <w:t>,</w:t>
        </w:r>
      </w:ins>
      <w:r>
        <w:rPr>
          <w:color w:val="00000A"/>
          <w:sz w:val="24"/>
          <w:szCs w:val="24"/>
        </w:rPr>
        <w:t xml:space="preserve"> I will argue </w:t>
      </w:r>
      <w:del w:id="161" w:author="Author" w:date="0-00-00T00:00:00Z">
        <w:r>
          <w:rPr>
            <w:color w:val="00000A"/>
            <w:sz w:val="24"/>
            <w:szCs w:val="24"/>
          </w:rPr>
          <w:delText xml:space="preserve">having </w:delText>
        </w:r>
      </w:del>
      <w:ins w:id="162" w:author="Author" w:date="0-00-00T00:00:00Z">
        <w:r>
          <w:rPr>
            <w:color w:val="00000A"/>
            <w:sz w:val="24"/>
            <w:szCs w:val="24"/>
          </w:rPr>
          <w:t xml:space="preserve">bearing </w:t>
        </w:r>
      </w:ins>
      <w:r>
        <w:rPr>
          <w:color w:val="00000A"/>
          <w:sz w:val="24"/>
          <w:szCs w:val="24"/>
        </w:rPr>
        <w:t>in mind the spatial categories proposed by Henri Lefebvre. The Portuguese colonial masters and their descendants dominated the creation of the conceived space (</w:t>
      </w:r>
      <w:r>
        <w:rPr>
          <w:i/>
          <w:color w:val="00000A"/>
          <w:sz w:val="24"/>
          <w:szCs w:val="24"/>
        </w:rPr>
        <w:t>espace conçu</w:t>
      </w:r>
      <w:r>
        <w:rPr>
          <w:color w:val="00000A"/>
          <w:sz w:val="24"/>
          <w:szCs w:val="24"/>
        </w:rPr>
        <w:t xml:space="preserve">), a space </w:t>
      </w:r>
      <w:del w:id="163" w:author="Author" w:date="0-00-00T00:00:00Z">
        <w:r>
          <w:rPr>
            <w:color w:val="00000A"/>
            <w:sz w:val="24"/>
            <w:szCs w:val="24"/>
          </w:rPr>
          <w:delText>which</w:delText>
        </w:r>
      </w:del>
      <w:ins w:id="164" w:author="Author" w:date="0-00-00T00:00:00Z">
        <w:r>
          <w:rPr>
            <w:color w:val="00000A"/>
            <w:sz w:val="24"/>
            <w:szCs w:val="24"/>
          </w:rPr>
          <w:t>that</w:t>
        </w:r>
      </w:ins>
      <w:r>
        <w:rPr>
          <w:color w:val="00000A"/>
          <w:sz w:val="24"/>
          <w:szCs w:val="24"/>
        </w:rPr>
        <w:t xml:space="preserve"> was materialized by architectonic set pieces of European origin, mirroring a specific program of dominion and civilization.</w:t>
      </w:r>
      <w:r>
        <w:rPr>
          <w:rStyle w:val="FootnoteAnchor"/>
          <w:color w:val="00000A"/>
          <w:sz w:val="24"/>
          <w:szCs w:val="24"/>
        </w:rPr>
      </w:r>
      <w:r>
        <w:rPr>
          <w:color w:val="00000A"/>
          <w:sz w:val="24"/>
          <w:szCs w:val="24"/>
        </w:rPr>
        <w:t xml:space="preserve"> The slaves and freed slaves created a lived space (</w:t>
      </w:r>
      <w:r>
        <w:rPr>
          <w:i/>
          <w:color w:val="00000A"/>
          <w:sz w:val="24"/>
          <w:szCs w:val="24"/>
        </w:rPr>
        <w:t>espace vécu</w:t>
      </w:r>
      <w:r>
        <w:rPr>
          <w:color w:val="00000A"/>
          <w:sz w:val="24"/>
          <w:szCs w:val="24"/>
        </w:rPr>
        <w:t>) around the aqueduct and fountains, which was shaped and defined by their own constraints and needs and had little in common with the conceived space of the Portuguese.</w:t>
      </w:r>
    </w:p>
    <w:p>
      <w:pPr>
        <w:pStyle w:val="Normal"/>
        <w:jc w:val="both"/>
        <w:rPr/>
      </w:pPr>
      <w:r>
        <w:rPr/>
      </w:r>
    </w:p>
    <w:p>
      <w:pPr>
        <w:pStyle w:val="Normal"/>
        <w:jc w:val="both"/>
        <w:rPr>
          <w:b/>
          <w:b/>
          <w:color w:val="00000A"/>
          <w:sz w:val="24"/>
          <w:szCs w:val="24"/>
        </w:rPr>
      </w:pPr>
      <w:r>
        <w:rPr>
          <w:b/>
          <w:color w:val="00000A"/>
          <w:sz w:val="24"/>
          <w:szCs w:val="24"/>
        </w:rPr>
        <w:t xml:space="preserve">Roman </w:t>
      </w:r>
      <w:ins w:id="166" w:author="Author" w:date="0-00-00T00:00:00Z">
        <w:r>
          <w:rPr>
            <w:b/>
            <w:color w:val="00000A"/>
            <w:sz w:val="24"/>
            <w:szCs w:val="24"/>
          </w:rPr>
          <w:t>M</w:t>
        </w:r>
      </w:ins>
      <w:del w:id="167" w:author="Author" w:date="0-00-00T00:00:00Z">
        <w:r>
          <w:rPr>
            <w:b/>
            <w:color w:val="00000A"/>
            <w:sz w:val="24"/>
            <w:szCs w:val="24"/>
          </w:rPr>
          <w:delText>m</w:delText>
        </w:r>
      </w:del>
      <w:r>
        <w:rPr>
          <w:b/>
          <w:color w:val="00000A"/>
          <w:sz w:val="24"/>
          <w:szCs w:val="24"/>
        </w:rPr>
        <w:t>odels</w:t>
      </w:r>
    </w:p>
    <w:p>
      <w:pPr>
        <w:pStyle w:val="Normal"/>
        <w:jc w:val="both"/>
        <w:rPr/>
      </w:pPr>
      <w:r>
        <w:rPr>
          <w:color w:val="00000A"/>
          <w:sz w:val="24"/>
          <w:szCs w:val="24"/>
        </w:rPr>
        <w:t xml:space="preserve">The </w:t>
      </w:r>
      <w:del w:id="168" w:author="Author" w:date="0-00-00T00:00:00Z">
        <w:r>
          <w:rPr>
            <w:color w:val="00000A"/>
            <w:sz w:val="24"/>
            <w:szCs w:val="24"/>
          </w:rPr>
          <w:delText xml:space="preserve">notabilities </w:delText>
        </w:r>
      </w:del>
      <w:ins w:id="169" w:author="Author" w:date="0-00-00T00:00:00Z">
        <w:r>
          <w:rPr>
            <w:color w:val="00000A"/>
            <w:sz w:val="24"/>
            <w:szCs w:val="24"/>
          </w:rPr>
          <w:t xml:space="preserve">notables </w:t>
        </w:r>
      </w:ins>
      <w:r>
        <w:rPr>
          <w:color w:val="00000A"/>
          <w:sz w:val="24"/>
          <w:szCs w:val="24"/>
        </w:rPr>
        <w:t xml:space="preserve">of Rio de Janeiro were extraordinarily proud of their grand aqueduct with </w:t>
      </w:r>
      <w:ins w:id="170" w:author="Author" w:date="0-00-00T00:00:00Z">
        <w:r>
          <w:rPr>
            <w:color w:val="00000A"/>
            <w:sz w:val="24"/>
            <w:szCs w:val="24"/>
          </w:rPr>
          <w:t xml:space="preserve">its </w:t>
        </w:r>
      </w:ins>
      <w:r>
        <w:rPr>
          <w:color w:val="00000A"/>
          <w:sz w:val="24"/>
          <w:szCs w:val="24"/>
        </w:rPr>
        <w:t>two stories of arches, completed in 1723. It can be filed within a long</w:t>
      </w:r>
      <w:r>
        <w:rPr>
          <w:color w:val="00000A"/>
          <w:sz w:val="16"/>
          <w:szCs w:val="16"/>
        </w:rPr>
        <w:t xml:space="preserve"> </w:t>
      </w:r>
      <w:r>
        <w:rPr>
          <w:color w:val="00000A"/>
          <w:sz w:val="24"/>
          <w:szCs w:val="24"/>
        </w:rPr>
        <w:t xml:space="preserve">tradition of aqueduct constructions in Portugal. </w:t>
      </w:r>
      <w:del w:id="171" w:author="Author" w:date="0-00-00T00:00:00Z">
        <w:r>
          <w:rPr>
            <w:color w:val="00000A"/>
            <w:sz w:val="24"/>
            <w:szCs w:val="24"/>
          </w:rPr>
          <w:delText xml:space="preserve">Already </w:delText>
        </w:r>
      </w:del>
      <w:ins w:id="172" w:author="Author" w:date="0-00-00T00:00:00Z">
        <w:r>
          <w:rPr>
            <w:color w:val="00000A"/>
            <w:sz w:val="24"/>
            <w:szCs w:val="24"/>
          </w:rPr>
          <w:t>In earlier times, t</w:t>
        </w:r>
      </w:ins>
      <w:del w:id="173" w:author="Author" w:date="0-00-00T00:00:00Z">
        <w:r>
          <w:rPr>
            <w:color w:val="00000A"/>
            <w:sz w:val="24"/>
            <w:szCs w:val="24"/>
          </w:rPr>
          <w:delText>t</w:delText>
        </w:r>
      </w:del>
      <w:r>
        <w:rPr>
          <w:color w:val="00000A"/>
          <w:sz w:val="24"/>
          <w:szCs w:val="24"/>
        </w:rPr>
        <w:t xml:space="preserve">he Romans had built a large number of impressive exemplars on the Iberian Peninsula that were renewed and expanded </w:t>
      </w:r>
      <w:ins w:id="174" w:author="Author" w:date="0-00-00T00:00:00Z">
        <w:r>
          <w:rPr>
            <w:color w:val="00000A"/>
            <w:sz w:val="24"/>
            <w:szCs w:val="24"/>
          </w:rPr>
          <w:t xml:space="preserve">in many Portuguese towns </w:t>
        </w:r>
      </w:ins>
      <w:r>
        <w:rPr>
          <w:color w:val="00000A"/>
          <w:sz w:val="24"/>
          <w:szCs w:val="24"/>
        </w:rPr>
        <w:t xml:space="preserve">in the </w:t>
      </w:r>
      <w:del w:id="175" w:author="Author" w:date="0-00-00T00:00:00Z">
        <w:r>
          <w:rPr>
            <w:color w:val="00000A"/>
            <w:sz w:val="24"/>
            <w:szCs w:val="24"/>
          </w:rPr>
          <w:delText xml:space="preserve">16th </w:delText>
        </w:r>
      </w:del>
      <w:ins w:id="176" w:author="Author" w:date="0-00-00T00:00:00Z">
        <w:r>
          <w:rPr>
            <w:color w:val="00000A"/>
            <w:sz w:val="24"/>
            <w:szCs w:val="24"/>
          </w:rPr>
          <w:t xml:space="preserve">sixteenth </w:t>
        </w:r>
      </w:ins>
      <w:r>
        <w:rPr>
          <w:color w:val="00000A"/>
          <w:sz w:val="24"/>
          <w:szCs w:val="24"/>
        </w:rPr>
        <w:t>century</w:t>
      </w:r>
      <w:del w:id="177" w:author="Author" w:date="0-00-00T00:00:00Z">
        <w:r>
          <w:rPr>
            <w:color w:val="00000A"/>
            <w:sz w:val="24"/>
            <w:szCs w:val="24"/>
          </w:rPr>
          <w:delText>, in many Portuguese towns</w:delText>
        </w:r>
      </w:del>
      <w:r>
        <w:rPr>
          <w:color w:val="00000A"/>
          <w:sz w:val="24"/>
          <w:szCs w:val="24"/>
        </w:rPr>
        <w:t>.</w:t>
      </w:r>
      <w:r>
        <w:rPr>
          <w:rStyle w:val="FootnoteAnchor"/>
          <w:color w:val="00000A"/>
          <w:sz w:val="24"/>
          <w:szCs w:val="24"/>
        </w:rPr>
      </w:r>
      <w:r>
        <w:rPr>
          <w:color w:val="00000A"/>
          <w:sz w:val="16"/>
          <w:szCs w:val="16"/>
        </w:rPr>
        <w:t xml:space="preserve"> </w:t>
      </w:r>
      <w:r>
        <w:rPr>
          <w:color w:val="00000A"/>
          <w:sz w:val="24"/>
          <w:szCs w:val="24"/>
        </w:rPr>
        <w:t>In particular, the humanistically oriented King João III (1521</w:t>
      </w:r>
      <w:ins w:id="178" w:author="Author" w:date="0-00-00T00:00:00Z">
        <w:r>
          <w:rPr>
            <w:color w:val="00000A"/>
            <w:sz w:val="24"/>
            <w:szCs w:val="24"/>
          </w:rPr>
          <w:t>–</w:t>
        </w:r>
      </w:ins>
      <w:del w:id="179" w:author="Author" w:date="0-00-00T00:00:00Z">
        <w:r>
          <w:rPr>
            <w:color w:val="00000A"/>
            <w:sz w:val="24"/>
            <w:szCs w:val="24"/>
          </w:rPr>
          <w:delText>-</w:delText>
        </w:r>
      </w:del>
      <w:r>
        <w:rPr>
          <w:color w:val="00000A"/>
          <w:sz w:val="24"/>
          <w:szCs w:val="24"/>
        </w:rPr>
        <w:t>1557) had a great interest in maintaining and restoring Roman culture and architecture, not least because he considered the Portuguese overseas empire to be the successor to the former Roman Empire. For this reason, he sent</w:t>
      </w:r>
      <w:del w:id="180" w:author="Author" w:date="0-00-00T00:00:00Z">
        <w:r>
          <w:rPr>
            <w:color w:val="00000A"/>
            <w:sz w:val="24"/>
            <w:szCs w:val="24"/>
          </w:rPr>
          <w:delText>,</w:delText>
        </w:r>
      </w:del>
      <w:r>
        <w:rPr>
          <w:color w:val="00000A"/>
          <w:sz w:val="24"/>
          <w:szCs w:val="24"/>
        </w:rPr>
        <w:t xml:space="preserve"> </w:t>
      </w:r>
      <w:del w:id="181" w:author="Author" w:date="0-00-00T00:00:00Z">
        <w:r>
          <w:rPr>
            <w:color w:val="00000A"/>
            <w:sz w:val="24"/>
            <w:szCs w:val="24"/>
          </w:rPr>
          <w:delText xml:space="preserve">for example, </w:delText>
        </w:r>
      </w:del>
      <w:r>
        <w:rPr>
          <w:color w:val="00000A"/>
          <w:sz w:val="24"/>
          <w:szCs w:val="24"/>
        </w:rPr>
        <w:t xml:space="preserve">the Portuguese architect and painter Francisco de Holanda and other artists to the eternal city to study its Roman heritage as well as the urbanistic concepts of the Renaissance. In Rome, Holanda became acquainted with the </w:t>
      </w:r>
      <w:r>
        <w:rPr>
          <w:i/>
          <w:color w:val="00000A"/>
          <w:sz w:val="24"/>
          <w:szCs w:val="24"/>
        </w:rPr>
        <w:t>renovatio Romae</w:t>
      </w:r>
      <w:r>
        <w:rPr>
          <w:color w:val="00000A"/>
          <w:sz w:val="24"/>
          <w:szCs w:val="24"/>
        </w:rPr>
        <w:t xml:space="preserve">, a program </w:t>
      </w:r>
      <w:del w:id="182" w:author="Author" w:date="0-00-00T00:00:00Z">
        <w:r>
          <w:rPr>
            <w:color w:val="00000A"/>
            <w:sz w:val="24"/>
            <w:szCs w:val="24"/>
          </w:rPr>
          <w:delText xml:space="preserve">with </w:delText>
        </w:r>
      </w:del>
      <w:ins w:id="183" w:author="Author" w:date="0-00-00T00:00:00Z">
        <w:r>
          <w:rPr>
            <w:color w:val="00000A"/>
            <w:sz w:val="24"/>
            <w:szCs w:val="24"/>
          </w:rPr>
          <w:t xml:space="preserve">by </w:t>
        </w:r>
      </w:ins>
      <w:r>
        <w:rPr>
          <w:color w:val="00000A"/>
          <w:sz w:val="24"/>
          <w:szCs w:val="24"/>
        </w:rPr>
        <w:t>which the Renaissance popes sought to resurrect Rome as the center of Christendom, which included the restoration of its antique aqueducts.</w:t>
      </w:r>
      <w:r>
        <w:rPr>
          <w:rStyle w:val="FootnoteAnchor"/>
          <w:color w:val="00000A"/>
          <w:sz w:val="24"/>
          <w:szCs w:val="24"/>
        </w:rPr>
      </w:r>
      <w:r>
        <w:rPr>
          <w:color w:val="00000A"/>
          <w:sz w:val="24"/>
          <w:szCs w:val="24"/>
        </w:rPr>
        <w:t xml:space="preserve"> Many years later</w:t>
      </w:r>
      <w:ins w:id="184" w:author="Author" w:date="0-00-00T00:00:00Z">
        <w:r>
          <w:rPr>
            <w:color w:val="00000A"/>
            <w:sz w:val="24"/>
            <w:szCs w:val="24"/>
          </w:rPr>
          <w:t>,</w:t>
        </w:r>
      </w:ins>
      <w:r>
        <w:rPr>
          <w:color w:val="00000A"/>
          <w:sz w:val="24"/>
          <w:szCs w:val="24"/>
        </w:rPr>
        <w:t xml:space="preserve"> he wrote a report in which he not only described his impressions from Rome but also proposed a program and draft plan for the urbanistic reconfiguration of Lisbon.</w:t>
      </w:r>
      <w:r>
        <w:rPr>
          <w:rStyle w:val="FootnoteAnchor"/>
          <w:color w:val="00000A"/>
          <w:sz w:val="24"/>
          <w:szCs w:val="24"/>
        </w:rPr>
      </w:r>
      <w:r>
        <w:rPr>
          <w:color w:val="00000A"/>
          <w:sz w:val="16"/>
          <w:szCs w:val="16"/>
        </w:rPr>
        <w:t xml:space="preserve"> </w:t>
      </w:r>
      <w:r>
        <w:rPr>
          <w:color w:val="00000A"/>
          <w:sz w:val="24"/>
          <w:szCs w:val="24"/>
        </w:rPr>
        <w:t xml:space="preserve">One of his proposals was to build an aqueduct in Lisbon according to the Roman models. He not only argued that the city should offer its residents a level of comfort </w:t>
      </w:r>
      <w:del w:id="185" w:author="Author" w:date="0-00-00T00:00:00Z">
        <w:r>
          <w:rPr>
            <w:color w:val="00000A"/>
            <w:sz w:val="24"/>
            <w:szCs w:val="24"/>
          </w:rPr>
          <w:delText xml:space="preserve">adequate </w:delText>
        </w:r>
      </w:del>
      <w:ins w:id="186" w:author="Author" w:date="0-00-00T00:00:00Z">
        <w:r>
          <w:rPr>
            <w:color w:val="00000A"/>
            <w:sz w:val="24"/>
            <w:szCs w:val="24"/>
          </w:rPr>
          <w:t xml:space="preserve">commensurate with </w:t>
        </w:r>
      </w:ins>
      <w:del w:id="187" w:author="Author" w:date="0-00-00T00:00:00Z">
        <w:r>
          <w:rPr>
            <w:color w:val="00000A"/>
            <w:sz w:val="24"/>
            <w:szCs w:val="24"/>
          </w:rPr>
          <w:delText xml:space="preserve">to </w:delText>
        </w:r>
      </w:del>
      <w:r>
        <w:rPr>
          <w:color w:val="00000A"/>
          <w:sz w:val="24"/>
          <w:szCs w:val="24"/>
        </w:rPr>
        <w:t xml:space="preserve">its status as </w:t>
      </w:r>
      <w:ins w:id="188" w:author="Author" w:date="0-00-00T00:00:00Z">
        <w:r>
          <w:rPr>
            <w:color w:val="00000A"/>
            <w:sz w:val="24"/>
            <w:szCs w:val="24"/>
          </w:rPr>
          <w:t xml:space="preserve">the </w:t>
        </w:r>
      </w:ins>
      <w:r>
        <w:rPr>
          <w:color w:val="00000A"/>
          <w:sz w:val="24"/>
          <w:szCs w:val="24"/>
        </w:rPr>
        <w:t>capital of a world power, but also associated the architectonic renewal of the city with the purification of the souls of its residents and interpreted it as a way to civilize them. To strengthen his argument</w:t>
      </w:r>
      <w:ins w:id="189" w:author="Author" w:date="0-00-00T00:00:00Z">
        <w:r>
          <w:rPr>
            <w:color w:val="00000A"/>
            <w:sz w:val="24"/>
            <w:szCs w:val="24"/>
          </w:rPr>
          <w:t>,</w:t>
        </w:r>
      </w:ins>
      <w:r>
        <w:rPr>
          <w:color w:val="00000A"/>
          <w:sz w:val="24"/>
          <w:szCs w:val="24"/>
        </w:rPr>
        <w:t xml:space="preserve"> he drew on a historic review of the conquest of Lisbon by the Romans, according to which on the heels of the </w:t>
      </w:r>
      <w:del w:id="190" w:author="Unknown Author" w:date="2016-09-24T19:31:00Z">
        <w:r>
          <w:rPr>
            <w:color w:val="00000A"/>
            <w:sz w:val="24"/>
            <w:szCs w:val="24"/>
            <w:highlight w:val="red"/>
          </w:rPr>
          <w:delText xml:space="preserve">Roman </w:delText>
        </w:r>
      </w:del>
      <w:r>
        <w:rPr>
          <w:color w:val="00000A"/>
          <w:sz w:val="24"/>
          <w:szCs w:val="24"/>
        </w:rPr>
        <w:t>victory over the local pagans</w:t>
      </w:r>
      <w:ins w:id="191" w:author="Author" w:date="0-00-00T00:00:00Z">
        <w:r>
          <w:rPr>
            <w:color w:val="00000A"/>
            <w:sz w:val="24"/>
            <w:szCs w:val="24"/>
          </w:rPr>
          <w:t>,</w:t>
        </w:r>
      </w:ins>
      <w:r>
        <w:rPr>
          <w:color w:val="00000A"/>
          <w:sz w:val="24"/>
          <w:szCs w:val="24"/>
        </w:rPr>
        <w:t xml:space="preserve"> the </w:t>
      </w:r>
      <w:ins w:id="192" w:author="Unknown Author" w:date="2016-09-24T19:31:00Z">
        <w:r>
          <w:rPr>
            <w:color w:val="00000A"/>
            <w:sz w:val="24"/>
            <w:szCs w:val="24"/>
            <w:highlight w:val="red"/>
          </w:rPr>
          <w:t xml:space="preserve">Roman </w:t>
        </w:r>
      </w:ins>
      <w:r>
        <w:rPr>
          <w:color w:val="00000A"/>
          <w:sz w:val="24"/>
          <w:szCs w:val="24"/>
        </w:rPr>
        <w:t>conquerors urbanized, embellished</w:t>
      </w:r>
      <w:ins w:id="193" w:author="Author" w:date="0-00-00T00:00:00Z">
        <w:r>
          <w:rPr>
            <w:color w:val="00000A"/>
            <w:sz w:val="24"/>
            <w:szCs w:val="24"/>
          </w:rPr>
          <w:t>,</w:t>
        </w:r>
      </w:ins>
      <w:r>
        <w:rPr>
          <w:color w:val="00000A"/>
          <w:sz w:val="24"/>
          <w:szCs w:val="24"/>
        </w:rPr>
        <w:t xml:space="preserve"> and ennobled all their settlements with a system for water provision, including large arches and an extensive network of pipes.</w:t>
      </w:r>
    </w:p>
    <w:p>
      <w:pPr>
        <w:pStyle w:val="Normal"/>
        <w:ind w:firstLine="709"/>
        <w:jc w:val="center"/>
        <w:rPr/>
      </w:pPr>
      <w:ins w:id="195" w:author="Unknown Author" w:date="2016-09-24T19:08:00Z">
        <w:r>
          <w:rPr/>
          <w:commentReference w:id="5"/>
        </w:r>
      </w:ins>
    </w:p>
    <w:p>
      <w:pPr>
        <w:pStyle w:val="Normal"/>
        <w:ind w:firstLine="709"/>
        <w:jc w:val="center"/>
        <w:rPr/>
      </w:pPr>
      <w:ins w:id="196" w:author="Unknown Author" w:date="2016-09-24T19:08:00Z">
        <w:r>
          <w:rPr/>
        </w:r>
      </w:ins>
    </w:p>
    <w:p>
      <w:pPr>
        <w:pStyle w:val="Normal"/>
        <w:ind w:firstLine="709"/>
        <w:jc w:val="center"/>
        <w:rPr/>
      </w:pPr>
      <w:ins w:id="197" w:author="Unknown Author" w:date="2016-09-24T19:08:00Z">
        <w:r>
          <w:rPr/>
        </w:r>
      </w:ins>
      <w:r>
        <mc:AlternateContent>
          <mc:Choice Requires="wps">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099560" cy="4435475"/>
                <wp:effectExtent l="0" t="0" r="0" b="0"/>
                <wp:wrapTopAndBottom/>
                <wp:docPr id="1" name="Frame1"/>
                <a:graphic xmlns:a="http://schemas.openxmlformats.org/drawingml/2006/main">
                  <a:graphicData uri="http://schemas.microsoft.com/office/word/2010/wordprocessingShape">
                    <wps:wsp>
                      <wps:cNvSpPr txBox="1"/>
                      <wps:spPr>
                        <a:xfrm>
                          <a:off x="0" y="0"/>
                          <a:ext cx="4099560" cy="4435475"/>
                        </a:xfrm>
                        <a:prstGeom prst="rect"/>
                      </wps:spPr>
                      <wps:txbx>
                        <w:txbxContent>
                          <w:p>
                            <w:pPr>
                              <w:pStyle w:val="Caption"/>
                              <w:suppressLineNumbers/>
                              <w:spacing w:before="120" w:after="120"/>
                              <w:rPr/>
                            </w:pPr>
                            <w:r>
                              <w:rPr/>
                              <w:drawing>
                                <wp:inline distT="0" distB="0" distL="0" distR="0">
                                  <wp:extent cx="4099560" cy="3151505"/>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2"/>
                                          <a:stretch>
                                            <a:fillRect/>
                                          </a:stretch>
                                        </pic:blipFill>
                                        <pic:spPr bwMode="auto">
                                          <a:xfrm>
                                            <a:off x="0" y="0"/>
                                            <a:ext cx="4099560" cy="3151505"/>
                                          </a:xfrm>
                                          <a:prstGeom prst="rect">
                                            <a:avLst/>
                                          </a:prstGeom>
                                        </pic:spPr>
                                      </pic:pic>
                                    </a:graphicData>
                                  </a:graphic>
                                </wp:inline>
                              </w:drawing>
                            </w:r>
                            <w:r>
                              <w:rPr/>
                              <w:br/>
                            </w:r>
                            <w:r>
                              <w:rPr>
                                <w:highlight w:val="red"/>
                                <w:rPrChange w:id="0" w:author="Unknown Author" w:date="2016-09-24T19:16:00Z"/>
                              </w:rPr>
                              <w:t>Fig. 1: John Barrow, Arcos de Carioco [sic] or Grand Aqueduct in Rio de Janeiro. Image extracted from: John Barrow, A Voyage to Cochin China, in the years 1792, and 1793 [...] (London: T. Cadell and W. Davies, 1806),</w:t>
                            </w:r>
                            <w:ins w:id="199" w:author="Unknown Author" w:date="2016-09-24T19:16:00Z">
                              <w:r>
                                <w:rPr>
                                  <w:highlight w:val="red"/>
                                </w:rPr>
                                <w:t xml:space="preserve"> </w:t>
                              </w:r>
                            </w:ins>
                            <w:r>
                              <w:rPr>
                                <w:highlight w:val="red"/>
                                <w:rPrChange w:id="0" w:author="Unknown Author" w:date="2016-09-24T19:16:00Z"/>
                              </w:rPr>
                              <w:t>115. Original held and digitized by the British Library. Public domain.</w:t>
                            </w:r>
                          </w:p>
                        </w:txbxContent>
                      </wps:txbx>
                      <wps:bodyPr anchor="t" lIns="0" tIns="0" rIns="0" bIns="0">
                        <a:noAutofit/>
                      </wps:bodyPr>
                    </wps:wsp>
                  </a:graphicData>
                </a:graphic>
              </wp:anchor>
            </w:drawing>
          </mc:Choice>
          <mc:Fallback>
            <w:pict>
              <v:rect style="position:absolute;rotation:0;width:322.8pt;height:349.25pt;mso-wrap-distance-left:0pt;mso-wrap-distance-right:0pt;mso-wrap-distance-top:0pt;mso-wrap-distance-bottom:0pt;margin-top:0pt;mso-position-vertical:top;mso-position-vertical-relative:text;margin-left:72.6pt;mso-position-horizontal:center;mso-position-horizontal-relative:text">
                <v:textbox inset="0in,0in,0in,0in">
                  <w:txbxContent>
                    <w:p>
                      <w:pPr>
                        <w:pStyle w:val="Caption"/>
                        <w:suppressLineNumbers/>
                        <w:spacing w:before="120" w:after="120"/>
                        <w:rPr/>
                      </w:pPr>
                      <w:r>
                        <w:rPr/>
                        <w:drawing>
                          <wp:inline distT="0" distB="0" distL="0" distR="0">
                            <wp:extent cx="4099560" cy="3151505"/>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2"/>
                                    <a:stretch>
                                      <a:fillRect/>
                                    </a:stretch>
                                  </pic:blipFill>
                                  <pic:spPr bwMode="auto">
                                    <a:xfrm>
                                      <a:off x="0" y="0"/>
                                      <a:ext cx="4099560" cy="3151505"/>
                                    </a:xfrm>
                                    <a:prstGeom prst="rect">
                                      <a:avLst/>
                                    </a:prstGeom>
                                  </pic:spPr>
                                </pic:pic>
                              </a:graphicData>
                            </a:graphic>
                          </wp:inline>
                        </w:drawing>
                      </w:r>
                      <w:r>
                        <w:rPr/>
                        <w:br/>
                      </w:r>
                      <w:r>
                        <w:rPr>
                          <w:highlight w:val="red"/>
                          <w:rPrChange w:id="0" w:author="Unknown Author" w:date="2016-09-24T19:16:00Z"/>
                        </w:rPr>
                        <w:t>Fig. 1: John Barrow, Arcos de Carioco [sic] or Grand Aqueduct in Rio de Janeiro. Image extracted from: John Barrow, A Voyage to Cochin China, in the years 1792, and 1793 [...] (London: T. Cadell and W. Davies, 1806),</w:t>
                      </w:r>
                      <w:ins w:id="202" w:author="Unknown Author" w:date="2016-09-24T19:16:00Z">
                        <w:r>
                          <w:rPr>
                            <w:highlight w:val="red"/>
                          </w:rPr>
                          <w:t xml:space="preserve"> </w:t>
                        </w:r>
                      </w:ins>
                      <w:r>
                        <w:rPr>
                          <w:highlight w:val="red"/>
                          <w:rPrChange w:id="0" w:author="Unknown Author" w:date="2016-09-24T19:16:00Z"/>
                        </w:rPr>
                        <w:t>115. Original held and digitized by the British Library. Public domain.</w:t>
                      </w:r>
                    </w:p>
                  </w:txbxContent>
                </v:textbox>
                <w10:wrap type="topAndBottom"/>
              </v:rect>
            </w:pict>
          </mc:Fallback>
        </mc:AlternateContent>
      </w:r>
    </w:p>
    <w:p>
      <w:pPr>
        <w:pStyle w:val="Normal"/>
        <w:jc w:val="both"/>
        <w:rPr>
          <w:color w:val="00000A"/>
          <w:sz w:val="24"/>
          <w:szCs w:val="24"/>
        </w:rPr>
      </w:pPr>
      <w:ins w:id="204" w:author="Unknown Author" w:date="2016-09-24T19:08:00Z">
        <w:r>
          <w:rPr/>
        </w:r>
      </w:ins>
    </w:p>
    <w:p>
      <w:pPr>
        <w:pStyle w:val="Normal"/>
        <w:jc w:val="both"/>
        <w:rPr/>
      </w:pPr>
      <w:bookmarkStart w:id="2" w:name="h.30j0zll"/>
      <w:bookmarkEnd w:id="2"/>
      <w:r>
        <w:rPr>
          <w:color w:val="00000A"/>
          <w:sz w:val="24"/>
          <w:szCs w:val="24"/>
        </w:rPr>
        <w:t xml:space="preserve">Similar conceptions were adopted </w:t>
      </w:r>
      <w:ins w:id="205" w:author="Unknown Author" w:date="2016-09-24T19:31:00Z">
        <w:r>
          <w:rPr>
            <w:color w:val="00000A"/>
            <w:sz w:val="24"/>
            <w:szCs w:val="24"/>
            <w:highlight w:val="red"/>
          </w:rPr>
          <w:t xml:space="preserve">by the </w:t>
        </w:r>
      </w:ins>
      <w:ins w:id="206" w:author="Unknown Author" w:date="2016-09-24T19:32:00Z">
        <w:r>
          <w:rPr>
            <w:color w:val="00000A"/>
            <w:sz w:val="24"/>
            <w:szCs w:val="24"/>
            <w:highlight w:val="red"/>
          </w:rPr>
          <w:t xml:space="preserve">Portuguese </w:t>
        </w:r>
      </w:ins>
      <w:r>
        <w:rPr>
          <w:color w:val="00000A"/>
          <w:sz w:val="24"/>
          <w:szCs w:val="24"/>
        </w:rPr>
        <w:t xml:space="preserve">regarding the establishment of cities in the early modern colonial world. Cities were seen as an </w:t>
      </w:r>
      <w:r>
        <w:rPr>
          <w:i/>
          <w:iCs/>
          <w:color w:val="00000A"/>
          <w:sz w:val="24"/>
          <w:szCs w:val="24"/>
          <w:highlight w:val="red"/>
          <w:rPrChange w:id="0" w:author="Unknown Author" w:date="2016-09-24T19:32:00Z"/>
        </w:rPr>
        <w:t>expression</w:t>
      </w:r>
      <w:r>
        <w:rPr>
          <w:color w:val="00000A"/>
          <w:sz w:val="24"/>
          <w:szCs w:val="24"/>
        </w:rPr>
        <w:t xml:space="preserve"> of piety and civilization</w:t>
      </w:r>
      <w:ins w:id="208" w:author="Author" w:date="0-00-00T00:00:00Z">
        <w:r>
          <w:rPr>
            <w:color w:val="00000A"/>
            <w:sz w:val="24"/>
            <w:szCs w:val="24"/>
          </w:rPr>
          <w:t>,</w:t>
        </w:r>
      </w:ins>
      <w:r>
        <w:rPr>
          <w:color w:val="00000A"/>
          <w:sz w:val="24"/>
          <w:szCs w:val="24"/>
        </w:rPr>
        <w:t xml:space="preserve"> as well as a </w:t>
      </w:r>
      <w:r>
        <w:rPr>
          <w:i/>
          <w:iCs/>
          <w:color w:val="00000A"/>
          <w:sz w:val="24"/>
          <w:szCs w:val="24"/>
          <w:highlight w:val="red"/>
          <w:rPrChange w:id="0" w:author="Unknown Author" w:date="2016-09-24T19:32:00Z"/>
        </w:rPr>
        <w:t>means</w:t>
      </w:r>
      <w:r>
        <w:rPr>
          <w:color w:val="00000A"/>
          <w:sz w:val="24"/>
          <w:szCs w:val="24"/>
        </w:rPr>
        <w:t xml:space="preserve"> for the attainment of these.</w:t>
      </w:r>
      <w:r>
        <w:rPr>
          <w:rStyle w:val="FootnoteAnchor"/>
          <w:color w:val="00000A"/>
          <w:sz w:val="24"/>
          <w:szCs w:val="24"/>
        </w:rPr>
      </w:r>
      <w:r>
        <w:rPr>
          <w:color w:val="00000A"/>
          <w:sz w:val="24"/>
          <w:szCs w:val="24"/>
        </w:rPr>
        <w:t xml:space="preserve"> With their architectonic appearance as well as </w:t>
      </w:r>
      <w:del w:id="210" w:author="Author" w:date="0-00-00T00:00:00Z">
        <w:r>
          <w:rPr>
            <w:color w:val="00000A"/>
            <w:sz w:val="24"/>
            <w:szCs w:val="24"/>
          </w:rPr>
          <w:delText xml:space="preserve">with </w:delText>
        </w:r>
      </w:del>
      <w:r>
        <w:rPr>
          <w:color w:val="00000A"/>
          <w:sz w:val="24"/>
          <w:szCs w:val="24"/>
        </w:rPr>
        <w:t xml:space="preserve">their structures of political organization, the cities formed a central part of the identity of European settlers in America. Just as the Roman conquerors had established cities in Portugal reflecting the model of their own cities, the Portuguese built cities with corresponding features in the areas </w:t>
      </w:r>
      <w:del w:id="211" w:author="Author" w:date="0-00-00T00:00:00Z">
        <w:r>
          <w:rPr>
            <w:color w:val="00000A"/>
            <w:sz w:val="24"/>
            <w:szCs w:val="24"/>
          </w:rPr>
          <w:delText xml:space="preserve">which </w:delText>
        </w:r>
      </w:del>
      <w:r>
        <w:rPr>
          <w:color w:val="00000A"/>
          <w:sz w:val="24"/>
          <w:szCs w:val="24"/>
        </w:rPr>
        <w:t xml:space="preserve">they conquered and settled. The construction of the aqueduct in Rio de Janeiro, however, should also be viewed in relationship to </w:t>
      </w:r>
      <w:del w:id="212" w:author="Unknown Author" w:date="2016-09-24T19:32:00Z">
        <w:r>
          <w:rPr>
            <w:color w:val="00000A"/>
            <w:sz w:val="24"/>
            <w:szCs w:val="24"/>
            <w:highlight w:val="red"/>
          </w:rPr>
          <w:delText xml:space="preserve">a </w:delText>
        </w:r>
      </w:del>
      <w:del w:id="213" w:author="Author" w:date="0-00-00T00:00:00Z">
        <w:r>
          <w:rPr>
            <w:color w:val="00000A"/>
            <w:sz w:val="24"/>
            <w:szCs w:val="24"/>
            <w:highlight w:val="red"/>
          </w:rPr>
          <w:delText>couple of</w:delText>
        </w:r>
      </w:del>
      <w:del w:id="214" w:author="Unknown Author" w:date="2016-09-24T19:32:00Z">
        <w:r>
          <w:rPr>
            <w:color w:val="00000A"/>
            <w:sz w:val="24"/>
            <w:szCs w:val="24"/>
            <w:highlight w:val="red"/>
          </w:rPr>
          <w:delText>few</w:delText>
        </w:r>
      </w:del>
      <w:del w:id="215" w:author="Unknown Author" w:date="2016-09-24T19:32:00Z">
        <w:r>
          <w:rPr>
            <w:color w:val="00000A"/>
            <w:sz w:val="24"/>
            <w:szCs w:val="24"/>
            <w:highlight w:val="red"/>
          </w:rPr>
          <w:delText xml:space="preserve"> </w:delText>
        </w:r>
      </w:del>
      <w:ins w:id="216" w:author="Unknown Author" w:date="2016-09-24T19:32:00Z">
        <w:r>
          <w:rPr>
            <w:color w:val="00000A"/>
            <w:sz w:val="24"/>
            <w:szCs w:val="24"/>
            <w:highlight w:val="red"/>
          </w:rPr>
          <w:t xml:space="preserve">the </w:t>
        </w:r>
      </w:ins>
      <w:r>
        <w:rPr>
          <w:color w:val="00000A"/>
          <w:sz w:val="24"/>
          <w:szCs w:val="24"/>
        </w:rPr>
        <w:t xml:space="preserve">urban reconfigurations </w:t>
      </w:r>
      <w:del w:id="217" w:author="Author" w:date="0-00-00T00:00:00Z">
        <w:r>
          <w:rPr>
            <w:color w:val="00000A"/>
            <w:sz w:val="24"/>
            <w:szCs w:val="24"/>
          </w:rPr>
          <w:delText xml:space="preserve">which </w:delText>
        </w:r>
      </w:del>
      <w:ins w:id="218" w:author="Author" w:date="0-00-00T00:00:00Z">
        <w:r>
          <w:rPr>
            <w:color w:val="00000A"/>
            <w:sz w:val="24"/>
            <w:szCs w:val="24"/>
          </w:rPr>
          <w:t xml:space="preserve">that </w:t>
        </w:r>
      </w:ins>
      <w:r>
        <w:rPr>
          <w:color w:val="00000A"/>
          <w:sz w:val="24"/>
          <w:szCs w:val="24"/>
        </w:rPr>
        <w:t xml:space="preserve">reflected the increased royal interest in Brazil since the end of the </w:t>
      </w:r>
      <w:del w:id="219" w:author="Author" w:date="0-00-00T00:00:00Z">
        <w:r>
          <w:rPr>
            <w:color w:val="00000A"/>
            <w:sz w:val="24"/>
            <w:szCs w:val="24"/>
          </w:rPr>
          <w:delText xml:space="preserve">17th </w:delText>
        </w:r>
      </w:del>
      <w:ins w:id="220" w:author="Author" w:date="0-00-00T00:00:00Z">
        <w:r>
          <w:rPr>
            <w:color w:val="00000A"/>
            <w:sz w:val="24"/>
            <w:szCs w:val="24"/>
          </w:rPr>
          <w:t xml:space="preserve">seventeenth </w:t>
        </w:r>
      </w:ins>
      <w:r>
        <w:rPr>
          <w:color w:val="00000A"/>
          <w:sz w:val="24"/>
          <w:szCs w:val="24"/>
        </w:rPr>
        <w:t>century.</w:t>
      </w:r>
      <w:r>
        <w:rPr>
          <w:rStyle w:val="FootnoteAnchor"/>
          <w:color w:val="00000A"/>
          <w:sz w:val="24"/>
          <w:szCs w:val="24"/>
        </w:rPr>
      </w:r>
      <w:r>
        <w:rPr>
          <w:color w:val="00000A"/>
          <w:sz w:val="24"/>
          <w:szCs w:val="24"/>
        </w:rPr>
        <w:t xml:space="preserve"> This applies especially </w:t>
      </w:r>
      <w:del w:id="221" w:author="Author" w:date="0-00-00T00:00:00Z">
        <w:r>
          <w:rPr>
            <w:color w:val="00000A"/>
            <w:sz w:val="24"/>
            <w:szCs w:val="24"/>
          </w:rPr>
          <w:delText xml:space="preserve">for </w:delText>
        </w:r>
      </w:del>
      <w:ins w:id="222" w:author="Author" w:date="0-00-00T00:00:00Z">
        <w:r>
          <w:rPr>
            <w:color w:val="00000A"/>
            <w:sz w:val="24"/>
            <w:szCs w:val="24"/>
          </w:rPr>
          <w:t xml:space="preserve">to </w:t>
        </w:r>
      </w:ins>
      <w:r>
        <w:rPr>
          <w:color w:val="00000A"/>
          <w:sz w:val="24"/>
          <w:szCs w:val="24"/>
        </w:rPr>
        <w:t>Rio de Janeiro, which would become the main export hub for the gold recently discovered in the interior. Through the constantly visible inscriptions on the aqueduct and fountains</w:t>
      </w:r>
      <w:ins w:id="223" w:author="Author" w:date="0-00-00T00:00:00Z">
        <w:r>
          <w:rPr>
            <w:color w:val="00000A"/>
            <w:sz w:val="24"/>
            <w:szCs w:val="24"/>
          </w:rPr>
          <w:t>—</w:t>
        </w:r>
      </w:ins>
      <w:del w:id="224" w:author="Author" w:date="0-00-00T00:00:00Z">
        <w:r>
          <w:rPr>
            <w:color w:val="00000A"/>
            <w:sz w:val="24"/>
            <w:szCs w:val="24"/>
          </w:rPr>
          <w:delText xml:space="preserve"> – </w:delText>
        </w:r>
      </w:del>
      <w:r>
        <w:rPr>
          <w:color w:val="00000A"/>
          <w:sz w:val="24"/>
          <w:szCs w:val="24"/>
        </w:rPr>
        <w:t>almost all of them in Latin</w:t>
      </w:r>
      <w:ins w:id="225" w:author="Author" w:date="0-00-00T00:00:00Z">
        <w:r>
          <w:rPr>
            <w:color w:val="00000A"/>
            <w:sz w:val="24"/>
            <w:szCs w:val="24"/>
          </w:rPr>
          <w:t xml:space="preserve">—the city’s inhabitants were constantly indoctrinated regarding </w:t>
        </w:r>
      </w:ins>
      <w:del w:id="226" w:author="Author" w:date="0-00-00T00:00:00Z">
        <w:r>
          <w:rPr>
            <w:color w:val="00000A"/>
            <w:sz w:val="24"/>
            <w:szCs w:val="24"/>
          </w:rPr>
          <w:delText xml:space="preserve"> – </w:delText>
        </w:r>
      </w:del>
      <w:r>
        <w:rPr>
          <w:color w:val="00000A"/>
          <w:sz w:val="24"/>
          <w:szCs w:val="24"/>
        </w:rPr>
        <w:t xml:space="preserve">a lasting connection </w:t>
      </w:r>
      <w:del w:id="227" w:author="Author" w:date="0-00-00T00:00:00Z">
        <w:r>
          <w:rPr>
            <w:color w:val="00000A"/>
            <w:sz w:val="24"/>
            <w:szCs w:val="24"/>
          </w:rPr>
          <w:delText xml:space="preserve">was communicated to the inhabitants </w:delText>
        </w:r>
      </w:del>
      <w:r>
        <w:rPr>
          <w:color w:val="00000A"/>
          <w:sz w:val="24"/>
          <w:szCs w:val="24"/>
        </w:rPr>
        <w:t>between the material comforts of the city, the high degree of civilization of its inhabitants, and the representatives of the crown responsible for them.</w:t>
      </w:r>
      <w:r>
        <w:rPr>
          <w:rStyle w:val="FootnoteAnchor"/>
          <w:color w:val="00000A"/>
          <w:sz w:val="24"/>
          <w:szCs w:val="24"/>
        </w:rPr>
      </w:r>
    </w:p>
    <w:p>
      <w:pPr>
        <w:pStyle w:val="Normal"/>
        <w:jc w:val="both"/>
        <w:rPr/>
      </w:pPr>
      <w:r>
        <w:rPr/>
      </w:r>
    </w:p>
    <w:p>
      <w:pPr>
        <w:pStyle w:val="Normal"/>
        <w:jc w:val="both"/>
        <w:rPr/>
      </w:pPr>
      <w:r>
        <w:rPr/>
      </w:r>
    </w:p>
    <w:p>
      <w:pPr>
        <w:pStyle w:val="Normal"/>
        <w:jc w:val="both"/>
        <w:rPr/>
      </w:pPr>
      <w:r>
        <w:rPr>
          <w:b/>
          <w:color w:val="00000A"/>
          <w:sz w:val="24"/>
          <w:szCs w:val="24"/>
        </w:rPr>
        <w:t xml:space="preserve">African </w:t>
      </w:r>
      <w:ins w:id="229" w:author="Author" w:date="0-00-00T00:00:00Z">
        <w:r>
          <w:rPr>
            <w:b/>
            <w:color w:val="00000A"/>
            <w:sz w:val="24"/>
            <w:szCs w:val="24"/>
          </w:rPr>
          <w:t>R</w:t>
        </w:r>
      </w:ins>
      <w:del w:id="230" w:author="Author" w:date="0-00-00T00:00:00Z">
        <w:r>
          <w:rPr>
            <w:b/>
            <w:color w:val="00000A"/>
            <w:sz w:val="24"/>
            <w:szCs w:val="24"/>
          </w:rPr>
          <w:delText>r</w:delText>
        </w:r>
      </w:del>
      <w:r>
        <w:rPr>
          <w:b/>
          <w:color w:val="00000A"/>
          <w:sz w:val="24"/>
          <w:szCs w:val="24"/>
        </w:rPr>
        <w:t>ealities</w:t>
      </w:r>
    </w:p>
    <w:p>
      <w:pPr>
        <w:pStyle w:val="Normal"/>
        <w:jc w:val="both"/>
        <w:rPr/>
      </w:pPr>
      <w:del w:id="231" w:author="Author" w:date="0-00-00T00:00:00Z">
        <w:r>
          <w:rPr>
            <w:color w:val="00000A"/>
            <w:sz w:val="24"/>
            <w:szCs w:val="24"/>
          </w:rPr>
          <w:delText xml:space="preserve">Innumerous </w:delText>
        </w:r>
      </w:del>
      <w:ins w:id="232" w:author="Author" w:date="0-00-00T00:00:00Z">
        <w:r>
          <w:rPr>
            <w:color w:val="00000A"/>
            <w:sz w:val="24"/>
            <w:szCs w:val="24"/>
          </w:rPr>
          <w:t xml:space="preserve">Innumerable </w:t>
        </w:r>
      </w:ins>
      <w:r>
        <w:rPr>
          <w:color w:val="00000A"/>
          <w:sz w:val="24"/>
          <w:szCs w:val="24"/>
        </w:rPr>
        <w:t xml:space="preserve">travel accounts of the second half of the </w:t>
      </w:r>
      <w:del w:id="233" w:author="Author" w:date="0-00-00T00:00:00Z">
        <w:r>
          <w:rPr>
            <w:color w:val="00000A"/>
            <w:sz w:val="24"/>
            <w:szCs w:val="24"/>
          </w:rPr>
          <w:delText xml:space="preserve">18th </w:delText>
        </w:r>
      </w:del>
      <w:ins w:id="234" w:author="Author" w:date="0-00-00T00:00:00Z">
        <w:r>
          <w:rPr>
            <w:color w:val="00000A"/>
            <w:sz w:val="24"/>
            <w:szCs w:val="24"/>
          </w:rPr>
          <w:t xml:space="preserve">eighteenth </w:t>
        </w:r>
      </w:ins>
      <w:r>
        <w:rPr>
          <w:color w:val="00000A"/>
          <w:sz w:val="24"/>
          <w:szCs w:val="24"/>
        </w:rPr>
        <w:t xml:space="preserve">and early </w:t>
      </w:r>
      <w:del w:id="235" w:author="Author" w:date="0-00-00T00:00:00Z">
        <w:r>
          <w:rPr>
            <w:color w:val="00000A"/>
            <w:sz w:val="24"/>
            <w:szCs w:val="24"/>
          </w:rPr>
          <w:delText xml:space="preserve">19th </w:delText>
        </w:r>
      </w:del>
      <w:ins w:id="236" w:author="Author" w:date="0-00-00T00:00:00Z">
        <w:r>
          <w:rPr>
            <w:color w:val="00000A"/>
            <w:sz w:val="24"/>
            <w:szCs w:val="24"/>
          </w:rPr>
          <w:t xml:space="preserve">nineteenth </w:t>
        </w:r>
      </w:ins>
      <w:del w:id="237" w:author="Author" w:date="0-00-00T00:00:00Z">
        <w:r>
          <w:rPr>
            <w:color w:val="00000A"/>
            <w:sz w:val="24"/>
            <w:szCs w:val="24"/>
          </w:rPr>
          <w:delText xml:space="preserve">century </w:delText>
        </w:r>
      </w:del>
      <w:ins w:id="238" w:author="Author" w:date="0-00-00T00:00:00Z">
        <w:r>
          <w:rPr>
            <w:color w:val="00000A"/>
            <w:sz w:val="24"/>
            <w:szCs w:val="24"/>
          </w:rPr>
          <w:t xml:space="preserve">centuries, </w:t>
        </w:r>
      </w:ins>
      <w:r>
        <w:rPr>
          <w:color w:val="00000A"/>
          <w:sz w:val="24"/>
          <w:szCs w:val="24"/>
        </w:rPr>
        <w:t>as well as many drawings done by foreign painters</w:t>
      </w:r>
      <w:ins w:id="239" w:author="Author" w:date="0-00-00T00:00:00Z">
        <w:r>
          <w:rPr>
            <w:color w:val="00000A"/>
            <w:sz w:val="24"/>
            <w:szCs w:val="24"/>
          </w:rPr>
          <w:t>,</w:t>
        </w:r>
      </w:ins>
      <w:r>
        <w:rPr>
          <w:color w:val="00000A"/>
          <w:sz w:val="24"/>
          <w:szCs w:val="24"/>
        </w:rPr>
        <w:t xml:space="preserve"> captured </w:t>
      </w:r>
      <w:del w:id="240" w:author="Unknown Author" w:date="2016-09-24T19:33:00Z">
        <w:r>
          <w:rPr>
            <w:color w:val="00000A"/>
            <w:sz w:val="24"/>
            <w:szCs w:val="24"/>
            <w:highlight w:val="red"/>
          </w:rPr>
          <w:delText xml:space="preserve">the </w:delText>
        </w:r>
      </w:del>
      <w:r>
        <w:rPr>
          <w:color w:val="00000A"/>
          <w:sz w:val="24"/>
          <w:szCs w:val="24"/>
        </w:rPr>
        <w:t xml:space="preserve">scenes at </w:t>
      </w:r>
      <w:del w:id="241" w:author="Unknown Author" w:date="2016-09-24T19:33:00Z">
        <w:r>
          <w:rPr>
            <w:color w:val="00000A"/>
            <w:sz w:val="24"/>
            <w:szCs w:val="24"/>
            <w:highlight w:val="red"/>
          </w:rPr>
          <w:delText xml:space="preserve">the </w:delText>
        </w:r>
      </w:del>
      <w:ins w:id="242" w:author="Unknown Author" w:date="2016-09-24T19:33:00Z">
        <w:r>
          <w:rPr>
            <w:color w:val="00000A"/>
            <w:sz w:val="24"/>
            <w:szCs w:val="24"/>
            <w:highlight w:val="red"/>
          </w:rPr>
          <w:t xml:space="preserve">Rio de Janeiro’s </w:t>
        </w:r>
      </w:ins>
      <w:r>
        <w:rPr>
          <w:color w:val="00000A"/>
          <w:sz w:val="24"/>
          <w:szCs w:val="24"/>
        </w:rPr>
        <w:t>fountains. According to these descriptions</w:t>
      </w:r>
      <w:ins w:id="243" w:author="Author" w:date="0-00-00T00:00:00Z">
        <w:r>
          <w:rPr>
            <w:color w:val="00000A"/>
            <w:sz w:val="24"/>
            <w:szCs w:val="24"/>
          </w:rPr>
          <w:t>,</w:t>
        </w:r>
      </w:ins>
      <w:r>
        <w:rPr>
          <w:color w:val="00000A"/>
          <w:sz w:val="24"/>
          <w:szCs w:val="24"/>
        </w:rPr>
        <w:t xml:space="preserve"> the spaces around the fountains were loud and chaotic, with many </w:t>
      </w:r>
      <w:del w:id="244" w:author="Author" w:date="0-00-00T00:00:00Z">
        <w:r>
          <w:rPr>
            <w:color w:val="00000A"/>
            <w:sz w:val="24"/>
            <w:szCs w:val="24"/>
          </w:rPr>
          <w:delText xml:space="preserve">persons </w:delText>
        </w:r>
      </w:del>
      <w:ins w:id="245" w:author="Author" w:date="0-00-00T00:00:00Z">
        <w:r>
          <w:rPr>
            <w:color w:val="00000A"/>
            <w:sz w:val="24"/>
            <w:szCs w:val="24"/>
          </w:rPr>
          <w:t xml:space="preserve">people </w:t>
        </w:r>
      </w:ins>
      <w:r>
        <w:rPr>
          <w:color w:val="00000A"/>
          <w:sz w:val="24"/>
          <w:szCs w:val="24"/>
        </w:rPr>
        <w:t xml:space="preserve">conversing and arguing. Often the slaves and freedmen had to endure a long </w:t>
      </w:r>
      <w:del w:id="246" w:author="Author" w:date="0-00-00T00:00:00Z">
        <w:r>
          <w:rPr>
            <w:color w:val="00000A"/>
            <w:sz w:val="24"/>
            <w:szCs w:val="24"/>
          </w:rPr>
          <w:delText>waiting time</w:delText>
        </w:r>
      </w:del>
      <w:ins w:id="247" w:author="Author" w:date="0-00-00T00:00:00Z">
        <w:r>
          <w:rPr>
            <w:color w:val="00000A"/>
            <w:sz w:val="24"/>
            <w:szCs w:val="24"/>
          </w:rPr>
          <w:t>wait</w:t>
        </w:r>
      </w:ins>
      <w:r>
        <w:rPr>
          <w:color w:val="00000A"/>
          <w:sz w:val="24"/>
          <w:szCs w:val="24"/>
        </w:rPr>
        <w:t xml:space="preserve"> until they could fill their vessels, yet they would also deliberately take </w:t>
      </w:r>
      <w:del w:id="248" w:author="Author" w:date="0-00-00T00:00:00Z">
        <w:r>
          <w:rPr>
            <w:color w:val="00000A"/>
            <w:sz w:val="24"/>
            <w:szCs w:val="24"/>
          </w:rPr>
          <w:delText>a break</w:delText>
        </w:r>
      </w:del>
      <w:ins w:id="249" w:author="Author" w:date="0-00-00T00:00:00Z">
        <w:r>
          <w:rPr>
            <w:color w:val="00000A"/>
            <w:sz w:val="24"/>
            <w:szCs w:val="24"/>
          </w:rPr>
          <w:t>breaks</w:t>
        </w:r>
      </w:ins>
      <w:r>
        <w:rPr>
          <w:color w:val="00000A"/>
          <w:sz w:val="24"/>
          <w:szCs w:val="24"/>
        </w:rPr>
        <w:t xml:space="preserve"> at the fountain</w:t>
      </w:r>
      <w:ins w:id="250" w:author="Unknown Author" w:date="2016-09-24T19:33:00Z">
        <w:r>
          <w:rPr>
            <w:color w:val="00000A"/>
            <w:sz w:val="24"/>
            <w:szCs w:val="24"/>
            <w:highlight w:val="red"/>
          </w:rPr>
          <w:t>s</w:t>
        </w:r>
      </w:ins>
      <w:r>
        <w:rPr>
          <w:color w:val="00000A"/>
          <w:sz w:val="24"/>
          <w:szCs w:val="24"/>
        </w:rPr>
        <w:t xml:space="preserve"> to smoke, eat, drink</w:t>
      </w:r>
      <w:ins w:id="251" w:author="Author" w:date="0-00-00T00:00:00Z">
        <w:r>
          <w:rPr>
            <w:color w:val="00000A"/>
            <w:sz w:val="24"/>
            <w:szCs w:val="24"/>
          </w:rPr>
          <w:t>,</w:t>
        </w:r>
      </w:ins>
      <w:r>
        <w:rPr>
          <w:color w:val="00000A"/>
          <w:sz w:val="24"/>
          <w:szCs w:val="24"/>
        </w:rPr>
        <w:t xml:space="preserve"> or play, or occasionally even to take a bath.</w:t>
      </w:r>
      <w:r>
        <w:rPr>
          <w:rStyle w:val="FootnoteAnchor"/>
          <w:color w:val="00000A"/>
          <w:sz w:val="24"/>
          <w:szCs w:val="24"/>
        </w:rPr>
      </w:r>
      <w:r>
        <w:rPr>
          <w:color w:val="00000A"/>
          <w:sz w:val="24"/>
          <w:szCs w:val="24"/>
        </w:rPr>
        <w:t xml:space="preserve"> The </w:t>
      </w:r>
      <w:del w:id="252" w:author="Author" w:date="0-00-00T00:00:00Z">
        <w:r>
          <w:rPr>
            <w:color w:val="00000A"/>
            <w:sz w:val="24"/>
            <w:szCs w:val="24"/>
          </w:rPr>
          <w:delText xml:space="preserve">spaces </w:delText>
        </w:r>
      </w:del>
      <w:ins w:id="253" w:author="Author" w:date="0-00-00T00:00:00Z">
        <w:r>
          <w:rPr>
            <w:color w:val="00000A"/>
            <w:sz w:val="24"/>
            <w:szCs w:val="24"/>
          </w:rPr>
          <w:t xml:space="preserve">areas </w:t>
        </w:r>
      </w:ins>
      <w:r>
        <w:rPr>
          <w:color w:val="00000A"/>
          <w:sz w:val="24"/>
          <w:szCs w:val="24"/>
        </w:rPr>
        <w:t xml:space="preserve">around the fountains were spaces of community life where the blacks could pursue the social needs </w:t>
      </w:r>
      <w:del w:id="254" w:author="Author" w:date="0-00-00T00:00:00Z">
        <w:r>
          <w:rPr>
            <w:color w:val="00000A"/>
            <w:sz w:val="24"/>
            <w:szCs w:val="24"/>
          </w:rPr>
          <w:delText xml:space="preserve">which </w:delText>
        </w:r>
      </w:del>
      <w:ins w:id="255" w:author="Author" w:date="0-00-00T00:00:00Z">
        <w:r>
          <w:rPr>
            <w:color w:val="00000A"/>
            <w:sz w:val="24"/>
            <w:szCs w:val="24"/>
          </w:rPr>
          <w:t xml:space="preserve">that </w:t>
        </w:r>
      </w:ins>
      <w:r>
        <w:rPr>
          <w:color w:val="00000A"/>
          <w:sz w:val="24"/>
          <w:szCs w:val="24"/>
        </w:rPr>
        <w:t>the whites satisfied in the private sphere of their homes and gardens. Although they were freely accessible and observable</w:t>
      </w:r>
      <w:ins w:id="256" w:author="Author" w:date="0-00-00T00:00:00Z">
        <w:r>
          <w:rPr>
            <w:color w:val="00000A"/>
            <w:sz w:val="24"/>
            <w:szCs w:val="24"/>
          </w:rPr>
          <w:t>,</w:t>
        </w:r>
      </w:ins>
      <w:r>
        <w:rPr>
          <w:color w:val="00000A"/>
          <w:sz w:val="24"/>
          <w:szCs w:val="24"/>
        </w:rPr>
        <w:t xml:space="preserve"> </w:t>
      </w:r>
      <w:del w:id="257" w:author="Author" w:date="0-00-00T00:00:00Z">
        <w:r>
          <w:rPr>
            <w:color w:val="00000A"/>
            <w:sz w:val="24"/>
            <w:szCs w:val="24"/>
          </w:rPr>
          <w:delText xml:space="preserve">they </w:delText>
        </w:r>
      </w:del>
      <w:ins w:id="258" w:author="Author" w:date="0-00-00T00:00:00Z">
        <w:r>
          <w:rPr>
            <w:color w:val="00000A"/>
            <w:sz w:val="24"/>
            <w:szCs w:val="24"/>
          </w:rPr>
          <w:t xml:space="preserve">these places </w:t>
        </w:r>
      </w:ins>
      <w:r>
        <w:rPr>
          <w:color w:val="00000A"/>
          <w:sz w:val="24"/>
          <w:szCs w:val="24"/>
        </w:rPr>
        <w:t xml:space="preserve">formed a kind of intimate </w:t>
      </w:r>
      <w:del w:id="259" w:author="Author" w:date="0-00-00T00:00:00Z">
        <w:r>
          <w:rPr>
            <w:color w:val="00000A"/>
            <w:sz w:val="24"/>
            <w:szCs w:val="24"/>
          </w:rPr>
          <w:delText xml:space="preserve">spaces </w:delText>
        </w:r>
      </w:del>
      <w:ins w:id="260" w:author="Author" w:date="0-00-00T00:00:00Z">
        <w:r>
          <w:rPr>
            <w:color w:val="00000A"/>
            <w:sz w:val="24"/>
            <w:szCs w:val="24"/>
          </w:rPr>
          <w:t xml:space="preserve">space for </w:t>
        </w:r>
      </w:ins>
      <w:del w:id="261" w:author="Author" w:date="0-00-00T00:00:00Z">
        <w:r>
          <w:rPr>
            <w:color w:val="00000A"/>
            <w:sz w:val="24"/>
            <w:szCs w:val="24"/>
          </w:rPr>
          <w:delText xml:space="preserve">of </w:delText>
        </w:r>
      </w:del>
      <w:r>
        <w:rPr>
          <w:color w:val="00000A"/>
          <w:sz w:val="24"/>
          <w:szCs w:val="24"/>
        </w:rPr>
        <w:t>the black population, in which, to a certain degree, their own rules and hierarchies held sway.</w:t>
      </w:r>
    </w:p>
    <w:p>
      <w:pPr>
        <w:pStyle w:val="Normal"/>
        <w:jc w:val="both"/>
        <w:rPr/>
      </w:pPr>
      <w:r>
        <w:rPr/>
      </w:r>
    </w:p>
    <w:p>
      <w:pPr>
        <w:pStyle w:val="Normal"/>
        <w:jc w:val="both"/>
        <w:rPr/>
      </w:pPr>
      <w:ins w:id="263" w:author="Unknown Author" w:date="2016-09-24T19:15:00Z">
        <w:r>
          <w:rPr>
            <w:color w:val="00000A"/>
            <w:sz w:val="24"/>
            <w:szCs w:val="24"/>
          </w:rPr>
          <w:commentReference w:id="6"/>
        </w:r>
      </w:ins>
    </w:p>
    <w:p>
      <w:pPr>
        <w:pStyle w:val="Normal"/>
        <w:jc w:val="both"/>
        <w:rPr>
          <w:color w:val="00000A"/>
          <w:sz w:val="24"/>
          <w:szCs w:val="24"/>
        </w:rPr>
      </w:pPr>
      <w:ins w:id="264" w:author="Unknown Author" w:date="2016-09-24T19:14:00Z">
        <w:r>
          <w:rPr/>
        </w:r>
      </w:ins>
      <w:r>
        <mc:AlternateContent>
          <mc:Choice Requires="wps">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943600" cy="5537835"/>
                <wp:effectExtent l="0" t="0" r="0" b="0"/>
                <wp:wrapSquare wrapText="largest"/>
                <wp:docPr id="4" name="Frame2"/>
                <a:graphic xmlns:a="http://schemas.openxmlformats.org/drawingml/2006/main">
                  <a:graphicData uri="http://schemas.microsoft.com/office/word/2010/wordprocessingShape">
                    <wps:wsp>
                      <wps:cNvSpPr txBox="1"/>
                      <wps:spPr>
                        <a:xfrm>
                          <a:off x="0" y="0"/>
                          <a:ext cx="5943600" cy="5537835"/>
                        </a:xfrm>
                        <a:prstGeom prst="rect"/>
                      </wps:spPr>
                      <wps:txbx>
                        <w:txbxContent>
                          <w:p>
                            <w:pPr>
                              <w:pStyle w:val="Caption"/>
                              <w:suppressLineNumbers/>
                              <w:spacing w:before="120" w:after="120"/>
                              <w:rPr/>
                            </w:pPr>
                            <w:r>
                              <w:rPr/>
                              <w:drawing>
                                <wp:inline distT="0" distB="0" distL="0" distR="0">
                                  <wp:extent cx="5943600" cy="4857750"/>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3"/>
                                          <a:stretch>
                                            <a:fillRect/>
                                          </a:stretch>
                                        </pic:blipFill>
                                        <pic:spPr bwMode="auto">
                                          <a:xfrm>
                                            <a:off x="0" y="0"/>
                                            <a:ext cx="5943600" cy="4857750"/>
                                          </a:xfrm>
                                          <a:prstGeom prst="rect">
                                            <a:avLst/>
                                          </a:prstGeom>
                                        </pic:spPr>
                                      </pic:pic>
                                    </a:graphicData>
                                  </a:graphic>
                                </wp:inline>
                              </w:drawing>
                            </w:r>
                            <w:r>
                              <w:rPr>
                                <w:highlight w:val="red"/>
                                <w:rPrChange w:id="0" w:author="Unknown Author" w:date="2016-09-24T19:16:00Z"/>
                              </w:rPr>
                              <w:br/>
                              <w:t>Fig. 2: Johann Moritz Rugendas. Porteurs d'eau (Paris: Engelmann, 1835). Original held and digitized by the Biblioteca Nacional, Rio de Janeiro. Public domain.</w:t>
                            </w:r>
                          </w:p>
                        </w:txbxContent>
                      </wps:txbx>
                      <wps:bodyPr anchor="t" lIns="0" tIns="0" rIns="0" bIns="0">
                        <a:noAutofit/>
                      </wps:bodyPr>
                    </wps:wsp>
                  </a:graphicData>
                </a:graphic>
              </wp:anchor>
            </w:drawing>
          </mc:Choice>
          <mc:Fallback>
            <w:pict>
              <v:rect style="position:absolute;rotation:0;width:468pt;height:436.05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Caption"/>
                        <w:suppressLineNumbers/>
                        <w:spacing w:before="120" w:after="120"/>
                        <w:rPr/>
                      </w:pPr>
                      <w:r>
                        <w:rPr/>
                        <w:drawing>
                          <wp:inline distT="0" distB="0" distL="0" distR="0">
                            <wp:extent cx="5943600" cy="4857750"/>
                            <wp:effectExtent l="0" t="0" r="0" b="0"/>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3"/>
                                    <a:stretch>
                                      <a:fillRect/>
                                    </a:stretch>
                                  </pic:blipFill>
                                  <pic:spPr bwMode="auto">
                                    <a:xfrm>
                                      <a:off x="0" y="0"/>
                                      <a:ext cx="5943600" cy="4857750"/>
                                    </a:xfrm>
                                    <a:prstGeom prst="rect">
                                      <a:avLst/>
                                    </a:prstGeom>
                                  </pic:spPr>
                                </pic:pic>
                              </a:graphicData>
                            </a:graphic>
                          </wp:inline>
                        </w:drawing>
                      </w:r>
                      <w:r>
                        <w:rPr>
                          <w:highlight w:val="red"/>
                          <w:rPrChange w:id="0" w:author="Unknown Author" w:date="2016-09-24T19:16:00Z"/>
                        </w:rPr>
                        <w:br/>
                        <w:t>Fig. 2: Johann Moritz Rugendas. Porteurs d'eau (Paris: Engelmann, 1835). Original held and digitized by the Biblioteca Nacional, Rio de Janeiro. Public domain.</w:t>
                      </w:r>
                    </w:p>
                  </w:txbxContent>
                </v:textbox>
                <w10:wrap type="square" side="largest"/>
              </v:rect>
            </w:pict>
          </mc:Fallback>
        </mc:AlternateContent>
      </w:r>
    </w:p>
    <w:p>
      <w:pPr>
        <w:pStyle w:val="Normal"/>
        <w:jc w:val="both"/>
        <w:rPr>
          <w:color w:val="00000A"/>
          <w:sz w:val="24"/>
          <w:szCs w:val="24"/>
        </w:rPr>
      </w:pPr>
      <w:ins w:id="267" w:author="Unknown Author" w:date="2016-09-24T19:14:00Z">
        <w:r>
          <w:rPr/>
        </w:r>
      </w:ins>
    </w:p>
    <w:p>
      <w:pPr>
        <w:pStyle w:val="Normal"/>
        <w:jc w:val="both"/>
        <w:rPr>
          <w:color w:val="00000A"/>
          <w:sz w:val="24"/>
          <w:szCs w:val="24"/>
        </w:rPr>
      </w:pPr>
      <w:ins w:id="268" w:author="Unknown Author" w:date="2016-09-24T19:14:00Z">
        <w:r>
          <w:rPr/>
        </w:r>
      </w:ins>
    </w:p>
    <w:p>
      <w:pPr>
        <w:pStyle w:val="Normal"/>
        <w:jc w:val="both"/>
        <w:rPr>
          <w:color w:val="00000A"/>
          <w:sz w:val="24"/>
          <w:szCs w:val="24"/>
        </w:rPr>
      </w:pPr>
      <w:ins w:id="269" w:author="Unknown Author" w:date="2016-09-24T19:14:00Z">
        <w:r>
          <w:rPr/>
        </w:r>
      </w:ins>
    </w:p>
    <w:p>
      <w:pPr>
        <w:pStyle w:val="Normal"/>
        <w:jc w:val="both"/>
        <w:rPr/>
      </w:pPr>
      <w:r>
        <w:rPr>
          <w:color w:val="00000A"/>
          <w:sz w:val="24"/>
          <w:szCs w:val="24"/>
        </w:rPr>
        <w:t xml:space="preserve">The white population felt uncomfortable with these scenes. To the whites, idle slaves seemed objectionable, if not downright dangerous. As the Jesuit Jorge Benci wrote in a </w:t>
      </w:r>
      <w:commentRangeStart w:id="7"/>
      <w:r>
        <w:rPr>
          <w:color w:val="00000A"/>
          <w:sz w:val="24"/>
          <w:szCs w:val="24"/>
        </w:rPr>
        <w:t xml:space="preserve">tractate </w:t>
      </w:r>
      <w:r>
        <w:rPr>
          <w:color w:val="00000A"/>
          <w:sz w:val="24"/>
          <w:szCs w:val="24"/>
        </w:rPr>
      </w:r>
      <w:commentRangeEnd w:id="7"/>
      <w:r>
        <w:commentReference w:id="7"/>
      </w:r>
      <w:r>
        <w:rPr>
          <w:color w:val="00000A"/>
          <w:sz w:val="24"/>
          <w:szCs w:val="24"/>
        </w:rPr>
        <w:t>published in 1700 on how to deal correctly with slaves, a double threat emanated from them.</w:t>
      </w:r>
      <w:r>
        <w:rPr>
          <w:rStyle w:val="FootnoteAnchor"/>
          <w:color w:val="00000A"/>
          <w:sz w:val="24"/>
          <w:szCs w:val="24"/>
        </w:rPr>
      </w:r>
      <w:r>
        <w:rPr>
          <w:sz w:val="24"/>
          <w:szCs w:val="24"/>
          <w:rPrChange w:id="0" w:author="Author" w:date="0-00-00T00:00:00Z">
            <w:rPr>
              <w:sz w:val="16"/>
              <w:szCs w:val="16"/>
              <w:color w:val="00000A"/>
            </w:rPr>
          </w:rPrChange>
        </w:rPr>
        <w:t xml:space="preserve"> </w:t>
      </w:r>
      <w:r>
        <w:rPr>
          <w:color w:val="00000A"/>
          <w:sz w:val="24"/>
          <w:szCs w:val="24"/>
        </w:rPr>
        <w:t>On the one hand, idleness led to vice</w:t>
      </w:r>
      <w:del w:id="271" w:author="Author" w:date="0-00-00T00:00:00Z">
        <w:r>
          <w:rPr>
            <w:color w:val="00000A"/>
            <w:sz w:val="24"/>
            <w:szCs w:val="24"/>
          </w:rPr>
          <w:delText>s</w:delText>
        </w:r>
      </w:del>
      <w:r>
        <w:rPr>
          <w:color w:val="00000A"/>
          <w:sz w:val="24"/>
          <w:szCs w:val="24"/>
        </w:rPr>
        <w:t xml:space="preserve"> and a godless life of sin. Benci claimed that while this was also true for the whites, the blacks were much more prone to all manner of outrages. Yet idleness was not only an insult to the Lord, it also represented a concrete risk </w:t>
      </w:r>
      <w:del w:id="272" w:author="Author" w:date="0-00-00T00:00:00Z">
        <w:r>
          <w:rPr>
            <w:color w:val="00000A"/>
            <w:sz w:val="24"/>
            <w:szCs w:val="24"/>
          </w:rPr>
          <w:delText xml:space="preserve">for </w:delText>
        </w:r>
      </w:del>
      <w:ins w:id="273" w:author="Author" w:date="0-00-00T00:00:00Z">
        <w:r>
          <w:rPr>
            <w:color w:val="00000A"/>
            <w:sz w:val="24"/>
            <w:szCs w:val="24"/>
          </w:rPr>
          <w:t xml:space="preserve">to </w:t>
        </w:r>
      </w:ins>
      <w:r>
        <w:rPr>
          <w:color w:val="00000A"/>
          <w:sz w:val="24"/>
          <w:szCs w:val="24"/>
        </w:rPr>
        <w:t>the whites. According to Benci</w:t>
      </w:r>
      <w:ins w:id="274" w:author="Author" w:date="0-00-00T00:00:00Z">
        <w:r>
          <w:rPr>
            <w:color w:val="00000A"/>
            <w:sz w:val="24"/>
            <w:szCs w:val="24"/>
          </w:rPr>
          <w:t xml:space="preserve">, </w:t>
        </w:r>
      </w:ins>
      <w:del w:id="275" w:author="Author" w:date="0-00-00T00:00:00Z">
        <w:r>
          <w:rPr>
            <w:color w:val="00000A"/>
            <w:sz w:val="24"/>
            <w:szCs w:val="24"/>
          </w:rPr>
          <w:delText xml:space="preserve"> </w:delText>
        </w:r>
      </w:del>
      <w:r>
        <w:rPr>
          <w:color w:val="00000A"/>
          <w:sz w:val="24"/>
          <w:szCs w:val="24"/>
        </w:rPr>
        <w:t xml:space="preserve">it provoked </w:t>
      </w:r>
      <w:del w:id="276" w:author="Author" w:date="0-00-00T00:00:00Z">
        <w:r>
          <w:rPr>
            <w:color w:val="00000A"/>
            <w:sz w:val="24"/>
            <w:szCs w:val="24"/>
          </w:rPr>
          <w:delText xml:space="preserve">the </w:delText>
        </w:r>
      </w:del>
      <w:r>
        <w:rPr>
          <w:color w:val="00000A"/>
          <w:sz w:val="24"/>
          <w:szCs w:val="24"/>
        </w:rPr>
        <w:t xml:space="preserve">slaves into being rebellious and recalcitrant; they even might try to shake off the yoke of slavery. For that reason, he warned </w:t>
      </w:r>
      <w:del w:id="277" w:author="Author" w:date="0-00-00T00:00:00Z">
        <w:r>
          <w:rPr>
            <w:color w:val="00000A"/>
            <w:sz w:val="24"/>
            <w:szCs w:val="24"/>
          </w:rPr>
          <w:delText xml:space="preserve">the </w:delText>
        </w:r>
      </w:del>
      <w:r>
        <w:rPr>
          <w:color w:val="00000A"/>
          <w:sz w:val="24"/>
          <w:szCs w:val="24"/>
        </w:rPr>
        <w:t>slaveholders to make sure their slaves were constantly kept busy at work</w:t>
      </w:r>
      <w:del w:id="278" w:author="Author" w:date="0-00-00T00:00:00Z">
        <w:r>
          <w:rPr>
            <w:color w:val="00000A"/>
            <w:sz w:val="24"/>
            <w:szCs w:val="24"/>
          </w:rPr>
          <w:delText>,</w:delText>
        </w:r>
      </w:del>
      <w:r>
        <w:rPr>
          <w:color w:val="00000A"/>
          <w:sz w:val="24"/>
          <w:szCs w:val="24"/>
        </w:rPr>
        <w:t xml:space="preserve"> so that they would remain peaceable and tame. Only in that way could their masters lead a relaxed and quiet life. Likewise, the growing group of freed slaves posed a problem in the perspective of </w:t>
      </w:r>
      <w:del w:id="279" w:author="Author" w:date="0-00-00T00:00:00Z">
        <w:r>
          <w:rPr>
            <w:color w:val="00000A"/>
            <w:sz w:val="24"/>
            <w:szCs w:val="24"/>
          </w:rPr>
          <w:delText xml:space="preserve">the </w:delText>
        </w:r>
      </w:del>
      <w:r>
        <w:rPr>
          <w:color w:val="00000A"/>
          <w:sz w:val="24"/>
          <w:szCs w:val="24"/>
        </w:rPr>
        <w:t>people of European origin. Socially marginalized and with few legal possibilities for work, they were considered lazy, vicious</w:t>
      </w:r>
      <w:ins w:id="280" w:author="Author" w:date="0-00-00T00:00:00Z">
        <w:r>
          <w:rPr>
            <w:color w:val="00000A"/>
            <w:sz w:val="24"/>
            <w:szCs w:val="24"/>
          </w:rPr>
          <w:t>,</w:t>
        </w:r>
      </w:ins>
      <w:r>
        <w:rPr>
          <w:color w:val="00000A"/>
          <w:sz w:val="24"/>
          <w:szCs w:val="24"/>
        </w:rPr>
        <w:t xml:space="preserve"> and depraved.</w:t>
      </w:r>
      <w:r>
        <w:rPr>
          <w:color w:val="00000A"/>
          <w:sz w:val="16"/>
          <w:szCs w:val="16"/>
        </w:rPr>
        <w:t xml:space="preserve"> </w:t>
      </w:r>
      <w:r>
        <w:rPr>
          <w:color w:val="00000A"/>
          <w:sz w:val="24"/>
          <w:szCs w:val="24"/>
        </w:rPr>
        <w:t xml:space="preserve">As </w:t>
      </w:r>
      <w:ins w:id="281" w:author="Author" w:date="0-00-00T00:00:00Z">
        <w:r>
          <w:rPr>
            <w:color w:val="00000A"/>
            <w:sz w:val="24"/>
            <w:szCs w:val="24"/>
          </w:rPr>
          <w:t xml:space="preserve">did </w:t>
        </w:r>
      </w:ins>
      <w:r>
        <w:rPr>
          <w:color w:val="00000A"/>
          <w:sz w:val="24"/>
          <w:szCs w:val="24"/>
        </w:rPr>
        <w:t xml:space="preserve">the slaves, the black freemen would also congregate at the fountains, and for the whites, this, too, constituted a threat to social order. </w:t>
      </w:r>
    </w:p>
    <w:p>
      <w:pPr>
        <w:pStyle w:val="Normal"/>
        <w:jc w:val="both"/>
        <w:rPr/>
      </w:pPr>
      <w:r>
        <w:rPr/>
      </w:r>
    </w:p>
    <w:p>
      <w:pPr>
        <w:pStyle w:val="Normal"/>
        <w:jc w:val="both"/>
        <w:rPr/>
      </w:pPr>
      <w:r>
        <w:rPr>
          <w:color w:val="00000A"/>
          <w:sz w:val="24"/>
          <w:szCs w:val="24"/>
        </w:rPr>
        <w:t xml:space="preserve">But it was not just </w:t>
      </w:r>
      <w:del w:id="283" w:author="Author" w:date="0-00-00T00:00:00Z">
        <w:r>
          <w:rPr>
            <w:color w:val="00000A"/>
            <w:sz w:val="24"/>
            <w:szCs w:val="24"/>
          </w:rPr>
          <w:delText xml:space="preserve">the </w:delText>
        </w:r>
      </w:del>
      <w:r>
        <w:rPr>
          <w:color w:val="00000A"/>
          <w:sz w:val="24"/>
          <w:szCs w:val="24"/>
        </w:rPr>
        <w:t xml:space="preserve">black people’s presence at the fountains </w:t>
      </w:r>
      <w:del w:id="284" w:author="Author" w:date="0-00-00T00:00:00Z">
        <w:r>
          <w:rPr>
            <w:color w:val="00000A"/>
            <w:sz w:val="24"/>
            <w:szCs w:val="24"/>
          </w:rPr>
          <w:delText xml:space="preserve">which </w:delText>
        </w:r>
      </w:del>
      <w:ins w:id="285" w:author="Author" w:date="0-00-00T00:00:00Z">
        <w:r>
          <w:rPr>
            <w:color w:val="00000A"/>
            <w:sz w:val="24"/>
            <w:szCs w:val="24"/>
          </w:rPr>
          <w:t xml:space="preserve">that </w:t>
        </w:r>
      </w:ins>
      <w:r>
        <w:rPr>
          <w:color w:val="00000A"/>
          <w:sz w:val="24"/>
          <w:szCs w:val="24"/>
        </w:rPr>
        <w:t xml:space="preserve">disturbed the white population. Frequently, there were quarrels and fights between the slaves waiting at the fountains, with </w:t>
      </w:r>
      <w:del w:id="286" w:author="Author" w:date="0-00-00T00:00:00Z">
        <w:r>
          <w:rPr>
            <w:color w:val="00000A"/>
            <w:sz w:val="24"/>
            <w:szCs w:val="24"/>
          </w:rPr>
          <w:delText xml:space="preserve">persons </w:delText>
        </w:r>
      </w:del>
      <w:ins w:id="287" w:author="Author" w:date="0-00-00T00:00:00Z">
        <w:r>
          <w:rPr>
            <w:color w:val="00000A"/>
            <w:sz w:val="24"/>
            <w:szCs w:val="24"/>
          </w:rPr>
          <w:t xml:space="preserve">some being </w:t>
        </w:r>
      </w:ins>
      <w:r>
        <w:rPr>
          <w:color w:val="00000A"/>
          <w:sz w:val="24"/>
          <w:szCs w:val="24"/>
        </w:rPr>
        <w:t>injured and even killed.</w:t>
      </w:r>
      <w:r>
        <w:rPr>
          <w:rStyle w:val="FootnoteAnchor"/>
          <w:color w:val="00000A"/>
          <w:sz w:val="24"/>
          <w:szCs w:val="24"/>
        </w:rPr>
      </w:r>
      <w:r>
        <w:rPr>
          <w:color w:val="00000A"/>
          <w:sz w:val="24"/>
          <w:szCs w:val="24"/>
        </w:rPr>
        <w:t xml:space="preserve"> Apart from that, slaves and freedmen were repeatedly accused of destroying the fountains as well as the aqueduct and its pipe system, either by negligence or on purpose. Unlike the white elites, the slaves were </w:t>
      </w:r>
      <w:del w:id="288" w:author="Author" w:date="0-00-00T00:00:00Z">
        <w:r>
          <w:rPr>
            <w:color w:val="00000A"/>
            <w:sz w:val="24"/>
            <w:szCs w:val="24"/>
          </w:rPr>
          <w:delText xml:space="preserve">neither </w:delText>
        </w:r>
      </w:del>
      <w:ins w:id="289" w:author="Author" w:date="0-00-00T00:00:00Z">
        <w:r>
          <w:rPr>
            <w:color w:val="00000A"/>
            <w:sz w:val="24"/>
            <w:szCs w:val="24"/>
          </w:rPr>
          <w:t xml:space="preserve">not </w:t>
        </w:r>
      </w:ins>
      <w:r>
        <w:rPr>
          <w:color w:val="00000A"/>
          <w:sz w:val="24"/>
          <w:szCs w:val="24"/>
        </w:rPr>
        <w:t>interested in the functionality of the aqueduct</w:t>
      </w:r>
      <w:ins w:id="290" w:author="Author" w:date="0-00-00T00:00:00Z">
        <w:r>
          <w:rPr>
            <w:color w:val="00000A"/>
            <w:sz w:val="24"/>
            <w:szCs w:val="24"/>
          </w:rPr>
          <w:t>,</w:t>
        </w:r>
      </w:ins>
      <w:r>
        <w:rPr>
          <w:color w:val="00000A"/>
          <w:sz w:val="24"/>
          <w:szCs w:val="24"/>
        </w:rPr>
        <w:t xml:space="preserve"> nor did the previously described image of urban culture and refinement going back to Roman antecedents have much meaning for them. </w:t>
      </w:r>
      <w:ins w:id="291" w:author="Author" w:date="0-00-00T00:00:00Z">
        <w:r>
          <w:rPr>
            <w:color w:val="00000A"/>
            <w:sz w:val="24"/>
            <w:szCs w:val="24"/>
          </w:rPr>
          <w:t>Indeed, w</w:t>
        </w:r>
      </w:ins>
      <w:del w:id="292" w:author="Author" w:date="0-00-00T00:00:00Z">
        <w:r>
          <w:rPr>
            <w:color w:val="00000A"/>
            <w:sz w:val="24"/>
            <w:szCs w:val="24"/>
          </w:rPr>
          <w:delText>W</w:delText>
        </w:r>
      </w:del>
      <w:r>
        <w:rPr>
          <w:color w:val="00000A"/>
          <w:sz w:val="24"/>
          <w:szCs w:val="24"/>
        </w:rPr>
        <w:t>ith their chaotic and sometimes violent behavior</w:t>
      </w:r>
      <w:ins w:id="293" w:author="Author" w:date="0-00-00T00:00:00Z">
        <w:r>
          <w:rPr>
            <w:color w:val="00000A"/>
            <w:sz w:val="24"/>
            <w:szCs w:val="24"/>
          </w:rPr>
          <w:t>,</w:t>
        </w:r>
      </w:ins>
      <w:r>
        <w:rPr>
          <w:color w:val="00000A"/>
          <w:sz w:val="24"/>
          <w:szCs w:val="24"/>
        </w:rPr>
        <w:t xml:space="preserve"> they strongly disturbed that image. The blacks had, to a certain degree, appropriated the spaces created by the water supply infrastructure: their </w:t>
      </w:r>
      <w:del w:id="294" w:author="Author" w:date="0-00-00T00:00:00Z">
        <w:r>
          <w:rPr>
            <w:color w:val="00000A"/>
            <w:sz w:val="24"/>
            <w:szCs w:val="24"/>
          </w:rPr>
          <w:delText xml:space="preserve">life </w:delText>
        </w:r>
      </w:del>
      <w:ins w:id="295" w:author="Author" w:date="0-00-00T00:00:00Z">
        <w:r>
          <w:rPr>
            <w:color w:val="00000A"/>
            <w:sz w:val="24"/>
            <w:szCs w:val="24"/>
          </w:rPr>
          <w:t xml:space="preserve">lived </w:t>
        </w:r>
      </w:ins>
      <w:r>
        <w:rPr>
          <w:color w:val="00000A"/>
          <w:sz w:val="24"/>
          <w:szCs w:val="24"/>
        </w:rPr>
        <w:t xml:space="preserve">realities </w:t>
      </w:r>
      <w:del w:id="296" w:author="Author" w:date="0-00-00T00:00:00Z">
        <w:r>
          <w:rPr>
            <w:color w:val="00000A"/>
            <w:sz w:val="24"/>
            <w:szCs w:val="24"/>
          </w:rPr>
          <w:delText xml:space="preserve">overlay </w:delText>
        </w:r>
      </w:del>
      <w:ins w:id="297" w:author="Author" w:date="0-00-00T00:00:00Z">
        <w:r>
          <w:rPr>
            <w:color w:val="00000A"/>
            <w:sz w:val="24"/>
            <w:szCs w:val="24"/>
          </w:rPr>
          <w:t xml:space="preserve">overlaid </w:t>
        </w:r>
      </w:ins>
      <w:r>
        <w:rPr>
          <w:color w:val="00000A"/>
          <w:sz w:val="24"/>
          <w:szCs w:val="24"/>
        </w:rPr>
        <w:t>and submerged the urban identity postulated by the white elites.</w:t>
      </w:r>
    </w:p>
    <w:p>
      <w:pPr>
        <w:pStyle w:val="Normal"/>
        <w:jc w:val="both"/>
        <w:rPr/>
      </w:pPr>
      <w:r>
        <w:rPr/>
      </w:r>
    </w:p>
    <w:p>
      <w:pPr>
        <w:pStyle w:val="Normal"/>
        <w:jc w:val="both"/>
        <w:rPr/>
      </w:pPr>
      <w:r>
        <w:rPr>
          <w:b/>
          <w:color w:val="00000A"/>
          <w:sz w:val="24"/>
          <w:szCs w:val="24"/>
        </w:rPr>
        <w:t xml:space="preserve">The </w:t>
      </w:r>
      <w:ins w:id="299" w:author="Author" w:date="0-00-00T00:00:00Z">
        <w:r>
          <w:rPr>
            <w:b/>
            <w:color w:val="00000A"/>
            <w:sz w:val="24"/>
            <w:szCs w:val="24"/>
          </w:rPr>
          <w:t>C</w:t>
        </w:r>
      </w:ins>
      <w:del w:id="300" w:author="Author" w:date="0-00-00T00:00:00Z">
        <w:r>
          <w:rPr>
            <w:b/>
            <w:color w:val="00000A"/>
            <w:sz w:val="24"/>
            <w:szCs w:val="24"/>
          </w:rPr>
          <w:delText>c</w:delText>
        </w:r>
      </w:del>
      <w:r>
        <w:rPr>
          <w:b/>
          <w:color w:val="00000A"/>
          <w:sz w:val="24"/>
          <w:szCs w:val="24"/>
        </w:rPr>
        <w:t>ounteractions</w:t>
      </w:r>
    </w:p>
    <w:p>
      <w:pPr>
        <w:pStyle w:val="Normal"/>
        <w:jc w:val="both"/>
        <w:rPr/>
      </w:pPr>
      <w:r>
        <w:rPr/>
      </w:r>
    </w:p>
    <w:p>
      <w:pPr>
        <w:pStyle w:val="Normal"/>
        <w:jc w:val="both"/>
        <w:rPr/>
      </w:pPr>
      <w:ins w:id="301" w:author="Author" w:date="0-00-00T00:00:00Z">
        <w:r>
          <w:rPr>
            <w:color w:val="00000A"/>
            <w:sz w:val="24"/>
            <w:szCs w:val="24"/>
          </w:rPr>
          <w:t>Despite this reality, t</w:t>
        </w:r>
      </w:ins>
      <w:del w:id="302" w:author="Author" w:date="0-00-00T00:00:00Z">
        <w:r>
          <w:rPr>
            <w:color w:val="00000A"/>
            <w:sz w:val="24"/>
            <w:szCs w:val="24"/>
          </w:rPr>
          <w:delText>T</w:delText>
        </w:r>
      </w:del>
      <w:r>
        <w:rPr>
          <w:color w:val="00000A"/>
          <w:sz w:val="24"/>
          <w:szCs w:val="24"/>
        </w:rPr>
        <w:t xml:space="preserve">he municipal administration </w:t>
      </w:r>
      <w:ins w:id="303" w:author="Author" w:date="0-00-00T00:00:00Z">
        <w:r>
          <w:rPr>
            <w:color w:val="00000A"/>
            <w:sz w:val="24"/>
            <w:szCs w:val="24"/>
          </w:rPr>
          <w:t xml:space="preserve">nonetheless </w:t>
        </w:r>
      </w:ins>
      <w:r>
        <w:rPr>
          <w:color w:val="00000A"/>
          <w:sz w:val="24"/>
          <w:szCs w:val="24"/>
        </w:rPr>
        <w:t>sought to enforce its conceptions</w:t>
      </w:r>
      <w:del w:id="304" w:author="Author" w:date="0-00-00T00:00:00Z">
        <w:r>
          <w:rPr>
            <w:color w:val="00000A"/>
            <w:sz w:val="24"/>
            <w:szCs w:val="24"/>
          </w:rPr>
          <w:delText xml:space="preserve"> nonetheless</w:delText>
        </w:r>
      </w:del>
      <w:r>
        <w:rPr>
          <w:color w:val="00000A"/>
          <w:sz w:val="24"/>
          <w:szCs w:val="24"/>
        </w:rPr>
        <w:t xml:space="preserve">. It installed sentinels who were to discipline the blacks, imposed penalties, and interfered materially by rendering the infrastructure </w:t>
      </w:r>
      <w:del w:id="305" w:author="Author" w:date="0-00-00T00:00:00Z">
        <w:r>
          <w:rPr>
            <w:color w:val="00000A"/>
            <w:sz w:val="24"/>
            <w:szCs w:val="24"/>
          </w:rPr>
          <w:delText xml:space="preserve">especially </w:delText>
        </w:r>
      </w:del>
      <w:ins w:id="306" w:author="Author" w:date="0-00-00T00:00:00Z">
        <w:r>
          <w:rPr>
            <w:color w:val="00000A"/>
            <w:sz w:val="24"/>
            <w:szCs w:val="24"/>
          </w:rPr>
          <w:t xml:space="preserve">particularly </w:t>
        </w:r>
      </w:ins>
      <w:r>
        <w:rPr>
          <w:color w:val="00000A"/>
          <w:sz w:val="24"/>
          <w:szCs w:val="24"/>
        </w:rPr>
        <w:t>secure, undertaking repairs and relocating or remodeling structures.</w:t>
      </w:r>
      <w:r>
        <w:rPr>
          <w:rStyle w:val="FootnoteAnchor"/>
          <w:color w:val="00000A"/>
          <w:sz w:val="24"/>
          <w:szCs w:val="24"/>
        </w:rPr>
      </w:r>
      <w:r>
        <w:rPr>
          <w:color w:val="00000A"/>
          <w:sz w:val="24"/>
          <w:szCs w:val="24"/>
        </w:rPr>
        <w:t xml:space="preserve"> </w:t>
      </w:r>
    </w:p>
    <w:p>
      <w:pPr>
        <w:pStyle w:val="Normal"/>
        <w:jc w:val="both"/>
        <w:rPr>
          <w:color w:val="00000A"/>
          <w:sz w:val="24"/>
          <w:szCs w:val="24"/>
        </w:rPr>
      </w:pPr>
      <w:ins w:id="307" w:author="Author" w:date="0-00-00T00:00:00Z">
        <w:r>
          <w:rPr>
            <w:color w:val="00000A"/>
            <w:sz w:val="24"/>
            <w:szCs w:val="24"/>
          </w:rPr>
        </w:r>
      </w:ins>
    </w:p>
    <w:p>
      <w:pPr>
        <w:pStyle w:val="Normal"/>
        <w:jc w:val="both"/>
        <w:rPr/>
      </w:pPr>
      <w:ins w:id="308" w:author="Author" w:date="0-00-00T00:00:00Z">
        <w:r>
          <w:rPr>
            <w:color w:val="00000A"/>
            <w:sz w:val="24"/>
            <w:szCs w:val="24"/>
          </w:rPr>
          <w:t>The special role that the slaves played in the system of water distribution can be seen e</w:t>
        </w:r>
      </w:ins>
      <w:del w:id="309" w:author="Author" w:date="0-00-00T00:00:00Z">
        <w:r>
          <w:rPr>
            <w:color w:val="00000A"/>
            <w:sz w:val="24"/>
            <w:szCs w:val="24"/>
          </w:rPr>
          <w:delText>E</w:delText>
        </w:r>
      </w:del>
      <w:r>
        <w:rPr>
          <w:color w:val="00000A"/>
          <w:sz w:val="24"/>
          <w:szCs w:val="24"/>
        </w:rPr>
        <w:t>ven</w:t>
      </w:r>
      <w:ins w:id="310" w:author="Author" w:date="0-00-00T00:00:00Z">
        <w:r>
          <w:rPr>
            <w:color w:val="00000A"/>
            <w:sz w:val="24"/>
            <w:szCs w:val="24"/>
          </w:rPr>
          <w:t xml:space="preserve"> in connection with</w:t>
        </w:r>
      </w:ins>
      <w:r>
        <w:rPr>
          <w:color w:val="00000A"/>
          <w:sz w:val="24"/>
          <w:szCs w:val="24"/>
        </w:rPr>
        <w:t xml:space="preserve"> the very construction of the aqueduct</w:t>
      </w:r>
      <w:del w:id="311" w:author="Author" w:date="0-00-00T00:00:00Z">
        <w:r>
          <w:rPr>
            <w:color w:val="00000A"/>
            <w:sz w:val="24"/>
            <w:szCs w:val="24"/>
          </w:rPr>
          <w:delText xml:space="preserve"> can be seen in connection with the special role which the slaves played in the system of the water distribution</w:delText>
        </w:r>
      </w:del>
      <w:r>
        <w:rPr>
          <w:color w:val="00000A"/>
          <w:sz w:val="24"/>
          <w:szCs w:val="24"/>
        </w:rPr>
        <w:t xml:space="preserve">. </w:t>
      </w:r>
      <w:ins w:id="312" w:author="Author" w:date="0-00-00T00:00:00Z">
        <w:r>
          <w:rPr>
            <w:color w:val="00000A"/>
            <w:sz w:val="24"/>
            <w:szCs w:val="24"/>
          </w:rPr>
          <w:t xml:space="preserve">When </w:t>
        </w:r>
      </w:ins>
      <w:del w:id="313" w:author="Unknown Author" w:date="2016-09-24T19:39:00Z">
        <w:r>
          <w:rPr>
            <w:color w:val="00000A"/>
            <w:sz w:val="24"/>
            <w:szCs w:val="24"/>
            <w:highlight w:val="red"/>
          </w:rPr>
          <w:delText>the aqueduct</w:delText>
        </w:r>
      </w:del>
      <w:ins w:id="314" w:author="Unknown Author" w:date="2016-09-24T19:39:00Z">
        <w:r>
          <w:rPr>
            <w:color w:val="00000A"/>
            <w:sz w:val="24"/>
            <w:szCs w:val="24"/>
            <w:highlight w:val="red"/>
          </w:rPr>
          <w:t>it</w:t>
        </w:r>
      </w:ins>
      <w:ins w:id="315" w:author="Author" w:date="0-00-00T00:00:00Z">
        <w:r>
          <w:rPr>
            <w:color w:val="00000A"/>
            <w:sz w:val="24"/>
            <w:szCs w:val="24"/>
          </w:rPr>
          <w:t xml:space="preserve"> was first planned in the early seventeenth century, </w:t>
        </w:r>
      </w:ins>
      <w:del w:id="316" w:author="Author" w:date="0-00-00T00:00:00Z">
        <w:r>
          <w:rPr>
            <w:color w:val="00000A"/>
            <w:sz w:val="24"/>
            <w:szCs w:val="24"/>
          </w:rPr>
          <w:delText xml:space="preserve">By the time of the first planning of the aqueduct, in the early 17th century, </w:delText>
        </w:r>
      </w:del>
      <w:r>
        <w:rPr>
          <w:color w:val="00000A"/>
          <w:sz w:val="24"/>
          <w:szCs w:val="24"/>
        </w:rPr>
        <w:t xml:space="preserve">it was far from obvious </w:t>
      </w:r>
      <w:del w:id="317" w:author="Author" w:date="0-00-00T00:00:00Z">
        <w:r>
          <w:rPr>
            <w:color w:val="00000A"/>
            <w:sz w:val="24"/>
            <w:szCs w:val="24"/>
          </w:rPr>
          <w:delText>to have it</w:delText>
        </w:r>
      </w:del>
      <w:ins w:id="318" w:author="Author" w:date="0-00-00T00:00:00Z">
        <w:r>
          <w:rPr>
            <w:color w:val="00000A"/>
            <w:sz w:val="24"/>
            <w:szCs w:val="24"/>
          </w:rPr>
          <w:t xml:space="preserve">that it would actually be </w:t>
        </w:r>
      </w:ins>
      <w:del w:id="319" w:author="Author" w:date="0-00-00T00:00:00Z">
        <w:r>
          <w:rPr>
            <w:color w:val="00000A"/>
            <w:sz w:val="24"/>
            <w:szCs w:val="24"/>
          </w:rPr>
          <w:delText xml:space="preserve"> </w:delText>
        </w:r>
      </w:del>
      <w:r>
        <w:rPr>
          <w:color w:val="00000A"/>
          <w:sz w:val="24"/>
          <w:szCs w:val="24"/>
        </w:rPr>
        <w:t>built, as the city had a white population of only between 3,500 and 7,500</w:t>
      </w:r>
      <w:del w:id="320" w:author="Author" w:date="0-00-00T00:00:00Z">
        <w:r>
          <w:rPr>
            <w:color w:val="00000A"/>
            <w:sz w:val="24"/>
            <w:szCs w:val="24"/>
          </w:rPr>
          <w:delText xml:space="preserve"> persons</w:delText>
        </w:r>
      </w:del>
      <w:r>
        <w:rPr>
          <w:rStyle w:val="FootnoteAnchor"/>
          <w:color w:val="00000A"/>
          <w:sz w:val="24"/>
          <w:szCs w:val="24"/>
        </w:rPr>
      </w:r>
      <w:r>
        <w:rPr>
          <w:color w:val="00000A"/>
          <w:sz w:val="16"/>
          <w:szCs w:val="16"/>
        </w:rPr>
        <w:t xml:space="preserve"> </w:t>
      </w:r>
      <w:r>
        <w:rPr>
          <w:color w:val="00000A"/>
          <w:sz w:val="24"/>
          <w:szCs w:val="24"/>
        </w:rPr>
        <w:t xml:space="preserve">and the distance to the Carioca </w:t>
      </w:r>
      <w:ins w:id="321" w:author="Author" w:date="0-00-00T00:00:00Z">
        <w:r>
          <w:rPr>
            <w:color w:val="00000A"/>
            <w:sz w:val="24"/>
            <w:szCs w:val="24"/>
          </w:rPr>
          <w:t>R</w:t>
        </w:r>
      </w:ins>
      <w:del w:id="322" w:author="Author" w:date="0-00-00T00:00:00Z">
        <w:r>
          <w:rPr>
            <w:color w:val="00000A"/>
            <w:sz w:val="24"/>
            <w:szCs w:val="24"/>
          </w:rPr>
          <w:delText>r</w:delText>
        </w:r>
      </w:del>
      <w:r>
        <w:rPr>
          <w:color w:val="00000A"/>
          <w:sz w:val="24"/>
          <w:szCs w:val="24"/>
        </w:rPr>
        <w:t xml:space="preserve">iver of some 2 to 3 </w:t>
      </w:r>
      <w:del w:id="323" w:author="Author" w:date="0-00-00T00:00:00Z">
        <w:r>
          <w:rPr>
            <w:color w:val="00000A"/>
            <w:sz w:val="24"/>
            <w:szCs w:val="24"/>
          </w:rPr>
          <w:delText xml:space="preserve">km </w:delText>
        </w:r>
      </w:del>
      <w:ins w:id="324" w:author="Author" w:date="0-00-00T00:00:00Z">
        <w:r>
          <w:rPr>
            <w:color w:val="00000A"/>
            <w:sz w:val="24"/>
            <w:szCs w:val="24"/>
          </w:rPr>
          <w:t xml:space="preserve">kilometers </w:t>
        </w:r>
      </w:ins>
      <w:r>
        <w:rPr>
          <w:color w:val="00000A"/>
          <w:sz w:val="24"/>
          <w:szCs w:val="24"/>
        </w:rPr>
        <w:t xml:space="preserve">was not a great challenge for the slaves. But with the aid of the aqueduct, it was easier to keep the slaves under surveillance. If they fetched </w:t>
      </w:r>
      <w:del w:id="325" w:author="Author" w:date="0-00-00T00:00:00Z">
        <w:r>
          <w:rPr>
            <w:color w:val="00000A"/>
            <w:sz w:val="24"/>
            <w:szCs w:val="24"/>
          </w:rPr>
          <w:delText xml:space="preserve">the </w:delText>
        </w:r>
      </w:del>
      <w:r>
        <w:rPr>
          <w:color w:val="00000A"/>
          <w:sz w:val="24"/>
          <w:szCs w:val="24"/>
        </w:rPr>
        <w:t>water at a fountain in the city, they remained under the eye of the residents and the authorities, or at least had to fear being observed. Thus flight, aggression</w:t>
      </w:r>
      <w:ins w:id="326" w:author="Author" w:date="0-00-00T00:00:00Z">
        <w:r>
          <w:rPr>
            <w:color w:val="00000A"/>
            <w:sz w:val="24"/>
            <w:szCs w:val="24"/>
          </w:rPr>
          <w:t>,</w:t>
        </w:r>
      </w:ins>
      <w:r>
        <w:rPr>
          <w:color w:val="00000A"/>
          <w:sz w:val="24"/>
          <w:szCs w:val="24"/>
        </w:rPr>
        <w:t xml:space="preserve"> and </w:t>
      </w:r>
      <w:del w:id="327" w:author="Author" w:date="0-00-00T00:00:00Z">
        <w:r>
          <w:rPr>
            <w:color w:val="00000A"/>
            <w:sz w:val="24"/>
            <w:szCs w:val="24"/>
          </w:rPr>
          <w:delText>hanging around</w:delText>
        </w:r>
      </w:del>
      <w:ins w:id="328" w:author="Author" w:date="0-00-00T00:00:00Z">
        <w:r>
          <w:rPr>
            <w:color w:val="00000A"/>
            <w:sz w:val="24"/>
            <w:szCs w:val="24"/>
          </w:rPr>
          <w:t>loitering</w:t>
        </w:r>
      </w:ins>
      <w:r>
        <w:rPr>
          <w:color w:val="00000A"/>
          <w:sz w:val="24"/>
          <w:szCs w:val="24"/>
        </w:rPr>
        <w:t xml:space="preserve"> in taverns could be hindered. </w:t>
      </w:r>
    </w:p>
    <w:p>
      <w:pPr>
        <w:pStyle w:val="Normal"/>
        <w:jc w:val="both"/>
        <w:rPr/>
      </w:pPr>
      <w:ins w:id="329" w:author="Unknown Author" w:date="2016-09-24T19:38:00Z">
        <w:r>
          <w:rPr>
            <w:color w:val="00000A"/>
            <w:sz w:val="24"/>
            <w:szCs w:val="24"/>
          </w:rPr>
          <w:commentReference w:id="8"/>
        </w:r>
      </w:ins>
    </w:p>
    <w:p>
      <w:pPr>
        <w:pStyle w:val="Normal"/>
        <w:jc w:val="both"/>
        <w:pPrChange w:id="0" w:author="Author" w:date="0-00-00T00:00:00Z">
          <w:pPr>
            <w:jc w:val="both"/>
            <w:ind w:firstLine="709"/>
          </w:pPr>
        </w:pPrChange>
        <w:rPr/>
      </w:pPr>
      <w:r>
        <w:rPr>
          <w:color w:val="00000A"/>
          <w:sz w:val="24"/>
          <w:szCs w:val="24"/>
        </w:rPr>
        <w:t xml:space="preserve">To restrict </w:t>
      </w:r>
      <w:del w:id="331" w:author="Author" w:date="0-00-00T00:00:00Z">
        <w:r>
          <w:rPr>
            <w:color w:val="00000A"/>
            <w:sz w:val="24"/>
            <w:szCs w:val="24"/>
          </w:rPr>
          <w:delText xml:space="preserve">the </w:delText>
        </w:r>
      </w:del>
      <w:r>
        <w:rPr>
          <w:color w:val="00000A"/>
          <w:sz w:val="24"/>
          <w:szCs w:val="24"/>
        </w:rPr>
        <w:t xml:space="preserve">violent scenes, the white elites also tried to establish a certain functional and social segregation </w:t>
      </w:r>
      <w:del w:id="332" w:author="Author" w:date="0-00-00T00:00:00Z">
        <w:r>
          <w:rPr>
            <w:color w:val="00000A"/>
            <w:sz w:val="24"/>
            <w:szCs w:val="24"/>
          </w:rPr>
          <w:delText xml:space="preserve">in </w:delText>
        </w:r>
      </w:del>
      <w:ins w:id="333" w:author="Author" w:date="0-00-00T00:00:00Z">
        <w:r>
          <w:rPr>
            <w:color w:val="00000A"/>
            <w:sz w:val="24"/>
            <w:szCs w:val="24"/>
          </w:rPr>
          <w:t xml:space="preserve">with </w:t>
        </w:r>
      </w:ins>
      <w:r>
        <w:rPr>
          <w:color w:val="00000A"/>
          <w:sz w:val="24"/>
          <w:szCs w:val="24"/>
        </w:rPr>
        <w:t xml:space="preserve">respect to the fountains. Unlike </w:t>
      </w:r>
      <w:ins w:id="334" w:author="Author" w:date="0-00-00T00:00:00Z">
        <w:r>
          <w:rPr>
            <w:color w:val="00000A"/>
            <w:sz w:val="24"/>
            <w:szCs w:val="24"/>
          </w:rPr>
          <w:t xml:space="preserve">the Carioca fountain, </w:t>
        </w:r>
      </w:ins>
      <w:r>
        <w:rPr>
          <w:color w:val="00000A"/>
          <w:sz w:val="24"/>
          <w:szCs w:val="24"/>
        </w:rPr>
        <w:t xml:space="preserve">the </w:t>
      </w:r>
      <w:ins w:id="335" w:author="Author" w:date="0-00-00T00:00:00Z">
        <w:r>
          <w:rPr>
            <w:color w:val="00000A"/>
            <w:sz w:val="24"/>
            <w:szCs w:val="24"/>
          </w:rPr>
          <w:t xml:space="preserve">first and main public fountain </w:t>
        </w:r>
      </w:ins>
      <w:del w:id="336" w:author="Author" w:date="0-00-00T00:00:00Z">
        <w:r>
          <w:rPr>
            <w:color w:val="00000A"/>
            <w:sz w:val="24"/>
            <w:szCs w:val="24"/>
          </w:rPr>
          <w:delText xml:space="preserve">Carioca fountain, the first and main public fountain, </w:delText>
        </w:r>
      </w:del>
      <w:r>
        <w:rPr>
          <w:color w:val="00000A"/>
          <w:sz w:val="24"/>
          <w:szCs w:val="24"/>
        </w:rPr>
        <w:t>located at the periphery of the city, which was intended for the slaves,</w:t>
      </w:r>
      <w:r>
        <w:rPr>
          <w:rStyle w:val="FootnoteAnchor"/>
          <w:color w:val="00000A"/>
          <w:sz w:val="24"/>
          <w:szCs w:val="24"/>
        </w:rPr>
      </w:r>
      <w:r>
        <w:rPr>
          <w:color w:val="00000A"/>
          <w:sz w:val="16"/>
          <w:szCs w:val="16"/>
        </w:rPr>
        <w:t xml:space="preserve"> </w:t>
      </w:r>
      <w:r>
        <w:rPr>
          <w:color w:val="00000A"/>
          <w:sz w:val="24"/>
          <w:szCs w:val="24"/>
        </w:rPr>
        <w:t xml:space="preserve">the second fountain had a much more representative function. </w:t>
      </w:r>
      <w:ins w:id="337" w:author="Author" w:date="0-00-00T00:00:00Z">
        <w:r>
          <w:rPr>
            <w:color w:val="00000A"/>
            <w:sz w:val="24"/>
            <w:szCs w:val="24"/>
          </w:rPr>
          <w:t>A magnificent waterspout fountain, i</w:t>
        </w:r>
      </w:ins>
      <w:del w:id="338" w:author="Author" w:date="0-00-00T00:00:00Z">
        <w:r>
          <w:rPr>
            <w:color w:val="00000A"/>
            <w:sz w:val="24"/>
            <w:szCs w:val="24"/>
          </w:rPr>
          <w:delText>I</w:delText>
        </w:r>
      </w:del>
      <w:r>
        <w:rPr>
          <w:color w:val="00000A"/>
          <w:sz w:val="24"/>
          <w:szCs w:val="24"/>
        </w:rPr>
        <w:t>t was constructed in the very heart of the political center of Rio de Janeiro</w:t>
      </w:r>
      <w:del w:id="339" w:author="Author" w:date="0-00-00T00:00:00Z">
        <w:r>
          <w:rPr>
            <w:color w:val="00000A"/>
            <w:sz w:val="24"/>
            <w:szCs w:val="24"/>
          </w:rPr>
          <w:delText>,</w:delText>
        </w:r>
      </w:del>
      <w:r>
        <w:rPr>
          <w:color w:val="00000A"/>
          <w:sz w:val="24"/>
          <w:szCs w:val="24"/>
        </w:rPr>
        <w:t xml:space="preserve"> </w:t>
      </w:r>
      <w:del w:id="340" w:author="Author" w:date="0-00-00T00:00:00Z">
        <w:r>
          <w:rPr>
            <w:color w:val="00000A"/>
            <w:sz w:val="24"/>
            <w:szCs w:val="24"/>
          </w:rPr>
          <w:delText xml:space="preserve">being a magnificent waterspout fountain </w:delText>
        </w:r>
      </w:del>
      <w:r>
        <w:rPr>
          <w:color w:val="00000A"/>
          <w:sz w:val="24"/>
          <w:szCs w:val="24"/>
        </w:rPr>
        <w:t>on the newly designed Carmo Square, which was open to the town’s harbor</w:t>
      </w:r>
      <w:del w:id="341" w:author="Author" w:date="0-00-00T00:00:00Z">
        <w:r>
          <w:rPr>
            <w:color w:val="00000A"/>
            <w:sz w:val="24"/>
            <w:szCs w:val="24"/>
          </w:rPr>
          <w:delText>,</w:delText>
        </w:r>
      </w:del>
      <w:r>
        <w:rPr>
          <w:color w:val="00000A"/>
          <w:sz w:val="24"/>
          <w:szCs w:val="24"/>
        </w:rPr>
        <w:t xml:space="preserve"> and flanked by the most important buildings of the city, including the </w:t>
      </w:r>
      <w:ins w:id="342" w:author="Author" w:date="0-00-00T00:00:00Z">
        <w:r>
          <w:rPr>
            <w:color w:val="00000A"/>
            <w:sz w:val="24"/>
            <w:szCs w:val="24"/>
          </w:rPr>
          <w:t>g</w:t>
        </w:r>
      </w:ins>
      <w:del w:id="343" w:author="Author" w:date="0-00-00T00:00:00Z">
        <w:r>
          <w:rPr>
            <w:color w:val="00000A"/>
            <w:sz w:val="24"/>
            <w:szCs w:val="24"/>
          </w:rPr>
          <w:delText>G</w:delText>
        </w:r>
      </w:del>
      <w:r>
        <w:rPr>
          <w:color w:val="00000A"/>
          <w:sz w:val="24"/>
          <w:szCs w:val="24"/>
        </w:rPr>
        <w:t xml:space="preserve">overnor’s palace and the town hall. In fact, it had been built </w:t>
      </w:r>
      <w:del w:id="344" w:author="Author" w:date="0-00-00T00:00:00Z">
        <w:r>
          <w:rPr>
            <w:color w:val="00000A"/>
            <w:sz w:val="24"/>
            <w:szCs w:val="24"/>
          </w:rPr>
          <w:delText>at the place where the pillory had stood before</w:delText>
        </w:r>
      </w:del>
      <w:ins w:id="345" w:author="Author" w:date="0-00-00T00:00:00Z">
        <w:r>
          <w:rPr>
            <w:color w:val="00000A"/>
            <w:sz w:val="24"/>
            <w:szCs w:val="24"/>
          </w:rPr>
          <w:t>where the pillory previously stood</w:t>
        </w:r>
      </w:ins>
      <w:r>
        <w:rPr>
          <w:color w:val="00000A"/>
          <w:sz w:val="24"/>
          <w:szCs w:val="24"/>
        </w:rPr>
        <w:t>, thus marking the transition to an advanced stage of colonization: after having successfully established the justice system, symbolized by the pillory, the Portuguese had now turned toward the subtleties of dominion, demonstrating the</w:t>
      </w:r>
      <w:ins w:id="346" w:author="Author" w:date="0-00-00T00:00:00Z">
        <w:r>
          <w:rPr>
            <w:color w:val="00000A"/>
            <w:sz w:val="24"/>
            <w:szCs w:val="24"/>
          </w:rPr>
          <w:t xml:space="preserve"> city’s</w:t>
        </w:r>
      </w:ins>
      <w:r>
        <w:rPr>
          <w:color w:val="00000A"/>
          <w:sz w:val="24"/>
          <w:szCs w:val="24"/>
        </w:rPr>
        <w:t xml:space="preserve"> level of prosperity</w:t>
      </w:r>
      <w:del w:id="347" w:author="Unknown Author" w:date="2016-09-24T19:41:00Z">
        <w:r>
          <w:rPr>
            <w:color w:val="00000A"/>
            <w:sz w:val="24"/>
            <w:szCs w:val="24"/>
            <w:highlight w:val="red"/>
          </w:rPr>
          <w:delText xml:space="preserve"> </w:delText>
        </w:r>
      </w:del>
      <w:del w:id="348" w:author="Author" w:date="0-00-00T00:00:00Z">
        <w:r>
          <w:rPr>
            <w:color w:val="00000A"/>
            <w:sz w:val="24"/>
            <w:szCs w:val="24"/>
            <w:highlight w:val="red"/>
          </w:rPr>
          <w:delText xml:space="preserve">of the city </w:delText>
        </w:r>
      </w:del>
      <w:del w:id="349" w:author="Unknown Author" w:date="2016-09-24T19:41:00Z">
        <w:r>
          <w:rPr>
            <w:color w:val="00000A"/>
            <w:sz w:val="24"/>
            <w:szCs w:val="24"/>
            <w:highlight w:val="red"/>
          </w:rPr>
          <w:delText>as well as its enhanced political importance</w:delText>
        </w:r>
      </w:del>
      <w:r>
        <w:rPr>
          <w:color w:val="00000A"/>
          <w:sz w:val="24"/>
          <w:szCs w:val="24"/>
        </w:rPr>
        <w:t>, symbolized by the new fountain.</w:t>
      </w:r>
      <w:r>
        <w:rPr>
          <w:rStyle w:val="FootnoteAnchor"/>
          <w:color w:val="00000A"/>
          <w:sz w:val="24"/>
          <w:szCs w:val="24"/>
        </w:rPr>
      </w:r>
    </w:p>
    <w:p>
      <w:pPr>
        <w:pStyle w:val="Normal"/>
        <w:jc w:val="both"/>
        <w:rPr/>
      </w:pPr>
      <w:r>
        <w:rPr/>
      </w:r>
    </w:p>
    <w:p>
      <w:pPr>
        <w:pStyle w:val="Normal"/>
        <w:jc w:val="both"/>
        <w:rPr/>
      </w:pPr>
      <w:r>
        <w:rPr>
          <w:color w:val="00000A"/>
          <w:sz w:val="24"/>
          <w:szCs w:val="24"/>
        </w:rPr>
        <w:t xml:space="preserve">The slaves, however, did not respect this symbolism and seem to have used the Carmo fountain </w:t>
      </w:r>
      <w:del w:id="351" w:author="Author" w:date="0-00-00T00:00:00Z">
        <w:r>
          <w:rPr>
            <w:color w:val="00000A"/>
            <w:sz w:val="24"/>
            <w:szCs w:val="24"/>
          </w:rPr>
          <w:delText xml:space="preserve">as </w:delText>
        </w:r>
      </w:del>
      <w:ins w:id="352" w:author="Author" w:date="0-00-00T00:00:00Z">
        <w:r>
          <w:rPr>
            <w:color w:val="00000A"/>
            <w:sz w:val="24"/>
            <w:szCs w:val="24"/>
          </w:rPr>
          <w:t xml:space="preserve">like </w:t>
        </w:r>
      </w:ins>
      <w:r>
        <w:rPr>
          <w:color w:val="00000A"/>
          <w:sz w:val="24"/>
          <w:szCs w:val="24"/>
        </w:rPr>
        <w:t xml:space="preserve">any other in the city. As we know </w:t>
      </w:r>
      <w:del w:id="353" w:author="Author" w:date="0-00-00T00:00:00Z">
        <w:r>
          <w:rPr>
            <w:color w:val="00000A"/>
            <w:sz w:val="24"/>
            <w:szCs w:val="24"/>
          </w:rPr>
          <w:delText xml:space="preserve">among other </w:delText>
        </w:r>
      </w:del>
      <w:r>
        <w:rPr>
          <w:color w:val="00000A"/>
          <w:sz w:val="24"/>
          <w:szCs w:val="24"/>
        </w:rPr>
        <w:t xml:space="preserve">from the reports of the expedition under James Cook, </w:t>
      </w:r>
      <w:del w:id="354" w:author="Unknown Author" w:date="2016-09-24T19:41:00Z">
        <w:r>
          <w:rPr>
            <w:color w:val="00000A"/>
            <w:sz w:val="24"/>
            <w:szCs w:val="24"/>
            <w:highlight w:val="red"/>
          </w:rPr>
          <w:delText xml:space="preserve">among others, </w:delText>
        </w:r>
      </w:del>
      <w:r>
        <w:rPr>
          <w:color w:val="00000A"/>
          <w:sz w:val="24"/>
          <w:szCs w:val="24"/>
        </w:rPr>
        <w:t xml:space="preserve">who landed in Rio de Janeiro in 1768, it was difficult for the palace guard to preserve order among the slaves waiting at the Carmo fountain, even though the guard members pursued their task with exceptional severity. </w:t>
      </w:r>
      <w:del w:id="355" w:author="Author" w:date="0-00-00T00:00:00Z">
        <w:r>
          <w:rPr>
            <w:color w:val="00000A"/>
            <w:sz w:val="24"/>
            <w:szCs w:val="24"/>
          </w:rPr>
          <w:delText>Therefore</w:delText>
        </w:r>
      </w:del>
      <w:ins w:id="356" w:author="Author" w:date="0-00-00T00:00:00Z">
        <w:r>
          <w:rPr>
            <w:color w:val="00000A"/>
            <w:sz w:val="24"/>
            <w:szCs w:val="24"/>
          </w:rPr>
          <w:t>Thus</w:t>
        </w:r>
      </w:ins>
      <w:r>
        <w:rPr>
          <w:color w:val="00000A"/>
          <w:sz w:val="24"/>
          <w:szCs w:val="24"/>
        </w:rPr>
        <w:t xml:space="preserve">, if the foreigners wished to fill the water storage casks for their ships, they </w:t>
      </w:r>
      <w:del w:id="357" w:author="Author" w:date="0-00-00T00:00:00Z">
        <w:r>
          <w:rPr>
            <w:color w:val="00000A"/>
            <w:sz w:val="24"/>
            <w:szCs w:val="24"/>
          </w:rPr>
          <w:delText xml:space="preserve">could </w:delText>
        </w:r>
      </w:del>
      <w:ins w:id="358" w:author="Author" w:date="0-00-00T00:00:00Z">
        <w:r>
          <w:rPr>
            <w:color w:val="00000A"/>
            <w:sz w:val="24"/>
            <w:szCs w:val="24"/>
          </w:rPr>
          <w:t xml:space="preserve">had to </w:t>
        </w:r>
      </w:ins>
      <w:r>
        <w:rPr>
          <w:color w:val="00000A"/>
          <w:sz w:val="24"/>
          <w:szCs w:val="24"/>
        </w:rPr>
        <w:t xml:space="preserve">request from the </w:t>
      </w:r>
      <w:ins w:id="359" w:author="Author" w:date="0-00-00T00:00:00Z">
        <w:r>
          <w:rPr>
            <w:color w:val="00000A"/>
            <w:sz w:val="24"/>
            <w:szCs w:val="24"/>
          </w:rPr>
          <w:t>v</w:t>
        </w:r>
      </w:ins>
      <w:del w:id="360" w:author="Author" w:date="0-00-00T00:00:00Z">
        <w:r>
          <w:rPr>
            <w:color w:val="00000A"/>
            <w:sz w:val="24"/>
            <w:szCs w:val="24"/>
          </w:rPr>
          <w:delText>V</w:delText>
        </w:r>
      </w:del>
      <w:r>
        <w:rPr>
          <w:color w:val="00000A"/>
          <w:sz w:val="24"/>
          <w:szCs w:val="24"/>
        </w:rPr>
        <w:t xml:space="preserve">iceroy their own especially assigned sentinel: he </w:t>
      </w:r>
      <w:del w:id="361" w:author="Author" w:date="0-00-00T00:00:00Z">
        <w:r>
          <w:rPr>
            <w:color w:val="00000A"/>
            <w:sz w:val="24"/>
            <w:szCs w:val="24"/>
          </w:rPr>
          <w:delText xml:space="preserve">then </w:delText>
        </w:r>
      </w:del>
      <w:ins w:id="362" w:author="Author" w:date="0-00-00T00:00:00Z">
        <w:r>
          <w:rPr>
            <w:color w:val="00000A"/>
            <w:sz w:val="24"/>
            <w:szCs w:val="24"/>
          </w:rPr>
          <w:t xml:space="preserve">would clear </w:t>
        </w:r>
      </w:ins>
      <w:del w:id="363" w:author="Author" w:date="0-00-00T00:00:00Z">
        <w:r>
          <w:rPr>
            <w:color w:val="00000A"/>
            <w:sz w:val="24"/>
            <w:szCs w:val="24"/>
          </w:rPr>
          <w:delText xml:space="preserve">cleared </w:delText>
        </w:r>
      </w:del>
      <w:r>
        <w:rPr>
          <w:color w:val="00000A"/>
          <w:sz w:val="24"/>
          <w:szCs w:val="24"/>
        </w:rPr>
        <w:t>their path to the fountain so that they could fill their containers there.</w:t>
      </w:r>
      <w:r>
        <w:rPr>
          <w:rStyle w:val="FootnoteAnchor"/>
          <w:color w:val="00000A"/>
          <w:sz w:val="24"/>
          <w:szCs w:val="24"/>
        </w:rPr>
      </w:r>
      <w:r>
        <w:rPr>
          <w:color w:val="00000A"/>
          <w:sz w:val="24"/>
          <w:szCs w:val="24"/>
        </w:rPr>
        <w:t xml:space="preserve"> Later</w:t>
      </w:r>
      <w:ins w:id="364" w:author="Author" w:date="0-00-00T00:00:00Z">
        <w:r>
          <w:rPr>
            <w:color w:val="00000A"/>
            <w:sz w:val="24"/>
            <w:szCs w:val="24"/>
          </w:rPr>
          <w:t>,</w:t>
        </w:r>
      </w:ins>
      <w:r>
        <w:rPr>
          <w:color w:val="00000A"/>
          <w:sz w:val="24"/>
          <w:szCs w:val="24"/>
        </w:rPr>
        <w:t xml:space="preserve"> the Carmo fountain was replaced by a new one situated directly at the dock, making it possible for </w:t>
      </w:r>
      <w:del w:id="365" w:author="Author" w:date="0-00-00T00:00:00Z">
        <w:r>
          <w:rPr>
            <w:color w:val="00000A"/>
            <w:sz w:val="24"/>
            <w:szCs w:val="24"/>
          </w:rPr>
          <w:delText xml:space="preserve">the </w:delText>
        </w:r>
      </w:del>
      <w:r>
        <w:rPr>
          <w:color w:val="00000A"/>
          <w:sz w:val="24"/>
          <w:szCs w:val="24"/>
        </w:rPr>
        <w:t xml:space="preserve">foreign ship captains to refill their water stores </w:t>
      </w:r>
      <w:ins w:id="366" w:author="Author" w:date="0-00-00T00:00:00Z">
        <w:r>
          <w:rPr>
            <w:color w:val="00000A"/>
            <w:sz w:val="24"/>
            <w:szCs w:val="24"/>
          </w:rPr>
          <w:t xml:space="preserve">by </w:t>
        </w:r>
      </w:ins>
      <w:r>
        <w:rPr>
          <w:color w:val="00000A"/>
          <w:sz w:val="24"/>
          <w:szCs w:val="24"/>
        </w:rPr>
        <w:t>employing hosepipes from the fountain.</w:t>
      </w:r>
    </w:p>
    <w:p>
      <w:pPr>
        <w:pStyle w:val="Normal"/>
        <w:jc w:val="both"/>
        <w:rPr/>
      </w:pPr>
      <w:r>
        <w:rPr/>
      </w:r>
    </w:p>
    <w:p>
      <w:pPr>
        <w:pStyle w:val="Normal"/>
        <w:jc w:val="both"/>
        <w:rPr/>
      </w:pPr>
      <w:r>
        <w:rPr>
          <w:color w:val="00000A"/>
          <w:sz w:val="24"/>
          <w:szCs w:val="24"/>
        </w:rPr>
        <w:t xml:space="preserve">Nonetheless, the foreigners continued to perceive the slaves much more intensively than </w:t>
      </w:r>
      <w:ins w:id="368" w:author="Author" w:date="0-00-00T00:00:00Z">
        <w:r>
          <w:rPr>
            <w:color w:val="00000A"/>
            <w:sz w:val="24"/>
            <w:szCs w:val="24"/>
          </w:rPr>
          <w:t xml:space="preserve">they did </w:t>
        </w:r>
      </w:ins>
      <w:r>
        <w:rPr>
          <w:color w:val="00000A"/>
          <w:sz w:val="24"/>
          <w:szCs w:val="24"/>
        </w:rPr>
        <w:t xml:space="preserve">the grand architectonic staging based on European paradigms. As the slaves were of such great importance for the daily provisioning of the </w:t>
      </w:r>
      <w:ins w:id="369" w:author="Author" w:date="0-00-00T00:00:00Z">
        <w:r>
          <w:rPr>
            <w:color w:val="00000A"/>
            <w:sz w:val="24"/>
            <w:szCs w:val="24"/>
          </w:rPr>
          <w:t xml:space="preserve">city’s </w:t>
        </w:r>
      </w:ins>
      <w:r>
        <w:rPr>
          <w:color w:val="00000A"/>
          <w:sz w:val="24"/>
          <w:szCs w:val="24"/>
        </w:rPr>
        <w:t xml:space="preserve">residents, they could hardly be banished from </w:t>
      </w:r>
      <w:del w:id="370" w:author="Author" w:date="0-00-00T00:00:00Z">
        <w:r>
          <w:rPr>
            <w:color w:val="00000A"/>
            <w:sz w:val="24"/>
            <w:szCs w:val="24"/>
          </w:rPr>
          <w:delText xml:space="preserve">the </w:delText>
        </w:r>
      </w:del>
      <w:ins w:id="371" w:author="Author" w:date="0-00-00T00:00:00Z">
        <w:r>
          <w:rPr>
            <w:color w:val="00000A"/>
            <w:sz w:val="24"/>
            <w:szCs w:val="24"/>
          </w:rPr>
          <w:t xml:space="preserve">its </w:t>
        </w:r>
      </w:ins>
      <w:r>
        <w:rPr>
          <w:color w:val="00000A"/>
          <w:sz w:val="24"/>
          <w:szCs w:val="24"/>
        </w:rPr>
        <w:t>public image</w:t>
      </w:r>
      <w:del w:id="372" w:author="Author" w:date="0-00-00T00:00:00Z">
        <w:r>
          <w:rPr>
            <w:color w:val="00000A"/>
            <w:sz w:val="24"/>
            <w:szCs w:val="24"/>
          </w:rPr>
          <w:delText xml:space="preserve"> of the city</w:delText>
        </w:r>
      </w:del>
      <w:r>
        <w:rPr>
          <w:color w:val="00000A"/>
          <w:sz w:val="24"/>
          <w:szCs w:val="24"/>
        </w:rPr>
        <w:t xml:space="preserve">. The omnipresent figure of the sentinel at the fountain, installed to ensure law and order, was ultimately nothing but the expression of an abiding sense of helplessness on the part of the authorities. </w:t>
      </w:r>
    </w:p>
    <w:p>
      <w:pPr>
        <w:pStyle w:val="Normal"/>
        <w:ind w:firstLine="709"/>
        <w:jc w:val="both"/>
        <w:rPr/>
      </w:pPr>
      <w:r>
        <w:rPr/>
      </w:r>
    </w:p>
    <w:p>
      <w:pPr>
        <w:pStyle w:val="Normal"/>
        <w:jc w:val="both"/>
        <w:rPr/>
      </w:pPr>
      <w:r>
        <w:rPr>
          <w:b/>
          <w:color w:val="00000A"/>
          <w:sz w:val="24"/>
          <w:szCs w:val="24"/>
        </w:rPr>
        <w:t>Conclusion</w:t>
      </w:r>
    </w:p>
    <w:p>
      <w:pPr>
        <w:pStyle w:val="Normal"/>
        <w:jc w:val="both"/>
        <w:rPr/>
      </w:pPr>
      <w:r>
        <w:rPr>
          <w:color w:val="00000A"/>
          <w:sz w:val="24"/>
          <w:szCs w:val="24"/>
        </w:rPr>
        <w:t xml:space="preserve">Returning to Lefebvre, it can be said that the maintenance of the difference between the space conceived by the white elites and the space actually lived by the slaves, instead of the absorption of the lived space by the conceived space, was an expression of the strength of the black population. However, due to their subjugated position, the slaves and freedmen never succeeded in conceiving an alternative conceived space </w:t>
      </w:r>
      <w:del w:id="373" w:author="Author" w:date="0-00-00T00:00:00Z">
        <w:r>
          <w:rPr>
            <w:color w:val="00000A"/>
            <w:sz w:val="24"/>
            <w:szCs w:val="24"/>
          </w:rPr>
          <w:delText xml:space="preserve">which </w:delText>
        </w:r>
      </w:del>
      <w:ins w:id="374" w:author="Author" w:date="0-00-00T00:00:00Z">
        <w:r>
          <w:rPr>
            <w:color w:val="00000A"/>
            <w:sz w:val="24"/>
            <w:szCs w:val="24"/>
          </w:rPr>
          <w:t xml:space="preserve">that </w:t>
        </w:r>
      </w:ins>
      <w:r>
        <w:rPr>
          <w:color w:val="00000A"/>
          <w:sz w:val="24"/>
          <w:szCs w:val="24"/>
        </w:rPr>
        <w:t>might have supplanted that of the white elite. This was because</w:t>
      </w:r>
      <w:ins w:id="375" w:author="Author" w:date="0-00-00T00:00:00Z">
        <w:r>
          <w:rPr>
            <w:color w:val="00000A"/>
            <w:sz w:val="24"/>
            <w:szCs w:val="24"/>
          </w:rPr>
          <w:t>, unlike the whites,</w:t>
        </w:r>
      </w:ins>
      <w:r>
        <w:rPr>
          <w:color w:val="00000A"/>
          <w:sz w:val="24"/>
          <w:szCs w:val="24"/>
        </w:rPr>
        <w:t xml:space="preserve"> the blacks did not</w:t>
      </w:r>
      <w:del w:id="376" w:author="Author" w:date="0-00-00T00:00:00Z">
        <w:r>
          <w:rPr>
            <w:color w:val="00000A"/>
            <w:sz w:val="24"/>
            <w:szCs w:val="24"/>
          </w:rPr>
          <w:delText>, like the whites,</w:delText>
        </w:r>
      </w:del>
      <w:r>
        <w:rPr>
          <w:color w:val="00000A"/>
          <w:sz w:val="24"/>
          <w:szCs w:val="24"/>
        </w:rPr>
        <w:t xml:space="preserve"> constitute a group with a shared past or common value system. Rather</w:t>
      </w:r>
      <w:ins w:id="377" w:author="Author" w:date="0-00-00T00:00:00Z">
        <w:r>
          <w:rPr>
            <w:color w:val="00000A"/>
            <w:sz w:val="24"/>
            <w:szCs w:val="24"/>
          </w:rPr>
          <w:t>,</w:t>
        </w:r>
      </w:ins>
      <w:r>
        <w:rPr>
          <w:color w:val="00000A"/>
          <w:sz w:val="24"/>
          <w:szCs w:val="24"/>
        </w:rPr>
        <w:t xml:space="preserve"> their group included </w:t>
      </w:r>
      <w:del w:id="378" w:author="Author" w:date="0-00-00T00:00:00Z">
        <w:r>
          <w:rPr>
            <w:color w:val="00000A"/>
            <w:sz w:val="24"/>
            <w:szCs w:val="24"/>
          </w:rPr>
          <w:delText xml:space="preserve">persons </w:delText>
        </w:r>
      </w:del>
      <w:ins w:id="379" w:author="Author" w:date="0-00-00T00:00:00Z">
        <w:r>
          <w:rPr>
            <w:color w:val="00000A"/>
            <w:sz w:val="24"/>
            <w:szCs w:val="24"/>
          </w:rPr>
          <w:t xml:space="preserve">people who originally stemmed </w:t>
        </w:r>
      </w:ins>
      <w:del w:id="380" w:author="Author" w:date="0-00-00T00:00:00Z">
        <w:r>
          <w:rPr>
            <w:color w:val="00000A"/>
            <w:sz w:val="24"/>
            <w:szCs w:val="24"/>
          </w:rPr>
          <w:delText xml:space="preserve">stemming, originally, </w:delText>
        </w:r>
      </w:del>
      <w:r>
        <w:rPr>
          <w:color w:val="00000A"/>
          <w:sz w:val="24"/>
          <w:szCs w:val="24"/>
        </w:rPr>
        <w:t>from a range of very different African nations with different languages and religions</w:t>
      </w:r>
      <w:ins w:id="381" w:author="Author" w:date="0-00-00T00:00:00Z">
        <w:r>
          <w:rPr>
            <w:color w:val="00000A"/>
            <w:sz w:val="24"/>
            <w:szCs w:val="24"/>
          </w:rPr>
          <w:t>, as well as</w:t>
        </w:r>
      </w:ins>
      <w:r>
        <w:rPr>
          <w:color w:val="00000A"/>
          <w:sz w:val="24"/>
          <w:szCs w:val="24"/>
        </w:rPr>
        <w:t xml:space="preserve"> </w:t>
      </w:r>
      <w:del w:id="382" w:author="Author" w:date="0-00-00T00:00:00Z">
        <w:r>
          <w:rPr>
            <w:color w:val="00000A"/>
            <w:sz w:val="24"/>
            <w:szCs w:val="24"/>
          </w:rPr>
          <w:delText xml:space="preserve">and disposing of </w:delText>
        </w:r>
      </w:del>
      <w:r>
        <w:rPr>
          <w:color w:val="00000A"/>
          <w:sz w:val="24"/>
          <w:szCs w:val="24"/>
        </w:rPr>
        <w:t xml:space="preserve">highly diverse social backgrounds. These differential features had, to be sure, </w:t>
      </w:r>
      <w:del w:id="383" w:author="Author" w:date="0-00-00T00:00:00Z">
        <w:r>
          <w:rPr>
            <w:color w:val="00000A"/>
            <w:sz w:val="24"/>
            <w:szCs w:val="24"/>
          </w:rPr>
          <w:delText xml:space="preserve">been </w:delText>
        </w:r>
      </w:del>
      <w:r>
        <w:rPr>
          <w:color w:val="00000A"/>
          <w:sz w:val="24"/>
          <w:szCs w:val="24"/>
        </w:rPr>
        <w:t>largely</w:t>
      </w:r>
      <w:ins w:id="384" w:author="Author" w:date="0-00-00T00:00:00Z">
        <w:r>
          <w:rPr>
            <w:color w:val="00000A"/>
            <w:sz w:val="24"/>
            <w:szCs w:val="24"/>
          </w:rPr>
          <w:t xml:space="preserve"> been</w:t>
        </w:r>
      </w:ins>
      <w:r>
        <w:rPr>
          <w:color w:val="00000A"/>
          <w:sz w:val="24"/>
          <w:szCs w:val="24"/>
        </w:rPr>
        <w:t xml:space="preserve"> extinguished through the act of enslavement, which reduced </w:t>
      </w:r>
      <w:del w:id="385" w:author="Author" w:date="0-00-00T00:00:00Z">
        <w:r>
          <w:rPr>
            <w:color w:val="00000A"/>
            <w:sz w:val="24"/>
            <w:szCs w:val="24"/>
          </w:rPr>
          <w:delText xml:space="preserve">them </w:delText>
        </w:r>
      </w:del>
      <w:ins w:id="386" w:author="Author" w:date="0-00-00T00:00:00Z">
        <w:r>
          <w:rPr>
            <w:color w:val="00000A"/>
            <w:sz w:val="24"/>
            <w:szCs w:val="24"/>
          </w:rPr>
          <w:t>the</w:t>
        </w:r>
      </w:ins>
      <w:del w:id="387" w:author="Unknown Author" w:date="2016-09-24T19:41:00Z">
        <w:r>
          <w:rPr>
            <w:color w:val="00000A"/>
            <w:sz w:val="24"/>
            <w:szCs w:val="24"/>
            <w:highlight w:val="red"/>
          </w:rPr>
          <w:delText>se people</w:delText>
        </w:r>
      </w:del>
      <w:ins w:id="388" w:author="Unknown Author" w:date="2016-09-24T19:41:00Z">
        <w:r>
          <w:rPr>
            <w:color w:val="00000A"/>
            <w:sz w:val="24"/>
            <w:szCs w:val="24"/>
            <w:highlight w:val="red"/>
          </w:rPr>
          <w:t xml:space="preserve"> </w:t>
        </w:r>
      </w:ins>
      <w:ins w:id="389" w:author="Unknown Author" w:date="2016-09-24T19:41:00Z">
        <w:r>
          <w:rPr>
            <w:color w:val="00000A"/>
            <w:sz w:val="24"/>
            <w:szCs w:val="24"/>
            <w:highlight w:val="red"/>
          </w:rPr>
          <w:t>Africans</w:t>
        </w:r>
      </w:ins>
      <w:ins w:id="390" w:author="Author" w:date="0-00-00T00:00:00Z">
        <w:r>
          <w:rPr>
            <w:color w:val="00000A"/>
            <w:sz w:val="24"/>
            <w:szCs w:val="24"/>
          </w:rPr>
          <w:t xml:space="preserve"> </w:t>
        </w:r>
      </w:ins>
      <w:r>
        <w:rPr>
          <w:color w:val="00000A"/>
          <w:sz w:val="24"/>
          <w:szCs w:val="24"/>
        </w:rPr>
        <w:t>to the status of subjugation and the external feature of their dark skin. But they encountered huge difficulties in constructing a new collective identity,</w:t>
      </w:r>
      <w:ins w:id="391" w:author="Author" w:date="0-00-00T00:00:00Z">
        <w:r>
          <w:rPr>
            <w:color w:val="00000A"/>
            <w:sz w:val="24"/>
            <w:szCs w:val="24"/>
          </w:rPr>
          <w:t xml:space="preserve"> one</w:t>
        </w:r>
      </w:ins>
      <w:r>
        <w:rPr>
          <w:color w:val="00000A"/>
          <w:sz w:val="24"/>
          <w:szCs w:val="24"/>
        </w:rPr>
        <w:t xml:space="preserve"> based on their role as slaves</w:t>
      </w:r>
      <w:ins w:id="392" w:author="Author" w:date="0-00-00T00:00:00Z">
        <w:r>
          <w:rPr>
            <w:color w:val="00000A"/>
            <w:sz w:val="24"/>
            <w:szCs w:val="24"/>
          </w:rPr>
          <w:t>,</w:t>
        </w:r>
      </w:ins>
      <w:r>
        <w:rPr>
          <w:color w:val="00000A"/>
          <w:sz w:val="24"/>
          <w:szCs w:val="24"/>
        </w:rPr>
        <w:t xml:space="preserve"> though transcending it. This process took place under the watchful eyes of the whites, in the framework of religious fraternities, but also within locales of common socialization</w:t>
      </w:r>
      <w:del w:id="393" w:author="Author" w:date="0-00-00T00:00:00Z">
        <w:r>
          <w:rPr>
            <w:color w:val="00000A"/>
            <w:sz w:val="24"/>
            <w:szCs w:val="24"/>
          </w:rPr>
          <w:delText>,</w:delText>
        </w:r>
      </w:del>
      <w:r>
        <w:rPr>
          <w:color w:val="00000A"/>
          <w:sz w:val="24"/>
          <w:szCs w:val="24"/>
        </w:rPr>
        <w:t xml:space="preserve"> such as the fountains. Therefore</w:t>
      </w:r>
      <w:ins w:id="394" w:author="Author" w:date="0-00-00T00:00:00Z">
        <w:r>
          <w:rPr>
            <w:color w:val="00000A"/>
            <w:sz w:val="24"/>
            <w:szCs w:val="24"/>
          </w:rPr>
          <w:t>,</w:t>
        </w:r>
      </w:ins>
      <w:r>
        <w:rPr>
          <w:color w:val="00000A"/>
          <w:sz w:val="24"/>
          <w:szCs w:val="24"/>
        </w:rPr>
        <w:t xml:space="preserve"> these spaces </w:t>
      </w:r>
      <w:del w:id="395" w:author="Unknown Author" w:date="2016-09-24T19:42:00Z">
        <w:r>
          <w:rPr>
            <w:color w:val="00000A"/>
            <w:sz w:val="24"/>
            <w:szCs w:val="24"/>
            <w:highlight w:val="red"/>
          </w:rPr>
          <w:delText xml:space="preserve">probably </w:delText>
        </w:r>
      </w:del>
      <w:r>
        <w:rPr>
          <w:color w:val="00000A"/>
          <w:sz w:val="24"/>
          <w:szCs w:val="24"/>
        </w:rPr>
        <w:t>harbored a special meaning for the blacks and thus held the potential for a conceived space of their own. Yet at the same time, the slaves helped to consolidate the spaces conceived by the white elites, because it was they</w:t>
      </w:r>
      <w:del w:id="396" w:author="Author" w:date="0-00-00T00:00:00Z">
        <w:r>
          <w:rPr>
            <w:color w:val="00000A"/>
            <w:sz w:val="24"/>
            <w:szCs w:val="24"/>
          </w:rPr>
          <w:delText>,</w:delText>
        </w:r>
      </w:del>
      <w:r>
        <w:rPr>
          <w:color w:val="00000A"/>
          <w:sz w:val="24"/>
          <w:szCs w:val="24"/>
        </w:rPr>
        <w:t xml:space="preserve"> who built the aqueduct, the fountains</w:t>
      </w:r>
      <w:ins w:id="397" w:author="Author" w:date="0-00-00T00:00:00Z">
        <w:r>
          <w:rPr>
            <w:color w:val="00000A"/>
            <w:sz w:val="24"/>
            <w:szCs w:val="24"/>
          </w:rPr>
          <w:t>,</w:t>
        </w:r>
      </w:ins>
      <w:r>
        <w:rPr>
          <w:color w:val="00000A"/>
          <w:sz w:val="24"/>
          <w:szCs w:val="24"/>
        </w:rPr>
        <w:t xml:space="preserve"> and the water supply channels, according to the instructions of the white engineers, and it was they who repaired these facilities when needed. What the blacks did succeed in doing was </w:t>
      </w:r>
      <w:del w:id="398" w:author="Author" w:date="0-00-00T00:00:00Z">
        <w:r>
          <w:rPr>
            <w:color w:val="00000A"/>
            <w:sz w:val="24"/>
            <w:szCs w:val="24"/>
          </w:rPr>
          <w:delText>to prevent</w:delText>
        </w:r>
      </w:del>
      <w:ins w:id="399" w:author="Author" w:date="0-00-00T00:00:00Z">
        <w:r>
          <w:rPr>
            <w:color w:val="00000A"/>
            <w:sz w:val="24"/>
            <w:szCs w:val="24"/>
          </w:rPr>
          <w:t>preventing</w:t>
        </w:r>
      </w:ins>
      <w:r>
        <w:rPr>
          <w:color w:val="00000A"/>
          <w:sz w:val="24"/>
          <w:szCs w:val="24"/>
        </w:rPr>
        <w:t xml:space="preserve"> the implementation of the conceived space of the white elites as perceived space</w:t>
      </w:r>
      <w:r>
        <w:rPr>
          <w:i/>
          <w:color w:val="00000A"/>
          <w:sz w:val="24"/>
          <w:szCs w:val="24"/>
        </w:rPr>
        <w:t xml:space="preserve"> </w:t>
      </w:r>
      <w:r>
        <w:rPr>
          <w:color w:val="00000A"/>
          <w:sz w:val="24"/>
          <w:szCs w:val="24"/>
        </w:rPr>
        <w:t>(</w:t>
      </w:r>
      <w:r>
        <w:rPr>
          <w:i/>
          <w:color w:val="00000A"/>
          <w:sz w:val="24"/>
          <w:szCs w:val="24"/>
        </w:rPr>
        <w:t>espace perçu</w:t>
      </w:r>
      <w:r>
        <w:rPr>
          <w:color w:val="00000A"/>
          <w:sz w:val="24"/>
          <w:szCs w:val="24"/>
        </w:rPr>
        <w:t xml:space="preserve">), </w:t>
      </w:r>
      <w:del w:id="400" w:author="Author" w:date="0-00-00T00:00:00Z">
        <w:r>
          <w:rPr>
            <w:color w:val="00000A"/>
            <w:sz w:val="24"/>
            <w:szCs w:val="24"/>
          </w:rPr>
          <w:delText>in particular,</w:delText>
        </w:r>
      </w:del>
      <w:ins w:id="401" w:author="Author" w:date="0-00-00T00:00:00Z">
        <w:r>
          <w:rPr>
            <w:color w:val="00000A"/>
            <w:sz w:val="24"/>
            <w:szCs w:val="24"/>
          </w:rPr>
          <w:t>particularly</w:t>
        </w:r>
      </w:ins>
      <w:r>
        <w:rPr>
          <w:color w:val="00000A"/>
          <w:sz w:val="24"/>
          <w:szCs w:val="24"/>
        </w:rPr>
        <w:t xml:space="preserve"> in respect to </w:t>
      </w:r>
      <w:del w:id="402" w:author="Author" w:date="0-00-00T00:00:00Z">
        <w:r>
          <w:rPr>
            <w:color w:val="00000A"/>
            <w:sz w:val="24"/>
            <w:szCs w:val="24"/>
          </w:rPr>
          <w:delText xml:space="preserve">the </w:delText>
        </w:r>
      </w:del>
      <w:r>
        <w:rPr>
          <w:color w:val="00000A"/>
          <w:sz w:val="24"/>
          <w:szCs w:val="24"/>
        </w:rPr>
        <w:t xml:space="preserve">foreign visitors, whose experience was </w:t>
      </w:r>
      <w:ins w:id="403" w:author="Author" w:date="0-00-00T00:00:00Z">
        <w:r>
          <w:rPr>
            <w:color w:val="00000A"/>
            <w:sz w:val="24"/>
            <w:szCs w:val="24"/>
          </w:rPr>
          <w:t xml:space="preserve">deeply </w:t>
        </w:r>
      </w:ins>
      <w:r>
        <w:rPr>
          <w:color w:val="00000A"/>
          <w:sz w:val="24"/>
          <w:szCs w:val="24"/>
        </w:rPr>
        <w:t xml:space="preserve">stamped </w:t>
      </w:r>
      <w:del w:id="404" w:author="Author" w:date="0-00-00T00:00:00Z">
        <w:r>
          <w:rPr>
            <w:color w:val="00000A"/>
            <w:sz w:val="24"/>
            <w:szCs w:val="24"/>
          </w:rPr>
          <w:delText xml:space="preserve">deeply </w:delText>
        </w:r>
      </w:del>
      <w:r>
        <w:rPr>
          <w:color w:val="00000A"/>
          <w:sz w:val="24"/>
          <w:szCs w:val="24"/>
        </w:rPr>
        <w:t>by the image of the blacks.</w:t>
      </w:r>
    </w:p>
    <w:p>
      <w:pPr>
        <w:pStyle w:val="Normal"/>
        <w:jc w:val="both"/>
        <w:rPr/>
      </w:pPr>
      <w:r>
        <w:rPr/>
      </w:r>
    </w:p>
    <w:p>
      <w:pPr>
        <w:pStyle w:val="Normal"/>
        <w:jc w:val="both"/>
        <w:rPr/>
      </w:pPr>
      <w:commentRangeStart w:id="9"/>
      <w:r>
        <w:rPr>
          <w:color w:val="00000A"/>
          <w:sz w:val="24"/>
          <w:szCs w:val="24"/>
        </w:rPr>
        <w:t>---</w:t>
      </w:r>
      <w:commentRangeEnd w:id="9"/>
      <w:r>
        <w:commentReference w:id="9"/>
      </w:r>
      <w:r>
        <w:rPr>
          <w:color w:val="00000A"/>
          <w:sz w:val="24"/>
          <w:szCs w:val="24"/>
        </w:rPr>
      </w:r>
    </w:p>
    <w:p>
      <w:pPr>
        <w:pStyle w:val="Normal"/>
        <w:jc w:val="both"/>
        <w:rPr/>
      </w:pPr>
      <w:r>
        <w:rPr>
          <w:b/>
          <w:color w:val="00000A"/>
          <w:sz w:val="24"/>
          <w:szCs w:val="24"/>
        </w:rPr>
        <w:t>Jorun Poettering</w:t>
      </w:r>
    </w:p>
    <w:p>
      <w:pPr>
        <w:pStyle w:val="Normal"/>
        <w:jc w:val="both"/>
        <w:rPr/>
      </w:pPr>
      <w:r>
        <w:rPr/>
      </w:r>
    </w:p>
    <w:p>
      <w:pPr>
        <w:pStyle w:val="Normal"/>
        <w:jc w:val="both"/>
        <w:rPr/>
      </w:pPr>
      <w:r>
        <w:rPr>
          <w:color w:val="00000A"/>
          <w:sz w:val="24"/>
          <w:szCs w:val="24"/>
        </w:rPr>
        <w:t xml:space="preserve">Jorun Poettering has a doctorate in Modern and Contemporary History from the University of Hamburg and </w:t>
      </w:r>
      <w:ins w:id="405" w:author="Author" w:date="0-00-00T00:00:00Z">
        <w:r>
          <w:rPr>
            <w:color w:val="00000A"/>
            <w:sz w:val="24"/>
            <w:szCs w:val="24"/>
          </w:rPr>
          <w:t xml:space="preserve">has </w:t>
        </w:r>
      </w:ins>
      <w:r>
        <w:rPr>
          <w:color w:val="00000A"/>
          <w:sz w:val="24"/>
          <w:szCs w:val="24"/>
        </w:rPr>
        <w:t xml:space="preserve">held postdoctoral positions at </w:t>
      </w:r>
      <w:ins w:id="406" w:author="Unknown Author" w:date="2016-09-24T19:42:00Z">
        <w:r>
          <w:rPr>
            <w:color w:val="00000A"/>
            <w:sz w:val="24"/>
            <w:szCs w:val="24"/>
            <w:highlight w:val="red"/>
          </w:rPr>
          <w:t>Ludwig-Maximilians-Un</w:t>
        </w:r>
      </w:ins>
      <w:ins w:id="407" w:author="Unknown Author" w:date="2016-09-24T19:43:00Z">
        <w:r>
          <w:rPr>
            <w:color w:val="00000A"/>
            <w:sz w:val="24"/>
            <w:szCs w:val="24"/>
            <w:highlight w:val="red"/>
          </w:rPr>
          <w:t xml:space="preserve">iversität Munich, </w:t>
        </w:r>
      </w:ins>
      <w:del w:id="408" w:author="Unknown Author" w:date="2016-09-24T19:42:00Z">
        <w:r>
          <w:rPr>
            <w:color w:val="00000A"/>
            <w:sz w:val="24"/>
            <w:szCs w:val="24"/>
            <w:highlight w:val="red"/>
          </w:rPr>
          <w:delText xml:space="preserve">the </w:delText>
        </w:r>
      </w:del>
      <w:r>
        <w:rPr>
          <w:color w:val="00000A"/>
          <w:sz w:val="24"/>
          <w:szCs w:val="24"/>
        </w:rPr>
        <w:t>Universidade Federal Fluminense, Harvard University</w:t>
      </w:r>
      <w:ins w:id="409" w:author="Author" w:date="0-00-00T00:00:00Z">
        <w:r>
          <w:rPr>
            <w:color w:val="00000A"/>
            <w:sz w:val="24"/>
            <w:szCs w:val="24"/>
          </w:rPr>
          <w:t>,</w:t>
        </w:r>
      </w:ins>
      <w:r>
        <w:rPr>
          <w:color w:val="00000A"/>
          <w:sz w:val="24"/>
          <w:szCs w:val="24"/>
        </w:rPr>
        <w:t xml:space="preserve"> and the John Carter Brown Library. She published the book </w:t>
      </w:r>
      <w:r>
        <w:rPr>
          <w:i/>
          <w:color w:val="00000A"/>
          <w:sz w:val="24"/>
          <w:szCs w:val="24"/>
        </w:rPr>
        <w:t>Handel, Nation und Religion. Kaufleute zwischen Hamburg und Portugal im 17. Jahrhundert</w:t>
      </w:r>
      <w:r>
        <w:rPr>
          <w:color w:val="00000A"/>
          <w:sz w:val="24"/>
          <w:szCs w:val="24"/>
        </w:rPr>
        <w:t xml:space="preserve"> (2013). Currently, she works as a Marie Skłodowska-Curie Fellow at </w:t>
      </w:r>
      <w:del w:id="410" w:author="Unknown Author" w:date="2016-09-24T19:43:00Z">
        <w:r>
          <w:rPr>
            <w:color w:val="00000A"/>
            <w:sz w:val="24"/>
            <w:szCs w:val="24"/>
            <w:highlight w:val="red"/>
          </w:rPr>
          <w:delText>the Ludwig-Maximilians-University Munich</w:delText>
        </w:r>
      </w:del>
      <w:ins w:id="411" w:author="Unknown Author" w:date="2016-09-24T19:43:00Z">
        <w:r>
          <w:rPr>
            <w:color w:val="00000A"/>
            <w:sz w:val="24"/>
            <w:szCs w:val="24"/>
            <w:highlight w:val="red"/>
          </w:rPr>
          <w:t xml:space="preserve">École des </w:t>
        </w:r>
      </w:ins>
      <w:ins w:id="412" w:author="Unknown Author" w:date="2016-09-24T19:43:00Z">
        <w:r>
          <w:rPr>
            <w:color w:val="00000A"/>
            <w:sz w:val="24"/>
            <w:szCs w:val="24"/>
            <w:highlight w:val="red"/>
          </w:rPr>
          <w:t>H</w:t>
        </w:r>
      </w:ins>
      <w:ins w:id="413" w:author="Unknown Author" w:date="2016-09-24T19:43:00Z">
        <w:r>
          <w:rPr>
            <w:color w:val="00000A"/>
            <w:sz w:val="24"/>
            <w:szCs w:val="24"/>
            <w:highlight w:val="red"/>
          </w:rPr>
          <w:t xml:space="preserve">autes </w:t>
        </w:r>
      </w:ins>
      <w:ins w:id="414" w:author="Unknown Author" w:date="2016-09-24T19:43:00Z">
        <w:r>
          <w:rPr>
            <w:color w:val="00000A"/>
            <w:sz w:val="24"/>
            <w:szCs w:val="24"/>
            <w:highlight w:val="red"/>
          </w:rPr>
          <w:t>É</w:t>
        </w:r>
      </w:ins>
      <w:ins w:id="415" w:author="Unknown Author" w:date="2016-09-24T19:43:00Z">
        <w:r>
          <w:rPr>
            <w:color w:val="00000A"/>
            <w:sz w:val="24"/>
            <w:szCs w:val="24"/>
            <w:highlight w:val="red"/>
          </w:rPr>
          <w:t xml:space="preserve">tudes en </w:t>
        </w:r>
      </w:ins>
      <w:ins w:id="416" w:author="Unknown Author" w:date="2016-09-24T19:43:00Z">
        <w:r>
          <w:rPr>
            <w:color w:val="00000A"/>
            <w:sz w:val="24"/>
            <w:szCs w:val="24"/>
            <w:highlight w:val="red"/>
          </w:rPr>
          <w:t>S</w:t>
        </w:r>
      </w:ins>
      <w:ins w:id="417" w:author="Unknown Author" w:date="2016-09-24T19:43:00Z">
        <w:r>
          <w:rPr>
            <w:color w:val="00000A"/>
            <w:sz w:val="24"/>
            <w:szCs w:val="24"/>
            <w:highlight w:val="red"/>
          </w:rPr>
          <w:t xml:space="preserve">ciences </w:t>
        </w:r>
      </w:ins>
      <w:ins w:id="418" w:author="Unknown Author" w:date="2016-09-24T19:43:00Z">
        <w:r>
          <w:rPr>
            <w:color w:val="00000A"/>
            <w:sz w:val="24"/>
            <w:szCs w:val="24"/>
            <w:highlight w:val="red"/>
          </w:rPr>
          <w:t>S</w:t>
        </w:r>
      </w:ins>
      <w:ins w:id="419" w:author="Unknown Author" w:date="2016-09-24T19:43:00Z">
        <w:r>
          <w:rPr>
            <w:color w:val="00000A"/>
            <w:sz w:val="24"/>
            <w:szCs w:val="24"/>
            <w:highlight w:val="red"/>
          </w:rPr>
          <w:t>ociales</w:t>
        </w:r>
      </w:ins>
      <w:r>
        <w:rPr>
          <w:color w:val="00000A"/>
          <w:sz w:val="24"/>
          <w:szCs w:val="24"/>
        </w:rPr>
        <w:t>, preparing a social history of Rio de Janeiro, as observed through the perspective of its water supply.</w:t>
      </w:r>
    </w:p>
    <w:p>
      <w:pPr>
        <w:pStyle w:val="Normal"/>
        <w:rPr>
          <w:rFonts w:eastAsia="Times New Roman"/>
          <w:sz w:val="24"/>
          <w:szCs w:val="24"/>
        </w:rPr>
      </w:pPr>
      <w:r>
        <w:rPr/>
      </w:r>
    </w:p>
    <w:sectPr>
      <w:headerReference w:type="default" r:id="rId4"/>
      <w:footnotePr>
        <w:numFmt w:val="decimal"/>
      </w:footnotePr>
      <w:type w:val="nextPage"/>
      <w:pgSz w:w="12240" w:h="15840"/>
      <w:pgMar w:left="1440" w:right="1440" w:header="720" w:top="1440" w:footer="0" w:bottom="1440" w:gutter="0"/>
      <w:pgNumType w:start="0" w:fmt="decimal"/>
      <w:formProt w:val="false"/>
      <w:titlePg/>
      <w:textDirection w:val="lrTb"/>
      <w:docGrid w:type="default" w:linePitch="240" w:charSpace="4294965247"/>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Author" w:date="0-00-00T00:00:00Z" w:initials="A">
    <w:p>
      <w:r>
        <w:rPr>
          <w:rFonts w:ascii="Liberation Serif" w:hAnsi="Liberation Serif" w:eastAsia="Segoe UI" w:cs="Tahoma"/>
          <w:color w:val="auto"/>
          <w:sz w:val="24"/>
          <w:szCs w:val="24"/>
          <w:lang w:val="en-US" w:eastAsia="en-US" w:bidi="en-US"/>
        </w:rPr>
        <w:t>Chicago style, as specified by the journal to which you are submitting, prefers the use of the serial comma.</w:t>
      </w:r>
    </w:p>
    <w:p>
      <w:r>
        <w:rPr>
          <w:rFonts w:ascii="Liberation Serif" w:hAnsi="Liberation Serif" w:eastAsia="Segoe UI" w:cs="Tahoma"/>
          <w:color w:val="auto"/>
          <w:sz w:val="24"/>
          <w:szCs w:val="24"/>
          <w:lang w:val="en-US" w:eastAsia="en-US" w:bidi="en-US"/>
        </w:rPr>
      </w:r>
    </w:p>
  </w:comment>
  <w:comment w:id="1" w:author="Author" w:date="0-00-00T00:00:00Z" w:initials="A">
    <w:p>
      <w:r>
        <w:rPr>
          <w:rFonts w:ascii="Liberation Serif" w:hAnsi="Liberation Serif" w:eastAsia="Segoe UI" w:cs="Tahoma"/>
          <w:color w:val="auto"/>
          <w:sz w:val="24"/>
          <w:szCs w:val="24"/>
          <w:lang w:val="en-US" w:eastAsia="en-US" w:bidi="en-US"/>
        </w:rPr>
        <w:t>American English uses double quotes to set off phrases.</w:t>
      </w:r>
    </w:p>
    <w:p>
      <w:r>
        <w:rPr>
          <w:rFonts w:ascii="Liberation Serif" w:hAnsi="Liberation Serif" w:eastAsia="Segoe UI" w:cs="Tahoma"/>
          <w:color w:val="auto"/>
          <w:sz w:val="24"/>
          <w:szCs w:val="24"/>
          <w:lang w:val="en-US" w:eastAsia="en-US" w:bidi="en-US"/>
        </w:rPr>
      </w:r>
    </w:p>
  </w:comment>
  <w:comment w:id="2" w:author="Author" w:date="0-00-00T00:00:00Z" w:initials="A">
    <w:p>
      <w:r>
        <w:rPr>
          <w:rFonts w:ascii="Liberation Serif" w:hAnsi="Liberation Serif" w:eastAsia="Segoe UI" w:cs="Tahoma"/>
          <w:color w:val="auto"/>
          <w:sz w:val="24"/>
          <w:szCs w:val="24"/>
          <w:lang w:val="en-US" w:eastAsia="en-US" w:bidi="en-US"/>
        </w:rPr>
        <w:t>Chicago style prefers the use of title case capitalization for article titles and headings.</w:t>
      </w:r>
    </w:p>
    <w:p>
      <w:r>
        <w:rPr>
          <w:rFonts w:ascii="Liberation Serif" w:hAnsi="Liberation Serif" w:eastAsia="Segoe UI" w:cs="Tahoma"/>
          <w:color w:val="auto"/>
          <w:sz w:val="24"/>
          <w:szCs w:val="24"/>
          <w:lang w:val="en-US" w:eastAsia="en-US" w:bidi="en-US"/>
        </w:rPr>
      </w:r>
    </w:p>
  </w:comment>
  <w:comment w:id="3" w:author="Author" w:date="0-00-00T00:00:00Z" w:initials="A">
    <w:p>
      <w:r>
        <w:rPr>
          <w:rFonts w:ascii="Liberation Serif" w:hAnsi="Liberation Serif" w:eastAsia="Segoe UI" w:cs="Tahoma"/>
          <w:color w:val="auto"/>
          <w:sz w:val="24"/>
          <w:szCs w:val="24"/>
          <w:lang w:val="en-US" w:eastAsia="en-US" w:bidi="en-US"/>
        </w:rPr>
        <w:t>Some article titles have included the subtitle on a second line, whereas others, as below, have included it on the same line. For consistency, please select one format and use it on all titles throughout the table of contents.</w:t>
      </w:r>
    </w:p>
    <w:p>
      <w:r>
        <w:rPr>
          <w:rFonts w:ascii="Liberation Serif" w:hAnsi="Liberation Serif" w:eastAsia="Segoe UI" w:cs="Tahoma"/>
          <w:color w:val="auto"/>
          <w:sz w:val="24"/>
          <w:szCs w:val="24"/>
          <w:lang w:val="en-US" w:eastAsia="en-US" w:bidi="en-US"/>
        </w:rPr>
      </w:r>
    </w:p>
  </w:comment>
  <w:comment w:id="4" w:author="Unknown Author" w:date="2016-09-24T19:37:16Z" w:initials="">
    <w:p>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000000"/>
          <w:spacing w:val="0"/>
          <w:w w:val="100"/>
          <w:position w:val="0"/>
          <w:sz w:val="20"/>
          <w:sz w:val="20"/>
          <w:szCs w:val="22"/>
          <w:u w:val="none"/>
          <w:vertAlign w:val="baseline"/>
          <w:em w:val="none"/>
          <w:lang w:val="en-US" w:eastAsia="pt-BR" w:bidi="ar-SA"/>
        </w:rPr>
        <w:t>Sometimes there is a free line after a subtitle, sometimes not – please uniformize!</w:t>
      </w:r>
    </w:p>
  </w:comment>
  <w:comment w:id="5" w:author="Unknown Author" w:date="2016-09-24T19:08:16Z" w:initials="">
    <w:p>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000000"/>
          <w:spacing w:val="0"/>
          <w:w w:val="100"/>
          <w:position w:val="0"/>
          <w:sz w:val="20"/>
          <w:sz w:val="20"/>
          <w:szCs w:val="22"/>
          <w:u w:val="none"/>
          <w:vertAlign w:val="baseline"/>
          <w:em w:val="none"/>
          <w:lang w:val="en-US" w:eastAsia="pt-BR" w:bidi="ar-SA"/>
        </w:rPr>
        <w:t xml:space="preserve">There was an image here in the version which I submitted – apparently it got lost. I copy it into the document once again … </w:t>
      </w:r>
    </w:p>
  </w:comment>
  <w:comment w:id="6" w:author="Unknown Author" w:date="2016-09-24T19:15:10Z" w:initials="">
    <w:p>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000000"/>
          <w:spacing w:val="0"/>
          <w:w w:val="100"/>
          <w:position w:val="0"/>
          <w:sz w:val="20"/>
          <w:sz w:val="20"/>
          <w:szCs w:val="22"/>
          <w:u w:val="none"/>
          <w:vertAlign w:val="baseline"/>
          <w:em w:val="none"/>
          <w:lang w:val="en-US" w:eastAsia="pt-BR" w:bidi="ar-SA"/>
        </w:rPr>
        <w:t xml:space="preserve">There was an image here in the version which I submitted – apparently it got lost. I copy it into the document once again … </w:t>
      </w:r>
    </w:p>
  </w:comment>
  <w:comment w:id="7" w:author="Author" w:date="0-00-00T00:00:00Z" w:initials="A">
    <w:p>
      <w:r>
        <w:rPr>
          <w:rFonts w:ascii="Liberation Serif" w:hAnsi="Liberation Serif" w:eastAsia="Segoe UI" w:cs="Tahoma"/>
          <w:color w:val="auto"/>
          <w:sz w:val="24"/>
          <w:szCs w:val="24"/>
          <w:lang w:val="en-US" w:eastAsia="en-US" w:bidi="en-US"/>
        </w:rPr>
        <w:t>This is used particularly for a feature of Talmudic literature, which does not seem relevant or appropriate here. Would it be appropriate to revise this as “tract” ?</w:t>
      </w:r>
    </w:p>
    <w:p>
      <w:r>
        <w:rPr>
          <w:rFonts w:ascii="Liberation Serif" w:hAnsi="Liberation Serif" w:eastAsia="Segoe UI" w:cs="Tahoma"/>
          <w:color w:val="auto"/>
          <w:sz w:val="24"/>
          <w:szCs w:val="24"/>
          <w:lang w:val="en-US" w:eastAsia="en-US" w:bidi="en-US"/>
        </w:rPr>
      </w:r>
    </w:p>
  </w:comment>
  <w:comment w:id="8" w:author="Unknown Author" w:date="2016-09-24T19:38:09Z" w:initials="">
    <w:p>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000000"/>
          <w:spacing w:val="0"/>
          <w:w w:val="100"/>
          <w:position w:val="0"/>
          <w:sz w:val="20"/>
          <w:sz w:val="20"/>
          <w:szCs w:val="22"/>
          <w:u w:val="none"/>
          <w:vertAlign w:val="baseline"/>
          <w:em w:val="none"/>
          <w:lang w:val="en-US" w:eastAsia="pt-BR" w:bidi="ar-SA"/>
        </w:rPr>
        <w:t>The rule seems to be to have a free line between paragraphs, this was not done here but cannot be marked in red ...</w:t>
      </w:r>
    </w:p>
  </w:comment>
  <w:comment w:id="9" w:author="Author" w:date="0-00-00T00:00:00Z" w:initials="A">
    <w:p>
      <w:r>
        <w:rPr>
          <w:rFonts w:ascii="Liberation Serif" w:hAnsi="Liberation Serif" w:eastAsia="Segoe UI" w:cs="Tahoma"/>
          <w:color w:val="auto"/>
          <w:sz w:val="24"/>
          <w:szCs w:val="24"/>
          <w:lang w:val="en-US" w:eastAsia="en-US" w:bidi="en-US"/>
        </w:rPr>
        <w:t>Should the bibliography be inserted here?</w:t>
      </w:r>
    </w:p>
    <w:p>
      <w:r>
        <w:rPr>
          <w:rFonts w:ascii="Liberation Serif" w:hAnsi="Liberation Serif" w:eastAsia="Segoe UI" w:cs="Tahoma"/>
          <w:color w:val="auto"/>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Lucida Grande">
    <w:charset w:val="00"/>
    <w:family w:val="roman"/>
    <w:pitch w:val="variable"/>
  </w:font>
  <w:font w:name="Liberation Sans">
    <w:altName w:val="Arial"/>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ing5"/>
      <w:spacing w:before="240" w:after="80"/>
      <w:rPr/>
    </w:pPr>
    <w:r>
      <w:rPr/>
    </w:r>
  </w:p>
</w:hdr>
</file>

<file path=word/settings.xml><?xml version="1.0" encoding="utf-8"?>
<w:settings xmlns:w="http://schemas.openxmlformats.org/wordprocessingml/2006/main">
  <w:zoom w:percent="100"/>
  <w:displayBackgroundShape/>
  <w:trackRevisions/>
  <w:defaultTabStop w:val="720"/>
  <w:footnotePr>
    <w:numFmt w:val="decimal"/>
    <w:footnote w:id="0"/>
    <w:footnote w:id="1"/>
  </w:footnotePr>
  <w:compat>
    <w:compatSetting w:name="compatibilityMode" w:uri="http://schemas.microsoft.com/office/word" w:val="14"/>
  </w:compat>
  <w:themeFontLang w:val="pt-B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color w:val="000000"/>
        <w:sz w:val="22"/>
        <w:szCs w:val="22"/>
        <w:lang w:val="pt-BR" w:eastAsia="pt-BR" w:bidi="ar-SA"/>
      </w:rPr>
    </w:rPrDefault>
    <w:pPrDefault>
      <w:pPr/>
    </w:pPrDefault>
  </w:docDefaults>
  <w:latentStyles w:defLockedState="0" w:defUIPriority="99" w:defSemiHidden="0" w:defUnhideWhenUsed="0" w:defQFormat="0" w:count="380">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76"/>
      <w:jc w:val="left"/>
    </w:pPr>
    <w:rPr>
      <w:rFonts w:ascii="Arial" w:hAnsi="Arial" w:eastAsia="Arial" w:cs="Arial"/>
      <w:color w:val="000000"/>
      <w:sz w:val="22"/>
      <w:szCs w:val="22"/>
      <w:lang w:val="en-US" w:eastAsia="pt-BR" w:bidi="ar-SA"/>
    </w:rPr>
  </w:style>
  <w:style w:type="paragraph" w:styleId="Heading1">
    <w:name w:val="Heading 1"/>
    <w:basedOn w:val="Normal"/>
    <w:next w:val="Normal"/>
    <w:qFormat/>
    <w:pPr>
      <w:keepNext/>
      <w:keepLines/>
      <w:spacing w:before="400" w:after="120"/>
      <w:contextualSpacing/>
      <w:outlineLvl w:val="0"/>
    </w:pPr>
    <w:rPr>
      <w:sz w:val="40"/>
      <w:szCs w:val="40"/>
    </w:rPr>
  </w:style>
  <w:style w:type="paragraph" w:styleId="Heading2">
    <w:name w:val="Heading 2"/>
    <w:basedOn w:val="Normal"/>
    <w:next w:val="Normal"/>
    <w:qFormat/>
    <w:pPr>
      <w:keepNext/>
      <w:keepLines/>
      <w:spacing w:before="360" w:after="120"/>
      <w:contextualSpacing/>
      <w:outlineLvl w:val="1"/>
    </w:pPr>
    <w:rPr>
      <w:sz w:val="32"/>
      <w:szCs w:val="32"/>
    </w:rPr>
  </w:style>
  <w:style w:type="paragraph" w:styleId="Heading3">
    <w:name w:val="Heading 3"/>
    <w:basedOn w:val="Normal"/>
    <w:next w:val="Normal"/>
    <w:qFormat/>
    <w:pPr>
      <w:keepNext/>
      <w:keepLines/>
      <w:spacing w:before="320" w:after="80"/>
      <w:contextualSpacing/>
      <w:outlineLvl w:val="2"/>
    </w:pPr>
    <w:rPr>
      <w:color w:val="434343"/>
      <w:sz w:val="28"/>
      <w:szCs w:val="28"/>
    </w:rPr>
  </w:style>
  <w:style w:type="paragraph" w:styleId="Heading4">
    <w:name w:val="Heading 4"/>
    <w:basedOn w:val="Normal"/>
    <w:next w:val="Normal"/>
    <w:qFormat/>
    <w:pPr>
      <w:keepNext/>
      <w:keepLines/>
      <w:spacing w:before="280" w:after="80"/>
      <w:contextualSpacing/>
      <w:outlineLvl w:val="3"/>
    </w:pPr>
    <w:rPr>
      <w:color w:val="666666"/>
      <w:sz w:val="24"/>
      <w:szCs w:val="24"/>
    </w:rPr>
  </w:style>
  <w:style w:type="paragraph" w:styleId="Heading5">
    <w:name w:val="Heading 5"/>
    <w:basedOn w:val="Normal"/>
    <w:next w:val="Normal"/>
    <w:qFormat/>
    <w:pPr>
      <w:keepNext/>
      <w:keepLines/>
      <w:spacing w:before="240" w:after="80"/>
      <w:contextualSpacing/>
      <w:outlineLvl w:val="4"/>
    </w:pPr>
    <w:rPr>
      <w:color w:val="666666"/>
    </w:rPr>
  </w:style>
  <w:style w:type="paragraph" w:styleId="Heading6">
    <w:name w:val="Heading 6"/>
    <w:basedOn w:val="Normal"/>
    <w:next w:val="Normal"/>
    <w:qFormat/>
    <w:pPr>
      <w:keepNext/>
      <w:keepLines/>
      <w:spacing w:before="240" w:after="80"/>
      <w:contextualSpacing/>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2832f7"/>
    <w:rPr>
      <w:color w:val="0000FF"/>
      <w:u w:val="single"/>
    </w:rPr>
  </w:style>
  <w:style w:type="character" w:styleId="FollowedHyperlink">
    <w:name w:val="FollowedHyperlink"/>
    <w:basedOn w:val="DefaultParagraphFont"/>
    <w:uiPriority w:val="99"/>
    <w:semiHidden/>
    <w:unhideWhenUsed/>
    <w:qFormat/>
    <w:rsid w:val="002832f7"/>
    <w:rPr>
      <w:color w:val="800080"/>
      <w:u w:val="single"/>
    </w:rPr>
  </w:style>
  <w:style w:type="character" w:styleId="Appletabspan" w:customStyle="1">
    <w:name w:val="apple-tab-span"/>
    <w:basedOn w:val="DefaultParagraphFont"/>
    <w:qFormat/>
    <w:rsid w:val="002832f7"/>
    <w:rPr/>
  </w:style>
  <w:style w:type="character" w:styleId="FootnoteTextChar" w:customStyle="1">
    <w:name w:val="Footnote Text Char"/>
    <w:basedOn w:val="DefaultParagraphFont"/>
    <w:link w:val="FootnoteText"/>
    <w:uiPriority w:val="99"/>
    <w:qFormat/>
    <w:rsid w:val="002f236d"/>
    <w:rPr>
      <w:rFonts w:ascii="Calibri" w:hAnsi="Calibri" w:eastAsia="ＭＳ 明朝" w:cs="" w:asciiTheme="minorHAnsi" w:cstheme="minorBidi" w:eastAsiaTheme="minorEastAsia" w:hAnsiTheme="minorHAnsi"/>
      <w:color w:val="00000A"/>
      <w:sz w:val="24"/>
      <w:szCs w:val="24"/>
      <w:lang w:val="de-DE" w:eastAsia="de-DE"/>
    </w:rPr>
  </w:style>
  <w:style w:type="character" w:styleId="Footnotereference">
    <w:name w:val="footnote reference"/>
    <w:basedOn w:val="DefaultParagraphFont"/>
    <w:uiPriority w:val="99"/>
    <w:unhideWhenUsed/>
    <w:qFormat/>
    <w:rsid w:val="002f236d"/>
    <w:rPr>
      <w:vertAlign w:val="superscript"/>
    </w:rPr>
  </w:style>
  <w:style w:type="character" w:styleId="BalloonTextChar" w:customStyle="1">
    <w:name w:val="Balloon Text Char"/>
    <w:basedOn w:val="DefaultParagraphFont"/>
    <w:link w:val="BalloonText"/>
    <w:uiPriority w:val="99"/>
    <w:semiHidden/>
    <w:qFormat/>
    <w:rsid w:val="00bc4bd4"/>
    <w:rPr>
      <w:rFonts w:ascii="Lucida Grande" w:hAnsi="Lucida Grande" w:cs="Lucida Grande"/>
      <w:sz w:val="18"/>
      <w:szCs w:val="18"/>
    </w:rPr>
  </w:style>
  <w:style w:type="character" w:styleId="Annotationreference">
    <w:name w:val="annotation reference"/>
    <w:basedOn w:val="DefaultParagraphFont"/>
    <w:uiPriority w:val="99"/>
    <w:semiHidden/>
    <w:unhideWhenUsed/>
    <w:qFormat/>
    <w:rsid w:val="00bc4bd4"/>
    <w:rPr>
      <w:sz w:val="18"/>
      <w:szCs w:val="18"/>
    </w:rPr>
  </w:style>
  <w:style w:type="character" w:styleId="CommentTextChar" w:customStyle="1">
    <w:name w:val="Comment Text Char"/>
    <w:basedOn w:val="DefaultParagraphFont"/>
    <w:link w:val="CommentText"/>
    <w:uiPriority w:val="99"/>
    <w:semiHidden/>
    <w:qFormat/>
    <w:rsid w:val="00bc4bd4"/>
    <w:rPr>
      <w:sz w:val="24"/>
      <w:szCs w:val="24"/>
    </w:rPr>
  </w:style>
  <w:style w:type="character" w:styleId="CommentSubjectChar" w:customStyle="1">
    <w:name w:val="Comment Subject Char"/>
    <w:basedOn w:val="CommentTextChar"/>
    <w:link w:val="CommentSubject"/>
    <w:uiPriority w:val="99"/>
    <w:semiHidden/>
    <w:qFormat/>
    <w:rsid w:val="00bc4bd4"/>
    <w:rPr>
      <w:b/>
      <w:bCs/>
      <w:sz w:val="20"/>
      <w:szCs w:val="20"/>
    </w:rPr>
  </w:style>
  <w:style w:type="character" w:styleId="HeaderChar" w:customStyle="1">
    <w:name w:val="Header Char"/>
    <w:basedOn w:val="DefaultParagraphFont"/>
    <w:link w:val="Header"/>
    <w:uiPriority w:val="99"/>
    <w:qFormat/>
    <w:rsid w:val="00474721"/>
    <w:rPr>
      <w:lang w:val="en-US"/>
    </w:rPr>
  </w:style>
  <w:style w:type="character" w:styleId="FooterChar" w:customStyle="1">
    <w:name w:val="Footer Char"/>
    <w:basedOn w:val="DefaultParagraphFont"/>
    <w:link w:val="Footer"/>
    <w:uiPriority w:val="99"/>
    <w:qFormat/>
    <w:rsid w:val="00474721"/>
    <w:rPr>
      <w:lang w:val="en-US"/>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qFormat/>
    <w:pPr>
      <w:keepNext/>
      <w:keepLines/>
      <w:spacing w:before="0" w:after="60"/>
      <w:contextualSpacing/>
    </w:pPr>
    <w:rPr>
      <w:sz w:val="52"/>
      <w:szCs w:val="52"/>
    </w:rPr>
  </w:style>
  <w:style w:type="paragraph" w:styleId="Subtitle">
    <w:name w:val="Subtitle"/>
    <w:basedOn w:val="Normal"/>
    <w:next w:val="Normal"/>
    <w:qFormat/>
    <w:pPr>
      <w:keepNext/>
      <w:keepLines/>
      <w:spacing w:before="0" w:after="320"/>
      <w:contextualSpacing/>
    </w:pPr>
    <w:rPr>
      <w:color w:val="666666"/>
      <w:sz w:val="30"/>
      <w:szCs w:val="30"/>
    </w:rPr>
  </w:style>
  <w:style w:type="paragraph" w:styleId="NormalWeb">
    <w:name w:val="Normal (Web)"/>
    <w:basedOn w:val="Normal"/>
    <w:uiPriority w:val="99"/>
    <w:semiHidden/>
    <w:unhideWhenUsed/>
    <w:qFormat/>
    <w:rsid w:val="002832f7"/>
    <w:pPr>
      <w:spacing w:lineRule="auto" w:line="240" w:beforeAutospacing="1" w:afterAutospacing="1"/>
    </w:pPr>
    <w:rPr>
      <w:rFonts w:ascii="Times New Roman" w:hAnsi="Times New Roman" w:eastAsia="Times New Roman" w:cs="Times New Roman"/>
      <w:color w:val="00000A"/>
      <w:sz w:val="24"/>
      <w:szCs w:val="24"/>
    </w:rPr>
  </w:style>
  <w:style w:type="paragraph" w:styleId="Footnotetext">
    <w:name w:val="footnote text"/>
    <w:basedOn w:val="Normal"/>
    <w:link w:val="FootnoteTextChar"/>
    <w:uiPriority w:val="99"/>
    <w:unhideWhenUsed/>
    <w:qFormat/>
    <w:rsid w:val="002f236d"/>
    <w:pPr>
      <w:spacing w:lineRule="auto" w:line="240"/>
    </w:pPr>
    <w:rPr>
      <w:rFonts w:ascii="Calibri" w:hAnsi="Calibri" w:eastAsia="ＭＳ 明朝" w:cs="" w:asciiTheme="minorHAnsi" w:cstheme="minorBidi" w:eastAsiaTheme="minorEastAsia" w:hAnsiTheme="minorHAnsi"/>
      <w:color w:val="00000A"/>
      <w:sz w:val="24"/>
      <w:szCs w:val="24"/>
      <w:lang w:val="de-DE" w:eastAsia="de-DE"/>
    </w:rPr>
  </w:style>
  <w:style w:type="paragraph" w:styleId="BalloonText">
    <w:name w:val="Balloon Text"/>
    <w:basedOn w:val="Normal"/>
    <w:link w:val="BalloonTextChar"/>
    <w:uiPriority w:val="99"/>
    <w:semiHidden/>
    <w:unhideWhenUsed/>
    <w:qFormat/>
    <w:rsid w:val="00bc4bd4"/>
    <w:pPr>
      <w:spacing w:lineRule="auto" w:line="240"/>
    </w:pPr>
    <w:rPr>
      <w:rFonts w:ascii="Lucida Grande" w:hAnsi="Lucida Grande" w:cs="Lucida Grande"/>
      <w:sz w:val="18"/>
      <w:szCs w:val="18"/>
    </w:rPr>
  </w:style>
  <w:style w:type="paragraph" w:styleId="Annotationtext">
    <w:name w:val="annotation text"/>
    <w:basedOn w:val="Normal"/>
    <w:link w:val="CommentTextChar"/>
    <w:uiPriority w:val="99"/>
    <w:semiHidden/>
    <w:unhideWhenUsed/>
    <w:qFormat/>
    <w:rsid w:val="00bc4bd4"/>
    <w:pPr>
      <w:spacing w:lineRule="auto" w:line="240"/>
    </w:pPr>
    <w:rPr>
      <w:sz w:val="24"/>
      <w:szCs w:val="24"/>
    </w:rPr>
  </w:style>
  <w:style w:type="paragraph" w:styleId="Annotationsubject">
    <w:name w:val="annotation subject"/>
    <w:basedOn w:val="Annotationtext"/>
    <w:link w:val="CommentSubjectChar"/>
    <w:uiPriority w:val="99"/>
    <w:semiHidden/>
    <w:unhideWhenUsed/>
    <w:qFormat/>
    <w:rsid w:val="00bc4bd4"/>
    <w:pPr/>
    <w:rPr>
      <w:b/>
      <w:bCs/>
      <w:sz w:val="20"/>
      <w:szCs w:val="20"/>
    </w:rPr>
  </w:style>
  <w:style w:type="paragraph" w:styleId="Revision">
    <w:name w:val="Revision"/>
    <w:uiPriority w:val="99"/>
    <w:semiHidden/>
    <w:qFormat/>
    <w:rsid w:val="002614da"/>
    <w:pPr>
      <w:widowControl/>
      <w:bidi w:val="0"/>
      <w:spacing w:lineRule="auto" w:line="240"/>
      <w:jc w:val="left"/>
    </w:pPr>
    <w:rPr>
      <w:rFonts w:ascii="Arial" w:hAnsi="Arial" w:eastAsia="Arial" w:cs="Arial"/>
      <w:color w:val="000000"/>
      <w:sz w:val="22"/>
      <w:szCs w:val="22"/>
      <w:lang w:val="en-US" w:eastAsia="pt-BR" w:bidi="ar-SA"/>
    </w:rPr>
  </w:style>
  <w:style w:type="paragraph" w:styleId="Header">
    <w:name w:val="Header"/>
    <w:basedOn w:val="Normal"/>
    <w:link w:val="HeaderChar"/>
    <w:uiPriority w:val="99"/>
    <w:unhideWhenUsed/>
    <w:rsid w:val="00474721"/>
    <w:pPr>
      <w:tabs>
        <w:tab w:val="center" w:pos="4680" w:leader="none"/>
        <w:tab w:val="right" w:pos="9360" w:leader="none"/>
      </w:tabs>
      <w:spacing w:lineRule="auto" w:line="240"/>
    </w:pPr>
    <w:rPr/>
  </w:style>
  <w:style w:type="paragraph" w:styleId="Footer">
    <w:name w:val="Footer"/>
    <w:basedOn w:val="Normal"/>
    <w:link w:val="FooterChar"/>
    <w:uiPriority w:val="99"/>
    <w:unhideWhenUsed/>
    <w:rsid w:val="00474721"/>
    <w:pPr>
      <w:tabs>
        <w:tab w:val="center" w:pos="4680" w:leader="none"/>
        <w:tab w:val="right" w:pos="9360" w:leader="none"/>
      </w:tabs>
      <w:spacing w:lineRule="auto" w:line="240"/>
    </w:pPr>
    <w:rPr/>
  </w:style>
  <w:style w:type="paragraph" w:styleId="Footnote">
    <w:name w:val="Footnote Text"/>
    <w:basedOn w:val="Normal"/>
    <w:pPr/>
    <w:rPr/>
  </w:style>
  <w:style w:type="paragraph" w:styleId="Illustration">
    <w:name w:val="Illustration"/>
    <w:basedOn w:val="Caption"/>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notes" Target="footnotes.xml"/><Relationship Id="rId6" Type="http://schemas.openxmlformats.org/officeDocument/2006/relationships/comments" Target="comments.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LibreOffice/5.1.4.2$Windows_X86_64 LibreOffice_project/f99d75f39f1c57ebdd7ffc5f42867c12031db97a</Application>
  <Pages>13</Pages>
  <Words>4084</Words>
  <Characters>21714</Characters>
  <CharactersWithSpaces>25680</CharactersWithSpaces>
  <Paragraphs>129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2016-08-22T13:45:00Z</dcterms:created>
  <dc:creator/>
  <dc:description/>
  <dc:language>de-DE</dc:language>
  <cp:lastModifiedBy/>
  <dcterms:modified xsi:type="dcterms:W3CDTF">2016-09-24T19:45:39Z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