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2.xml" ContentType="application/vnd.openxmlformats-officedocument.drawingml.chart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After</w:t>
      </w:r>
      <w:r>
        <w:rPr/>
        <w:t xml:space="preserve"> save/reopen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66435" cy="324294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2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B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2010</c:v>
                </c:pt>
                <c:pt idx="1">
                  <c:v>2010</c:v>
                </c:pt>
                <c:pt idx="2">
                  <c:v>2010</c:v>
                </c:pt>
                <c:pt idx="3">
                  <c:v>2010</c:v>
                </c:pt>
                <c:pt idx="4">
                  <c:v>2010</c:v>
                </c:pt>
                <c:pt idx="5">
                  <c:v>2010</c:v>
                </c:pt>
                <c:pt idx="6">
                  <c:v>2010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14.9890812265743</c:v>
                </c:pt>
                <c:pt idx="1">
                  <c:v>14.773279390565</c:v>
                </c:pt>
                <c:pt idx="2">
                  <c:v>13.8928266646576</c:v>
                </c:pt>
                <c:pt idx="3">
                  <c:v>13.707297991761</c:v>
                </c:pt>
                <c:pt idx="4">
                  <c:v>13.695452177846</c:v>
                </c:pt>
                <c:pt idx="5">
                  <c:v>13.5364059061906</c:v>
                </c:pt>
                <c:pt idx="6">
                  <c:v>13.5364059061906</c:v>
                </c:pt>
              </c:numCache>
            </c:numRef>
          </c:val>
        </c:ser>
        <c:gapWidth val="100"/>
        <c:overlap val="0"/>
        <c:axId val="96287338"/>
        <c:axId val="89760218"/>
      </c:barChart>
      <c:catAx>
        <c:axId val="9628733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 sz="900" spc="-1">
                    <a:solidFill>
                      <a:srgbClr val="000000"/>
                    </a:solidFill>
                    <a:latin typeface="Arial"/>
                  </a:defRPr>
                </a:pPr>
                <a:r>
                  <a:rPr b="1" sz="900" spc="-1">
                    <a:solidFill>
                      <a:srgbClr val="000000"/>
                    </a:solidFill>
                    <a:latin typeface="Arial"/>
                  </a:rPr>
                  <a:t>Total GHG Emissions</a:t>
                </a:r>
              </a:p>
            </c:rich>
          </c:tx>
          <c:overlay val="0"/>
        </c:title>
        <c:numFmt formatCode="YYYY-MM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solidFill>
                  <a:srgbClr val="000000"/>
                </a:solidFill>
                <a:latin typeface="Arial"/>
              </a:defRPr>
            </a:pPr>
          </a:p>
        </c:txPr>
        <c:crossAx val="89760218"/>
        <c:crosses val="autoZero"/>
        <c:auto val="1"/>
        <c:lblAlgn val="ctr"/>
        <c:lblOffset val="100"/>
      </c:catAx>
      <c:valAx>
        <c:axId val="8976021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title>
          <c:tx>
            <c:rich>
              <a:bodyPr rot="-5400000"/>
              <a:lstStyle/>
              <a:p>
                <a:pPr>
                  <a:defRPr b="1" sz="900" spc="-1">
                    <a:solidFill>
                      <a:srgbClr val="000000"/>
                    </a:solidFill>
                    <a:latin typeface="Arial"/>
                  </a:defRPr>
                </a:pPr>
                <a:r>
                  <a:rPr b="1" sz="900" spc="-1">
                    <a:solidFill>
                      <a:srgbClr val="000000"/>
                    </a:solidFill>
                    <a:latin typeface="Arial"/>
                  </a:rPr>
                  <a:t>CO2e/person</a:t>
                </a:r>
              </a:p>
            </c:rich>
          </c:tx>
          <c:overlay val="0"/>
        </c:title>
        <c:numFmt formatCode="#,##0.0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solidFill>
                  <a:srgbClr val="000000"/>
                </a:solidFill>
                <a:latin typeface="Arial"/>
              </a:defRPr>
            </a:pPr>
          </a:p>
        </c:txPr>
        <c:crossAx val="96287338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2015-12-12T10:56:47Z</dcterms:created>
  <dc:language>en-CA</dc:language>
  <dcterms:modified xsi:type="dcterms:W3CDTF">2015-12-12T11:03:44Z</dcterms:modified>
  <cp:revision>2</cp:revision>
</cp:coreProperties>
</file>