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0" w:rsidRDefault="00C15436" w:rsidP="001C0C30">
      <w:r>
        <w:t xml:space="preserve">Office of the Minister of </w:t>
      </w:r>
      <w:r w:rsidR="00C3747C">
        <w:t>Local Government</w:t>
      </w:r>
    </w:p>
    <w:p w:rsidR="00C265B4" w:rsidRDefault="00C265B4" w:rsidP="001C0C30"/>
    <w:p w:rsidR="00C64BA9" w:rsidRDefault="00C15436" w:rsidP="001C0C30">
      <w:r>
        <w:t xml:space="preserve">Cabinet </w:t>
      </w:r>
      <w:r w:rsidR="00C3747C">
        <w:t>Economic Growth and Infrastructure</w:t>
      </w:r>
      <w:r w:rsidR="00385C33">
        <w:t xml:space="preserve"> </w:t>
      </w:r>
      <w:r>
        <w:t>C</w:t>
      </w:r>
      <w:r w:rsidRPr="00E4405F">
        <w:t>ommitt</w:t>
      </w:r>
      <w:r>
        <w:t>ee</w:t>
      </w:r>
    </w:p>
    <w:p w:rsidR="00C15436" w:rsidRDefault="000B06D5" w:rsidP="00C15436">
      <w:pPr>
        <w:pStyle w:val="Headingpage"/>
      </w:pPr>
      <w:r>
        <w:t>heading</w:t>
      </w:r>
    </w:p>
    <w:p w:rsidR="00C15436" w:rsidRDefault="00C15436" w:rsidP="00FA6558">
      <w:pPr>
        <w:pStyle w:val="Cabinetpaperparaheading"/>
      </w:pPr>
      <w:r>
        <w:t>Proposal</w:t>
      </w:r>
    </w:p>
    <w:p w:rsidR="00781410" w:rsidRPr="00BF0BE0" w:rsidRDefault="000B06D5" w:rsidP="00A90676">
      <w:pPr>
        <w:pStyle w:val="Numberedpara3level1"/>
      </w:pPr>
      <w:r>
        <w:t>text</w:t>
      </w:r>
      <w:r w:rsidR="00C46EB5">
        <w:t>.</w:t>
      </w:r>
    </w:p>
    <w:p w:rsidR="00A26F88" w:rsidRDefault="00A26F88" w:rsidP="001E4A8D">
      <w:pPr>
        <w:pStyle w:val="Cabinetpaperparaheading"/>
      </w:pPr>
      <w:r>
        <w:t>Executive summary</w:t>
      </w:r>
    </w:p>
    <w:p w:rsidR="001E4A8D" w:rsidRDefault="000B06D5" w:rsidP="001E4A8D">
      <w:pPr>
        <w:pStyle w:val="Numberedpara3level1"/>
      </w:pPr>
      <w:r>
        <w:t>text</w:t>
      </w:r>
      <w:r w:rsidR="001E4A8D">
        <w:t>.</w:t>
      </w:r>
    </w:p>
    <w:p w:rsidR="008100E1" w:rsidRDefault="000B06D5" w:rsidP="0028513C">
      <w:pPr>
        <w:pStyle w:val="Numberedpara3level1"/>
      </w:pPr>
      <w:r>
        <w:t>text</w:t>
      </w:r>
      <w:r w:rsidR="001E4A8D">
        <w:t xml:space="preserve">. </w:t>
      </w:r>
    </w:p>
    <w:p w:rsidR="008100E1" w:rsidRDefault="000B06D5" w:rsidP="008100E1">
      <w:pPr>
        <w:pStyle w:val="Numberedpara3level1"/>
      </w:pPr>
      <w:r>
        <w:t>text</w:t>
      </w:r>
      <w:r w:rsidR="008100E1" w:rsidRPr="008100E1">
        <w:t>.</w:t>
      </w:r>
    </w:p>
    <w:p w:rsidR="001E4A8D" w:rsidRDefault="000B06D5" w:rsidP="0028513C">
      <w:pPr>
        <w:pStyle w:val="Numberedpara3level1"/>
      </w:pPr>
      <w:r>
        <w:t>text</w:t>
      </w:r>
      <w:r w:rsidR="001E4A8D">
        <w:t xml:space="preserve">. </w:t>
      </w:r>
    </w:p>
    <w:p w:rsidR="0028513C" w:rsidRDefault="000B06D5" w:rsidP="0028513C">
      <w:pPr>
        <w:pStyle w:val="Numberedpara3level1"/>
      </w:pPr>
      <w:r>
        <w:t>text</w:t>
      </w:r>
      <w:r w:rsidR="00CC774A">
        <w:t>.</w:t>
      </w:r>
    </w:p>
    <w:p w:rsidR="001E4A8D" w:rsidRDefault="000B06D5" w:rsidP="0069208A">
      <w:pPr>
        <w:pStyle w:val="Numberedpara3level1"/>
      </w:pPr>
      <w:r>
        <w:t>text</w:t>
      </w:r>
      <w:r w:rsidR="00734E03">
        <w:t>.</w:t>
      </w:r>
    </w:p>
    <w:p w:rsidR="001E4A8D" w:rsidRDefault="000B06D5" w:rsidP="0069208A">
      <w:pPr>
        <w:pStyle w:val="Numberedpara3level1"/>
      </w:pPr>
      <w:r>
        <w:t>text</w:t>
      </w:r>
      <w:r w:rsidR="001E4A8D">
        <w:t xml:space="preserve">. </w:t>
      </w:r>
    </w:p>
    <w:p w:rsidR="00C15436" w:rsidRDefault="001E4A8D" w:rsidP="001E4A8D">
      <w:pPr>
        <w:pStyle w:val="Cabinetpaperparaheading"/>
      </w:pPr>
      <w:r>
        <w:t xml:space="preserve"> </w:t>
      </w:r>
      <w:r w:rsidR="00C15436">
        <w:t>Background</w:t>
      </w:r>
    </w:p>
    <w:p w:rsidR="001E4A8D" w:rsidRDefault="000B06D5" w:rsidP="001E4A8D">
      <w:pPr>
        <w:pStyle w:val="Numberedpara3level1"/>
      </w:pPr>
      <w:r>
        <w:t>text</w:t>
      </w:r>
      <w:r w:rsidR="001E4A8D">
        <w:t xml:space="preserve">]. </w:t>
      </w:r>
    </w:p>
    <w:p w:rsidR="001E4A8D" w:rsidRDefault="000B06D5" w:rsidP="001E4A8D">
      <w:pPr>
        <w:pStyle w:val="Numberedpara3level1"/>
      </w:pPr>
      <w:r>
        <w:t>text</w:t>
      </w:r>
      <w:r w:rsidR="001E4A8D">
        <w:t xml:space="preserve">. </w:t>
      </w:r>
    </w:p>
    <w:p w:rsidR="004F3CE1" w:rsidRDefault="000B06D5" w:rsidP="001E4A8D">
      <w:pPr>
        <w:pStyle w:val="Numberedpara3level1"/>
      </w:pPr>
      <w:r>
        <w:t>text</w:t>
      </w:r>
      <w:r w:rsidR="001E4A8D">
        <w:t xml:space="preserve">. </w:t>
      </w:r>
    </w:p>
    <w:p w:rsidR="0032764A" w:rsidRDefault="000B06D5" w:rsidP="0032764A">
      <w:pPr>
        <w:pStyle w:val="Numberedpara3level1"/>
      </w:pPr>
      <w:r>
        <w:t>text</w:t>
      </w:r>
      <w:r w:rsidR="00257DB6">
        <w:t xml:space="preserve">. </w:t>
      </w:r>
    </w:p>
    <w:p w:rsidR="00257DB6" w:rsidRDefault="000B06D5" w:rsidP="0032764A">
      <w:pPr>
        <w:pStyle w:val="Numberedpara3level1"/>
      </w:pPr>
      <w:r>
        <w:t>text</w:t>
      </w:r>
      <w:r w:rsidR="00257DB6">
        <w:t>.</w:t>
      </w:r>
    </w:p>
    <w:p w:rsidR="004F3CE1" w:rsidRDefault="000B06D5" w:rsidP="004F3CE1">
      <w:pPr>
        <w:pStyle w:val="Numberedpara3level1"/>
      </w:pPr>
      <w:r>
        <w:t>text</w:t>
      </w:r>
      <w:r w:rsidR="004F3CE1">
        <w:t>.</w:t>
      </w:r>
    </w:p>
    <w:p w:rsidR="00C15436" w:rsidRPr="00F17B38" w:rsidRDefault="004F3CE1" w:rsidP="00FA6558">
      <w:pPr>
        <w:pStyle w:val="Cabinetpaperparaheading"/>
        <w:rPr>
          <w:sz w:val="24"/>
        </w:rPr>
      </w:pPr>
      <w:r>
        <w:t>The opportunities</w:t>
      </w:r>
    </w:p>
    <w:p w:rsidR="00C15436" w:rsidRDefault="000B06D5" w:rsidP="00CF4C9E">
      <w:pPr>
        <w:pStyle w:val="Numberedpara3level1"/>
      </w:pPr>
      <w:r>
        <w:t>text</w:t>
      </w:r>
      <w:r w:rsidR="005D1F7A">
        <w:t>:</w:t>
      </w:r>
    </w:p>
    <w:p w:rsidR="008E34F9" w:rsidRDefault="008E34F9" w:rsidP="008E34F9">
      <w:pPr>
        <w:pStyle w:val="Bullet"/>
        <w:sectPr w:rsidR="008E34F9" w:rsidSect="002D38AA">
          <w:headerReference w:type="default" r:id="rId9"/>
          <w:footerReference w:type="default" r:id="rId10"/>
          <w:headerReference w:type="first" r:id="rId11"/>
          <w:pgSz w:w="11907" w:h="16840" w:code="9"/>
          <w:pgMar w:top="1021" w:right="1418" w:bottom="992" w:left="1418" w:header="425" w:footer="363" w:gutter="0"/>
          <w:cols w:space="708"/>
          <w:docGrid w:linePitch="360"/>
        </w:sectPr>
      </w:pPr>
    </w:p>
    <w:p w:rsidR="008E34F9" w:rsidRDefault="008E34F9" w:rsidP="008E34F9">
      <w:pPr>
        <w:pStyle w:val="Bullet"/>
      </w:pPr>
      <w:r>
        <w:lastRenderedPageBreak/>
        <w:t>Building and Housing</w:t>
      </w:r>
    </w:p>
    <w:p w:rsidR="008E34F9" w:rsidRDefault="008E34F9" w:rsidP="008E34F9">
      <w:pPr>
        <w:pStyle w:val="Bullet"/>
      </w:pPr>
      <w:r>
        <w:t>Environment</w:t>
      </w:r>
    </w:p>
    <w:p w:rsidR="008E34F9" w:rsidRDefault="008E34F9" w:rsidP="008E34F9">
      <w:pPr>
        <w:pStyle w:val="Bullet"/>
      </w:pPr>
      <w:r>
        <w:t>Workplace Relations and Safety</w:t>
      </w:r>
    </w:p>
    <w:p w:rsidR="008E34F9" w:rsidRDefault="008E34F9" w:rsidP="008E34F9">
      <w:pPr>
        <w:pStyle w:val="Bullet"/>
      </w:pPr>
      <w:r>
        <w:t>Local Government</w:t>
      </w:r>
    </w:p>
    <w:p w:rsidR="008E34F9" w:rsidRDefault="008E34F9" w:rsidP="008E34F9">
      <w:pPr>
        <w:pStyle w:val="Bullet"/>
      </w:pPr>
      <w:r>
        <w:t>Transport</w:t>
      </w:r>
    </w:p>
    <w:p w:rsidR="008E34F9" w:rsidRDefault="008E34F9" w:rsidP="008E34F9">
      <w:pPr>
        <w:pStyle w:val="Bullet"/>
      </w:pPr>
      <w:r>
        <w:t>Land Information</w:t>
      </w:r>
    </w:p>
    <w:p w:rsidR="008E34F9" w:rsidRDefault="008E34F9" w:rsidP="008E34F9">
      <w:pPr>
        <w:pStyle w:val="Bullet"/>
      </w:pPr>
      <w:r>
        <w:lastRenderedPageBreak/>
        <w:t>Conservation</w:t>
      </w:r>
    </w:p>
    <w:p w:rsidR="008E34F9" w:rsidRDefault="008E34F9" w:rsidP="008E34F9">
      <w:pPr>
        <w:pStyle w:val="Bullet"/>
      </w:pPr>
      <w:r>
        <w:t>Justice</w:t>
      </w:r>
    </w:p>
    <w:p w:rsidR="008E34F9" w:rsidRDefault="008E34F9" w:rsidP="008E34F9">
      <w:pPr>
        <w:pStyle w:val="Bullet"/>
      </w:pPr>
      <w:r>
        <w:t>Health</w:t>
      </w:r>
    </w:p>
    <w:p w:rsidR="008E34F9" w:rsidRDefault="008E34F9" w:rsidP="008E34F9">
      <w:pPr>
        <w:pStyle w:val="Bullet"/>
      </w:pPr>
      <w:r>
        <w:t>Regulatory Reform</w:t>
      </w:r>
    </w:p>
    <w:p w:rsidR="008E34F9" w:rsidRDefault="008E34F9" w:rsidP="008E34F9">
      <w:pPr>
        <w:pStyle w:val="Bullet"/>
      </w:pPr>
      <w:r>
        <w:t>State Services</w:t>
      </w:r>
    </w:p>
    <w:p w:rsidR="008E34F9" w:rsidRDefault="008E34F9" w:rsidP="008E34F9">
      <w:pPr>
        <w:pStyle w:val="Numberedpara3level1"/>
        <w:sectPr w:rsidR="008E34F9" w:rsidSect="008E34F9">
          <w:type w:val="continuous"/>
          <w:pgSz w:w="11907" w:h="16840" w:code="9"/>
          <w:pgMar w:top="1021" w:right="1418" w:bottom="992" w:left="1418" w:header="425" w:footer="363" w:gutter="0"/>
          <w:cols w:num="2" w:space="708"/>
          <w:docGrid w:linePitch="360"/>
        </w:sectPr>
      </w:pPr>
    </w:p>
    <w:p w:rsidR="00D25EE0" w:rsidRDefault="000B06D5" w:rsidP="000B06D5">
      <w:pPr>
        <w:pStyle w:val="Numberedpara3level1"/>
      </w:pPr>
      <w:r>
        <w:lastRenderedPageBreak/>
        <w:t>text</w:t>
      </w:r>
      <w:r w:rsidR="00E94ABC">
        <w:t>.</w:t>
      </w:r>
    </w:p>
    <w:p w:rsidR="0055054B" w:rsidRDefault="0055054B" w:rsidP="0055054B">
      <w:pPr>
        <w:pStyle w:val="Numberedpara3level1"/>
        <w:keepLines w:val="0"/>
        <w:numPr>
          <w:ilvl w:val="0"/>
          <w:numId w:val="0"/>
        </w:numPr>
        <w:ind w:left="567" w:hanging="567"/>
      </w:pPr>
    </w:p>
    <w:p w:rsidR="0055054B" w:rsidRDefault="0055054B" w:rsidP="0055054B">
      <w:pPr>
        <w:pStyle w:val="Numberedpara3level1"/>
        <w:keepLines w:val="0"/>
        <w:numPr>
          <w:ilvl w:val="0"/>
          <w:numId w:val="0"/>
        </w:numPr>
        <w:ind w:left="567" w:hanging="567"/>
      </w:pPr>
    </w:p>
    <w:p w:rsidR="003678A0" w:rsidRDefault="000B06D5" w:rsidP="00DE793B">
      <w:pPr>
        <w:pStyle w:val="Numberedpara3level1"/>
      </w:pPr>
      <w:r>
        <w:t>text</w:t>
      </w:r>
      <w:r w:rsidR="003678A0">
        <w:t>:</w:t>
      </w:r>
    </w:p>
    <w:p w:rsidR="003678A0" w:rsidRDefault="000B06D5" w:rsidP="00963749">
      <w:pPr>
        <w:pStyle w:val="Bullet"/>
      </w:pPr>
      <w:r>
        <w:t>text</w:t>
      </w:r>
      <w:r w:rsidR="00A776B2">
        <w:t xml:space="preserve"> and</w:t>
      </w:r>
    </w:p>
    <w:p w:rsidR="003678A0" w:rsidRDefault="000B06D5" w:rsidP="00963749">
      <w:pPr>
        <w:pStyle w:val="Bullet"/>
      </w:pPr>
      <w:r>
        <w:lastRenderedPageBreak/>
        <w:t>text</w:t>
      </w:r>
      <w:r w:rsidR="00A776B2">
        <w:t>.</w:t>
      </w:r>
    </w:p>
    <w:p w:rsidR="003678A0" w:rsidRDefault="000B06D5" w:rsidP="00A776B2">
      <w:pPr>
        <w:pStyle w:val="Numberedpara3level1"/>
      </w:pPr>
      <w:r>
        <w:t>text</w:t>
      </w:r>
      <w:r w:rsidR="003678A0">
        <w:t>.</w:t>
      </w:r>
      <w:r w:rsidR="00963749">
        <w:t xml:space="preserve">  </w:t>
      </w:r>
    </w:p>
    <w:p w:rsidR="0042568F" w:rsidRDefault="000B06D5" w:rsidP="00BD5DE0">
      <w:pPr>
        <w:pStyle w:val="Numberedpara3level1"/>
      </w:pPr>
      <w:r>
        <w:t>text</w:t>
      </w:r>
      <w:r w:rsidR="003678A0">
        <w:t>.</w:t>
      </w:r>
    </w:p>
    <w:p w:rsidR="008577DE" w:rsidRDefault="008577DE" w:rsidP="008577DE">
      <w:pPr>
        <w:pStyle w:val="Cabinetpaperparaheading"/>
      </w:pPr>
      <w:r>
        <w:t xml:space="preserve">Content of the report back to </w:t>
      </w:r>
      <w:r w:rsidR="00C46EB5">
        <w:t>Business Growth Agenda (</w:t>
      </w:r>
      <w:r w:rsidR="00514201">
        <w:t>BGA</w:t>
      </w:r>
      <w:r w:rsidR="00C46EB5">
        <w:t>)</w:t>
      </w:r>
      <w:r>
        <w:t xml:space="preserve"> Ministers</w:t>
      </w:r>
    </w:p>
    <w:p w:rsidR="00A776B2" w:rsidRDefault="000B06D5" w:rsidP="00A776B2">
      <w:pPr>
        <w:pStyle w:val="Numberedpara3level1"/>
      </w:pPr>
      <w:r>
        <w:t>text</w:t>
      </w:r>
      <w:r w:rsidR="00A776B2">
        <w:t>.</w:t>
      </w:r>
    </w:p>
    <w:p w:rsidR="008577DE" w:rsidRDefault="000B06D5" w:rsidP="008577DE">
      <w:pPr>
        <w:pStyle w:val="Numberedpara3level1"/>
      </w:pPr>
      <w:r>
        <w:t>text</w:t>
      </w:r>
      <w:r w:rsidR="0042008F">
        <w:t>:</w:t>
      </w:r>
    </w:p>
    <w:p w:rsidR="00865117" w:rsidRDefault="000B06D5" w:rsidP="0042008F">
      <w:pPr>
        <w:pStyle w:val="Bullet"/>
      </w:pPr>
      <w:r>
        <w:t>text</w:t>
      </w:r>
      <w:r w:rsidR="00865117">
        <w:t>.</w:t>
      </w:r>
    </w:p>
    <w:p w:rsidR="0042008F" w:rsidRDefault="000B06D5" w:rsidP="0042008F">
      <w:pPr>
        <w:pStyle w:val="Bullet"/>
      </w:pPr>
      <w:r>
        <w:t>text</w:t>
      </w:r>
      <w:r w:rsidR="004A7144">
        <w:t>.</w:t>
      </w:r>
    </w:p>
    <w:p w:rsidR="0042008F" w:rsidRDefault="000B06D5" w:rsidP="0042008F">
      <w:pPr>
        <w:pStyle w:val="Bullet"/>
      </w:pPr>
      <w:r>
        <w:t>text</w:t>
      </w:r>
      <w:r w:rsidR="004A7144">
        <w:t>.</w:t>
      </w:r>
    </w:p>
    <w:p w:rsidR="00C73B15" w:rsidRDefault="000B06D5" w:rsidP="00C73B15">
      <w:pPr>
        <w:pStyle w:val="Bullet"/>
      </w:pPr>
      <w:r>
        <w:t>text</w:t>
      </w:r>
      <w:r w:rsidR="004A7144">
        <w:t>r.</w:t>
      </w:r>
    </w:p>
    <w:p w:rsidR="00963749" w:rsidRDefault="000B06D5" w:rsidP="00C73B15">
      <w:pPr>
        <w:pStyle w:val="Bullet"/>
      </w:pPr>
      <w:r>
        <w:t>text</w:t>
      </w:r>
      <w:r w:rsidR="00963749">
        <w:t>).</w:t>
      </w:r>
    </w:p>
    <w:p w:rsidR="00A72825" w:rsidRDefault="000B06D5" w:rsidP="0032764A">
      <w:pPr>
        <w:pStyle w:val="Numberedpara3level1"/>
      </w:pPr>
      <w:r>
        <w:t>text</w:t>
      </w:r>
      <w:r w:rsidR="00A72825">
        <w:t>.</w:t>
      </w:r>
    </w:p>
    <w:p w:rsidR="00BD5DE0" w:rsidRDefault="00BD5DE0" w:rsidP="00BD5DE0">
      <w:pPr>
        <w:pStyle w:val="Cabinetpaperparaheading"/>
      </w:pPr>
      <w:r>
        <w:t>Release of the Taskforce Report and submissions</w:t>
      </w:r>
    </w:p>
    <w:p w:rsidR="00191D86" w:rsidRDefault="000B06D5" w:rsidP="00C307D4">
      <w:pPr>
        <w:pStyle w:val="Numberedpara3level1"/>
      </w:pPr>
      <w:r>
        <w:t>text</w:t>
      </w:r>
      <w:r w:rsidR="00191D86">
        <w:t xml:space="preserve">.  </w:t>
      </w:r>
    </w:p>
    <w:p w:rsidR="004B2585" w:rsidRDefault="000B06D5" w:rsidP="00191D86">
      <w:pPr>
        <w:pStyle w:val="Numberedpara3level1"/>
      </w:pPr>
      <w:r>
        <w:t>text</w:t>
      </w:r>
      <w:r w:rsidR="004B2585">
        <w:t>.</w:t>
      </w:r>
    </w:p>
    <w:p w:rsidR="008577DE" w:rsidRDefault="008577DE" w:rsidP="008577DE">
      <w:pPr>
        <w:pStyle w:val="Cabinetpaperparaheading"/>
      </w:pPr>
      <w:r>
        <w:t>Role of local government</w:t>
      </w:r>
    </w:p>
    <w:p w:rsidR="008577DE" w:rsidRDefault="000B06D5" w:rsidP="006F7EA5">
      <w:pPr>
        <w:pStyle w:val="Numberedpara3level1"/>
      </w:pPr>
      <w:r>
        <w:t>text</w:t>
      </w:r>
      <w:r w:rsidR="00CC774A">
        <w:t>.</w:t>
      </w:r>
    </w:p>
    <w:p w:rsidR="00C307D4" w:rsidRDefault="000B06D5" w:rsidP="006F7EA5">
      <w:pPr>
        <w:pStyle w:val="Numberedpara3level1"/>
      </w:pPr>
      <w:r>
        <w:t>text</w:t>
      </w:r>
      <w:r w:rsidR="0039330F">
        <w:t>.</w:t>
      </w:r>
      <w:r w:rsidR="00A90676">
        <w:t xml:space="preserve"> </w:t>
      </w:r>
    </w:p>
    <w:p w:rsidR="0032764A" w:rsidRDefault="000B06D5" w:rsidP="006F7EA5">
      <w:pPr>
        <w:pStyle w:val="Numberedpara3level1"/>
      </w:pPr>
      <w:r>
        <w:t>text</w:t>
      </w:r>
      <w:r w:rsidR="0032764A">
        <w:t>.</w:t>
      </w:r>
    </w:p>
    <w:p w:rsidR="00C15436" w:rsidRDefault="00C15436" w:rsidP="00FA6558">
      <w:pPr>
        <w:pStyle w:val="Cabinetpaperparaheading"/>
      </w:pPr>
      <w:r>
        <w:t>Consultation</w:t>
      </w:r>
    </w:p>
    <w:p w:rsidR="00C15436" w:rsidRDefault="000B06D5" w:rsidP="00C15436">
      <w:pPr>
        <w:pStyle w:val="Numberedpara3level1"/>
      </w:pPr>
      <w:r>
        <w:t>text</w:t>
      </w:r>
      <w:r w:rsidR="00626993">
        <w:t>.</w:t>
      </w:r>
    </w:p>
    <w:p w:rsidR="00626993" w:rsidRDefault="000B06D5" w:rsidP="00C15436">
      <w:pPr>
        <w:pStyle w:val="Numberedpara3level1"/>
      </w:pPr>
      <w:r>
        <w:t>text</w:t>
      </w:r>
      <w:r w:rsidR="00626993">
        <w:t>.</w:t>
      </w:r>
    </w:p>
    <w:p w:rsidR="00626993" w:rsidRDefault="000B06D5" w:rsidP="0023217D">
      <w:pPr>
        <w:pStyle w:val="Numberedpara3level1"/>
      </w:pPr>
      <w:r>
        <w:t>text</w:t>
      </w:r>
      <w:r w:rsidR="00626993">
        <w:t>.</w:t>
      </w:r>
    </w:p>
    <w:p w:rsidR="00C15436" w:rsidRDefault="00C15436" w:rsidP="00FA6558">
      <w:pPr>
        <w:pStyle w:val="Cabinetpaperparaheading"/>
      </w:pPr>
      <w:r>
        <w:t>Financial implications</w:t>
      </w:r>
    </w:p>
    <w:p w:rsidR="00C15436" w:rsidRDefault="000B06D5" w:rsidP="00484044">
      <w:pPr>
        <w:pStyle w:val="Numberedpara3level1"/>
      </w:pPr>
      <w:r>
        <w:t>text</w:t>
      </w:r>
      <w:r w:rsidR="000868FA">
        <w:t>.</w:t>
      </w:r>
    </w:p>
    <w:p w:rsidR="00921B38" w:rsidRPr="001C0C30" w:rsidRDefault="00921B38" w:rsidP="00FA6558">
      <w:pPr>
        <w:pStyle w:val="Cabinetpaperparaheading"/>
      </w:pPr>
      <w:r>
        <w:t>Legislative implications</w:t>
      </w:r>
    </w:p>
    <w:p w:rsidR="00C15436" w:rsidRPr="001C0C30" w:rsidRDefault="00626993" w:rsidP="00C15436">
      <w:pPr>
        <w:pStyle w:val="Numberedpara3level1"/>
      </w:pPr>
      <w:r>
        <w:t>There are no legislative implications arising from this paper.</w:t>
      </w:r>
    </w:p>
    <w:p w:rsidR="00C15436" w:rsidRDefault="00921B38" w:rsidP="00FA6558">
      <w:pPr>
        <w:pStyle w:val="Cabinetpaperparaheading"/>
      </w:pPr>
      <w:r>
        <w:t xml:space="preserve">Regulatory impact analysis </w:t>
      </w:r>
    </w:p>
    <w:p w:rsidR="00A23860" w:rsidRPr="00A23860" w:rsidRDefault="004E5025" w:rsidP="00A23860">
      <w:pPr>
        <w:pStyle w:val="Numberedpara3level1"/>
      </w:pPr>
      <w:r>
        <w:t>A regulatory impact statement is not required.</w:t>
      </w:r>
    </w:p>
    <w:p w:rsidR="00C15436" w:rsidRDefault="00D561FC" w:rsidP="00DE793B">
      <w:pPr>
        <w:pStyle w:val="Cabinetpaperparaheading"/>
      </w:pPr>
      <w:r>
        <w:t>Human rights, gender and disability</w:t>
      </w:r>
    </w:p>
    <w:p w:rsidR="00C15436" w:rsidRPr="001C0C30" w:rsidRDefault="00D561FC" w:rsidP="00C15436">
      <w:pPr>
        <w:pStyle w:val="Numberedpara3level1"/>
      </w:pPr>
      <w:r>
        <w:t>There are no human rights, gender, or disability implications arising from this paper.</w:t>
      </w:r>
    </w:p>
    <w:p w:rsidR="00921B38" w:rsidRDefault="00921B38" w:rsidP="00FA6558">
      <w:pPr>
        <w:pStyle w:val="Cabinetpaperparaheading"/>
      </w:pPr>
      <w:r>
        <w:t>Publicity</w:t>
      </w:r>
    </w:p>
    <w:p w:rsidR="00921B38" w:rsidRDefault="00DE793B" w:rsidP="00C05214">
      <w:pPr>
        <w:pStyle w:val="Numberedpara3level1"/>
        <w:numPr>
          <w:ilvl w:val="0"/>
          <w:numId w:val="26"/>
        </w:numPr>
      </w:pPr>
      <w:r>
        <w:t>I will issue a media statement to ann</w:t>
      </w:r>
      <w:r w:rsidR="009504BD">
        <w:t>ounce the release of the R</w:t>
      </w:r>
      <w:r w:rsidR="003D78CA">
        <w:t>eport</w:t>
      </w:r>
      <w:r>
        <w:t xml:space="preserve"> and the submissions.</w:t>
      </w:r>
    </w:p>
    <w:p w:rsidR="0032764A" w:rsidRDefault="0032764A" w:rsidP="0032764A">
      <w:pPr>
        <w:pStyle w:val="List123"/>
        <w:numPr>
          <w:ilvl w:val="0"/>
          <w:numId w:val="0"/>
        </w:numPr>
        <w:ind w:left="1134" w:hanging="567"/>
      </w:pPr>
      <w:bookmarkStart w:id="0" w:name="_GoBack"/>
      <w:bookmarkEnd w:id="0"/>
    </w:p>
    <w:tbl>
      <w:tblPr>
        <w:tblStyle w:val="Blanktable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70"/>
        <w:gridCol w:w="454"/>
        <w:gridCol w:w="170"/>
        <w:gridCol w:w="680"/>
        <w:gridCol w:w="6430"/>
      </w:tblGrid>
      <w:tr w:rsidR="00127B80" w:rsidRPr="00934303" w:rsidTr="00963749">
        <w:trPr>
          <w:cantSplit/>
          <w:trHeight w:val="1418"/>
        </w:trPr>
        <w:tc>
          <w:tcPr>
            <w:tcW w:w="8358" w:type="dxa"/>
            <w:gridSpan w:val="6"/>
          </w:tcPr>
          <w:p w:rsidR="00127B80" w:rsidRPr="00934303" w:rsidRDefault="00127B80" w:rsidP="00963749">
            <w:pPr>
              <w:keepNext/>
            </w:pPr>
          </w:p>
        </w:tc>
      </w:tr>
      <w:tr w:rsidR="00127B80" w:rsidRPr="00934303" w:rsidTr="00963749">
        <w:trPr>
          <w:cantSplit/>
        </w:trPr>
        <w:tc>
          <w:tcPr>
            <w:tcW w:w="8358" w:type="dxa"/>
            <w:gridSpan w:val="6"/>
            <w:tcMar>
              <w:left w:w="0" w:type="dxa"/>
            </w:tcMar>
          </w:tcPr>
          <w:p w:rsidR="00127B80" w:rsidRPr="00934303" w:rsidRDefault="002174DD" w:rsidP="009674E9">
            <w:pPr>
              <w:pStyle w:val="Spacer"/>
            </w:pPr>
            <w:r>
              <w:t>Hon Paula Bennett</w:t>
            </w:r>
          </w:p>
        </w:tc>
      </w:tr>
      <w:tr w:rsidR="00127B80" w:rsidRPr="00934303" w:rsidTr="00963749">
        <w:trPr>
          <w:cantSplit/>
        </w:trPr>
        <w:tc>
          <w:tcPr>
            <w:tcW w:w="8358" w:type="dxa"/>
            <w:gridSpan w:val="6"/>
            <w:tcMar>
              <w:left w:w="0" w:type="dxa"/>
            </w:tcMar>
          </w:tcPr>
          <w:p w:rsidR="00127B80" w:rsidRPr="00934303" w:rsidRDefault="002174DD" w:rsidP="009674E9">
            <w:pPr>
              <w:pStyle w:val="Spacer"/>
            </w:pPr>
            <w:r>
              <w:t>Minister of Local Government</w:t>
            </w:r>
          </w:p>
        </w:tc>
      </w:tr>
      <w:tr w:rsidR="00127B80" w:rsidRPr="00934303" w:rsidTr="00963749">
        <w:trPr>
          <w:cantSplit/>
          <w:trHeight w:hRule="exact" w:val="397"/>
        </w:trPr>
        <w:tc>
          <w:tcPr>
            <w:tcW w:w="454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127B80" w:rsidRPr="00934303" w:rsidRDefault="00127B80" w:rsidP="00385C33"/>
        </w:tc>
        <w:tc>
          <w:tcPr>
            <w:tcW w:w="17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127B80" w:rsidRPr="00934303" w:rsidRDefault="00127B80" w:rsidP="00385C33">
            <w: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127B80" w:rsidRPr="00934303" w:rsidRDefault="00127B80" w:rsidP="00385C33"/>
        </w:tc>
        <w:tc>
          <w:tcPr>
            <w:tcW w:w="17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127B80" w:rsidRPr="00934303" w:rsidRDefault="00127B80" w:rsidP="00385C33">
            <w:r>
              <w:t>/</w:t>
            </w:r>
          </w:p>
        </w:tc>
        <w:tc>
          <w:tcPr>
            <w:tcW w:w="680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127B80" w:rsidRPr="00934303" w:rsidRDefault="00127B80" w:rsidP="00385C33"/>
        </w:tc>
        <w:tc>
          <w:tcPr>
            <w:tcW w:w="6430" w:type="dxa"/>
            <w:tcMar>
              <w:left w:w="57" w:type="dxa"/>
              <w:right w:w="57" w:type="dxa"/>
            </w:tcMar>
          </w:tcPr>
          <w:p w:rsidR="00127B80" w:rsidRPr="00934303" w:rsidRDefault="00127B80" w:rsidP="00385C33"/>
        </w:tc>
      </w:tr>
    </w:tbl>
    <w:p w:rsidR="004A7144" w:rsidRDefault="004A7144" w:rsidP="00FD1A1E"/>
    <w:p w:rsidR="00371656" w:rsidRDefault="00371656" w:rsidP="00371656">
      <w:pPr>
        <w:pStyle w:val="Cabinetpaperparaheading"/>
        <w:sectPr w:rsidR="00371656" w:rsidSect="008E34F9">
          <w:type w:val="continuous"/>
          <w:pgSz w:w="11907" w:h="16840" w:code="9"/>
          <w:pgMar w:top="1021" w:right="1418" w:bottom="992" w:left="1418" w:header="425" w:footer="363" w:gutter="0"/>
          <w:cols w:space="708"/>
          <w:docGrid w:linePitch="360"/>
        </w:sectPr>
      </w:pPr>
    </w:p>
    <w:p w:rsidR="00256B73" w:rsidRPr="00FE22A4" w:rsidRDefault="004A7144" w:rsidP="00371656">
      <w:pPr>
        <w:pStyle w:val="Cabinetpaperparaheading"/>
      </w:pPr>
      <w:r>
        <w:lastRenderedPageBreak/>
        <w:t>Appendix 1 – summary of opportunities by Ministerial portfolio</w:t>
      </w:r>
      <w:r w:rsidR="00BD5417">
        <w:t xml:space="preserve"> </w:t>
      </w:r>
    </w:p>
    <w:p w:rsidR="00741C80" w:rsidRDefault="00741C80" w:rsidP="00741C80">
      <w:pPr>
        <w:pStyle w:val="Cabinetpaperparaheading"/>
      </w:pPr>
      <w:r>
        <w:t xml:space="preserve">Building and Housing </w:t>
      </w:r>
      <w:r w:rsidR="00B07374">
        <w:t>portfolio</w:t>
      </w:r>
    </w:p>
    <w:p w:rsidR="00741C80" w:rsidRPr="005937FE" w:rsidRDefault="00741C80" w:rsidP="00741C80">
      <w:pPr>
        <w:pStyle w:val="Cabinetpaperparaheading"/>
        <w:rPr>
          <w:sz w:val="24"/>
        </w:rPr>
      </w:pPr>
      <w:r w:rsidRPr="005937FE">
        <w:rPr>
          <w:sz w:val="24"/>
        </w:rPr>
        <w:t>Building Act 2004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Get the building sector to the point where it can certify its own work.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Review and cap b</w:t>
      </w:r>
      <w:r w:rsidRPr="0027411D">
        <w:t>uilding</w:t>
      </w:r>
      <w:r>
        <w:t xml:space="preserve"> levies.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Speed up risk-based consenting and investigate other ways to simplify the consenting of minor structures.</w:t>
      </w:r>
    </w:p>
    <w:p w:rsidR="00741C80" w:rsidRDefault="00741C80" w:rsidP="00C05214">
      <w:pPr>
        <w:pStyle w:val="Bullet"/>
        <w:numPr>
          <w:ilvl w:val="0"/>
          <w:numId w:val="27"/>
        </w:numPr>
      </w:pPr>
      <w:r w:rsidRPr="00973ED0">
        <w:t>E</w:t>
      </w:r>
      <w:r>
        <w:t>ncourage</w:t>
      </w:r>
      <w:r w:rsidRPr="00973ED0">
        <w:t xml:space="preserve"> councils to exercise their discretion to exempt structures in Schedule 1.</w:t>
      </w:r>
    </w:p>
    <w:p w:rsidR="00741C80" w:rsidRDefault="00741C80" w:rsidP="00C05214">
      <w:pPr>
        <w:pStyle w:val="Bullet"/>
        <w:numPr>
          <w:ilvl w:val="0"/>
          <w:numId w:val="27"/>
        </w:numPr>
      </w:pPr>
      <w:r w:rsidRPr="00383318">
        <w:t>Review Schedule 1 exemptions</w:t>
      </w:r>
      <w:r>
        <w:t xml:space="preserve">, including those proposed by the Society of Local </w:t>
      </w:r>
      <w:r w:rsidRPr="00BB6658">
        <w:t>Government Managers.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Encourage councils to actively manage building (and resource) consents from beginning to end, using an end-to-end relationship management approach.</w:t>
      </w:r>
    </w:p>
    <w:p w:rsidR="00741C80" w:rsidRPr="00E61EEE" w:rsidRDefault="00741C80" w:rsidP="00C05214">
      <w:pPr>
        <w:pStyle w:val="Bullet"/>
        <w:numPr>
          <w:ilvl w:val="0"/>
          <w:numId w:val="27"/>
        </w:numPr>
      </w:pPr>
      <w:r>
        <w:t>Require councils</w:t>
      </w:r>
      <w:r w:rsidRPr="00E61EEE">
        <w:t xml:space="preserve"> to report publicly on </w:t>
      </w:r>
      <w:r>
        <w:t xml:space="preserve">their performance in meeting </w:t>
      </w:r>
      <w:r w:rsidRPr="00E61EEE">
        <w:t>the statutory 20</w:t>
      </w:r>
      <w:r>
        <w:t>-</w:t>
      </w:r>
      <w:r w:rsidRPr="00E61EEE">
        <w:t xml:space="preserve">day </w:t>
      </w:r>
      <w:r>
        <w:t>deadline, as well as the total time (including all delays resulting from information requests and so on</w:t>
      </w:r>
      <w:r w:rsidRPr="00E61EEE">
        <w:t>)</w:t>
      </w:r>
      <w:r>
        <w:t>.</w:t>
      </w:r>
    </w:p>
    <w:p w:rsidR="00741C80" w:rsidRPr="00256F77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Promote the staged processing of building consents so structural work can get under way before non-structural work is approved.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Better manage the pace of change in the administration of the building code.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 xml:space="preserve">Make it easier and cheaper to </w:t>
      </w:r>
      <w:r w:rsidRPr="003F5E73">
        <w:t xml:space="preserve">access </w:t>
      </w:r>
      <w:r>
        <w:t>building information.</w:t>
      </w:r>
    </w:p>
    <w:p w:rsidR="00741C80" w:rsidRPr="00256F77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Streamline the MBIE determinations process</w:t>
      </w:r>
      <w:r w:rsidRPr="000B2938">
        <w:t>.</w:t>
      </w:r>
    </w:p>
    <w:p w:rsidR="00741C80" w:rsidRPr="00193C82" w:rsidRDefault="00741C80" w:rsidP="00C05214">
      <w:pPr>
        <w:pStyle w:val="Bullet"/>
        <w:numPr>
          <w:ilvl w:val="0"/>
          <w:numId w:val="27"/>
        </w:numPr>
      </w:pPr>
      <w:r>
        <w:t>Define and provide guidance on “</w:t>
      </w:r>
      <w:r w:rsidRPr="00193C82">
        <w:t xml:space="preserve">as nearly as is reasonably practicable”, as used in the </w:t>
      </w:r>
      <w:r w:rsidRPr="00AE561C">
        <w:t>Building Act 2004</w:t>
      </w:r>
      <w:r w:rsidRPr="00193C82">
        <w:t>.</w:t>
      </w:r>
    </w:p>
    <w:p w:rsidR="004D7BBC" w:rsidRDefault="00741C80" w:rsidP="00C05214">
      <w:pPr>
        <w:pStyle w:val="Bullet"/>
        <w:numPr>
          <w:ilvl w:val="0"/>
          <w:numId w:val="27"/>
        </w:numPr>
      </w:pPr>
      <w:r>
        <w:t>Guide councils</w:t>
      </w:r>
      <w:r w:rsidRPr="00193C82">
        <w:t xml:space="preserve"> on the</w:t>
      </w:r>
      <w:r>
        <w:t>ir</w:t>
      </w:r>
      <w:r w:rsidRPr="00193C82">
        <w:t xml:space="preserve"> application of discretion when assessing proposed changes of use</w:t>
      </w:r>
      <w:r>
        <w:t>, including ensuring fire and access upgrades are appropriate to the scale of the project</w:t>
      </w:r>
      <w:r w:rsidRPr="00193C82">
        <w:t>.</w:t>
      </w:r>
      <w:r>
        <w:t xml:space="preserve"> 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Complete the fix-up of the building fire upgrade regulations this year.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 xml:space="preserve">Lift </w:t>
      </w:r>
      <w:r w:rsidRPr="00934726">
        <w:t xml:space="preserve">the professionalism of </w:t>
      </w:r>
      <w:r>
        <w:t xml:space="preserve">the </w:t>
      </w:r>
      <w:r w:rsidRPr="00934726">
        <w:t xml:space="preserve">building </w:t>
      </w:r>
      <w:r>
        <w:t>industry</w:t>
      </w:r>
      <w:r w:rsidRPr="00934726">
        <w:t xml:space="preserve">, </w:t>
      </w:r>
      <w:r>
        <w:t xml:space="preserve">and boost the number of </w:t>
      </w:r>
      <w:r w:rsidRPr="00934726">
        <w:t>apprenticeship</w:t>
      </w:r>
      <w:r>
        <w:t>s.</w:t>
      </w:r>
    </w:p>
    <w:p w:rsidR="00741C80" w:rsidRPr="00934726" w:rsidRDefault="00741C80" w:rsidP="00C05214">
      <w:pPr>
        <w:pStyle w:val="Bullet"/>
        <w:numPr>
          <w:ilvl w:val="0"/>
          <w:numId w:val="27"/>
        </w:numPr>
      </w:pPr>
      <w:r>
        <w:t xml:space="preserve">Encourage </w:t>
      </w:r>
      <w:r w:rsidRPr="00934726">
        <w:t xml:space="preserve">self-certification by builders </w:t>
      </w:r>
      <w:r>
        <w:t xml:space="preserve">who would have to achieve </w:t>
      </w:r>
      <w:r w:rsidRPr="00934726">
        <w:t xml:space="preserve">minimum </w:t>
      </w:r>
      <w:r>
        <w:t>levels</w:t>
      </w:r>
      <w:r w:rsidRPr="00934726">
        <w:t xml:space="preserve"> of re</w:t>
      </w:r>
      <w:r>
        <w:t>gistration under the LBP scheme, so as to deal with joint and several liability pressures on councils</w:t>
      </w:r>
      <w:r w:rsidRPr="00934726">
        <w:t>.</w:t>
      </w:r>
    </w:p>
    <w:p w:rsidR="00741C80" w:rsidRPr="005937FE" w:rsidRDefault="00741C80" w:rsidP="00C05214">
      <w:pPr>
        <w:pStyle w:val="Bullet"/>
        <w:numPr>
          <w:ilvl w:val="0"/>
          <w:numId w:val="27"/>
        </w:numPr>
        <w:rPr>
          <w:b/>
        </w:rPr>
      </w:pPr>
      <w:r w:rsidRPr="00934726">
        <w:t xml:space="preserve">Extend the LBP scheme to </w:t>
      </w:r>
      <w:r>
        <w:t>cover commercial</w:t>
      </w:r>
      <w:r w:rsidRPr="00934726">
        <w:t xml:space="preserve"> building practitioners</w:t>
      </w:r>
      <w:r>
        <w:t>.</w:t>
      </w:r>
    </w:p>
    <w:p w:rsidR="00741C80" w:rsidRPr="004D5517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Recognise the expertise of professionals to reduce the need for peer reviews. (This could be a combined effort by LGNZ, MBIE and the Ministry for the Environment).</w:t>
      </w:r>
    </w:p>
    <w:p w:rsidR="003B2961" w:rsidRDefault="003B2961" w:rsidP="00741C80">
      <w:pPr>
        <w:pStyle w:val="Cabinetpaperparaheading"/>
      </w:pPr>
    </w:p>
    <w:p w:rsidR="00741C80" w:rsidRDefault="00741C80" w:rsidP="00741C80">
      <w:pPr>
        <w:pStyle w:val="Cabinetpaperparaheading"/>
      </w:pPr>
      <w:r>
        <w:t>Environment</w:t>
      </w:r>
      <w:r w:rsidR="00B07374">
        <w:t xml:space="preserve"> </w:t>
      </w:r>
      <w:r w:rsidR="00E94ABC">
        <w:t xml:space="preserve">and other </w:t>
      </w:r>
      <w:r w:rsidR="00B07374">
        <w:t>portfolio</w:t>
      </w:r>
      <w:r w:rsidR="00E94ABC">
        <w:t>s</w:t>
      </w:r>
    </w:p>
    <w:p w:rsidR="00741C80" w:rsidRPr="005937FE" w:rsidRDefault="00741C80" w:rsidP="00741C80">
      <w:pPr>
        <w:pStyle w:val="Cabinetpaperparaheading"/>
        <w:rPr>
          <w:sz w:val="24"/>
        </w:rPr>
      </w:pPr>
      <w:r w:rsidRPr="005937FE">
        <w:rPr>
          <w:sz w:val="24"/>
        </w:rPr>
        <w:t>Resource Management Act 1991</w:t>
      </w:r>
    </w:p>
    <w:p w:rsidR="00741C80" w:rsidRDefault="00741C80" w:rsidP="00C05214">
      <w:pPr>
        <w:pStyle w:val="Bullet"/>
        <w:numPr>
          <w:ilvl w:val="0"/>
          <w:numId w:val="27"/>
        </w:numPr>
        <w:rPr>
          <w:lang w:eastAsia="x-none"/>
        </w:rPr>
      </w:pPr>
      <w:r>
        <w:t>Councils should adopt an end-to-end, proactive relationship management approach to processing resource (and building) consents.</w:t>
      </w:r>
    </w:p>
    <w:p w:rsidR="00741C80" w:rsidRPr="004D7BBC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rPr>
          <w:lang w:eastAsia="x-none"/>
        </w:rPr>
        <w:t>Councils should consider incentives for growing a culture of performance.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lastRenderedPageBreak/>
        <w:t>Narrow the test of an affected party.</w:t>
      </w:r>
      <w:r w:rsidRPr="00D33D48">
        <w:t xml:space="preserve"> 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Stop the practice of demanding money to sign an affected party form.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 xml:space="preserve">Develop detailed guidance material </w:t>
      </w:r>
      <w:r w:rsidRPr="00343F64">
        <w:t xml:space="preserve">on how </w:t>
      </w:r>
      <w:r>
        <w:t xml:space="preserve">resource consent applicants should carry out </w:t>
      </w:r>
      <w:r w:rsidRPr="00343F64">
        <w:t>cultural impact assessments</w:t>
      </w:r>
      <w:r>
        <w:t>.</w:t>
      </w:r>
    </w:p>
    <w:p w:rsidR="00741C80" w:rsidRPr="00A77477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Ensure such guidance material contains timeframes for iwi consultation and information on any costs.</w:t>
      </w:r>
    </w:p>
    <w:p w:rsidR="00741C80" w:rsidRPr="009C524F" w:rsidRDefault="00741C80" w:rsidP="00C05214">
      <w:pPr>
        <w:pStyle w:val="Bullet"/>
        <w:numPr>
          <w:ilvl w:val="0"/>
          <w:numId w:val="27"/>
        </w:numPr>
      </w:pPr>
      <w:r w:rsidRPr="009C524F">
        <w:t>Remove the need for a resource consent if a breach of a plan rule is minor and/or technical in nature.</w:t>
      </w:r>
    </w:p>
    <w:p w:rsidR="00741C80" w:rsidRPr="00A77477" w:rsidRDefault="00741C80" w:rsidP="00C05214">
      <w:pPr>
        <w:pStyle w:val="Bullet"/>
        <w:numPr>
          <w:ilvl w:val="0"/>
          <w:numId w:val="27"/>
        </w:numPr>
        <w:rPr>
          <w:b/>
        </w:rPr>
      </w:pPr>
      <w:r w:rsidRPr="009C524F">
        <w:t>Give councils guidance</w:t>
      </w:r>
      <w:r>
        <w:t xml:space="preserve"> material on when they can waive the need for a consent.</w:t>
      </w:r>
    </w:p>
    <w:p w:rsidR="00741C80" w:rsidRPr="006A7839" w:rsidRDefault="00741C80" w:rsidP="00C05214">
      <w:pPr>
        <w:pStyle w:val="Bullet"/>
        <w:numPr>
          <w:ilvl w:val="0"/>
          <w:numId w:val="27"/>
        </w:numPr>
      </w:pPr>
      <w:r>
        <w:t xml:space="preserve">Make plan changes quicker by amending </w:t>
      </w:r>
      <w:r w:rsidRPr="00B96D8C">
        <w:t xml:space="preserve">the </w:t>
      </w:r>
      <w:r w:rsidRPr="00512456">
        <w:t>Resource Management Act 1991</w:t>
      </w:r>
      <w:r>
        <w:t xml:space="preserve"> so </w:t>
      </w:r>
      <w:r w:rsidRPr="006A7839">
        <w:t>technical adjustments can take place without a full Schedule 1 process</w:t>
      </w:r>
      <w:r>
        <w:t>.</w:t>
      </w:r>
      <w:r w:rsidRPr="006A7839">
        <w:t xml:space="preserve"> </w:t>
      </w:r>
    </w:p>
    <w:p w:rsidR="00741C80" w:rsidRPr="00745157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G</w:t>
      </w:r>
      <w:r w:rsidRPr="006A7839">
        <w:t>ive councils guidance on when they should invoke</w:t>
      </w:r>
      <w:r>
        <w:t xml:space="preserve"> this </w:t>
      </w:r>
      <w:r w:rsidRPr="00E73864">
        <w:t>provision</w:t>
      </w:r>
      <w:r>
        <w:t>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 xml:space="preserve">Consult councils when developing national policy statements and national environmental </w:t>
      </w:r>
      <w:r w:rsidRPr="006A42FB">
        <w:t xml:space="preserve">standards 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Produce timely guidance to accompany all such statements and standards</w:t>
      </w:r>
    </w:p>
    <w:p w:rsidR="00741C80" w:rsidRPr="00A77477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Make this guidance material part of a broader implementation programme that involves councils.</w:t>
      </w:r>
    </w:p>
    <w:p w:rsidR="00741C80" w:rsidRPr="00831293" w:rsidRDefault="00741C80" w:rsidP="00C05214">
      <w:pPr>
        <w:pStyle w:val="Bullet"/>
        <w:numPr>
          <w:ilvl w:val="0"/>
          <w:numId w:val="27"/>
        </w:numPr>
      </w:pPr>
      <w:r>
        <w:t>P</w:t>
      </w:r>
      <w:r w:rsidRPr="00831293">
        <w:t>repare guidance</w:t>
      </w:r>
      <w:r>
        <w:t xml:space="preserve"> material</w:t>
      </w:r>
      <w:r w:rsidRPr="00831293">
        <w:t xml:space="preserve"> </w:t>
      </w:r>
      <w:r>
        <w:t xml:space="preserve">for councils </w:t>
      </w:r>
      <w:r w:rsidRPr="00831293">
        <w:t xml:space="preserve">on </w:t>
      </w:r>
      <w:r>
        <w:t xml:space="preserve">how to </w:t>
      </w:r>
      <w:r w:rsidRPr="00831293">
        <w:t xml:space="preserve">implement section 6(c), </w:t>
      </w:r>
      <w:r>
        <w:t>particularly as it relates to private property rights.</w:t>
      </w:r>
    </w:p>
    <w:p w:rsidR="00741C80" w:rsidRPr="00A77477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Progress a n</w:t>
      </w:r>
      <w:r w:rsidRPr="00831293">
        <w:t xml:space="preserve">ational </w:t>
      </w:r>
      <w:r>
        <w:t>p</w:t>
      </w:r>
      <w:r w:rsidRPr="00831293">
        <w:t xml:space="preserve">olicy </w:t>
      </w:r>
      <w:r>
        <w:t>s</w:t>
      </w:r>
      <w:r w:rsidRPr="00831293">
        <w:t>tatement on indigenous biodiversity</w:t>
      </w:r>
      <w:r>
        <w:t>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Review</w:t>
      </w:r>
      <w:r w:rsidRPr="00BA6952">
        <w:t xml:space="preserve"> the </w:t>
      </w:r>
      <w:r>
        <w:t>national environmental standard for contaminated sites,</w:t>
      </w:r>
      <w:r w:rsidRPr="00BA6952">
        <w:t xml:space="preserve"> and </w:t>
      </w:r>
      <w:r>
        <w:t xml:space="preserve">the </w:t>
      </w:r>
      <w:r w:rsidRPr="00BA6952">
        <w:t>Hazardous</w:t>
      </w:r>
      <w:r>
        <w:t xml:space="preserve"> Activities and Industries List.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Revise the definition of sports fields as contaminated sites.</w:t>
      </w:r>
    </w:p>
    <w:p w:rsidR="00741C80" w:rsidRPr="006933D6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Require councils to have evidence of potential contamination before imposing a test, and to share costs where a test or re-test proves negative.</w:t>
      </w:r>
    </w:p>
    <w:p w:rsidR="00741C80" w:rsidRPr="00126561" w:rsidRDefault="00741C80" w:rsidP="00C05214">
      <w:pPr>
        <w:pStyle w:val="Bullet"/>
        <w:numPr>
          <w:ilvl w:val="0"/>
          <w:numId w:val="27"/>
        </w:numPr>
        <w:rPr>
          <w:b/>
        </w:rPr>
      </w:pPr>
      <w:r w:rsidRPr="00CB5C45">
        <w:t>Consider the financial implications of implementing national environmental standards and national policy statements.</w:t>
      </w:r>
    </w:p>
    <w:p w:rsidR="00741C80" w:rsidRPr="008E1E65" w:rsidRDefault="00741C80" w:rsidP="00C05214">
      <w:pPr>
        <w:pStyle w:val="Bullet"/>
        <w:numPr>
          <w:ilvl w:val="0"/>
          <w:numId w:val="27"/>
        </w:numPr>
        <w:rPr>
          <w:b/>
        </w:rPr>
      </w:pPr>
      <w:r w:rsidRPr="00CF6AF6">
        <w:t xml:space="preserve">Review the recent tree protection changes to </w:t>
      </w:r>
      <w:r>
        <w:t>address the concerns raised.</w:t>
      </w:r>
    </w:p>
    <w:p w:rsidR="00741C80" w:rsidRDefault="00741C80" w:rsidP="00741C80"/>
    <w:p w:rsidR="00741C80" w:rsidRDefault="00741C80" w:rsidP="00741C80">
      <w:pPr>
        <w:pStyle w:val="Cabinetpaperparaheading"/>
      </w:pPr>
      <w:r>
        <w:t xml:space="preserve">Workplace Relations and Safety </w:t>
      </w:r>
      <w:r w:rsidR="00B07374">
        <w:t>portfolio</w:t>
      </w:r>
    </w:p>
    <w:p w:rsidR="00741C80" w:rsidRPr="00A77477" w:rsidRDefault="00741C80" w:rsidP="00741C80">
      <w:pPr>
        <w:pStyle w:val="Cabinetpaperparaheading"/>
        <w:rPr>
          <w:sz w:val="24"/>
        </w:rPr>
      </w:pPr>
      <w:r w:rsidRPr="00A77477">
        <w:rPr>
          <w:sz w:val="24"/>
        </w:rPr>
        <w:t>Health and Safety in Employment Act 1992</w:t>
      </w:r>
    </w:p>
    <w:p w:rsidR="00741C80" w:rsidRPr="00254178" w:rsidRDefault="00741C80" w:rsidP="00C05214">
      <w:pPr>
        <w:pStyle w:val="Bullet"/>
        <w:numPr>
          <w:ilvl w:val="0"/>
          <w:numId w:val="27"/>
        </w:numPr>
      </w:pPr>
      <w:r w:rsidRPr="00254178">
        <w:t>Require WorkSafe to take active steps to correct common misunderstandings in the industry</w:t>
      </w:r>
      <w:r>
        <w:t>.</w:t>
      </w:r>
    </w:p>
    <w:p w:rsidR="00741C80" w:rsidRPr="00254178" w:rsidRDefault="00741C80" w:rsidP="00C05214">
      <w:pPr>
        <w:pStyle w:val="Bullet"/>
        <w:numPr>
          <w:ilvl w:val="0"/>
          <w:numId w:val="27"/>
        </w:numPr>
      </w:pPr>
      <w:r>
        <w:t>Require</w:t>
      </w:r>
      <w:r w:rsidRPr="00254178">
        <w:t xml:space="preserve"> central government agencies, to work</w:t>
      </w:r>
      <w:r>
        <w:t xml:space="preserve"> with</w:t>
      </w:r>
      <w:r w:rsidRPr="00254178">
        <w:t xml:space="preserve"> councils, employer groups and </w:t>
      </w:r>
      <w:r>
        <w:t xml:space="preserve">trade </w:t>
      </w:r>
      <w:r w:rsidRPr="00254178">
        <w:t xml:space="preserve">unions to develop clear, easily understood regulations, codes of practice and guidelines to support the Health and Safety </w:t>
      </w:r>
      <w:r>
        <w:t>Reform Bill once it becomes law.</w:t>
      </w:r>
    </w:p>
    <w:p w:rsidR="00741C80" w:rsidRPr="008E1E65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Require</w:t>
      </w:r>
      <w:r w:rsidRPr="00254178">
        <w:t xml:space="preserve"> WorkSafe to review its website and guidance documents to fix the confusing and</w:t>
      </w:r>
      <w:r w:rsidRPr="00193C82">
        <w:t xml:space="preserve"> hard-to-read material </w:t>
      </w:r>
      <w:r w:rsidRPr="00254178">
        <w:t>and</w:t>
      </w:r>
      <w:r w:rsidRPr="00193C82">
        <w:t xml:space="preserve"> hard-to-</w:t>
      </w:r>
      <w:r>
        <w:t>find</w:t>
      </w:r>
      <w:r w:rsidRPr="00193C82">
        <w:t xml:space="preserve"> material currently available.</w:t>
      </w:r>
    </w:p>
    <w:p w:rsidR="00741C80" w:rsidRDefault="00741C80" w:rsidP="00741C80"/>
    <w:p w:rsidR="00741C80" w:rsidRDefault="00741C80" w:rsidP="00741C80">
      <w:pPr>
        <w:pStyle w:val="Cabinetpaperparaheading"/>
      </w:pPr>
      <w:r>
        <w:lastRenderedPageBreak/>
        <w:t xml:space="preserve">Local Government </w:t>
      </w:r>
      <w:r w:rsidR="00B07374">
        <w:t>portfolio</w:t>
      </w:r>
    </w:p>
    <w:p w:rsidR="0055054B" w:rsidRPr="003204D9" w:rsidRDefault="0041522E" w:rsidP="0055054B">
      <w:pPr>
        <w:pStyle w:val="Cabinetpaperparaheading"/>
        <w:rPr>
          <w:sz w:val="24"/>
        </w:rPr>
      </w:pPr>
      <w:r>
        <w:rPr>
          <w:sz w:val="24"/>
        </w:rPr>
        <w:t>Becoming</w:t>
      </w:r>
      <w:r w:rsidR="0055054B">
        <w:rPr>
          <w:sz w:val="24"/>
        </w:rPr>
        <w:t xml:space="preserve"> more customer-focussed – c</w:t>
      </w:r>
      <w:r w:rsidR="0055054B" w:rsidRPr="003204D9">
        <w:rPr>
          <w:sz w:val="24"/>
        </w:rPr>
        <w:t>reating</w:t>
      </w:r>
      <w:r w:rsidR="0055054B">
        <w:rPr>
          <w:sz w:val="24"/>
        </w:rPr>
        <w:t xml:space="preserve"> </w:t>
      </w:r>
      <w:r w:rsidR="0055054B" w:rsidRPr="003204D9">
        <w:rPr>
          <w:sz w:val="24"/>
        </w:rPr>
        <w:t xml:space="preserve">a customer service culture </w:t>
      </w:r>
      <w:r w:rsidR="0055054B">
        <w:rPr>
          <w:sz w:val="24"/>
        </w:rPr>
        <w:t xml:space="preserve">(also crosses over State Services and other </w:t>
      </w:r>
      <w:r w:rsidR="0055054B" w:rsidRPr="0055054B">
        <w:rPr>
          <w:sz w:val="24"/>
        </w:rPr>
        <w:t>portfolios</w:t>
      </w:r>
      <w:r w:rsidR="0055054B">
        <w:rPr>
          <w:sz w:val="24"/>
        </w:rPr>
        <w:t>)</w:t>
      </w:r>
    </w:p>
    <w:p w:rsidR="0055054B" w:rsidRDefault="0055054B" w:rsidP="0055054B">
      <w:pPr>
        <w:pStyle w:val="Bullet"/>
        <w:numPr>
          <w:ilvl w:val="0"/>
          <w:numId w:val="27"/>
        </w:numPr>
      </w:pPr>
      <w:r>
        <w:t xml:space="preserve">Require government departments to adopt a stakeholder approach similar to the one used by the Ministry of Transport. </w:t>
      </w:r>
    </w:p>
    <w:p w:rsidR="0055054B" w:rsidRPr="003A5ADA" w:rsidRDefault="0055054B" w:rsidP="0055054B">
      <w:pPr>
        <w:pStyle w:val="Bullet"/>
        <w:numPr>
          <w:ilvl w:val="0"/>
          <w:numId w:val="27"/>
        </w:numPr>
      </w:pPr>
      <w:r>
        <w:t>Amend the State Sector Act 1988</w:t>
      </w:r>
      <w:r w:rsidRPr="003A5ADA">
        <w:t xml:space="preserve"> and the Local Government Act 2002 to </w:t>
      </w:r>
      <w:r>
        <w:t xml:space="preserve">include </w:t>
      </w:r>
      <w:r w:rsidRPr="003A5ADA">
        <w:t xml:space="preserve">customer service responsibilities </w:t>
      </w:r>
      <w:r>
        <w:t>for</w:t>
      </w:r>
      <w:r w:rsidRPr="003A5ADA">
        <w:t xml:space="preserve"> chief executives.</w:t>
      </w:r>
    </w:p>
    <w:p w:rsidR="0055054B" w:rsidRPr="006A42FB" w:rsidRDefault="0055054B" w:rsidP="0055054B">
      <w:pPr>
        <w:pStyle w:val="Bullet"/>
        <w:numPr>
          <w:ilvl w:val="0"/>
          <w:numId w:val="27"/>
        </w:numPr>
      </w:pPr>
      <w:r>
        <w:t>Councils should consider utilising the Customer Champion or Fast Fix approaches.</w:t>
      </w:r>
    </w:p>
    <w:p w:rsidR="0055054B" w:rsidRPr="00C65A85" w:rsidRDefault="0055054B" w:rsidP="0055054B">
      <w:pPr>
        <w:pStyle w:val="Bullet"/>
        <w:numPr>
          <w:ilvl w:val="0"/>
          <w:numId w:val="27"/>
        </w:numPr>
        <w:rPr>
          <w:b/>
        </w:rPr>
      </w:pPr>
      <w:r>
        <w:t>E</w:t>
      </w:r>
      <w:r w:rsidRPr="00DA0A6E">
        <w:t xml:space="preserve">stablish </w:t>
      </w:r>
      <w:r>
        <w:t>a dedicated and supported central government website</w:t>
      </w:r>
      <w:r w:rsidRPr="00DA0A6E">
        <w:t xml:space="preserve"> </w:t>
      </w:r>
      <w:r>
        <w:t xml:space="preserve">where </w:t>
      </w:r>
      <w:r w:rsidRPr="00DA0A6E">
        <w:t xml:space="preserve">people </w:t>
      </w:r>
      <w:r>
        <w:t xml:space="preserve">can send in </w:t>
      </w:r>
      <w:r w:rsidRPr="00DA0A6E">
        <w:t>loopy rule</w:t>
      </w:r>
      <w:r>
        <w:t xml:space="preserve">s, which </w:t>
      </w:r>
      <w:r w:rsidRPr="00DA0A6E">
        <w:t xml:space="preserve">the responsible agency </w:t>
      </w:r>
      <w:r>
        <w:t>would be required to fix</w:t>
      </w:r>
      <w:r w:rsidRPr="00DA0A6E">
        <w:t>.</w:t>
      </w:r>
    </w:p>
    <w:p w:rsidR="0055054B" w:rsidRPr="00A77477" w:rsidRDefault="0055054B" w:rsidP="0055054B">
      <w:pPr>
        <w:pStyle w:val="Cabinetpaperparaheading"/>
        <w:rPr>
          <w:sz w:val="24"/>
        </w:rPr>
      </w:pPr>
      <w:r w:rsidRPr="00A77477">
        <w:rPr>
          <w:sz w:val="24"/>
        </w:rPr>
        <w:t>Local Government Act 1974</w:t>
      </w:r>
    </w:p>
    <w:p w:rsidR="0055054B" w:rsidRPr="00193C82" w:rsidRDefault="0055054B" w:rsidP="0055054B">
      <w:pPr>
        <w:pStyle w:val="Bullet"/>
        <w:numPr>
          <w:ilvl w:val="0"/>
          <w:numId w:val="27"/>
        </w:numPr>
      </w:pPr>
      <w:r w:rsidRPr="00193C82">
        <w:t>Clarify what encroachments councils can approve.</w:t>
      </w:r>
    </w:p>
    <w:p w:rsidR="0055054B" w:rsidRDefault="0055054B" w:rsidP="0055054B">
      <w:pPr>
        <w:pStyle w:val="Bullet"/>
        <w:numPr>
          <w:ilvl w:val="0"/>
          <w:numId w:val="27"/>
        </w:numPr>
      </w:pPr>
      <w:r w:rsidRPr="00193C82">
        <w:t>Give councils advice on how to interpret the law.</w:t>
      </w:r>
    </w:p>
    <w:p w:rsidR="00741C80" w:rsidRPr="008E1E65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Make it easier to update leases.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S</w:t>
      </w:r>
      <w:r w:rsidRPr="00334974">
        <w:t>treamline the process for disposing of abandoned vehicles.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 xml:space="preserve">Make the requirements of the </w:t>
      </w:r>
      <w:r w:rsidRPr="0082602A">
        <w:t xml:space="preserve">Local Government Act 1974 </w:t>
      </w:r>
      <w:r>
        <w:t xml:space="preserve">and </w:t>
      </w:r>
      <w:r w:rsidRPr="0082602A">
        <w:t>Transport (Vehicular Traffic Road Closure) Regulations 1965</w:t>
      </w:r>
      <w:r>
        <w:t xml:space="preserve"> </w:t>
      </w:r>
      <w:r w:rsidRPr="00B91F37">
        <w:t>compatible with each other</w:t>
      </w:r>
      <w:r>
        <w:t>.</w:t>
      </w:r>
    </w:p>
    <w:p w:rsidR="00741C80" w:rsidRPr="004170BB" w:rsidRDefault="00741C80" w:rsidP="00741C80">
      <w:pPr>
        <w:pStyle w:val="Bullet"/>
        <w:numPr>
          <w:ilvl w:val="0"/>
          <w:numId w:val="27"/>
        </w:numPr>
        <w:rPr>
          <w:b/>
        </w:rPr>
      </w:pPr>
      <w:r>
        <w:t>Make it easier for councils to temporarily close a road.</w:t>
      </w:r>
    </w:p>
    <w:p w:rsidR="00741C80" w:rsidRPr="0066475D" w:rsidRDefault="00741C80" w:rsidP="00741C80">
      <w:pPr>
        <w:pStyle w:val="Cabinetpaperparaheading"/>
        <w:rPr>
          <w:sz w:val="24"/>
        </w:rPr>
      </w:pPr>
      <w:r w:rsidRPr="0066475D">
        <w:rPr>
          <w:sz w:val="24"/>
        </w:rPr>
        <w:t>Local Government Act 2002</w:t>
      </w:r>
    </w:p>
    <w:p w:rsidR="00741C80" w:rsidRPr="0066475D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Make it easy to find out what type of connection is provided to a property.</w:t>
      </w:r>
    </w:p>
    <w:p w:rsidR="00741C80" w:rsidRPr="0066475D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Require councils’ development contribution policies and calculations to be reasonable and understandable.</w:t>
      </w:r>
    </w:p>
    <w:p w:rsidR="00741C80" w:rsidRPr="00DE5E8D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 xml:space="preserve">Require council controlled organisations to provide the same protections in regard to infrastructure development, as </w:t>
      </w:r>
      <w:r w:rsidRPr="00193C82">
        <w:t>provided for</w:t>
      </w:r>
      <w:r>
        <w:t xml:space="preserve"> development contributions</w:t>
      </w:r>
      <w:r w:rsidRPr="00193C82">
        <w:t xml:space="preserve"> in </w:t>
      </w:r>
      <w:r w:rsidRPr="006C5391">
        <w:t>the Local Government Act 2002.</w:t>
      </w:r>
    </w:p>
    <w:p w:rsidR="00741C80" w:rsidRPr="00DE5E8D" w:rsidRDefault="00741C80" w:rsidP="00C05214">
      <w:pPr>
        <w:pStyle w:val="Bullet"/>
        <w:numPr>
          <w:ilvl w:val="0"/>
          <w:numId w:val="27"/>
        </w:numPr>
        <w:rPr>
          <w:b/>
        </w:rPr>
      </w:pPr>
      <w:r w:rsidRPr="00193C82">
        <w:t xml:space="preserve">Make it easier under the </w:t>
      </w:r>
      <w:r w:rsidRPr="00193840">
        <w:t>Building Act 2004</w:t>
      </w:r>
      <w:r w:rsidRPr="00193C82">
        <w:t xml:space="preserve"> for councils to require </w:t>
      </w:r>
      <w:r>
        <w:t xml:space="preserve">that </w:t>
      </w:r>
      <w:r w:rsidRPr="00193C82">
        <w:t xml:space="preserve">derelict properties </w:t>
      </w:r>
      <w:r>
        <w:t xml:space="preserve">be </w:t>
      </w:r>
      <w:r w:rsidRPr="00193C82">
        <w:t>maintai</w:t>
      </w:r>
      <w:r>
        <w:t>ned</w:t>
      </w:r>
      <w:r w:rsidRPr="00193C82">
        <w:t xml:space="preserve"> or </w:t>
      </w:r>
      <w:r>
        <w:t>to order</w:t>
      </w:r>
      <w:r w:rsidRPr="00193C82">
        <w:t xml:space="preserve"> </w:t>
      </w:r>
      <w:r>
        <w:t xml:space="preserve">their </w:t>
      </w:r>
      <w:r w:rsidRPr="00193C82">
        <w:t>demolition</w:t>
      </w:r>
      <w:r>
        <w:t>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D</w:t>
      </w:r>
      <w:r w:rsidRPr="00391957">
        <w:t xml:space="preserve">evelop a </w:t>
      </w:r>
      <w:r>
        <w:t>LIM</w:t>
      </w:r>
      <w:r w:rsidRPr="00391957">
        <w:t xml:space="preserve"> process that recognises customer requirements and </w:t>
      </w:r>
      <w:r>
        <w:t xml:space="preserve">the </w:t>
      </w:r>
      <w:r w:rsidRPr="00391957">
        <w:t>council</w:t>
      </w:r>
      <w:r>
        <w:t>’</w:t>
      </w:r>
      <w:r w:rsidRPr="00391957">
        <w:t>s risk</w:t>
      </w:r>
      <w:r>
        <w:t>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 xml:space="preserve">Give councils the ability to provide two levels of LIMs: one </w:t>
      </w:r>
      <w:r w:rsidRPr="00163F09">
        <w:t xml:space="preserve">quickly </w:t>
      </w:r>
      <w:r>
        <w:t>but</w:t>
      </w:r>
      <w:r w:rsidRPr="00163F09">
        <w:t xml:space="preserve"> without the expe</w:t>
      </w:r>
      <w:r>
        <w:t>ctation of a legal duty of care, or a full report within 10 days with the council having full duty of care.</w:t>
      </w:r>
    </w:p>
    <w:p w:rsidR="00741C80" w:rsidRPr="00F02B58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D</w:t>
      </w:r>
      <w:r w:rsidRPr="0094130E">
        <w:t>evelop better information and resources to help dog owners and councils to manage their responsibilities</w:t>
      </w:r>
      <w:r>
        <w:t>.</w:t>
      </w:r>
    </w:p>
    <w:p w:rsidR="00741C80" w:rsidRPr="0066475D" w:rsidRDefault="00741C80" w:rsidP="00741C80">
      <w:pPr>
        <w:pStyle w:val="Cabinetpaperparaheading"/>
        <w:rPr>
          <w:sz w:val="24"/>
        </w:rPr>
      </w:pPr>
      <w:r w:rsidRPr="0066475D">
        <w:rPr>
          <w:sz w:val="24"/>
        </w:rPr>
        <w:t>Local Government and Transport</w:t>
      </w:r>
      <w:r w:rsidR="00B07374">
        <w:rPr>
          <w:sz w:val="24"/>
        </w:rPr>
        <w:t xml:space="preserve"> </w:t>
      </w:r>
      <w:r w:rsidR="00B07374" w:rsidRPr="0055054B">
        <w:rPr>
          <w:sz w:val="24"/>
        </w:rPr>
        <w:t>portfolios</w:t>
      </w:r>
    </w:p>
    <w:p w:rsidR="00741C80" w:rsidRDefault="00741C80" w:rsidP="00C05214">
      <w:pPr>
        <w:pStyle w:val="Bullet"/>
        <w:numPr>
          <w:ilvl w:val="0"/>
          <w:numId w:val="27"/>
        </w:numPr>
      </w:pPr>
      <w:r w:rsidRPr="00193C82">
        <w:t xml:space="preserve">Amend the </w:t>
      </w:r>
      <w:r w:rsidR="004D7BBC">
        <w:t>Land Transport Act 1988 and the Local Government Act 2002</w:t>
      </w:r>
      <w:r w:rsidRPr="00193C82">
        <w:t xml:space="preserve"> to </w:t>
      </w:r>
      <w:r>
        <w:t>ensure</w:t>
      </w:r>
      <w:r w:rsidRPr="00193C82">
        <w:t xml:space="preserve"> sound legal backing to councils’ traffic control decisions.</w:t>
      </w:r>
    </w:p>
    <w:p w:rsidR="00741C80" w:rsidRPr="0066475D" w:rsidRDefault="00741C80" w:rsidP="00741C80">
      <w:pPr>
        <w:pStyle w:val="Cabinetpaperparaheading"/>
        <w:rPr>
          <w:sz w:val="24"/>
        </w:rPr>
      </w:pPr>
      <w:r w:rsidRPr="0066475D">
        <w:rPr>
          <w:sz w:val="24"/>
        </w:rPr>
        <w:t>Local Government and Land Information</w:t>
      </w:r>
      <w:r w:rsidR="00B07374">
        <w:rPr>
          <w:sz w:val="24"/>
        </w:rPr>
        <w:t xml:space="preserve"> </w:t>
      </w:r>
      <w:r w:rsidR="00B07374" w:rsidRPr="0055054B">
        <w:rPr>
          <w:sz w:val="24"/>
        </w:rPr>
        <w:t>portfolios</w:t>
      </w:r>
    </w:p>
    <w:p w:rsidR="00741C80" w:rsidRPr="007314A8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 xml:space="preserve">Streamline </w:t>
      </w:r>
      <w:r w:rsidRPr="00391957">
        <w:t xml:space="preserve">the process of road stopping while </w:t>
      </w:r>
      <w:r>
        <w:t xml:space="preserve">still </w:t>
      </w:r>
      <w:r w:rsidRPr="00391957">
        <w:t>ensuring appropriate public access</w:t>
      </w:r>
      <w:r>
        <w:t>.</w:t>
      </w:r>
    </w:p>
    <w:p w:rsidR="00741C80" w:rsidRPr="009B044C" w:rsidRDefault="00741C80" w:rsidP="00C05214">
      <w:pPr>
        <w:pStyle w:val="Bullet"/>
        <w:numPr>
          <w:ilvl w:val="0"/>
          <w:numId w:val="27"/>
        </w:numPr>
      </w:pPr>
      <w:r w:rsidRPr="00163F09">
        <w:t>Make councils solely responsible for allocating street names and numbers.</w:t>
      </w:r>
    </w:p>
    <w:p w:rsidR="00741C80" w:rsidRDefault="00741C80" w:rsidP="00741C80"/>
    <w:p w:rsidR="00741C80" w:rsidRPr="0066475D" w:rsidRDefault="00741C80" w:rsidP="00741C80">
      <w:pPr>
        <w:pStyle w:val="Cabinetpaperparaheading"/>
        <w:rPr>
          <w:sz w:val="24"/>
        </w:rPr>
      </w:pPr>
      <w:r w:rsidRPr="0066475D">
        <w:rPr>
          <w:sz w:val="24"/>
        </w:rPr>
        <w:t>Local Government and Conservation</w:t>
      </w:r>
      <w:r w:rsidR="00B07374">
        <w:rPr>
          <w:sz w:val="24"/>
        </w:rPr>
        <w:t xml:space="preserve"> </w:t>
      </w:r>
      <w:r w:rsidR="00B07374" w:rsidRPr="0055054B">
        <w:rPr>
          <w:sz w:val="24"/>
        </w:rPr>
        <w:t>portfolios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E</w:t>
      </w:r>
      <w:r w:rsidRPr="0094130E">
        <w:t xml:space="preserve">nable councils to </w:t>
      </w:r>
      <w:r>
        <w:t>collect</w:t>
      </w:r>
      <w:r w:rsidRPr="0094130E">
        <w:t xml:space="preserve"> </w:t>
      </w:r>
      <w:r>
        <w:t xml:space="preserve">fines for freedom camping </w:t>
      </w:r>
      <w:r w:rsidRPr="0094130E">
        <w:t>infringements</w:t>
      </w:r>
      <w:r>
        <w:t>.</w:t>
      </w:r>
    </w:p>
    <w:p w:rsidR="00741C80" w:rsidRDefault="00741C80" w:rsidP="00741C80"/>
    <w:p w:rsidR="00741C80" w:rsidRDefault="00741C80" w:rsidP="00741C80">
      <w:pPr>
        <w:pStyle w:val="Cabinetpaperparaheading"/>
      </w:pPr>
      <w:r>
        <w:t>Conservation</w:t>
      </w:r>
      <w:r w:rsidR="00B07374">
        <w:t xml:space="preserve"> </w:t>
      </w:r>
      <w:r w:rsidR="00E94ABC">
        <w:t xml:space="preserve">and </w:t>
      </w:r>
      <w:r w:rsidR="00D17B80">
        <w:t>Environment</w:t>
      </w:r>
      <w:r w:rsidR="00E94ABC">
        <w:t xml:space="preserve"> </w:t>
      </w:r>
      <w:r w:rsidR="00B07374">
        <w:t>portfolio</w:t>
      </w:r>
      <w:r w:rsidR="00E94ABC">
        <w:t>s</w:t>
      </w:r>
    </w:p>
    <w:p w:rsidR="00741C80" w:rsidRPr="009B044C" w:rsidRDefault="00741C80" w:rsidP="00741C80">
      <w:pPr>
        <w:pStyle w:val="Cabinetpaperparaheading"/>
        <w:rPr>
          <w:sz w:val="24"/>
        </w:rPr>
      </w:pPr>
      <w:r w:rsidRPr="009B044C">
        <w:rPr>
          <w:sz w:val="24"/>
        </w:rPr>
        <w:t>Reserves Act 1977</w:t>
      </w:r>
    </w:p>
    <w:p w:rsidR="00741C80" w:rsidRPr="00A02EFA" w:rsidRDefault="00741C80" w:rsidP="00C05214">
      <w:pPr>
        <w:pStyle w:val="Bullet"/>
        <w:numPr>
          <w:ilvl w:val="0"/>
          <w:numId w:val="27"/>
        </w:numPr>
        <w:rPr>
          <w:b/>
        </w:rPr>
      </w:pPr>
      <w:r w:rsidRPr="00035720">
        <w:t>Update the Reserves Act 1977 and ensure co-ordination with the Resource Management Act 1991.</w:t>
      </w:r>
    </w:p>
    <w:p w:rsidR="00741C80" w:rsidRDefault="00741C80" w:rsidP="00741C80"/>
    <w:p w:rsidR="00741C80" w:rsidRDefault="00741C80" w:rsidP="00741C80">
      <w:pPr>
        <w:pStyle w:val="Cabinetpaperparaheading"/>
      </w:pPr>
      <w:r>
        <w:t>Health</w:t>
      </w:r>
      <w:r w:rsidR="004D7BBC">
        <w:t xml:space="preserve"> and Building and Housing</w:t>
      </w:r>
      <w:r w:rsidR="00B07374">
        <w:t xml:space="preserve"> portfolios</w:t>
      </w:r>
    </w:p>
    <w:p w:rsidR="00741C80" w:rsidRPr="009B044C" w:rsidRDefault="00741C80" w:rsidP="00741C80">
      <w:pPr>
        <w:pStyle w:val="Cabinetpaperparaheading"/>
        <w:rPr>
          <w:sz w:val="24"/>
        </w:rPr>
      </w:pPr>
      <w:r w:rsidRPr="009B044C">
        <w:rPr>
          <w:sz w:val="24"/>
        </w:rPr>
        <w:t>Housing Improvement Regulations 1947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Make the Housing Improvement Regulations 1947 consistent with the Building Act 2004 and the Residential Tenancies Act 1986.</w:t>
      </w:r>
    </w:p>
    <w:p w:rsidR="00741C80" w:rsidRDefault="00741C80" w:rsidP="00741C80">
      <w:pPr>
        <w:pStyle w:val="Bullet"/>
        <w:numPr>
          <w:ilvl w:val="0"/>
          <w:numId w:val="0"/>
        </w:numPr>
        <w:ind w:left="720"/>
      </w:pPr>
    </w:p>
    <w:p w:rsidR="00B07374" w:rsidRDefault="00B07374" w:rsidP="00741C80">
      <w:pPr>
        <w:pStyle w:val="Cabinetpaperparaheading"/>
        <w:rPr>
          <w:sz w:val="24"/>
        </w:rPr>
      </w:pPr>
      <w:r>
        <w:rPr>
          <w:sz w:val="24"/>
        </w:rPr>
        <w:t xml:space="preserve">Health </w:t>
      </w:r>
      <w:r>
        <w:t>portfolio</w:t>
      </w:r>
    </w:p>
    <w:p w:rsidR="00741C80" w:rsidRPr="003204D9" w:rsidRDefault="00741C80" w:rsidP="00741C80">
      <w:pPr>
        <w:pStyle w:val="Cabinetpaperparaheading"/>
        <w:rPr>
          <w:sz w:val="24"/>
        </w:rPr>
      </w:pPr>
      <w:r w:rsidRPr="003204D9">
        <w:rPr>
          <w:sz w:val="24"/>
        </w:rPr>
        <w:t>Health (Hairdressers) Regulations 1980, and Health (Registration of Premises) Regulations 1966</w:t>
      </w:r>
    </w:p>
    <w:p w:rsidR="00741C80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t>Remove the requirement for annual licensing of hairdressers and barbers.</w:t>
      </w:r>
    </w:p>
    <w:p w:rsidR="00741C80" w:rsidRDefault="00741C80" w:rsidP="00741C80"/>
    <w:p w:rsidR="00741C80" w:rsidRDefault="00741C80" w:rsidP="00741C80">
      <w:pPr>
        <w:pStyle w:val="Cabinetpaperparaheading"/>
      </w:pPr>
      <w:r>
        <w:t>Justice</w:t>
      </w:r>
      <w:r w:rsidR="00B07374">
        <w:t xml:space="preserve"> portfolio</w:t>
      </w:r>
    </w:p>
    <w:p w:rsidR="00741C80" w:rsidRPr="003204D9" w:rsidRDefault="00741C80" w:rsidP="00741C80">
      <w:pPr>
        <w:pStyle w:val="Cabinetpaperparaheading"/>
        <w:rPr>
          <w:sz w:val="24"/>
        </w:rPr>
      </w:pPr>
      <w:r w:rsidRPr="003204D9">
        <w:rPr>
          <w:sz w:val="24"/>
        </w:rPr>
        <w:t>Sale and Supply of Alcohol Act 2012</w:t>
      </w:r>
    </w:p>
    <w:p w:rsidR="00741C80" w:rsidRPr="00A02EFA" w:rsidRDefault="00741C80" w:rsidP="00C05214">
      <w:pPr>
        <w:pStyle w:val="Bullet"/>
        <w:numPr>
          <w:ilvl w:val="0"/>
          <w:numId w:val="27"/>
        </w:numPr>
        <w:rPr>
          <w:b/>
        </w:rPr>
      </w:pPr>
      <w:r w:rsidRPr="008E5DDA">
        <w:t xml:space="preserve">Improve understanding of the </w:t>
      </w:r>
      <w:r>
        <w:t xml:space="preserve">law around the </w:t>
      </w:r>
      <w:r w:rsidRPr="008E5DDA">
        <w:t>sale and supply of alcohol</w:t>
      </w:r>
      <w:r>
        <w:t>.</w:t>
      </w:r>
    </w:p>
    <w:p w:rsidR="00741C80" w:rsidRDefault="00741C80" w:rsidP="00741C80"/>
    <w:p w:rsidR="00741C80" w:rsidRDefault="00741C80" w:rsidP="00741C80">
      <w:pPr>
        <w:pStyle w:val="Cabinetpaperparaheading"/>
      </w:pPr>
      <w:r>
        <w:t>Regulatory Reform and other portfolios</w:t>
      </w:r>
    </w:p>
    <w:p w:rsidR="00741C80" w:rsidRPr="003204D9" w:rsidRDefault="00741C80" w:rsidP="00741C80">
      <w:pPr>
        <w:pStyle w:val="Cabinetpaperparaheading"/>
        <w:rPr>
          <w:sz w:val="24"/>
        </w:rPr>
      </w:pPr>
      <w:r w:rsidRPr="003204D9">
        <w:rPr>
          <w:sz w:val="24"/>
        </w:rPr>
        <w:t>Improving how we make rules</w:t>
      </w:r>
    </w:p>
    <w:p w:rsidR="00741C80" w:rsidRDefault="00741C80" w:rsidP="00C05214">
      <w:pPr>
        <w:pStyle w:val="Bullet"/>
        <w:numPr>
          <w:ilvl w:val="0"/>
          <w:numId w:val="27"/>
        </w:numPr>
      </w:pPr>
      <w:r w:rsidRPr="00EF079E">
        <w:t>Develop a coordinated pipeline approach to regulation.</w:t>
      </w:r>
    </w:p>
    <w:p w:rsidR="00741C80" w:rsidRPr="00A35765" w:rsidRDefault="00741C80" w:rsidP="00C05214">
      <w:pPr>
        <w:pStyle w:val="Bullet"/>
        <w:numPr>
          <w:ilvl w:val="0"/>
          <w:numId w:val="27"/>
        </w:numPr>
      </w:pPr>
      <w:r w:rsidRPr="00A35765">
        <w:t xml:space="preserve">Require all government departments to adopt a stakeholder approach, such as that used by </w:t>
      </w:r>
      <w:r>
        <w:t>the Ministry of Transport. The M</w:t>
      </w:r>
      <w:r w:rsidRPr="00A35765">
        <w:t>inistry signals policy changes in advance, involves stakeholders early on and is open to critical feedback.</w:t>
      </w:r>
    </w:p>
    <w:p w:rsidR="00741C80" w:rsidRDefault="00741C80" w:rsidP="00C05214">
      <w:pPr>
        <w:pStyle w:val="Bullet"/>
        <w:numPr>
          <w:ilvl w:val="0"/>
          <w:numId w:val="27"/>
        </w:numPr>
      </w:pPr>
      <w:r w:rsidRPr="00A35765">
        <w:t xml:space="preserve">Require </w:t>
      </w:r>
      <w:r>
        <w:t>all</w:t>
      </w:r>
      <w:r w:rsidRPr="00A35765">
        <w:t xml:space="preserve"> government</w:t>
      </w:r>
      <w:r>
        <w:t xml:space="preserve"> departments</w:t>
      </w:r>
      <w:r w:rsidRPr="00A35765">
        <w:t xml:space="preserve"> to develop a project-specific engagement approach when developing policies and regulations that local government must implement, for example, with the planned changes to Easter Sunday trading and the implementation of the Building (Earthquake-prone Buildings) Act.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Integrate an updated Code of Good Regulatory Practice into the forthcoming Government strategy for the regulatory management system and promote the Code more widely, including to the local government sector.</w:t>
      </w:r>
    </w:p>
    <w:p w:rsidR="00741C80" w:rsidRPr="00FE22A4" w:rsidRDefault="00741C80" w:rsidP="00C05214">
      <w:pPr>
        <w:pStyle w:val="Bullet"/>
        <w:numPr>
          <w:ilvl w:val="0"/>
          <w:numId w:val="27"/>
        </w:numPr>
        <w:rPr>
          <w:b/>
        </w:rPr>
      </w:pPr>
      <w:r>
        <w:lastRenderedPageBreak/>
        <w:t>If a proposal will affect councils, Cabinet papers should include “consultation with the Minister of Local Government”.</w:t>
      </w:r>
    </w:p>
    <w:p w:rsidR="00741C80" w:rsidRPr="006D0E24" w:rsidRDefault="00741C80" w:rsidP="00C05214">
      <w:pPr>
        <w:pStyle w:val="Bullet"/>
        <w:numPr>
          <w:ilvl w:val="0"/>
          <w:numId w:val="27"/>
        </w:numPr>
      </w:pPr>
      <w:r>
        <w:t>I</w:t>
      </w:r>
      <w:r w:rsidRPr="006D0E24">
        <w:t>nclude a cost-benefit a</w:t>
      </w:r>
      <w:r>
        <w:t>nalysis prior to development.</w:t>
      </w:r>
    </w:p>
    <w:p w:rsidR="00741C80" w:rsidRDefault="00741C80" w:rsidP="00C05214">
      <w:pPr>
        <w:pStyle w:val="Bullet"/>
        <w:numPr>
          <w:ilvl w:val="0"/>
          <w:numId w:val="27"/>
        </w:numPr>
      </w:pPr>
      <w:r>
        <w:t>Provide guidance to councils and other compliance agencies on major matters of interpretation of new regulations, for example, use of discretion.</w:t>
      </w:r>
    </w:p>
    <w:p w:rsidR="00741C80" w:rsidRPr="006D0E24" w:rsidRDefault="00741C80" w:rsidP="00C05214">
      <w:pPr>
        <w:pStyle w:val="Bullet"/>
        <w:numPr>
          <w:ilvl w:val="0"/>
          <w:numId w:val="27"/>
        </w:numPr>
      </w:pPr>
      <w:r>
        <w:t>E</w:t>
      </w:r>
      <w:r w:rsidRPr="006D0E24">
        <w:t>xtend Treasury’s annual review of government regulation to tighten up the quality of Regulatory Impact Analysis and Statements</w:t>
      </w:r>
      <w:r>
        <w:t>.</w:t>
      </w:r>
      <w:r w:rsidRPr="006D0E24">
        <w:t xml:space="preserve"> </w:t>
      </w:r>
    </w:p>
    <w:p w:rsidR="00741C80" w:rsidRPr="00FE22A4" w:rsidRDefault="00741C80" w:rsidP="00C05214">
      <w:pPr>
        <w:pStyle w:val="Bullet"/>
        <w:numPr>
          <w:ilvl w:val="0"/>
          <w:numId w:val="27"/>
        </w:numPr>
        <w:rPr>
          <w:b/>
          <w:bCs/>
        </w:rPr>
      </w:pPr>
      <w:r>
        <w:t>R</w:t>
      </w:r>
      <w:r w:rsidRPr="006D0E24">
        <w:t>equire Treasury and the Department of Internal Affairs to assess, monitor and report back on the impact of legislation and regulations on councils.</w:t>
      </w:r>
    </w:p>
    <w:p w:rsidR="00741C80" w:rsidRDefault="00741C80" w:rsidP="00741C80"/>
    <w:p w:rsidR="00741C80" w:rsidRPr="00FE22A4" w:rsidRDefault="00741C80" w:rsidP="00741C80"/>
    <w:p w:rsidR="00741C80" w:rsidRPr="00256B73" w:rsidRDefault="00741C80" w:rsidP="00741C80"/>
    <w:p w:rsidR="00256B73" w:rsidRPr="00256B73" w:rsidRDefault="00256B73" w:rsidP="00256B73"/>
    <w:sectPr w:rsidR="00256B73" w:rsidRPr="00256B73" w:rsidSect="00371656">
      <w:pgSz w:w="11907" w:h="16840" w:code="9"/>
      <w:pgMar w:top="1021" w:right="1418" w:bottom="992" w:left="1418" w:header="425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A3" w:rsidRDefault="009109A3">
      <w:r>
        <w:separator/>
      </w:r>
    </w:p>
    <w:p w:rsidR="009109A3" w:rsidRDefault="009109A3"/>
    <w:p w:rsidR="009109A3" w:rsidRDefault="009109A3"/>
  </w:endnote>
  <w:endnote w:type="continuationSeparator" w:id="0">
    <w:p w:rsidR="009109A3" w:rsidRDefault="009109A3">
      <w:r>
        <w:continuationSeparator/>
      </w:r>
    </w:p>
    <w:p w:rsidR="009109A3" w:rsidRDefault="009109A3"/>
    <w:p w:rsidR="009109A3" w:rsidRDefault="00910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C5" w:rsidRDefault="00A443C5" w:rsidP="002D38AA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C2AD0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AC2AD0">
        <w:rPr>
          <w:noProof/>
        </w:rPr>
        <w:t>8</w:t>
      </w:r>
    </w:fldSimple>
  </w:p>
  <w:p w:rsidR="00A443C5" w:rsidRDefault="00A443C5" w:rsidP="00A0279D">
    <w:pPr>
      <w:pStyle w:val="Footer"/>
      <w:tabs>
        <w:tab w:val="right" w:pos="9071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A3" w:rsidRDefault="009109A3" w:rsidP="00C347BF">
      <w:pPr>
        <w:pStyle w:val="Spacer"/>
      </w:pPr>
      <w:r>
        <w:separator/>
      </w:r>
    </w:p>
  </w:footnote>
  <w:footnote w:type="continuationSeparator" w:id="0">
    <w:p w:rsidR="009109A3" w:rsidRDefault="009109A3">
      <w:r>
        <w:continuationSeparator/>
      </w:r>
    </w:p>
    <w:p w:rsidR="009109A3" w:rsidRDefault="009109A3"/>
    <w:p w:rsidR="009109A3" w:rsidRDefault="009109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C5" w:rsidRPr="002D38AA" w:rsidRDefault="00A443C5" w:rsidP="002D38AA">
    <w:pPr>
      <w:pStyle w:val="Headerforcabinetpapers"/>
    </w:pPr>
    <w:r>
      <w:t>in-confidence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C5" w:rsidRPr="00C64BA9" w:rsidRDefault="00A443C5" w:rsidP="00C64BA9">
    <w:pPr>
      <w:pStyle w:val="Header"/>
      <w:tabs>
        <w:tab w:val="center" w:pos="4536"/>
      </w:tabs>
      <w:rPr>
        <w:rStyle w:val="Footersecurityclassification"/>
        <w:i/>
      </w:rPr>
    </w:pPr>
    <w:r>
      <w:rPr>
        <w:rStyle w:val="Footersecurityclassification"/>
        <w:i/>
      </w:rPr>
      <w:tab/>
    </w:r>
    <w:r w:rsidRPr="00C64BA9">
      <w:rPr>
        <w:rStyle w:val="Footersecurityclassification"/>
      </w:rPr>
      <w:t>&lt;insert security classification&gt;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07CB361F"/>
    <w:multiLevelType w:val="multilevel"/>
    <w:tmpl w:val="39CA79A6"/>
    <w:styleLink w:val="Style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2">
    <w:nsid w:val="189428BA"/>
    <w:multiLevelType w:val="hybridMultilevel"/>
    <w:tmpl w:val="EBBC27CC"/>
    <w:lvl w:ilvl="0" w:tplc="8BF84A90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>
    <w:nsid w:val="368F5832"/>
    <w:multiLevelType w:val="multilevel"/>
    <w:tmpl w:val="DBFC12CA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74F1B62"/>
    <w:multiLevelType w:val="multilevel"/>
    <w:tmpl w:val="C5EC6DBA"/>
    <w:lvl w:ilvl="0">
      <w:start w:val="1"/>
      <w:numFmt w:val="decimal"/>
      <w:pStyle w:val="Numberedpara3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757005"/>
    <w:multiLevelType w:val="hybridMultilevel"/>
    <w:tmpl w:val="61FEA88C"/>
    <w:lvl w:ilvl="0" w:tplc="C89A3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FD40A31"/>
    <w:multiLevelType w:val="multilevel"/>
    <w:tmpl w:val="D7E882D2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2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4">
    <w:nsid w:val="6B2A7B0B"/>
    <w:multiLevelType w:val="multilevel"/>
    <w:tmpl w:val="807EF708"/>
    <w:lvl w:ilvl="0">
      <w:start w:val="1"/>
      <w:numFmt w:val="decimal"/>
      <w:pStyle w:val="List123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pStyle w:val="List123level2"/>
      <w:lvlText w:val="%1.%2"/>
      <w:lvlJc w:val="left"/>
      <w:pPr>
        <w:tabs>
          <w:tab w:val="num" w:pos="1304"/>
        </w:tabs>
        <w:ind w:left="1871" w:hanging="737"/>
      </w:pPr>
      <w:rPr>
        <w:rFonts w:hint="default"/>
      </w:rPr>
    </w:lvl>
    <w:lvl w:ilvl="2">
      <w:start w:val="1"/>
      <w:numFmt w:val="decimal"/>
      <w:pStyle w:val="List123level3"/>
      <w:lvlText w:val="%1.%2.%3"/>
      <w:lvlJc w:val="left"/>
      <w:pPr>
        <w:ind w:left="2778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20"/>
  </w:num>
  <w:num w:numId="12">
    <w:abstractNumId w:val="16"/>
  </w:num>
  <w:num w:numId="13">
    <w:abstractNumId w:val="13"/>
  </w:num>
  <w:num w:numId="14">
    <w:abstractNumId w:val="21"/>
  </w:num>
  <w:num w:numId="15">
    <w:abstractNumId w:val="23"/>
  </w:num>
  <w:num w:numId="16">
    <w:abstractNumId w:val="25"/>
  </w:num>
  <w:num w:numId="17">
    <w:abstractNumId w:val="9"/>
  </w:num>
  <w:num w:numId="18">
    <w:abstractNumId w:val="14"/>
  </w:num>
  <w:num w:numId="19">
    <w:abstractNumId w:val="12"/>
  </w:num>
  <w:num w:numId="20">
    <w:abstractNumId w:val="26"/>
  </w:num>
  <w:num w:numId="21">
    <w:abstractNumId w:val="24"/>
  </w:num>
  <w:num w:numId="22">
    <w:abstractNumId w:val="22"/>
  </w:num>
  <w:num w:numId="23">
    <w:abstractNumId w:val="17"/>
  </w:num>
  <w:num w:numId="24">
    <w:abstractNumId w:val="15"/>
  </w:num>
  <w:num w:numId="25">
    <w:abstractNumId w:val="11"/>
  </w:num>
  <w:num w:numId="26">
    <w:abstractNumId w:val="15"/>
    <w:lvlOverride w:ilvl="0">
      <w:lvl w:ilvl="0">
        <w:start w:val="1"/>
        <w:numFmt w:val="decimal"/>
        <w:pStyle w:val="Numberedpara3level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para3level211"/>
        <w:lvlText w:val="%1.%2"/>
        <w:lvlJc w:val="left"/>
        <w:pPr>
          <w:ind w:left="1304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para3level3111"/>
        <w:lvlText w:val="%1.%2.%3"/>
        <w:lvlJc w:val="left"/>
        <w:pPr>
          <w:ind w:left="2211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8"/>
  </w:num>
  <w:num w:numId="28">
    <w:abstractNumId w:val="10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C"/>
    <w:rsid w:val="00003360"/>
    <w:rsid w:val="00005919"/>
    <w:rsid w:val="00011738"/>
    <w:rsid w:val="00015020"/>
    <w:rsid w:val="0001647B"/>
    <w:rsid w:val="00020010"/>
    <w:rsid w:val="00025E45"/>
    <w:rsid w:val="00034673"/>
    <w:rsid w:val="00036671"/>
    <w:rsid w:val="00036C43"/>
    <w:rsid w:val="00037226"/>
    <w:rsid w:val="000409E2"/>
    <w:rsid w:val="00044EA1"/>
    <w:rsid w:val="00054E34"/>
    <w:rsid w:val="0005649A"/>
    <w:rsid w:val="00063BB2"/>
    <w:rsid w:val="00065F18"/>
    <w:rsid w:val="00067005"/>
    <w:rsid w:val="00072556"/>
    <w:rsid w:val="00074373"/>
    <w:rsid w:val="00076035"/>
    <w:rsid w:val="00077013"/>
    <w:rsid w:val="00084FFA"/>
    <w:rsid w:val="000868FA"/>
    <w:rsid w:val="00091C3A"/>
    <w:rsid w:val="000B06D5"/>
    <w:rsid w:val="000B2323"/>
    <w:rsid w:val="000D3012"/>
    <w:rsid w:val="000D5F8E"/>
    <w:rsid w:val="000D61F6"/>
    <w:rsid w:val="000D6507"/>
    <w:rsid w:val="000E12FE"/>
    <w:rsid w:val="000E3240"/>
    <w:rsid w:val="000E677B"/>
    <w:rsid w:val="000F1241"/>
    <w:rsid w:val="000F4ADF"/>
    <w:rsid w:val="000F61AF"/>
    <w:rsid w:val="000F73D2"/>
    <w:rsid w:val="0010171C"/>
    <w:rsid w:val="00102FAD"/>
    <w:rsid w:val="00121870"/>
    <w:rsid w:val="00127B80"/>
    <w:rsid w:val="00140ED2"/>
    <w:rsid w:val="00143E7C"/>
    <w:rsid w:val="00145A97"/>
    <w:rsid w:val="0016433D"/>
    <w:rsid w:val="00184C0F"/>
    <w:rsid w:val="00191D86"/>
    <w:rsid w:val="001A5F55"/>
    <w:rsid w:val="001A6F62"/>
    <w:rsid w:val="001B369D"/>
    <w:rsid w:val="001B6D8A"/>
    <w:rsid w:val="001C0031"/>
    <w:rsid w:val="001C0C30"/>
    <w:rsid w:val="001D0111"/>
    <w:rsid w:val="001E4A8D"/>
    <w:rsid w:val="001E64FC"/>
    <w:rsid w:val="002007DF"/>
    <w:rsid w:val="00205FE8"/>
    <w:rsid w:val="002064E1"/>
    <w:rsid w:val="00206BA3"/>
    <w:rsid w:val="00211A72"/>
    <w:rsid w:val="00215160"/>
    <w:rsid w:val="00215B9D"/>
    <w:rsid w:val="002174DD"/>
    <w:rsid w:val="00220AAF"/>
    <w:rsid w:val="002224B4"/>
    <w:rsid w:val="002242D0"/>
    <w:rsid w:val="00226D5E"/>
    <w:rsid w:val="0023217D"/>
    <w:rsid w:val="00237A3D"/>
    <w:rsid w:val="00240E83"/>
    <w:rsid w:val="00242972"/>
    <w:rsid w:val="002502D1"/>
    <w:rsid w:val="0025268B"/>
    <w:rsid w:val="002554B9"/>
    <w:rsid w:val="00256B73"/>
    <w:rsid w:val="00257DB6"/>
    <w:rsid w:val="00260A17"/>
    <w:rsid w:val="00270EEC"/>
    <w:rsid w:val="00272485"/>
    <w:rsid w:val="002806A2"/>
    <w:rsid w:val="0028513C"/>
    <w:rsid w:val="00297CC7"/>
    <w:rsid w:val="002A194F"/>
    <w:rsid w:val="002A4BD9"/>
    <w:rsid w:val="002A4FE7"/>
    <w:rsid w:val="002B1CEB"/>
    <w:rsid w:val="002D3125"/>
    <w:rsid w:val="002D38AA"/>
    <w:rsid w:val="002D4F42"/>
    <w:rsid w:val="002D660D"/>
    <w:rsid w:val="002E59DC"/>
    <w:rsid w:val="002E5CDF"/>
    <w:rsid w:val="0030084C"/>
    <w:rsid w:val="003039E1"/>
    <w:rsid w:val="003129BA"/>
    <w:rsid w:val="003148FC"/>
    <w:rsid w:val="0032764A"/>
    <w:rsid w:val="00330820"/>
    <w:rsid w:val="003465C8"/>
    <w:rsid w:val="0035272A"/>
    <w:rsid w:val="00363EDD"/>
    <w:rsid w:val="003678A0"/>
    <w:rsid w:val="0037016B"/>
    <w:rsid w:val="0037070C"/>
    <w:rsid w:val="00370FC0"/>
    <w:rsid w:val="00371656"/>
    <w:rsid w:val="00373206"/>
    <w:rsid w:val="003737ED"/>
    <w:rsid w:val="00375B80"/>
    <w:rsid w:val="00377352"/>
    <w:rsid w:val="00380CBF"/>
    <w:rsid w:val="00385C33"/>
    <w:rsid w:val="00391EF8"/>
    <w:rsid w:val="0039330F"/>
    <w:rsid w:val="003A10DA"/>
    <w:rsid w:val="003A12C8"/>
    <w:rsid w:val="003A6FFE"/>
    <w:rsid w:val="003A7695"/>
    <w:rsid w:val="003B1AFD"/>
    <w:rsid w:val="003B2961"/>
    <w:rsid w:val="003B3A23"/>
    <w:rsid w:val="003B6592"/>
    <w:rsid w:val="003C772C"/>
    <w:rsid w:val="003D78CA"/>
    <w:rsid w:val="003F2B58"/>
    <w:rsid w:val="003F5886"/>
    <w:rsid w:val="0040020C"/>
    <w:rsid w:val="00401CA0"/>
    <w:rsid w:val="0040700B"/>
    <w:rsid w:val="00407F54"/>
    <w:rsid w:val="00411341"/>
    <w:rsid w:val="00413966"/>
    <w:rsid w:val="0041522E"/>
    <w:rsid w:val="00415CDB"/>
    <w:rsid w:val="004170BB"/>
    <w:rsid w:val="0042008F"/>
    <w:rsid w:val="004231DC"/>
    <w:rsid w:val="0042551E"/>
    <w:rsid w:val="0042568F"/>
    <w:rsid w:val="00433AD8"/>
    <w:rsid w:val="004367AA"/>
    <w:rsid w:val="004552A0"/>
    <w:rsid w:val="00457E34"/>
    <w:rsid w:val="00460A83"/>
    <w:rsid w:val="00460B3F"/>
    <w:rsid w:val="00464752"/>
    <w:rsid w:val="00476068"/>
    <w:rsid w:val="004763B3"/>
    <w:rsid w:val="00477619"/>
    <w:rsid w:val="00484044"/>
    <w:rsid w:val="00486E6E"/>
    <w:rsid w:val="004875DF"/>
    <w:rsid w:val="00487C1D"/>
    <w:rsid w:val="00494C6F"/>
    <w:rsid w:val="004A5823"/>
    <w:rsid w:val="004A7144"/>
    <w:rsid w:val="004B0AAF"/>
    <w:rsid w:val="004B2585"/>
    <w:rsid w:val="004B3924"/>
    <w:rsid w:val="004C4DDD"/>
    <w:rsid w:val="004C6953"/>
    <w:rsid w:val="004C7001"/>
    <w:rsid w:val="004D1706"/>
    <w:rsid w:val="004D243F"/>
    <w:rsid w:val="004D7473"/>
    <w:rsid w:val="004D7BBC"/>
    <w:rsid w:val="004E5025"/>
    <w:rsid w:val="004E5479"/>
    <w:rsid w:val="004E6DF8"/>
    <w:rsid w:val="004F3CE1"/>
    <w:rsid w:val="00501C4B"/>
    <w:rsid w:val="00510D73"/>
    <w:rsid w:val="00512ACB"/>
    <w:rsid w:val="00514201"/>
    <w:rsid w:val="0052216D"/>
    <w:rsid w:val="005237F9"/>
    <w:rsid w:val="00526115"/>
    <w:rsid w:val="00533FAF"/>
    <w:rsid w:val="005366B6"/>
    <w:rsid w:val="005476DB"/>
    <w:rsid w:val="0055054B"/>
    <w:rsid w:val="00554BCD"/>
    <w:rsid w:val="00561A97"/>
    <w:rsid w:val="00562911"/>
    <w:rsid w:val="00563DAC"/>
    <w:rsid w:val="005675E0"/>
    <w:rsid w:val="00570A71"/>
    <w:rsid w:val="00570C00"/>
    <w:rsid w:val="0058206B"/>
    <w:rsid w:val="00585690"/>
    <w:rsid w:val="00591630"/>
    <w:rsid w:val="00595B33"/>
    <w:rsid w:val="0059662F"/>
    <w:rsid w:val="005D1F7A"/>
    <w:rsid w:val="005D3066"/>
    <w:rsid w:val="005D3547"/>
    <w:rsid w:val="005E4B13"/>
    <w:rsid w:val="005E4C02"/>
    <w:rsid w:val="005F01DF"/>
    <w:rsid w:val="005F0434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253C8"/>
    <w:rsid w:val="00626993"/>
    <w:rsid w:val="00637753"/>
    <w:rsid w:val="00662716"/>
    <w:rsid w:val="00676C9F"/>
    <w:rsid w:val="00677B13"/>
    <w:rsid w:val="00677F4E"/>
    <w:rsid w:val="00681A08"/>
    <w:rsid w:val="00685ECF"/>
    <w:rsid w:val="006875B8"/>
    <w:rsid w:val="00687CEA"/>
    <w:rsid w:val="006909AD"/>
    <w:rsid w:val="0069208A"/>
    <w:rsid w:val="00694AA9"/>
    <w:rsid w:val="00694E01"/>
    <w:rsid w:val="00695171"/>
    <w:rsid w:val="00695B75"/>
    <w:rsid w:val="006A1A95"/>
    <w:rsid w:val="006A38B7"/>
    <w:rsid w:val="006A5C31"/>
    <w:rsid w:val="006B1CB2"/>
    <w:rsid w:val="006B1DD1"/>
    <w:rsid w:val="006B2024"/>
    <w:rsid w:val="006B3396"/>
    <w:rsid w:val="006C195E"/>
    <w:rsid w:val="006C4728"/>
    <w:rsid w:val="006D638F"/>
    <w:rsid w:val="006D6C6B"/>
    <w:rsid w:val="006E0B2C"/>
    <w:rsid w:val="006E7BF7"/>
    <w:rsid w:val="006F7EA5"/>
    <w:rsid w:val="007068C8"/>
    <w:rsid w:val="00715B8F"/>
    <w:rsid w:val="007272B5"/>
    <w:rsid w:val="0073106E"/>
    <w:rsid w:val="007314A8"/>
    <w:rsid w:val="00733679"/>
    <w:rsid w:val="00734E03"/>
    <w:rsid w:val="00741C80"/>
    <w:rsid w:val="007532DA"/>
    <w:rsid w:val="00755142"/>
    <w:rsid w:val="00756BB7"/>
    <w:rsid w:val="0075764B"/>
    <w:rsid w:val="00760C01"/>
    <w:rsid w:val="00761293"/>
    <w:rsid w:val="00767C04"/>
    <w:rsid w:val="00773639"/>
    <w:rsid w:val="007736A2"/>
    <w:rsid w:val="00781410"/>
    <w:rsid w:val="007A6226"/>
    <w:rsid w:val="007B3C61"/>
    <w:rsid w:val="007C62F1"/>
    <w:rsid w:val="007D1918"/>
    <w:rsid w:val="007D1FBE"/>
    <w:rsid w:val="007F03F2"/>
    <w:rsid w:val="00800033"/>
    <w:rsid w:val="008065D7"/>
    <w:rsid w:val="008100E1"/>
    <w:rsid w:val="008134A5"/>
    <w:rsid w:val="00816E30"/>
    <w:rsid w:val="0082264B"/>
    <w:rsid w:val="00826AD9"/>
    <w:rsid w:val="0082765B"/>
    <w:rsid w:val="008352B1"/>
    <w:rsid w:val="00835BD7"/>
    <w:rsid w:val="00841DCB"/>
    <w:rsid w:val="008428E8"/>
    <w:rsid w:val="00843D71"/>
    <w:rsid w:val="00846F11"/>
    <w:rsid w:val="0084745A"/>
    <w:rsid w:val="008577DE"/>
    <w:rsid w:val="00865117"/>
    <w:rsid w:val="00867E31"/>
    <w:rsid w:val="00870045"/>
    <w:rsid w:val="00876E5F"/>
    <w:rsid w:val="00881257"/>
    <w:rsid w:val="00884A12"/>
    <w:rsid w:val="00890CE4"/>
    <w:rsid w:val="00891ED7"/>
    <w:rsid w:val="00895FE1"/>
    <w:rsid w:val="00897030"/>
    <w:rsid w:val="008B4767"/>
    <w:rsid w:val="008B7B54"/>
    <w:rsid w:val="008C3187"/>
    <w:rsid w:val="008C5E4F"/>
    <w:rsid w:val="008C66BB"/>
    <w:rsid w:val="008D63B7"/>
    <w:rsid w:val="008D6A03"/>
    <w:rsid w:val="008D6CA7"/>
    <w:rsid w:val="008E34F9"/>
    <w:rsid w:val="008E7FEE"/>
    <w:rsid w:val="008F31F5"/>
    <w:rsid w:val="008F4997"/>
    <w:rsid w:val="008F67F5"/>
    <w:rsid w:val="008F6BCE"/>
    <w:rsid w:val="00900D4B"/>
    <w:rsid w:val="00905F9B"/>
    <w:rsid w:val="009109A3"/>
    <w:rsid w:val="009170B9"/>
    <w:rsid w:val="00921B38"/>
    <w:rsid w:val="00923A87"/>
    <w:rsid w:val="00927482"/>
    <w:rsid w:val="00931650"/>
    <w:rsid w:val="00934303"/>
    <w:rsid w:val="00936FF5"/>
    <w:rsid w:val="009504BD"/>
    <w:rsid w:val="0095112B"/>
    <w:rsid w:val="0095712A"/>
    <w:rsid w:val="00963749"/>
    <w:rsid w:val="009674E9"/>
    <w:rsid w:val="00971854"/>
    <w:rsid w:val="00973A6D"/>
    <w:rsid w:val="009865AA"/>
    <w:rsid w:val="00987080"/>
    <w:rsid w:val="0098765A"/>
    <w:rsid w:val="009917BA"/>
    <w:rsid w:val="009968B0"/>
    <w:rsid w:val="009A015B"/>
    <w:rsid w:val="009A0958"/>
    <w:rsid w:val="009A6CB2"/>
    <w:rsid w:val="009B0982"/>
    <w:rsid w:val="009B4C99"/>
    <w:rsid w:val="009C13FB"/>
    <w:rsid w:val="009D28CF"/>
    <w:rsid w:val="009E3E11"/>
    <w:rsid w:val="009E5D36"/>
    <w:rsid w:val="009E6375"/>
    <w:rsid w:val="009E7CA0"/>
    <w:rsid w:val="009F4CCF"/>
    <w:rsid w:val="00A0279D"/>
    <w:rsid w:val="00A04392"/>
    <w:rsid w:val="00A069CE"/>
    <w:rsid w:val="00A109D8"/>
    <w:rsid w:val="00A13641"/>
    <w:rsid w:val="00A13F65"/>
    <w:rsid w:val="00A16003"/>
    <w:rsid w:val="00A167D7"/>
    <w:rsid w:val="00A23860"/>
    <w:rsid w:val="00A23D39"/>
    <w:rsid w:val="00A23EC2"/>
    <w:rsid w:val="00A24FBB"/>
    <w:rsid w:val="00A26F88"/>
    <w:rsid w:val="00A3453E"/>
    <w:rsid w:val="00A42ED2"/>
    <w:rsid w:val="00A4360F"/>
    <w:rsid w:val="00A443C5"/>
    <w:rsid w:val="00A44B33"/>
    <w:rsid w:val="00A44B8B"/>
    <w:rsid w:val="00A50664"/>
    <w:rsid w:val="00A50AC8"/>
    <w:rsid w:val="00A50E00"/>
    <w:rsid w:val="00A52529"/>
    <w:rsid w:val="00A53624"/>
    <w:rsid w:val="00A55EAF"/>
    <w:rsid w:val="00A5766B"/>
    <w:rsid w:val="00A7059D"/>
    <w:rsid w:val="00A72825"/>
    <w:rsid w:val="00A75078"/>
    <w:rsid w:val="00A75B42"/>
    <w:rsid w:val="00A77512"/>
    <w:rsid w:val="00A776B2"/>
    <w:rsid w:val="00A863E3"/>
    <w:rsid w:val="00A90676"/>
    <w:rsid w:val="00A97BFB"/>
    <w:rsid w:val="00AB020D"/>
    <w:rsid w:val="00AB0803"/>
    <w:rsid w:val="00AB0BBC"/>
    <w:rsid w:val="00AB3A92"/>
    <w:rsid w:val="00AB478B"/>
    <w:rsid w:val="00AB47AC"/>
    <w:rsid w:val="00AB4AD9"/>
    <w:rsid w:val="00AB6F87"/>
    <w:rsid w:val="00AC2AD0"/>
    <w:rsid w:val="00AD4F06"/>
    <w:rsid w:val="00AD6E77"/>
    <w:rsid w:val="00AD7A25"/>
    <w:rsid w:val="00AE2666"/>
    <w:rsid w:val="00AF3A5A"/>
    <w:rsid w:val="00AF3E15"/>
    <w:rsid w:val="00AF5218"/>
    <w:rsid w:val="00B0480E"/>
    <w:rsid w:val="00B07374"/>
    <w:rsid w:val="00B1026A"/>
    <w:rsid w:val="00B21166"/>
    <w:rsid w:val="00B263AE"/>
    <w:rsid w:val="00B26E3C"/>
    <w:rsid w:val="00B33A6C"/>
    <w:rsid w:val="00B47091"/>
    <w:rsid w:val="00B56534"/>
    <w:rsid w:val="00B57A21"/>
    <w:rsid w:val="00B62C3E"/>
    <w:rsid w:val="00B645DE"/>
    <w:rsid w:val="00B65857"/>
    <w:rsid w:val="00B66698"/>
    <w:rsid w:val="00B745DC"/>
    <w:rsid w:val="00B7687A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6A06"/>
    <w:rsid w:val="00BD137C"/>
    <w:rsid w:val="00BD5417"/>
    <w:rsid w:val="00BD5DE0"/>
    <w:rsid w:val="00BE3BC7"/>
    <w:rsid w:val="00BF0BE0"/>
    <w:rsid w:val="00BF1AB7"/>
    <w:rsid w:val="00BF4D8C"/>
    <w:rsid w:val="00BF7FE9"/>
    <w:rsid w:val="00C03596"/>
    <w:rsid w:val="00C05214"/>
    <w:rsid w:val="00C05EEC"/>
    <w:rsid w:val="00C137AC"/>
    <w:rsid w:val="00C15436"/>
    <w:rsid w:val="00C15A13"/>
    <w:rsid w:val="00C238D9"/>
    <w:rsid w:val="00C24A9D"/>
    <w:rsid w:val="00C265B4"/>
    <w:rsid w:val="00C2677E"/>
    <w:rsid w:val="00C307D4"/>
    <w:rsid w:val="00C31542"/>
    <w:rsid w:val="00C347BF"/>
    <w:rsid w:val="00C3747C"/>
    <w:rsid w:val="00C46EB5"/>
    <w:rsid w:val="00C47278"/>
    <w:rsid w:val="00C53209"/>
    <w:rsid w:val="00C6078D"/>
    <w:rsid w:val="00C64BA9"/>
    <w:rsid w:val="00C657CF"/>
    <w:rsid w:val="00C70714"/>
    <w:rsid w:val="00C72E5F"/>
    <w:rsid w:val="00C73B15"/>
    <w:rsid w:val="00C80D62"/>
    <w:rsid w:val="00C8388B"/>
    <w:rsid w:val="00C8485B"/>
    <w:rsid w:val="00C84944"/>
    <w:rsid w:val="00C96BFD"/>
    <w:rsid w:val="00C96C98"/>
    <w:rsid w:val="00CA5358"/>
    <w:rsid w:val="00CB1DCA"/>
    <w:rsid w:val="00CC774A"/>
    <w:rsid w:val="00CD502A"/>
    <w:rsid w:val="00CF12CF"/>
    <w:rsid w:val="00CF32C4"/>
    <w:rsid w:val="00CF4BE3"/>
    <w:rsid w:val="00CF4C9E"/>
    <w:rsid w:val="00CF7A4A"/>
    <w:rsid w:val="00D05912"/>
    <w:rsid w:val="00D060D2"/>
    <w:rsid w:val="00D13E2D"/>
    <w:rsid w:val="00D14394"/>
    <w:rsid w:val="00D17B80"/>
    <w:rsid w:val="00D242CD"/>
    <w:rsid w:val="00D25EE0"/>
    <w:rsid w:val="00D341C3"/>
    <w:rsid w:val="00D42843"/>
    <w:rsid w:val="00D5152A"/>
    <w:rsid w:val="00D52320"/>
    <w:rsid w:val="00D561FC"/>
    <w:rsid w:val="00D65145"/>
    <w:rsid w:val="00D70D57"/>
    <w:rsid w:val="00D74314"/>
    <w:rsid w:val="00D7679C"/>
    <w:rsid w:val="00D76D32"/>
    <w:rsid w:val="00D81410"/>
    <w:rsid w:val="00D81EA6"/>
    <w:rsid w:val="00D92505"/>
    <w:rsid w:val="00DA267C"/>
    <w:rsid w:val="00DA5101"/>
    <w:rsid w:val="00DA79EF"/>
    <w:rsid w:val="00DB0C0B"/>
    <w:rsid w:val="00DB3B74"/>
    <w:rsid w:val="00DB4537"/>
    <w:rsid w:val="00DC5870"/>
    <w:rsid w:val="00DD0384"/>
    <w:rsid w:val="00DD0901"/>
    <w:rsid w:val="00DE16B6"/>
    <w:rsid w:val="00DE3323"/>
    <w:rsid w:val="00DE36CA"/>
    <w:rsid w:val="00DE793B"/>
    <w:rsid w:val="00DE7E63"/>
    <w:rsid w:val="00DF59BE"/>
    <w:rsid w:val="00DF77A2"/>
    <w:rsid w:val="00E057EC"/>
    <w:rsid w:val="00E16B4C"/>
    <w:rsid w:val="00E367C5"/>
    <w:rsid w:val="00E37E71"/>
    <w:rsid w:val="00E42486"/>
    <w:rsid w:val="00E42847"/>
    <w:rsid w:val="00E4405F"/>
    <w:rsid w:val="00E46064"/>
    <w:rsid w:val="00E474AA"/>
    <w:rsid w:val="00E604A1"/>
    <w:rsid w:val="00E638EE"/>
    <w:rsid w:val="00E73AA8"/>
    <w:rsid w:val="00E80228"/>
    <w:rsid w:val="00E81292"/>
    <w:rsid w:val="00E823D0"/>
    <w:rsid w:val="00E83790"/>
    <w:rsid w:val="00E86D2A"/>
    <w:rsid w:val="00E92969"/>
    <w:rsid w:val="00E94ABC"/>
    <w:rsid w:val="00EA2ED4"/>
    <w:rsid w:val="00EA491A"/>
    <w:rsid w:val="00EB1583"/>
    <w:rsid w:val="00EB4EED"/>
    <w:rsid w:val="00EB54A9"/>
    <w:rsid w:val="00EC1B9C"/>
    <w:rsid w:val="00EC23FB"/>
    <w:rsid w:val="00ED7681"/>
    <w:rsid w:val="00EE243C"/>
    <w:rsid w:val="00EF62A9"/>
    <w:rsid w:val="00EF63C6"/>
    <w:rsid w:val="00F0148D"/>
    <w:rsid w:val="00F034FB"/>
    <w:rsid w:val="00F05606"/>
    <w:rsid w:val="00F105F5"/>
    <w:rsid w:val="00F1075A"/>
    <w:rsid w:val="00F17B38"/>
    <w:rsid w:val="00F22E82"/>
    <w:rsid w:val="00F2483A"/>
    <w:rsid w:val="00F30914"/>
    <w:rsid w:val="00F337BF"/>
    <w:rsid w:val="00F33D14"/>
    <w:rsid w:val="00F473B6"/>
    <w:rsid w:val="00F52E57"/>
    <w:rsid w:val="00F53E06"/>
    <w:rsid w:val="00F54188"/>
    <w:rsid w:val="00F54CC0"/>
    <w:rsid w:val="00F60F4C"/>
    <w:rsid w:val="00F727A5"/>
    <w:rsid w:val="00F830D3"/>
    <w:rsid w:val="00F847A9"/>
    <w:rsid w:val="00FA2B65"/>
    <w:rsid w:val="00FA5FE9"/>
    <w:rsid w:val="00FA6558"/>
    <w:rsid w:val="00FA67D2"/>
    <w:rsid w:val="00FB302F"/>
    <w:rsid w:val="00FB5A92"/>
    <w:rsid w:val="00FC1C69"/>
    <w:rsid w:val="00FC3739"/>
    <w:rsid w:val="00FD1A1E"/>
    <w:rsid w:val="00FD303F"/>
    <w:rsid w:val="00FE5AD9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5F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6558"/>
    <w:pPr>
      <w:keepNext/>
      <w:spacing w:before="48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FA655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A6558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A655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A655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A655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A655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A655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A655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11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10"/>
      </w:numPr>
    </w:pPr>
  </w:style>
  <w:style w:type="numbering" w:styleId="ArticleSection">
    <w:name w:val="Outline List 3"/>
    <w:basedOn w:val="NoList"/>
    <w:semiHidden/>
    <w:rsid w:val="00065F18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A655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semiHidden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65F18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065F18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065F18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065F18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065F18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065F18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9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FA6558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A6558"/>
    <w:rPr>
      <w:b/>
      <w:bCs/>
    </w:rPr>
  </w:style>
  <w:style w:type="paragraph" w:styleId="Subtitle">
    <w:name w:val="Subtitle"/>
    <w:basedOn w:val="Normal"/>
    <w:uiPriority w:val="1"/>
    <w:semiHidden/>
    <w:qFormat/>
    <w:rsid w:val="00FA655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FA655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3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065F18"/>
    <w:pPr>
      <w:numPr>
        <w:numId w:val="13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065F18"/>
    <w:pPr>
      <w:numPr>
        <w:ilvl w:val="1"/>
        <w:numId w:val="13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065F18"/>
    <w:pPr>
      <w:numPr>
        <w:ilvl w:val="2"/>
        <w:numId w:val="13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065F18"/>
    <w:pPr>
      <w:numPr>
        <w:ilvl w:val="3"/>
        <w:numId w:val="13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A655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5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5"/>
      </w:numPr>
    </w:pPr>
  </w:style>
  <w:style w:type="paragraph" w:customStyle="1" w:styleId="Bullet">
    <w:name w:val="Bullet"/>
    <w:basedOn w:val="Normal"/>
    <w:rsid w:val="00065F18"/>
    <w:pPr>
      <w:numPr>
        <w:numId w:val="14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4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065F18"/>
    <w:pPr>
      <w:numPr>
        <w:ilvl w:val="2"/>
        <w:numId w:val="14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1B369D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065F18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FA655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5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5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5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7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7"/>
      </w:numPr>
    </w:pPr>
  </w:style>
  <w:style w:type="character" w:customStyle="1" w:styleId="Heading4Char">
    <w:name w:val="Heading 4 Char"/>
    <w:basedOn w:val="DefaultParagraphFont"/>
    <w:link w:val="Heading4"/>
    <w:semiHidden/>
    <w:rsid w:val="00FA655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6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6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7"/>
      </w:numPr>
    </w:pPr>
  </w:style>
  <w:style w:type="paragraph" w:styleId="Caption">
    <w:name w:val="caption"/>
    <w:basedOn w:val="Normal"/>
    <w:next w:val="Normal"/>
    <w:qFormat/>
    <w:rsid w:val="00FA6558"/>
    <w:pPr>
      <w:keepNext/>
      <w:spacing w:before="80" w:after="80"/>
      <w:ind w:left="567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8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065F18"/>
    <w:pPr>
      <w:keepNext/>
      <w:spacing w:before="48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A6558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065F18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A6558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Cabinetpaper">
    <w:name w:val="_Cabinet paper"/>
    <w:basedOn w:val="TableNormal"/>
    <w:uiPriority w:val="99"/>
    <w:rsid w:val="00BF0BE0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tcBorders>
          <w:top w:val="single" w:sz="12" w:space="0" w:color="000000" w:themeColor="text1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A6558"/>
    <w:rPr>
      <w:i/>
      <w:iCs/>
    </w:rPr>
  </w:style>
  <w:style w:type="character" w:styleId="IntenseEmphasis">
    <w:name w:val="Intense Emphasis"/>
    <w:uiPriority w:val="99"/>
    <w:semiHidden/>
    <w:qFormat/>
    <w:rsid w:val="00FA6558"/>
    <w:rPr>
      <w:b/>
      <w:i/>
    </w:rPr>
  </w:style>
  <w:style w:type="paragraph" w:styleId="ListParagraph">
    <w:name w:val="List Paragraph"/>
    <w:basedOn w:val="Bullet"/>
    <w:uiPriority w:val="34"/>
    <w:qFormat/>
    <w:rsid w:val="00FA6558"/>
    <w:pPr>
      <w:numPr>
        <w:numId w:val="19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A655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A655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A655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A655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A655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A655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rsid w:val="00484044"/>
    <w:pPr>
      <w:spacing w:before="400"/>
    </w:pPr>
    <w:rPr>
      <w:b/>
      <w:color w:val="000000" w:themeColor="text1"/>
      <w:sz w:val="28"/>
    </w:rPr>
  </w:style>
  <w:style w:type="paragraph" w:customStyle="1" w:styleId="Tablenormal0">
    <w:name w:val="Table normal"/>
    <w:basedOn w:val="Normal"/>
    <w:qFormat/>
    <w:rsid w:val="00FA655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655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A6558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1B369D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B369D"/>
    <w:pPr>
      <w:numPr>
        <w:ilvl w:val="2"/>
        <w:numId w:val="21"/>
      </w:numPr>
    </w:pPr>
  </w:style>
  <w:style w:type="paragraph" w:customStyle="1" w:styleId="Legislationsection">
    <w:name w:val="Legislation section"/>
    <w:basedOn w:val="Normal"/>
    <w:semiHidden/>
    <w:qFormat/>
    <w:rsid w:val="00FA6558"/>
    <w:pPr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A6558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A6558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A6558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FA6558"/>
    <w:pPr>
      <w:ind w:left="567"/>
    </w:pPr>
  </w:style>
  <w:style w:type="paragraph" w:customStyle="1" w:styleId="Spacer">
    <w:name w:val="Spacer"/>
    <w:basedOn w:val="Normal"/>
    <w:qFormat/>
    <w:rsid w:val="00FA6558"/>
    <w:pPr>
      <w:spacing w:before="0" w:after="0"/>
    </w:pPr>
  </w:style>
  <w:style w:type="paragraph" w:customStyle="1" w:styleId="Page">
    <w:name w:val="Page"/>
    <w:basedOn w:val="Spacer"/>
    <w:semiHidden/>
    <w:qFormat/>
    <w:rsid w:val="00FA655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A655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A655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FA655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A655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A655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A655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3subheading">
    <w:name w:val="Numbered para (3) subheading"/>
    <w:basedOn w:val="Normal"/>
    <w:next w:val="Normal"/>
    <w:semiHidden/>
    <w:rsid w:val="00065F18"/>
    <w:pPr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A75B42"/>
    <w:pPr>
      <w:numPr>
        <w:numId w:val="24"/>
      </w:numPr>
    </w:pPr>
  </w:style>
  <w:style w:type="paragraph" w:customStyle="1" w:styleId="Numberedpara3level211">
    <w:name w:val="Numbered para (3) level 2 (1.1)"/>
    <w:basedOn w:val="Normal"/>
    <w:qFormat/>
    <w:rsid w:val="00A75B42"/>
    <w:pPr>
      <w:numPr>
        <w:ilvl w:val="1"/>
        <w:numId w:val="24"/>
      </w:numPr>
      <w:ind w:left="1304" w:hanging="737"/>
    </w:pPr>
  </w:style>
  <w:style w:type="paragraph" w:customStyle="1" w:styleId="Numberedpara3level3111">
    <w:name w:val="Numbered para (3) level 3 (1.1.1)"/>
    <w:basedOn w:val="Normal"/>
    <w:qFormat/>
    <w:rsid w:val="00A75B42"/>
    <w:pPr>
      <w:numPr>
        <w:ilvl w:val="2"/>
        <w:numId w:val="24"/>
      </w:numPr>
      <w:ind w:left="2211" w:hanging="907"/>
    </w:pPr>
  </w:style>
  <w:style w:type="paragraph" w:customStyle="1" w:styleId="Title2">
    <w:name w:val="Title 2"/>
    <w:basedOn w:val="Title"/>
    <w:semiHidden/>
    <w:qFormat/>
    <w:rsid w:val="00FA6558"/>
    <w:rPr>
      <w:sz w:val="52"/>
    </w:rPr>
  </w:style>
  <w:style w:type="paragraph" w:customStyle="1" w:styleId="Numberedpara3heading">
    <w:name w:val="Numbered para (3) heading"/>
    <w:basedOn w:val="Normal"/>
    <w:semiHidden/>
    <w:qFormat/>
    <w:rsid w:val="002D38AA"/>
    <w:pPr>
      <w:keepNext/>
      <w:spacing w:before="200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2D38AA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A6558"/>
    <w:rPr>
      <w:b/>
      <w:i w:val="0"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5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FA6558"/>
    <w:pPr>
      <w:numPr>
        <w:numId w:val="25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semiHidden/>
    <w:qFormat/>
    <w:rsid w:val="00BF0BE0"/>
    <w:rPr>
      <w:i/>
      <w:color w:val="000000" w:themeColor="text1"/>
      <w:u w:val="single"/>
    </w:rPr>
  </w:style>
  <w:style w:type="paragraph" w:customStyle="1" w:styleId="Headerforcabinetpapers">
    <w:name w:val="Header for cabinet papers"/>
    <w:basedOn w:val="Normal"/>
    <w:qFormat/>
    <w:rsid w:val="00FA6558"/>
    <w:pPr>
      <w:tabs>
        <w:tab w:val="center" w:pos="4536"/>
      </w:tabs>
      <w:jc w:val="center"/>
    </w:pPr>
    <w:rPr>
      <w:b/>
      <w:caps/>
    </w:rPr>
  </w:style>
  <w:style w:type="paragraph" w:customStyle="1" w:styleId="FinancialtableLHC">
    <w:name w:val="Financial table LHC"/>
    <w:basedOn w:val="Normal"/>
    <w:semiHidden/>
    <w:qFormat/>
    <w:rsid w:val="00FA6558"/>
    <w:pPr>
      <w:spacing w:before="0" w:after="0"/>
      <w:contextualSpacing/>
    </w:pPr>
    <w:rPr>
      <w:sz w:val="22"/>
    </w:rPr>
  </w:style>
  <w:style w:type="paragraph" w:customStyle="1" w:styleId="Financialtablefigures">
    <w:name w:val="Financial table figures"/>
    <w:basedOn w:val="FinancialtableLHC"/>
    <w:semiHidden/>
    <w:qFormat/>
    <w:rsid w:val="00FA6558"/>
    <w:pPr>
      <w:jc w:val="right"/>
    </w:pPr>
  </w:style>
  <w:style w:type="paragraph" w:customStyle="1" w:styleId="Financialtableyears">
    <w:name w:val="Financial table years"/>
    <w:basedOn w:val="Financialtablefigures"/>
    <w:semiHidden/>
    <w:qFormat/>
    <w:rsid w:val="00FA6558"/>
    <w:pPr>
      <w:jc w:val="center"/>
    </w:pPr>
    <w:rPr>
      <w:b/>
      <w:sz w:val="20"/>
    </w:rPr>
  </w:style>
  <w:style w:type="paragraph" w:customStyle="1" w:styleId="Tablesource">
    <w:name w:val="Table source"/>
    <w:basedOn w:val="Normal"/>
    <w:next w:val="Numberedpara3level1"/>
    <w:qFormat/>
    <w:rsid w:val="00FA6558"/>
    <w:pPr>
      <w:spacing w:before="40"/>
      <w:ind w:left="567"/>
    </w:pPr>
    <w:rPr>
      <w:sz w:val="22"/>
    </w:rPr>
  </w:style>
  <w:style w:type="paragraph" w:customStyle="1" w:styleId="Cabinetpaperparasubheading">
    <w:name w:val="Cabinet paper para subheading"/>
    <w:basedOn w:val="Normal"/>
    <w:next w:val="Numberedpara3level1"/>
    <w:qFormat/>
    <w:rsid w:val="00385C33"/>
    <w:pPr>
      <w:keepNext/>
      <w:spacing w:before="240"/>
    </w:pPr>
    <w:rPr>
      <w:b/>
      <w:i/>
    </w:rPr>
  </w:style>
  <w:style w:type="paragraph" w:customStyle="1" w:styleId="Cabinetpaperparaheading">
    <w:name w:val="Cabinet paper para heading"/>
    <w:basedOn w:val="Normal"/>
    <w:next w:val="Numberedpara3level1"/>
    <w:qFormat/>
    <w:rsid w:val="00BF0BE0"/>
    <w:pPr>
      <w:keepNext/>
      <w:spacing w:before="200"/>
    </w:pPr>
    <w:rPr>
      <w:b/>
      <w:sz w:val="26"/>
    </w:rPr>
  </w:style>
  <w:style w:type="paragraph" w:customStyle="1" w:styleId="Cabinetpaperparasubsubheading">
    <w:name w:val="Cabinet paper para subsubheading"/>
    <w:basedOn w:val="Normal"/>
    <w:next w:val="Numberedpara3level1"/>
    <w:qFormat/>
    <w:rsid w:val="00BF0BE0"/>
    <w:pPr>
      <w:keepNext/>
      <w:keepLines w:val="0"/>
      <w:spacing w:before="240"/>
    </w:pPr>
    <w:rPr>
      <w:i/>
    </w:rPr>
  </w:style>
  <w:style w:type="character" w:customStyle="1" w:styleId="CrossreferenceChar">
    <w:name w:val="Cross reference Char"/>
    <w:basedOn w:val="DefaultParagraphFont"/>
    <w:link w:val="Crossreference"/>
    <w:semiHidden/>
    <w:rsid w:val="00E4405F"/>
    <w:rPr>
      <w:rFonts w:eastAsiaTheme="minorHAnsi"/>
      <w:i/>
      <w:color w:val="000000" w:themeColor="text1"/>
      <w:u w:val="single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4405F"/>
    <w:rPr>
      <w:i/>
      <w:u w:val="single"/>
    </w:rPr>
  </w:style>
  <w:style w:type="numbering" w:customStyle="1" w:styleId="Style2">
    <w:name w:val="Style2"/>
    <w:uiPriority w:val="99"/>
    <w:rsid w:val="00741C80"/>
    <w:pPr>
      <w:numPr>
        <w:numId w:val="28"/>
      </w:numPr>
    </w:pPr>
  </w:style>
  <w:style w:type="paragraph" w:customStyle="1" w:styleId="numberedpara3level10">
    <w:name w:val="numberedpara3level1"/>
    <w:basedOn w:val="Normal"/>
    <w:rsid w:val="001E4A8D"/>
    <w:pPr>
      <w:keepLines w:val="0"/>
      <w:ind w:left="567" w:hanging="567"/>
    </w:pPr>
    <w:rPr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5F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6558"/>
    <w:pPr>
      <w:keepNext/>
      <w:spacing w:before="48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FA655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A6558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A655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A655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A655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A655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A655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A655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11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10"/>
      </w:numPr>
    </w:pPr>
  </w:style>
  <w:style w:type="numbering" w:styleId="ArticleSection">
    <w:name w:val="Outline List 3"/>
    <w:basedOn w:val="NoList"/>
    <w:semiHidden/>
    <w:rsid w:val="00065F18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A655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semiHidden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65F18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065F18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065F18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065F18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065F18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065F18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9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FA6558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A6558"/>
    <w:rPr>
      <w:b/>
      <w:bCs/>
    </w:rPr>
  </w:style>
  <w:style w:type="paragraph" w:styleId="Subtitle">
    <w:name w:val="Subtitle"/>
    <w:basedOn w:val="Normal"/>
    <w:uiPriority w:val="1"/>
    <w:semiHidden/>
    <w:qFormat/>
    <w:rsid w:val="00FA655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FA655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3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065F18"/>
    <w:pPr>
      <w:numPr>
        <w:numId w:val="13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065F18"/>
    <w:pPr>
      <w:numPr>
        <w:ilvl w:val="1"/>
        <w:numId w:val="13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065F18"/>
    <w:pPr>
      <w:numPr>
        <w:ilvl w:val="2"/>
        <w:numId w:val="13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065F18"/>
    <w:pPr>
      <w:numPr>
        <w:ilvl w:val="3"/>
        <w:numId w:val="13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A655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5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5"/>
      </w:numPr>
    </w:pPr>
  </w:style>
  <w:style w:type="paragraph" w:customStyle="1" w:styleId="Bullet">
    <w:name w:val="Bullet"/>
    <w:basedOn w:val="Normal"/>
    <w:rsid w:val="00065F18"/>
    <w:pPr>
      <w:numPr>
        <w:numId w:val="14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4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065F18"/>
    <w:pPr>
      <w:numPr>
        <w:ilvl w:val="2"/>
        <w:numId w:val="14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1B369D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065F18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FA655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5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5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5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7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7"/>
      </w:numPr>
    </w:pPr>
  </w:style>
  <w:style w:type="character" w:customStyle="1" w:styleId="Heading4Char">
    <w:name w:val="Heading 4 Char"/>
    <w:basedOn w:val="DefaultParagraphFont"/>
    <w:link w:val="Heading4"/>
    <w:semiHidden/>
    <w:rsid w:val="00FA655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6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6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7"/>
      </w:numPr>
    </w:pPr>
  </w:style>
  <w:style w:type="paragraph" w:styleId="Caption">
    <w:name w:val="caption"/>
    <w:basedOn w:val="Normal"/>
    <w:next w:val="Normal"/>
    <w:qFormat/>
    <w:rsid w:val="00FA6558"/>
    <w:pPr>
      <w:keepNext/>
      <w:spacing w:before="80" w:after="80"/>
      <w:ind w:left="567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8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065F18"/>
    <w:pPr>
      <w:keepNext/>
      <w:spacing w:before="48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A6558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065F18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A6558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Cabinetpaper">
    <w:name w:val="_Cabinet paper"/>
    <w:basedOn w:val="TableNormal"/>
    <w:uiPriority w:val="99"/>
    <w:rsid w:val="00BF0BE0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tcBorders>
          <w:top w:val="single" w:sz="12" w:space="0" w:color="000000" w:themeColor="text1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A6558"/>
    <w:rPr>
      <w:i/>
      <w:iCs/>
    </w:rPr>
  </w:style>
  <w:style w:type="character" w:styleId="IntenseEmphasis">
    <w:name w:val="Intense Emphasis"/>
    <w:uiPriority w:val="99"/>
    <w:semiHidden/>
    <w:qFormat/>
    <w:rsid w:val="00FA6558"/>
    <w:rPr>
      <w:b/>
      <w:i/>
    </w:rPr>
  </w:style>
  <w:style w:type="paragraph" w:styleId="ListParagraph">
    <w:name w:val="List Paragraph"/>
    <w:basedOn w:val="Bullet"/>
    <w:uiPriority w:val="34"/>
    <w:qFormat/>
    <w:rsid w:val="00FA6558"/>
    <w:pPr>
      <w:numPr>
        <w:numId w:val="19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A655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A655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A655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A655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A655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A655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rsid w:val="00484044"/>
    <w:pPr>
      <w:spacing w:before="400"/>
    </w:pPr>
    <w:rPr>
      <w:b/>
      <w:color w:val="000000" w:themeColor="text1"/>
      <w:sz w:val="28"/>
    </w:rPr>
  </w:style>
  <w:style w:type="paragraph" w:customStyle="1" w:styleId="Tablenormal0">
    <w:name w:val="Table normal"/>
    <w:basedOn w:val="Normal"/>
    <w:qFormat/>
    <w:rsid w:val="00FA655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655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A6558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1B369D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B369D"/>
    <w:pPr>
      <w:numPr>
        <w:ilvl w:val="2"/>
        <w:numId w:val="21"/>
      </w:numPr>
    </w:pPr>
  </w:style>
  <w:style w:type="paragraph" w:customStyle="1" w:styleId="Legislationsection">
    <w:name w:val="Legislation section"/>
    <w:basedOn w:val="Normal"/>
    <w:semiHidden/>
    <w:qFormat/>
    <w:rsid w:val="00FA6558"/>
    <w:pPr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A6558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A6558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A6558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FA6558"/>
    <w:pPr>
      <w:ind w:left="567"/>
    </w:pPr>
  </w:style>
  <w:style w:type="paragraph" w:customStyle="1" w:styleId="Spacer">
    <w:name w:val="Spacer"/>
    <w:basedOn w:val="Normal"/>
    <w:qFormat/>
    <w:rsid w:val="00FA6558"/>
    <w:pPr>
      <w:spacing w:before="0" w:after="0"/>
    </w:pPr>
  </w:style>
  <w:style w:type="paragraph" w:customStyle="1" w:styleId="Page">
    <w:name w:val="Page"/>
    <w:basedOn w:val="Spacer"/>
    <w:semiHidden/>
    <w:qFormat/>
    <w:rsid w:val="00FA655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A655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A655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FA655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A655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A655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A655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3subheading">
    <w:name w:val="Numbered para (3) subheading"/>
    <w:basedOn w:val="Normal"/>
    <w:next w:val="Normal"/>
    <w:semiHidden/>
    <w:rsid w:val="00065F18"/>
    <w:pPr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A75B42"/>
    <w:pPr>
      <w:numPr>
        <w:numId w:val="24"/>
      </w:numPr>
    </w:pPr>
  </w:style>
  <w:style w:type="paragraph" w:customStyle="1" w:styleId="Numberedpara3level211">
    <w:name w:val="Numbered para (3) level 2 (1.1)"/>
    <w:basedOn w:val="Normal"/>
    <w:qFormat/>
    <w:rsid w:val="00A75B42"/>
    <w:pPr>
      <w:numPr>
        <w:ilvl w:val="1"/>
        <w:numId w:val="24"/>
      </w:numPr>
      <w:ind w:left="1304" w:hanging="737"/>
    </w:pPr>
  </w:style>
  <w:style w:type="paragraph" w:customStyle="1" w:styleId="Numberedpara3level3111">
    <w:name w:val="Numbered para (3) level 3 (1.1.1)"/>
    <w:basedOn w:val="Normal"/>
    <w:qFormat/>
    <w:rsid w:val="00A75B42"/>
    <w:pPr>
      <w:numPr>
        <w:ilvl w:val="2"/>
        <w:numId w:val="24"/>
      </w:numPr>
      <w:ind w:left="2211" w:hanging="907"/>
    </w:pPr>
  </w:style>
  <w:style w:type="paragraph" w:customStyle="1" w:styleId="Title2">
    <w:name w:val="Title 2"/>
    <w:basedOn w:val="Title"/>
    <w:semiHidden/>
    <w:qFormat/>
    <w:rsid w:val="00FA6558"/>
    <w:rPr>
      <w:sz w:val="52"/>
    </w:rPr>
  </w:style>
  <w:style w:type="paragraph" w:customStyle="1" w:styleId="Numberedpara3heading">
    <w:name w:val="Numbered para (3) heading"/>
    <w:basedOn w:val="Normal"/>
    <w:semiHidden/>
    <w:qFormat/>
    <w:rsid w:val="002D38AA"/>
    <w:pPr>
      <w:keepNext/>
      <w:spacing w:before="200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2D38AA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A6558"/>
    <w:rPr>
      <w:b/>
      <w:i w:val="0"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5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FA6558"/>
    <w:pPr>
      <w:numPr>
        <w:numId w:val="25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semiHidden/>
    <w:qFormat/>
    <w:rsid w:val="00BF0BE0"/>
    <w:rPr>
      <w:i/>
      <w:color w:val="000000" w:themeColor="text1"/>
      <w:u w:val="single"/>
    </w:rPr>
  </w:style>
  <w:style w:type="paragraph" w:customStyle="1" w:styleId="Headerforcabinetpapers">
    <w:name w:val="Header for cabinet papers"/>
    <w:basedOn w:val="Normal"/>
    <w:qFormat/>
    <w:rsid w:val="00FA6558"/>
    <w:pPr>
      <w:tabs>
        <w:tab w:val="center" w:pos="4536"/>
      </w:tabs>
      <w:jc w:val="center"/>
    </w:pPr>
    <w:rPr>
      <w:b/>
      <w:caps/>
    </w:rPr>
  </w:style>
  <w:style w:type="paragraph" w:customStyle="1" w:styleId="FinancialtableLHC">
    <w:name w:val="Financial table LHC"/>
    <w:basedOn w:val="Normal"/>
    <w:semiHidden/>
    <w:qFormat/>
    <w:rsid w:val="00FA6558"/>
    <w:pPr>
      <w:spacing w:before="0" w:after="0"/>
      <w:contextualSpacing/>
    </w:pPr>
    <w:rPr>
      <w:sz w:val="22"/>
    </w:rPr>
  </w:style>
  <w:style w:type="paragraph" w:customStyle="1" w:styleId="Financialtablefigures">
    <w:name w:val="Financial table figures"/>
    <w:basedOn w:val="FinancialtableLHC"/>
    <w:semiHidden/>
    <w:qFormat/>
    <w:rsid w:val="00FA6558"/>
    <w:pPr>
      <w:jc w:val="right"/>
    </w:pPr>
  </w:style>
  <w:style w:type="paragraph" w:customStyle="1" w:styleId="Financialtableyears">
    <w:name w:val="Financial table years"/>
    <w:basedOn w:val="Financialtablefigures"/>
    <w:semiHidden/>
    <w:qFormat/>
    <w:rsid w:val="00FA6558"/>
    <w:pPr>
      <w:jc w:val="center"/>
    </w:pPr>
    <w:rPr>
      <w:b/>
      <w:sz w:val="20"/>
    </w:rPr>
  </w:style>
  <w:style w:type="paragraph" w:customStyle="1" w:styleId="Tablesource">
    <w:name w:val="Table source"/>
    <w:basedOn w:val="Normal"/>
    <w:next w:val="Numberedpara3level1"/>
    <w:qFormat/>
    <w:rsid w:val="00FA6558"/>
    <w:pPr>
      <w:spacing w:before="40"/>
      <w:ind w:left="567"/>
    </w:pPr>
    <w:rPr>
      <w:sz w:val="22"/>
    </w:rPr>
  </w:style>
  <w:style w:type="paragraph" w:customStyle="1" w:styleId="Cabinetpaperparasubheading">
    <w:name w:val="Cabinet paper para subheading"/>
    <w:basedOn w:val="Normal"/>
    <w:next w:val="Numberedpara3level1"/>
    <w:qFormat/>
    <w:rsid w:val="00385C33"/>
    <w:pPr>
      <w:keepNext/>
      <w:spacing w:before="240"/>
    </w:pPr>
    <w:rPr>
      <w:b/>
      <w:i/>
    </w:rPr>
  </w:style>
  <w:style w:type="paragraph" w:customStyle="1" w:styleId="Cabinetpaperparaheading">
    <w:name w:val="Cabinet paper para heading"/>
    <w:basedOn w:val="Normal"/>
    <w:next w:val="Numberedpara3level1"/>
    <w:qFormat/>
    <w:rsid w:val="00BF0BE0"/>
    <w:pPr>
      <w:keepNext/>
      <w:spacing w:before="200"/>
    </w:pPr>
    <w:rPr>
      <w:b/>
      <w:sz w:val="26"/>
    </w:rPr>
  </w:style>
  <w:style w:type="paragraph" w:customStyle="1" w:styleId="Cabinetpaperparasubsubheading">
    <w:name w:val="Cabinet paper para subsubheading"/>
    <w:basedOn w:val="Normal"/>
    <w:next w:val="Numberedpara3level1"/>
    <w:qFormat/>
    <w:rsid w:val="00BF0BE0"/>
    <w:pPr>
      <w:keepNext/>
      <w:keepLines w:val="0"/>
      <w:spacing w:before="240"/>
    </w:pPr>
    <w:rPr>
      <w:i/>
    </w:rPr>
  </w:style>
  <w:style w:type="character" w:customStyle="1" w:styleId="CrossreferenceChar">
    <w:name w:val="Cross reference Char"/>
    <w:basedOn w:val="DefaultParagraphFont"/>
    <w:link w:val="Crossreference"/>
    <w:semiHidden/>
    <w:rsid w:val="00E4405F"/>
    <w:rPr>
      <w:rFonts w:eastAsiaTheme="minorHAnsi"/>
      <w:i/>
      <w:color w:val="000000" w:themeColor="text1"/>
      <w:u w:val="single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4405F"/>
    <w:rPr>
      <w:i/>
      <w:u w:val="single"/>
    </w:rPr>
  </w:style>
  <w:style w:type="numbering" w:customStyle="1" w:styleId="Style2">
    <w:name w:val="Style2"/>
    <w:uiPriority w:val="99"/>
    <w:rsid w:val="00741C80"/>
    <w:pPr>
      <w:numPr>
        <w:numId w:val="28"/>
      </w:numPr>
    </w:pPr>
  </w:style>
  <w:style w:type="paragraph" w:customStyle="1" w:styleId="numberedpara3level10">
    <w:name w:val="numberedpara3level1"/>
    <w:basedOn w:val="Normal"/>
    <w:rsid w:val="001E4A8D"/>
    <w:pPr>
      <w:keepLines w:val="0"/>
      <w:ind w:left="567" w:hanging="567"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971A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5DED-81B6-4FCA-BFD1-F0242CCC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Sefton</dc:creator>
  <cp:lastModifiedBy>Kezia Ralphs</cp:lastModifiedBy>
  <cp:revision>2</cp:revision>
  <cp:lastPrinted>2015-09-14T04:28:00Z</cp:lastPrinted>
  <dcterms:created xsi:type="dcterms:W3CDTF">2015-09-16T08:26:00Z</dcterms:created>
  <dcterms:modified xsi:type="dcterms:W3CDTF">2015-09-16T08:26:00Z</dcterms:modified>
</cp:coreProperties>
</file>