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1"/>
          <w:numId w:val="3"/>
        </w:numPr>
        <w:rPr/>
      </w:pPr>
      <w:bookmarkStart w:id="0" w:name="__RefHeading__8305_1826734303"/>
      <w:bookmarkStart w:id="1" w:name="__RefHeading__60_473574243"/>
      <w:bookmarkStart w:id="2" w:name="__RefHeading__25_1270576372"/>
      <w:bookmarkStart w:id="3" w:name="__RefHeading__8284_1826734303"/>
      <w:bookmarkEnd w:id="0"/>
      <w:bookmarkEnd w:id="1"/>
      <w:bookmarkEnd w:id="2"/>
      <w:bookmarkEnd w:id="3"/>
      <w:r>
        <w:rPr/>
        <w:t>text</w:t>
      </w:r>
    </w:p>
    <w:p>
      <w:pPr>
        <w:pStyle w:val="Normal"/>
        <w:numPr>
          <w:ilvl w:val="1"/>
          <w:numId w:val="3"/>
        </w:numPr>
        <w:rPr/>
      </w:pPr>
      <w:r>
        <w:rPr/>
        <w:t xml:space="preserve">cross-reference to </w:t>
      </w:r>
      <w:r>
        <w:rPr/>
        <w:fldChar w:fldCharType="begin"/>
      </w:r>
      <w:r>
        <w:instrText> REF __RefHeading__25_1270576372 \r \h </w:instrText>
      </w:r>
      <w:r>
        <w:fldChar w:fldCharType="separate"/>
      </w:r>
      <w:r>
        <w:t>1.1</w:t>
      </w:r>
      <w:r>
        <w:fldChar w:fldCharType="end"/>
      </w:r>
      <w:r>
        <w:rPr/>
        <w:t xml:space="preserve"> </w:t>
      </w:r>
      <w:r>
        <w:rPr/>
        <w:t xml:space="preserve">(Numbered paragraph - Number) and </w:t>
      </w:r>
      <w:r>
        <w:rPr/>
        <w:fldChar w:fldCharType="begin"/>
      </w:r>
      <w:r>
        <w:instrText> REF __RefHeading__25_1270576372 \n \h </w:instrText>
      </w:r>
      <w:r>
        <w:fldChar w:fldCharType="separate"/>
      </w:r>
      <w:r>
        <w:t>1.1</w:t>
      </w:r>
      <w:r>
        <w:fldChar w:fldCharType="end"/>
      </w:r>
      <w:r>
        <w:rPr/>
        <w:t xml:space="preserve"> (Numbered paragraph - no context)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tarSymbol">
    <w:altName w:val="Arial Unicode MS"/>
    <w:charset w:val="ee"/>
    <w:family w:val="auto"/>
    <w:pitch w:val="default"/>
  </w:font>
  <w:font w:name="Times New Roman">
    <w:charset w:val="ee"/>
    <w:family w:val="roman"/>
    <w:pitch w:val="default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decimal"/>
      <w:lvlText w:val="daj o úroveň viac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907"/>
      </w:pPr>
      <w:rPr/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12"/>
      </w:pPr>
      <w:rPr/>
    </w:lvl>
    <w:lvl w:ilvl="4">
      <w:start w:val="1"/>
      <w:numFmt w:val="lowerLetter"/>
      <w:lvlText w:val="%5)"/>
      <w:lvlJc w:val="left"/>
      <w:pPr>
        <w:tabs>
          <w:tab w:val="num" w:pos="1803"/>
        </w:tabs>
        <w:ind w:left="1803" w:hanging="363"/>
      </w:pPr>
      <w:rPr/>
    </w:lvl>
    <w:lvl w:ilvl="5">
      <w:start w:val="1"/>
      <w:numFmt w:val="decimal"/>
      <w:lvlText w:val="%1.%2.%3.%4.%5.%6 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1.%2.%3.%4.%5.%6.%7 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1.%2.%3.%4.%5.%6.%7.%8 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1.%2.%3.%4.%5.%6.%7.%8.%9 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isplayBackgroundShape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zxx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spacing w:before="0" w:after="0"/>
      <w:ind w:left="708" w:right="0" w:hanging="0"/>
      <w:jc w:val="both"/>
      <w:outlineLvl w:val="0"/>
    </w:pPr>
    <w:rPr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2"/>
      </w:numPr>
      <w:spacing w:before="0" w:after="0"/>
      <w:ind w:left="720" w:right="0" w:hanging="0"/>
      <w:jc w:val="both"/>
      <w:outlineLvl w:val="1"/>
    </w:pPr>
    <w:rPr/>
  </w:style>
  <w:style w:type="paragraph" w:styleId="Heading3">
    <w:name w:val="Heading 3"/>
    <w:basedOn w:val="Normal"/>
    <w:next w:val="Normal"/>
    <w:qFormat/>
    <w:pPr>
      <w:keepNext/>
      <w:numPr>
        <w:ilvl w:val="0"/>
        <w:numId w:val="2"/>
      </w:numPr>
      <w:spacing w:before="240" w:after="60"/>
      <w:ind w:left="0" w:right="0" w:hanging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0"/>
        <w:numId w:val="2"/>
      </w:numPr>
      <w:spacing w:before="0" w:after="0"/>
      <w:ind w:left="3540" w:right="0" w:hanging="0"/>
      <w:jc w:val="both"/>
      <w:outlineLvl w:val="3"/>
    </w:pPr>
    <w:rPr/>
  </w:style>
  <w:style w:type="paragraph" w:styleId="Heading5">
    <w:name w:val="Heading 5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NumberingSymbols">
    <w:name w:val="Numbering Symbols"/>
    <w:qFormat/>
    <w:rPr>
      <w:color w:val="000000"/>
    </w:rPr>
  </w:style>
  <w:style w:type="character" w:styleId="StrongEmphasis">
    <w:name w:val="Strong Emphasis"/>
    <w:rPr>
      <w:b/>
      <w:bCs/>
    </w:rPr>
  </w:style>
  <w:style w:type="character" w:styleId="Numbering20Symbols">
    <w:name w:val="Numbering_20_Symbols"/>
    <w:qFormat/>
    <w:rPr/>
  </w:style>
  <w:style w:type="character" w:styleId="Bullet20Symbols">
    <w:name w:val="Bullet_20_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keepNext/>
      <w:spacing w:before="240" w:after="120"/>
    </w:pPr>
    <w:rPr>
      <w:rFonts w:ascii="Times New Roman" w:hAnsi="Times New Roman" w:eastAsia="Arial Unicode MS" w:cs="Tahoma"/>
      <w:sz w:val="28"/>
      <w:szCs w:val="28"/>
    </w:rPr>
  </w:style>
  <w:style w:type="paragraph" w:styleId="Subtitle">
    <w:name w:val="Subtitle"/>
    <w:basedOn w:val="Title"/>
    <w:next w:val="TextBody"/>
    <w:qFormat/>
    <w:pPr>
      <w:jc w:val="center"/>
    </w:pPr>
    <w:rPr>
      <w:i/>
      <w:iCs/>
      <w:sz w:val="28"/>
      <w:szCs w:val="28"/>
    </w:rPr>
  </w:style>
  <w:style w:type="paragraph" w:styleId="1Z1medzp0za3">
    <w:name w:val="1Z1–medz.p:0+za:3"/>
    <w:basedOn w:val="Normal"/>
    <w:qFormat/>
    <w:pPr>
      <w:tabs>
        <w:tab w:val="left" w:pos="567" w:leader="none"/>
      </w:tabs>
      <w:spacing w:before="0" w:after="60"/>
    </w:pPr>
    <w:rPr>
      <w:sz w:val="24"/>
      <w:szCs w:val="24"/>
    </w:rPr>
  </w:style>
  <w:style w:type="paragraph" w:styleId="1Z2medzpza0">
    <w:name w:val="1Z2–medz.p+za:0"/>
    <w:basedOn w:val="1Z1medzp0za3"/>
    <w:qFormat/>
    <w:pPr>
      <w:spacing w:before="0" w:after="0"/>
    </w:pPr>
    <w:rPr/>
  </w:style>
  <w:style w:type="paragraph" w:styleId="1Z3medzpza3">
    <w:name w:val="1Z3–medz.p+za.:3"/>
    <w:basedOn w:val="1Z1medzp0za3"/>
    <w:qFormat/>
    <w:pPr>
      <w:spacing w:before="60" w:after="60"/>
    </w:pPr>
    <w:rPr/>
  </w:style>
  <w:style w:type="paragraph" w:styleId="Obyajntext">
    <w:name w:val="Obyčajný text"/>
    <w:basedOn w:val="Normal"/>
    <w:qFormat/>
    <w:pPr/>
    <w:rPr>
      <w:rFonts w:ascii="Times New Roman" w:hAnsi="Times New Roman" w:cs="Courier New"/>
    </w:rPr>
  </w:style>
  <w:style w:type="paragraph" w:styleId="1lnok">
    <w:name w:val="1Článok"/>
    <w:basedOn w:val="Heading1"/>
    <w:next w:val="1lnoknzov"/>
    <w:qFormat/>
    <w:pPr>
      <w:numPr>
        <w:ilvl w:val="0"/>
        <w:numId w:val="0"/>
      </w:numPr>
      <w:spacing w:before="238" w:after="0"/>
      <w:ind w:left="0" w:right="0" w:hanging="0"/>
      <w:jc w:val="center"/>
    </w:pPr>
    <w:rPr>
      <w:rFonts w:ascii="Times New Roman" w:hAnsi="Times New Roman" w:cs="Times New Roman"/>
      <w:b/>
      <w:sz w:val="26"/>
    </w:rPr>
  </w:style>
  <w:style w:type="paragraph" w:styleId="1lnoknzov">
    <w:name w:val="1Článok - názov"/>
    <w:basedOn w:val="Heading2"/>
    <w:next w:val="1Z3medzpza3"/>
    <w:qFormat/>
    <w:pPr>
      <w:numPr>
        <w:ilvl w:val="0"/>
        <w:numId w:val="0"/>
      </w:numPr>
      <w:spacing w:before="60" w:after="120"/>
      <w:ind w:left="0" w:right="0" w:hanging="0"/>
      <w:jc w:val="center"/>
    </w:pPr>
    <w:rPr>
      <w:rFonts w:ascii="Times New Roman" w:hAnsi="Times New Roman" w:cs="Times New Roman"/>
      <w:b/>
      <w:sz w:val="26"/>
      <w:szCs w:val="24"/>
    </w:rPr>
  </w:style>
  <w:style w:type="paragraph" w:styleId="1Nzovzmluvy">
    <w:name w:val="1Názov zmluvy"/>
    <w:basedOn w:val="Obyajntext"/>
    <w:qFormat/>
    <w:pPr>
      <w:jc w:val="center"/>
    </w:pPr>
    <w:rPr>
      <w:rFonts w:ascii="Times New Roman" w:hAnsi="Times New Roman" w:cs="Times New Roman"/>
      <w:b/>
      <w:sz w:val="36"/>
      <w:szCs w:val="32"/>
    </w:rPr>
  </w:style>
  <w:style w:type="paragraph" w:styleId="2Nzovanalzy">
    <w:name w:val="2Názov analýzy"/>
    <w:basedOn w:val="Normal"/>
    <w:qFormat/>
    <w:pPr>
      <w:spacing w:before="120" w:after="120"/>
      <w:jc w:val="center"/>
    </w:pPr>
    <w:rPr>
      <w:b/>
      <w:sz w:val="36"/>
      <w:szCs w:val="36"/>
    </w:rPr>
  </w:style>
  <w:style w:type="paragraph" w:styleId="2SPstav">
    <w:name w:val="2S+P_stav"/>
    <w:basedOn w:val="1lnok"/>
    <w:qFormat/>
    <w:pPr>
      <w:spacing w:before="180" w:after="180"/>
    </w:pPr>
    <w:rPr>
      <w:sz w:val="32"/>
    </w:rPr>
  </w:style>
  <w:style w:type="paragraph" w:styleId="2A1medzp3">
    <w:name w:val="2A1-medz.p:3"/>
    <w:basedOn w:val="1Z1medzp0za3"/>
    <w:qFormat/>
    <w:pPr>
      <w:spacing w:lineRule="auto" w:line="288" w:before="60" w:after="120"/>
      <w:ind w:left="0" w:right="0" w:hanging="0"/>
    </w:pPr>
    <w:rPr/>
  </w:style>
  <w:style w:type="paragraph" w:styleId="1Z3medzpza0">
    <w:name w:val="1Z3–medz.p+za:0"/>
    <w:basedOn w:val="1Z1medzp0za3"/>
    <w:qFormat/>
    <w:pPr>
      <w:spacing w:before="0" w:after="0"/>
    </w:pPr>
    <w:rPr/>
  </w:style>
  <w:style w:type="paragraph" w:styleId="2A2medzp3za3">
    <w:name w:val="2A2-medz.p:3+za:3"/>
    <w:basedOn w:val="1Z3medzpza0"/>
    <w:qFormat/>
    <w:pPr>
      <w:spacing w:lineRule="auto" w:line="288" w:before="60" w:after="60"/>
      <w:ind w:left="0" w:right="0" w:hanging="0"/>
    </w:pPr>
    <w:rPr/>
  </w:style>
  <w:style w:type="paragraph" w:styleId="1Z4medzpza3">
    <w:name w:val="1Z4–medz.p+za.:3"/>
    <w:basedOn w:val="1Z1medzp0za3"/>
    <w:qFormat/>
    <w:pPr>
      <w:spacing w:before="60" w:after="60"/>
    </w:pPr>
    <w:rPr/>
  </w:style>
  <w:style w:type="paragraph" w:styleId="2A3medzpza6">
    <w:name w:val="2A3-medz. p+za:6"/>
    <w:basedOn w:val="1Z4medzpza3"/>
    <w:qFormat/>
    <w:pPr>
      <w:spacing w:lineRule="auto" w:line="288" w:before="120" w:after="120"/>
      <w:ind w:left="0" w:right="0" w:hanging="0"/>
    </w:pPr>
    <w:rPr/>
  </w:style>
  <w:style w:type="paragraph" w:styleId="2Podnadpis">
    <w:name w:val="2Podnadpis"/>
    <w:basedOn w:val="1lnok"/>
    <w:qFormat/>
    <w:pPr>
      <w:spacing w:lineRule="auto" w:line="288" w:before="180" w:after="120"/>
    </w:pPr>
    <w:rPr>
      <w:sz w:val="28"/>
    </w:rPr>
  </w:style>
  <w:style w:type="paragraph" w:styleId="2A5medzp3za0">
    <w:name w:val="2A5-medz. p:3+za:0"/>
    <w:basedOn w:val="2A1medzp3"/>
    <w:qFormat/>
    <w:pPr>
      <w:spacing w:before="60" w:after="0"/>
    </w:pPr>
    <w:rPr/>
  </w:style>
  <w:style w:type="paragraph" w:styleId="2A4medzp0za0">
    <w:name w:val="2A4-medz. p:0+za:0"/>
    <w:basedOn w:val="2A1medzp3"/>
    <w:qFormat/>
    <w:pPr>
      <w:spacing w:before="0" w:after="0"/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TextBody"/>
    <w:qFormat/>
    <w:pPr/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Endnote">
    <w:name w:val="End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1Z2medzp3za0">
    <w:name w:val="1Z2–medz.p:3+za:0"/>
    <w:basedOn w:val="Obyajntext"/>
    <w:qFormat/>
    <w:pPr>
      <w:spacing w:before="62" w:after="0"/>
    </w:pPr>
    <w:rPr/>
  </w:style>
  <w:style w:type="paragraph" w:styleId="Novelizciatextuzmluvyslvbodoch">
    <w:name w:val="novelizácia textu zmluvy (čísl. v bodoch)"/>
    <w:basedOn w:val="Normal"/>
    <w:qFormat/>
    <w:pPr>
      <w:suppressLineNumbers/>
      <w:spacing w:before="0" w:after="0"/>
      <w:ind w:left="680" w:right="0" w:hanging="113"/>
    </w:pPr>
    <w:rPr/>
  </w:style>
  <w:style w:type="paragraph" w:styleId="Footnote">
    <w:name w:val="Foot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ListHeading">
    <w:name w:val="List Heading"/>
    <w:basedOn w:val="Normal"/>
    <w:next w:val="ListContents"/>
    <w:qFormat/>
    <w:pPr>
      <w:spacing w:before="0" w:after="0"/>
      <w:ind w:left="0" w:right="0" w:hanging="0"/>
    </w:pPr>
    <w:rPr/>
  </w:style>
  <w:style w:type="paragraph" w:styleId="ListContents">
    <w:name w:val="List Contents"/>
    <w:basedOn w:val="Normal"/>
    <w:qFormat/>
    <w:pPr>
      <w:spacing w:before="0" w:after="0"/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797</TotalTime>
  <Application>LibreOffice/4.4.2.2$Windows_x86 LibreOffice_project/c4c7d32d0d49397cad38d62472b0bc8acff48dd6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2014-07-21T09:00:12Z</dcterms:created>
  <dc:description>AKIB_normal</dc:description>
  <dc:language>sk-SK</dc:language>
  <dcterms:modified xsi:type="dcterms:W3CDTF">2015-04-06T18:04:12Z</dcterms:modified>
  <cp:revision>9</cp:revision>
  <dc:title>AKIB_normal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