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E7" w:rsidRPr="00225C6F" w:rsidRDefault="00D717E7" w:rsidP="00D717E7">
      <w:r w:rsidRPr="00225C6F">
        <w:drawing>
          <wp:inline distT="0" distB="0" distL="0" distR="0" wp14:anchorId="222A960C" wp14:editId="56CB0DB8">
            <wp:extent cx="5486400" cy="8119872"/>
            <wp:effectExtent l="50800" t="25400" r="25400" b="844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FrankRuehl">
    <w:charset w:val="B1"/>
    <w:family w:val="swiss"/>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AC98D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colorsDef>
</file>

<file path=word/diagrams/data1.xml><?xml version="1.0" encoding="utf-8"?>
<dgm:dataModel xmlns:dgm="http://schemas.openxmlformats.org/drawingml/2006/diagram" xmlns:a="http://schemas.openxmlformats.org/drawingml/2006/main">
  <dgm:cxnLst>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ADE54-9E32-4258-A166-B3255A54BE65}">
      <dsp:nvSpPr>
        <dsp:cNvPr id="0" name=""/>
        <dsp:cNvSpPr/>
      </dsp:nvSpPr>
      <dsp:spPr>
        <a:xfrm rot="5400000">
          <a:off x="3106695" y="-972008"/>
          <a:ext cx="1248113" cy="3511296"/>
        </a:xfrm>
        <a:prstGeom prst="round2Same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libri"/>
              <a:ea typeface="+mn-ea"/>
              <a:cs typeface="+mn-cs"/>
            </a:rPr>
            <a:t>abc abc abc abc abc abc abc abc abc abc abc abc abc abc abc abc abc abc abc </a:t>
          </a:r>
          <a:endParaRPr lang="en-AU" sz="1300" kern="1200">
            <a:solidFill>
              <a:sysClr val="windowText" lastClr="000000">
                <a:hueOff val="0"/>
                <a:satOff val="0"/>
                <a:lumOff val="0"/>
                <a:alphaOff val="0"/>
              </a:sysClr>
            </a:solidFill>
            <a:latin typeface="Calibri"/>
            <a:ea typeface="+mn-ea"/>
            <a:cs typeface="+mn-cs"/>
          </a:endParaRPr>
        </a:p>
      </dsp:txBody>
      <dsp:txXfrm rot="-5400000">
        <a:off x="1975104" y="220511"/>
        <a:ext cx="3450368" cy="1126257"/>
      </dsp:txXfrm>
    </dsp:sp>
    <dsp:sp modelId="{BE8C4F51-70A1-445E-94DC-954D2D045D53}">
      <dsp:nvSpPr>
        <dsp:cNvPr id="0" name=""/>
        <dsp:cNvSpPr/>
      </dsp:nvSpPr>
      <dsp:spPr>
        <a:xfrm>
          <a:off x="0" y="3568"/>
          <a:ext cx="1975104" cy="1560141"/>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en-AU" sz="2000" kern="1200">
              <a:solidFill>
                <a:sysClr val="window" lastClr="FFFFFF"/>
              </a:solidFill>
              <a:latin typeface="Calibri"/>
              <a:ea typeface="+mn-ea"/>
              <a:cs typeface="+mn-cs"/>
            </a:rPr>
            <a:t>abc abc abc abc abc abc abc abc </a:t>
          </a:r>
        </a:p>
      </dsp:txBody>
      <dsp:txXfrm>
        <a:off x="76160" y="79728"/>
        <a:ext cx="1822784" cy="1407821"/>
      </dsp:txXfrm>
    </dsp:sp>
    <dsp:sp modelId="{ACB0431E-C1CD-4403-824E-6300882130F1}">
      <dsp:nvSpPr>
        <dsp:cNvPr id="0" name=""/>
        <dsp:cNvSpPr/>
      </dsp:nvSpPr>
      <dsp:spPr>
        <a:xfrm rot="5400000">
          <a:off x="3106695" y="666139"/>
          <a:ext cx="1248113" cy="3511296"/>
        </a:xfrm>
        <a:prstGeom prst="round2Same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libri"/>
              <a:ea typeface="+mn-ea"/>
              <a:cs typeface="+mn-cs"/>
            </a:rPr>
            <a:t>def def def def def def def def def def def def def def def def def def def def def def def def def def def def def def </a:t>
          </a:r>
          <a:endParaRPr lang="en-AU" sz="1300" kern="1200">
            <a:solidFill>
              <a:sysClr val="windowText" lastClr="000000">
                <a:hueOff val="0"/>
                <a:satOff val="0"/>
                <a:lumOff val="0"/>
                <a:alphaOff val="0"/>
              </a:sysClr>
            </a:solidFill>
            <a:latin typeface="Calibri"/>
            <a:ea typeface="+mn-ea"/>
            <a:cs typeface="+mn-cs"/>
          </a:endParaRPr>
        </a:p>
      </dsp:txBody>
      <dsp:txXfrm rot="-5400000">
        <a:off x="1975104" y="1858658"/>
        <a:ext cx="3450368" cy="1126257"/>
      </dsp:txXfrm>
    </dsp:sp>
    <dsp:sp modelId="{D7F23CC7-EAB0-4403-BABE-ACA09AF843F1}">
      <dsp:nvSpPr>
        <dsp:cNvPr id="0" name=""/>
        <dsp:cNvSpPr/>
      </dsp:nvSpPr>
      <dsp:spPr>
        <a:xfrm>
          <a:off x="0" y="1641716"/>
          <a:ext cx="1975104" cy="1560141"/>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en-AU" sz="2000" kern="1200">
              <a:solidFill>
                <a:sysClr val="window" lastClr="FFFFFF"/>
              </a:solidFill>
              <a:latin typeface="Calibri"/>
              <a:ea typeface="+mn-ea"/>
              <a:cs typeface="+mn-cs"/>
            </a:rPr>
            <a:t>def def def def def def</a:t>
          </a:r>
        </a:p>
      </dsp:txBody>
      <dsp:txXfrm>
        <a:off x="76160" y="1717876"/>
        <a:ext cx="1822784" cy="1407821"/>
      </dsp:txXfrm>
    </dsp:sp>
    <dsp:sp modelId="{8ADB79A2-8945-4753-91DF-8EDBE61FF299}">
      <dsp:nvSpPr>
        <dsp:cNvPr id="0" name=""/>
        <dsp:cNvSpPr/>
      </dsp:nvSpPr>
      <dsp:spPr>
        <a:xfrm rot="5400000">
          <a:off x="3106695" y="2304288"/>
          <a:ext cx="1248113" cy="3511296"/>
        </a:xfrm>
        <a:prstGeom prst="round2SameRect">
          <a:avLst/>
        </a:prstGeom>
        <a:solidFill>
          <a:srgbClr val="8064A2">
            <a:tint val="40000"/>
            <a:alpha val="90000"/>
            <a:hueOff val="0"/>
            <a:satOff val="0"/>
            <a:lumOff val="0"/>
            <a:alphaOff val="0"/>
          </a:srgbClr>
        </a:solidFill>
        <a:ln w="9525" cap="flat" cmpd="sng" algn="ctr">
          <a:solidFill>
            <a:srgbClr val="8064A2">
              <a:tint val="40000"/>
              <a:alpha val="9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r>
            <a:rPr lang="en-US" sz="1300" kern="1200">
              <a:solidFill>
                <a:sysClr val="windowText" lastClr="000000">
                  <a:hueOff val="0"/>
                  <a:satOff val="0"/>
                  <a:lumOff val="0"/>
                  <a:alphaOff val="0"/>
                </a:sysClr>
              </a:solidFill>
              <a:latin typeface="Calibri"/>
              <a:ea typeface="+mn-ea"/>
              <a:cs typeface="+mn-cs"/>
            </a:rPr>
            <a:t>ghi ghi ghi ghi ghi ghi ghi ghi ghi ghi ghi ghi ghi ghi ghi ghi ghi ghi ghi ghi ghi ghi ghi ghi ghi ghi ghi ghi ghi ghi ghi </a:t>
          </a:r>
          <a:endParaRPr lang="en-AU" sz="1300" kern="1200">
            <a:solidFill>
              <a:sysClr val="windowText" lastClr="000000">
                <a:hueOff val="0"/>
                <a:satOff val="0"/>
                <a:lumOff val="0"/>
                <a:alphaOff val="0"/>
              </a:sysClr>
            </a:solidFill>
            <a:latin typeface="Calibri"/>
            <a:ea typeface="+mn-ea"/>
            <a:cs typeface="+mn-cs"/>
          </a:endParaRPr>
        </a:p>
      </dsp:txBody>
      <dsp:txXfrm rot="-5400000">
        <a:off x="1975104" y="3496807"/>
        <a:ext cx="3450368" cy="1126257"/>
      </dsp:txXfrm>
    </dsp:sp>
    <dsp:sp modelId="{316E9515-F1EB-4F84-AEA5-F92DF744F308}">
      <dsp:nvSpPr>
        <dsp:cNvPr id="0" name=""/>
        <dsp:cNvSpPr/>
      </dsp:nvSpPr>
      <dsp:spPr>
        <a:xfrm>
          <a:off x="0" y="3279865"/>
          <a:ext cx="1975104" cy="1560141"/>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en-AU" sz="2000" kern="1200">
              <a:solidFill>
                <a:sysClr val="window" lastClr="FFFFFF"/>
              </a:solidFill>
              <a:latin typeface="Calibri"/>
              <a:ea typeface="+mn-ea"/>
              <a:cs typeface="+mn-cs"/>
            </a:rPr>
            <a:t>ghi ghi ghi ghi ghi ghi ghi ghi ghi ghi ghi ghi </a:t>
          </a:r>
        </a:p>
      </dsp:txBody>
      <dsp:txXfrm>
        <a:off x="76160" y="3356025"/>
        <a:ext cx="1822784" cy="140782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layoutDef>
</file>

<file path=word/diagrams/quickStyle1.xml><?xml version="1.0" encoding="utf-8"?>
<dgm:styleDef xmlns:dgm="http://schemas.openxmlformats.org/drawingml/2006/diagram" xmlns:a="http://schemas.openxmlformats.org/drawingml/2006/main" uniqueId="urn:microsoft.com/office/officeart/2005/8/quickstyle/simple4">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