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8E" w:rsidRDefault="00BB538E" w:rsidP="00BB538E">
      <w:pPr>
        <w:pStyle w:val="Heading1"/>
      </w:pPr>
      <w:bookmarkStart w:id="0" w:name="_Part_2:_Planning_1"/>
      <w:bookmarkStart w:id="1" w:name="_Toc354061236"/>
      <w:bookmarkStart w:id="2" w:name="_Toc363816082"/>
      <w:bookmarkEnd w:id="0"/>
      <w:r>
        <w:t>Part 2: Planning</w:t>
      </w:r>
      <w:bookmarkEnd w:id="1"/>
      <w:bookmarkEnd w:id="2"/>
    </w:p>
    <w:p w:rsidR="00BB538E" w:rsidRDefault="00BB538E" w:rsidP="00BB538E"/>
    <w:p w:rsidR="00BB538E" w:rsidRPr="00424626" w:rsidRDefault="00BB538E" w:rsidP="00BB538E">
      <w:pPr>
        <w:rPr>
          <w:rFonts w:ascii="Verdana" w:hAnsi="Verdana"/>
          <w:szCs w:val="18"/>
        </w:rPr>
      </w:pPr>
      <w:r w:rsidRPr="00424626">
        <w:rPr>
          <w:rFonts w:ascii="Verdana" w:hAnsi="Verdana"/>
          <w:szCs w:val="18"/>
        </w:rPr>
        <w:t xml:space="preserve">Planning your </w:t>
      </w:r>
      <w:r w:rsidR="00717BCA" w:rsidRPr="00424626">
        <w:rPr>
          <w:rFonts w:ascii="Verdana" w:hAnsi="Verdana"/>
          <w:szCs w:val="18"/>
        </w:rPr>
        <w:t xml:space="preserve">Windows </w:t>
      </w:r>
      <w:r w:rsidRPr="00424626">
        <w:rPr>
          <w:rFonts w:ascii="Verdana" w:hAnsi="Verdana"/>
          <w:szCs w:val="18"/>
        </w:rPr>
        <w:t>Azure deployment of Microsoft Dynamics GP include</w:t>
      </w:r>
      <w:r w:rsidR="000A14E5" w:rsidRPr="00424626">
        <w:rPr>
          <w:rFonts w:ascii="Verdana" w:hAnsi="Verdana"/>
          <w:szCs w:val="18"/>
        </w:rPr>
        <w:t>s making</w:t>
      </w:r>
      <w:r w:rsidRPr="00424626">
        <w:rPr>
          <w:rFonts w:ascii="Verdana" w:hAnsi="Verdana"/>
          <w:szCs w:val="18"/>
        </w:rPr>
        <w:t xml:space="preserve"> decisions about which </w:t>
      </w:r>
      <w:r w:rsidR="00717BCA" w:rsidRPr="00424626">
        <w:rPr>
          <w:rFonts w:ascii="Verdana" w:hAnsi="Verdana"/>
          <w:szCs w:val="18"/>
        </w:rPr>
        <w:t xml:space="preserve">Microsoft </w:t>
      </w:r>
      <w:r w:rsidRPr="00424626">
        <w:rPr>
          <w:rFonts w:ascii="Verdana" w:hAnsi="Verdana"/>
          <w:szCs w:val="18"/>
        </w:rPr>
        <w:t xml:space="preserve">Dynamics GP components </w:t>
      </w:r>
      <w:r w:rsidR="000A14E5" w:rsidRPr="00424626">
        <w:rPr>
          <w:rFonts w:ascii="Verdana" w:hAnsi="Verdana"/>
          <w:szCs w:val="18"/>
        </w:rPr>
        <w:t xml:space="preserve">to </w:t>
      </w:r>
      <w:r w:rsidRPr="00424626">
        <w:rPr>
          <w:rFonts w:ascii="Verdana" w:hAnsi="Verdana"/>
          <w:szCs w:val="18"/>
        </w:rPr>
        <w:t>deploy, what configuration to use</w:t>
      </w:r>
      <w:r w:rsidR="000A14E5" w:rsidRPr="00424626">
        <w:rPr>
          <w:rFonts w:ascii="Verdana" w:hAnsi="Verdana"/>
          <w:szCs w:val="18"/>
        </w:rPr>
        <w:t>,</w:t>
      </w:r>
      <w:r w:rsidRPr="00424626">
        <w:rPr>
          <w:rFonts w:ascii="Verdana" w:hAnsi="Verdana"/>
          <w:szCs w:val="18"/>
        </w:rPr>
        <w:t xml:space="preserve"> and </w:t>
      </w:r>
      <w:r w:rsidR="000A14E5" w:rsidRPr="00424626">
        <w:rPr>
          <w:rFonts w:ascii="Verdana" w:hAnsi="Verdana"/>
          <w:szCs w:val="18"/>
        </w:rPr>
        <w:t xml:space="preserve">what </w:t>
      </w:r>
      <w:r w:rsidRPr="00424626">
        <w:rPr>
          <w:rFonts w:ascii="Verdana" w:hAnsi="Verdana"/>
          <w:szCs w:val="18"/>
        </w:rPr>
        <w:t>the system requirements</w:t>
      </w:r>
      <w:r w:rsidR="000A14E5" w:rsidRPr="00424626">
        <w:rPr>
          <w:rFonts w:ascii="Verdana" w:hAnsi="Verdana"/>
          <w:szCs w:val="18"/>
        </w:rPr>
        <w:t xml:space="preserve"> are for those components</w:t>
      </w:r>
      <w:r w:rsidRPr="00424626">
        <w:rPr>
          <w:rFonts w:ascii="Verdana" w:hAnsi="Verdana"/>
          <w:szCs w:val="18"/>
        </w:rPr>
        <w:t xml:space="preserve">. These are decisions that </w:t>
      </w:r>
      <w:r w:rsidR="000A14E5" w:rsidRPr="00424626">
        <w:rPr>
          <w:rFonts w:ascii="Verdana" w:hAnsi="Verdana"/>
          <w:szCs w:val="18"/>
        </w:rPr>
        <w:t>must be</w:t>
      </w:r>
      <w:r w:rsidRPr="00424626">
        <w:rPr>
          <w:rFonts w:ascii="Verdana" w:hAnsi="Verdana"/>
          <w:szCs w:val="18"/>
        </w:rPr>
        <w:t xml:space="preserve"> made in all </w:t>
      </w:r>
      <w:r w:rsidR="00717BCA" w:rsidRPr="00424626">
        <w:rPr>
          <w:rFonts w:ascii="Verdana" w:hAnsi="Verdana"/>
          <w:szCs w:val="18"/>
        </w:rPr>
        <w:t xml:space="preserve">Microsoft </w:t>
      </w:r>
      <w:r w:rsidRPr="00424626">
        <w:rPr>
          <w:rFonts w:ascii="Verdana" w:hAnsi="Verdana"/>
          <w:szCs w:val="18"/>
        </w:rPr>
        <w:t>Dynamics GP deployments</w:t>
      </w:r>
      <w:r w:rsidR="000A14E5" w:rsidRPr="00424626">
        <w:rPr>
          <w:rFonts w:ascii="Verdana" w:hAnsi="Verdana"/>
          <w:szCs w:val="18"/>
        </w:rPr>
        <w:t>. T</w:t>
      </w:r>
      <w:r w:rsidRPr="00424626">
        <w:rPr>
          <w:rFonts w:ascii="Verdana" w:hAnsi="Verdana"/>
          <w:szCs w:val="18"/>
        </w:rPr>
        <w:t xml:space="preserve">his part </w:t>
      </w:r>
      <w:r w:rsidR="000A14E5" w:rsidRPr="00424626">
        <w:rPr>
          <w:rFonts w:ascii="Verdana" w:hAnsi="Verdana"/>
          <w:szCs w:val="18"/>
        </w:rPr>
        <w:t xml:space="preserve">of the document </w:t>
      </w:r>
      <w:r w:rsidRPr="00424626">
        <w:rPr>
          <w:rFonts w:ascii="Verdana" w:hAnsi="Verdana"/>
          <w:szCs w:val="18"/>
        </w:rPr>
        <w:t>cover</w:t>
      </w:r>
      <w:r w:rsidR="000A14E5" w:rsidRPr="00424626">
        <w:rPr>
          <w:rFonts w:ascii="Verdana" w:hAnsi="Verdana"/>
          <w:szCs w:val="18"/>
        </w:rPr>
        <w:t>s</w:t>
      </w:r>
      <w:r w:rsidRPr="00424626">
        <w:rPr>
          <w:rFonts w:ascii="Verdana" w:hAnsi="Verdana"/>
          <w:szCs w:val="18"/>
        </w:rPr>
        <w:t xml:space="preserve"> the special considerations that impact these decisions when deploying on </w:t>
      </w:r>
      <w:r w:rsidR="00717BCA" w:rsidRPr="00424626">
        <w:rPr>
          <w:rFonts w:ascii="Verdana" w:hAnsi="Verdana"/>
          <w:szCs w:val="18"/>
        </w:rPr>
        <w:t xml:space="preserve">Windows </w:t>
      </w:r>
      <w:r w:rsidRPr="00424626">
        <w:rPr>
          <w:rFonts w:ascii="Verdana" w:hAnsi="Verdana"/>
          <w:szCs w:val="18"/>
        </w:rPr>
        <w:t xml:space="preserve">Azure. This part contains the following </w:t>
      </w:r>
      <w:r w:rsidR="000A14E5" w:rsidRPr="00424626">
        <w:rPr>
          <w:rFonts w:ascii="Verdana" w:hAnsi="Verdana"/>
          <w:szCs w:val="18"/>
        </w:rPr>
        <w:t>sections</w:t>
      </w:r>
      <w:r w:rsidRPr="00424626">
        <w:rPr>
          <w:rFonts w:ascii="Verdana" w:hAnsi="Verdana"/>
          <w:szCs w:val="18"/>
        </w:rPr>
        <w:t>.</w:t>
      </w:r>
    </w:p>
    <w:p w:rsidR="00BB538E" w:rsidRPr="00424626" w:rsidRDefault="00BB538E" w:rsidP="00BB538E">
      <w:pPr>
        <w:autoSpaceDE w:val="0"/>
        <w:autoSpaceDN w:val="0"/>
        <w:adjustRightInd w:val="0"/>
        <w:spacing w:line="240" w:lineRule="auto"/>
        <w:rPr>
          <w:rFonts w:ascii="Verdana" w:hAnsi="Verdana" w:cstheme="minorHAnsi"/>
          <w:szCs w:val="18"/>
        </w:rPr>
      </w:pPr>
    </w:p>
    <w:p w:rsidR="00631BB3" w:rsidRDefault="00386B6A" w:rsidP="008D4CFB">
      <w:pPr>
        <w:pStyle w:val="ListParagraph"/>
        <w:numPr>
          <w:ilvl w:val="0"/>
          <w:numId w:val="6"/>
        </w:numPr>
        <w:rPr>
          <w:rFonts w:ascii="Verdana" w:hAnsi="Verdana"/>
          <w:sz w:val="18"/>
          <w:szCs w:val="18"/>
        </w:rPr>
      </w:pPr>
      <w:hyperlink w:anchor="_Licensing" w:history="1">
        <w:r w:rsidR="00631BB3" w:rsidRPr="00631BB3">
          <w:rPr>
            <w:rStyle w:val="Hyperlink"/>
            <w:rFonts w:ascii="Verdana" w:hAnsi="Verdana"/>
            <w:sz w:val="18"/>
            <w:szCs w:val="18"/>
          </w:rPr>
          <w:t>Licensing</w:t>
        </w:r>
      </w:hyperlink>
      <w:r w:rsidR="00631BB3">
        <w:rPr>
          <w:rFonts w:ascii="Verdana" w:hAnsi="Verdana"/>
          <w:sz w:val="18"/>
          <w:szCs w:val="18"/>
        </w:rPr>
        <w:t xml:space="preserve"> provides information on licensing Microsoft Dynamics GP and the required software on Windows Azure.</w:t>
      </w:r>
    </w:p>
    <w:p w:rsidR="000E67C6" w:rsidRPr="000E67C6" w:rsidRDefault="00386B6A" w:rsidP="000E67C6">
      <w:pPr>
        <w:pStyle w:val="ListParagraph"/>
        <w:numPr>
          <w:ilvl w:val="0"/>
          <w:numId w:val="6"/>
        </w:numPr>
        <w:rPr>
          <w:rFonts w:ascii="Verdana" w:hAnsi="Verdana"/>
          <w:sz w:val="18"/>
          <w:szCs w:val="18"/>
        </w:rPr>
      </w:pPr>
      <w:hyperlink w:anchor="_Licensing" w:history="1">
        <w:r w:rsidR="000E67C6">
          <w:rPr>
            <w:rStyle w:val="Hyperlink"/>
            <w:rFonts w:ascii="Verdana" w:hAnsi="Verdana"/>
            <w:sz w:val="18"/>
            <w:szCs w:val="18"/>
          </w:rPr>
          <w:t>Legal</w:t>
        </w:r>
      </w:hyperlink>
      <w:r w:rsidR="000E67C6">
        <w:rPr>
          <w:rFonts w:ascii="Verdana" w:hAnsi="Verdana"/>
          <w:sz w:val="18"/>
          <w:szCs w:val="18"/>
        </w:rPr>
        <w:t xml:space="preserve"> provides information on </w:t>
      </w:r>
      <w:r w:rsidR="00A47E5B">
        <w:rPr>
          <w:rFonts w:ascii="Verdana" w:hAnsi="Verdana"/>
          <w:sz w:val="18"/>
          <w:szCs w:val="18"/>
        </w:rPr>
        <w:t xml:space="preserve">protecting Customer data deployed </w:t>
      </w:r>
      <w:r w:rsidR="000E67C6">
        <w:rPr>
          <w:rFonts w:ascii="Verdana" w:hAnsi="Verdana"/>
          <w:sz w:val="18"/>
          <w:szCs w:val="18"/>
        </w:rPr>
        <w:t>on Windows Azure.</w:t>
      </w:r>
    </w:p>
    <w:p w:rsidR="00BB538E" w:rsidRPr="00424626" w:rsidRDefault="00386B6A" w:rsidP="008D4CFB">
      <w:pPr>
        <w:pStyle w:val="ListParagraph"/>
        <w:numPr>
          <w:ilvl w:val="0"/>
          <w:numId w:val="6"/>
        </w:numPr>
        <w:rPr>
          <w:rFonts w:ascii="Verdana" w:hAnsi="Verdana"/>
          <w:sz w:val="18"/>
          <w:szCs w:val="18"/>
        </w:rPr>
      </w:pPr>
      <w:hyperlink w:anchor="_Microsoft_Dynamics_GP" w:history="1">
        <w:r w:rsidR="000A14E5" w:rsidRPr="00424626">
          <w:rPr>
            <w:rStyle w:val="Hyperlink"/>
            <w:rFonts w:ascii="Verdana" w:hAnsi="Verdana"/>
            <w:sz w:val="18"/>
            <w:szCs w:val="18"/>
          </w:rPr>
          <w:t>Microsoft Dynamics GP Components</w:t>
        </w:r>
      </w:hyperlink>
      <w:r w:rsidR="00BB538E" w:rsidRPr="00424626">
        <w:rPr>
          <w:rFonts w:ascii="Verdana" w:hAnsi="Verdana"/>
          <w:sz w:val="18"/>
          <w:szCs w:val="18"/>
        </w:rPr>
        <w:t xml:space="preserve"> provides information </w:t>
      </w:r>
      <w:r w:rsidR="000A14E5" w:rsidRPr="00424626">
        <w:rPr>
          <w:rFonts w:ascii="Verdana" w:hAnsi="Verdana"/>
          <w:sz w:val="18"/>
          <w:szCs w:val="18"/>
        </w:rPr>
        <w:t xml:space="preserve">about the </w:t>
      </w:r>
      <w:r w:rsidR="008F48EB" w:rsidRPr="00424626">
        <w:rPr>
          <w:rFonts w:ascii="Verdana" w:hAnsi="Verdana"/>
          <w:sz w:val="18"/>
          <w:szCs w:val="18"/>
        </w:rPr>
        <w:t xml:space="preserve">Microsoft </w:t>
      </w:r>
      <w:r w:rsidR="00BB538E" w:rsidRPr="00424626">
        <w:rPr>
          <w:rFonts w:ascii="Verdana" w:hAnsi="Verdana"/>
          <w:sz w:val="18"/>
          <w:szCs w:val="18"/>
        </w:rPr>
        <w:t xml:space="preserve">Dynamics GP </w:t>
      </w:r>
      <w:r w:rsidR="000A14E5" w:rsidRPr="00424626">
        <w:rPr>
          <w:rFonts w:ascii="Verdana" w:hAnsi="Verdana"/>
          <w:sz w:val="18"/>
          <w:szCs w:val="18"/>
        </w:rPr>
        <w:t xml:space="preserve">components that can be deployed on </w:t>
      </w:r>
      <w:r w:rsidR="008F48EB" w:rsidRPr="00424626">
        <w:rPr>
          <w:rFonts w:ascii="Verdana" w:hAnsi="Verdana"/>
          <w:sz w:val="18"/>
          <w:szCs w:val="18"/>
        </w:rPr>
        <w:t xml:space="preserve">Windows </w:t>
      </w:r>
      <w:r w:rsidR="00BB538E" w:rsidRPr="00424626">
        <w:rPr>
          <w:rFonts w:ascii="Verdana" w:hAnsi="Verdana"/>
          <w:sz w:val="18"/>
          <w:szCs w:val="18"/>
        </w:rPr>
        <w:t>Azure.</w:t>
      </w:r>
    </w:p>
    <w:p w:rsidR="000A14E5" w:rsidRPr="00424626" w:rsidRDefault="00386B6A" w:rsidP="008D4CFB">
      <w:pPr>
        <w:pStyle w:val="ListParagraph"/>
        <w:numPr>
          <w:ilvl w:val="0"/>
          <w:numId w:val="6"/>
        </w:numPr>
        <w:rPr>
          <w:rFonts w:ascii="Verdana" w:hAnsi="Verdana"/>
          <w:sz w:val="18"/>
          <w:szCs w:val="18"/>
        </w:rPr>
      </w:pPr>
      <w:hyperlink w:anchor="_Deployment_Models" w:history="1">
        <w:r w:rsidR="000A14E5" w:rsidRPr="00424626">
          <w:rPr>
            <w:rStyle w:val="Hyperlink"/>
            <w:rFonts w:ascii="Verdana" w:hAnsi="Verdana"/>
            <w:sz w:val="18"/>
            <w:szCs w:val="18"/>
          </w:rPr>
          <w:t>Deployment Models</w:t>
        </w:r>
      </w:hyperlink>
      <w:r w:rsidR="000A14E5" w:rsidRPr="00424626">
        <w:rPr>
          <w:rFonts w:ascii="Verdana" w:hAnsi="Verdana"/>
          <w:sz w:val="18"/>
          <w:szCs w:val="18"/>
        </w:rPr>
        <w:t xml:space="preserve"> describes the two common configurations that are used when deploying Microsoft Dynamics GP on Windows Azure.</w:t>
      </w:r>
    </w:p>
    <w:p w:rsidR="00BB538E" w:rsidRDefault="00386B6A" w:rsidP="008D4CFB">
      <w:pPr>
        <w:pStyle w:val="ListParagraph"/>
        <w:numPr>
          <w:ilvl w:val="0"/>
          <w:numId w:val="6"/>
        </w:numPr>
        <w:rPr>
          <w:rFonts w:ascii="Verdana" w:hAnsi="Verdana"/>
          <w:sz w:val="18"/>
          <w:szCs w:val="18"/>
        </w:rPr>
      </w:pPr>
      <w:hyperlink w:anchor="_Chapter_2:_System" w:history="1">
        <w:r w:rsidR="00BB538E" w:rsidRPr="00424626">
          <w:rPr>
            <w:rStyle w:val="Hyperlink"/>
            <w:rFonts w:ascii="Verdana" w:hAnsi="Verdana"/>
            <w:sz w:val="18"/>
            <w:szCs w:val="18"/>
          </w:rPr>
          <w:t>System Requirements</w:t>
        </w:r>
      </w:hyperlink>
      <w:r w:rsidR="00BB538E" w:rsidRPr="00424626">
        <w:rPr>
          <w:rFonts w:ascii="Verdana" w:hAnsi="Verdana"/>
          <w:sz w:val="18"/>
          <w:szCs w:val="18"/>
        </w:rPr>
        <w:t xml:space="preserve"> provides sizing recommendations </w:t>
      </w:r>
      <w:r w:rsidR="002407A8" w:rsidRPr="00424626">
        <w:rPr>
          <w:rFonts w:ascii="Verdana" w:hAnsi="Verdana"/>
          <w:sz w:val="18"/>
          <w:szCs w:val="18"/>
        </w:rPr>
        <w:t xml:space="preserve">for </w:t>
      </w:r>
      <w:r w:rsidR="00BB538E" w:rsidRPr="00424626">
        <w:rPr>
          <w:rFonts w:ascii="Verdana" w:hAnsi="Verdana"/>
          <w:sz w:val="18"/>
          <w:szCs w:val="18"/>
        </w:rPr>
        <w:t xml:space="preserve">the </w:t>
      </w:r>
      <w:r w:rsidR="002407A8" w:rsidRPr="00424626">
        <w:rPr>
          <w:rFonts w:ascii="Verdana" w:hAnsi="Verdana"/>
          <w:sz w:val="18"/>
          <w:szCs w:val="18"/>
        </w:rPr>
        <w:t>v</w:t>
      </w:r>
      <w:r w:rsidR="008F48EB" w:rsidRPr="00424626">
        <w:rPr>
          <w:rFonts w:ascii="Verdana" w:hAnsi="Verdana"/>
          <w:sz w:val="18"/>
          <w:szCs w:val="18"/>
        </w:rPr>
        <w:t xml:space="preserve">irtual </w:t>
      </w:r>
      <w:r w:rsidR="002407A8" w:rsidRPr="00424626">
        <w:rPr>
          <w:rFonts w:ascii="Verdana" w:hAnsi="Verdana"/>
          <w:sz w:val="18"/>
          <w:szCs w:val="18"/>
        </w:rPr>
        <w:t>m</w:t>
      </w:r>
      <w:r w:rsidR="008F48EB" w:rsidRPr="00424626">
        <w:rPr>
          <w:rFonts w:ascii="Verdana" w:hAnsi="Verdana"/>
          <w:sz w:val="18"/>
          <w:szCs w:val="18"/>
        </w:rPr>
        <w:t>achine</w:t>
      </w:r>
      <w:r w:rsidR="00BB538E" w:rsidRPr="00424626">
        <w:rPr>
          <w:rFonts w:ascii="Verdana" w:hAnsi="Verdana"/>
          <w:sz w:val="18"/>
          <w:szCs w:val="18"/>
        </w:rPr>
        <w:t xml:space="preserve"> instance sizes</w:t>
      </w:r>
      <w:r w:rsidR="008F48EB" w:rsidRPr="00424626">
        <w:rPr>
          <w:rFonts w:ascii="Verdana" w:hAnsi="Verdana"/>
          <w:sz w:val="18"/>
          <w:szCs w:val="18"/>
        </w:rPr>
        <w:t xml:space="preserve"> </w:t>
      </w:r>
      <w:r w:rsidR="002407A8" w:rsidRPr="00424626">
        <w:rPr>
          <w:rFonts w:ascii="Verdana" w:hAnsi="Verdana"/>
          <w:sz w:val="18"/>
          <w:szCs w:val="18"/>
        </w:rPr>
        <w:t xml:space="preserve">that are </w:t>
      </w:r>
      <w:r w:rsidR="008F48EB" w:rsidRPr="00424626">
        <w:rPr>
          <w:rFonts w:ascii="Verdana" w:hAnsi="Verdana"/>
          <w:sz w:val="18"/>
          <w:szCs w:val="18"/>
        </w:rPr>
        <w:t>available in Windows Azure</w:t>
      </w:r>
      <w:r w:rsidR="00BB538E" w:rsidRPr="00424626">
        <w:rPr>
          <w:rFonts w:ascii="Verdana" w:hAnsi="Verdana"/>
          <w:sz w:val="18"/>
          <w:szCs w:val="18"/>
        </w:rPr>
        <w:t>.</w:t>
      </w:r>
    </w:p>
    <w:p w:rsidR="00DE539F" w:rsidRPr="00424626" w:rsidRDefault="00386B6A" w:rsidP="008D4CFB">
      <w:pPr>
        <w:pStyle w:val="ListParagraph"/>
        <w:numPr>
          <w:ilvl w:val="0"/>
          <w:numId w:val="6"/>
        </w:numPr>
        <w:rPr>
          <w:rFonts w:ascii="Verdana" w:hAnsi="Verdana"/>
          <w:sz w:val="18"/>
          <w:szCs w:val="18"/>
        </w:rPr>
      </w:pPr>
      <w:hyperlink w:anchor="_High_Availability_and" w:history="1">
        <w:r w:rsidR="00DE539F" w:rsidRPr="00FF40D6">
          <w:rPr>
            <w:rStyle w:val="Hyperlink"/>
            <w:rFonts w:ascii="Verdana" w:hAnsi="Verdana"/>
            <w:sz w:val="18"/>
            <w:szCs w:val="18"/>
          </w:rPr>
          <w:t>High Availability and Disaster Recovery (HADR)</w:t>
        </w:r>
      </w:hyperlink>
      <w:r w:rsidR="00DE539F">
        <w:rPr>
          <w:rFonts w:ascii="Verdana" w:hAnsi="Verdana"/>
          <w:sz w:val="18"/>
          <w:szCs w:val="18"/>
        </w:rPr>
        <w:t xml:space="preserve"> provides information on setting up the Windows Azure environment for high availability and disaster recovery.</w:t>
      </w:r>
    </w:p>
    <w:p w:rsidR="00BB538E" w:rsidRDefault="00A46F2E" w:rsidP="00A46F2E">
      <w:pPr>
        <w:pStyle w:val="Heading2"/>
      </w:pPr>
      <w:bookmarkStart w:id="3" w:name="_Licensing"/>
      <w:bookmarkStart w:id="4" w:name="_Toc363816083"/>
      <w:bookmarkEnd w:id="3"/>
      <w:r>
        <w:t>Licensing</w:t>
      </w:r>
      <w:bookmarkEnd w:id="4"/>
    </w:p>
    <w:p w:rsidR="00A46F2E" w:rsidRDefault="00A46F2E" w:rsidP="00A46F2E">
      <w:pPr>
        <w:pStyle w:val="Default"/>
        <w:rPr>
          <w:rFonts w:ascii="Verdana" w:hAnsi="Verdana"/>
          <w:sz w:val="18"/>
          <w:szCs w:val="18"/>
        </w:rPr>
      </w:pPr>
      <w:bookmarkStart w:id="5" w:name="_Chapter_1:_Deployment"/>
      <w:bookmarkStart w:id="6" w:name="_Microsoft_Dynamics_GP"/>
      <w:bookmarkEnd w:id="5"/>
      <w:bookmarkEnd w:id="6"/>
      <w:r w:rsidRPr="00A46F2E">
        <w:rPr>
          <w:rFonts w:ascii="Verdana" w:hAnsi="Verdana"/>
          <w:sz w:val="18"/>
          <w:szCs w:val="18"/>
        </w:rPr>
        <w:t xml:space="preserve">Licensing the various components of </w:t>
      </w:r>
      <w:r>
        <w:rPr>
          <w:rFonts w:ascii="Verdana" w:hAnsi="Verdana"/>
          <w:sz w:val="18"/>
          <w:szCs w:val="18"/>
        </w:rPr>
        <w:t xml:space="preserve">the </w:t>
      </w:r>
      <w:r w:rsidR="00993D35">
        <w:rPr>
          <w:rFonts w:ascii="Verdana" w:hAnsi="Verdana"/>
          <w:sz w:val="18"/>
          <w:szCs w:val="18"/>
        </w:rPr>
        <w:t xml:space="preserve">Microsoft </w:t>
      </w:r>
      <w:r w:rsidRPr="00A46F2E">
        <w:rPr>
          <w:rFonts w:ascii="Verdana" w:hAnsi="Verdana"/>
          <w:sz w:val="18"/>
          <w:szCs w:val="18"/>
        </w:rPr>
        <w:t xml:space="preserve">Dynamics </w:t>
      </w:r>
      <w:r>
        <w:rPr>
          <w:rFonts w:ascii="Verdana" w:hAnsi="Verdana"/>
          <w:sz w:val="18"/>
          <w:szCs w:val="18"/>
        </w:rPr>
        <w:t>GP</w:t>
      </w:r>
      <w:r w:rsidRPr="00A46F2E">
        <w:rPr>
          <w:rFonts w:ascii="Verdana" w:hAnsi="Verdana"/>
          <w:sz w:val="18"/>
          <w:szCs w:val="18"/>
        </w:rPr>
        <w:t xml:space="preserve"> 2013 </w:t>
      </w:r>
      <w:r>
        <w:rPr>
          <w:rFonts w:ascii="Verdana" w:hAnsi="Verdana"/>
          <w:sz w:val="18"/>
          <w:szCs w:val="18"/>
        </w:rPr>
        <w:t xml:space="preserve">solution </w:t>
      </w:r>
      <w:r w:rsidRPr="00A46F2E">
        <w:rPr>
          <w:rFonts w:ascii="Verdana" w:hAnsi="Verdana"/>
          <w:sz w:val="18"/>
          <w:szCs w:val="18"/>
        </w:rPr>
        <w:t xml:space="preserve">is an important consideration in all deployment types. For deployments on Windows Azure, </w:t>
      </w:r>
      <w:r>
        <w:rPr>
          <w:rFonts w:ascii="Verdana" w:hAnsi="Verdana"/>
          <w:sz w:val="18"/>
          <w:szCs w:val="18"/>
        </w:rPr>
        <w:t>you</w:t>
      </w:r>
      <w:r w:rsidRPr="00A46F2E">
        <w:rPr>
          <w:rFonts w:ascii="Verdana" w:hAnsi="Verdana"/>
          <w:sz w:val="18"/>
          <w:szCs w:val="18"/>
        </w:rPr>
        <w:t xml:space="preserve"> will want to evaluate the special licensing terms specific to Windows Azure and the impact that these decisions have on the overall cost of providing the hosted solution. </w:t>
      </w:r>
    </w:p>
    <w:p w:rsidR="00A46F2E" w:rsidRPr="00A46F2E" w:rsidRDefault="00A46F2E" w:rsidP="00A46F2E">
      <w:pPr>
        <w:pStyle w:val="Default"/>
        <w:rPr>
          <w:rFonts w:ascii="Verdana" w:hAnsi="Verdana"/>
          <w:sz w:val="18"/>
          <w:szCs w:val="18"/>
        </w:rPr>
      </w:pPr>
    </w:p>
    <w:p w:rsidR="007B09EF" w:rsidRDefault="00A46F2E" w:rsidP="00A46F2E">
      <w:pPr>
        <w:pStyle w:val="Default"/>
        <w:rPr>
          <w:rFonts w:ascii="Verdana" w:hAnsi="Verdana"/>
          <w:sz w:val="18"/>
          <w:szCs w:val="18"/>
        </w:rPr>
      </w:pPr>
      <w:r w:rsidRPr="00A46F2E">
        <w:rPr>
          <w:rFonts w:ascii="Verdana" w:hAnsi="Verdana"/>
          <w:sz w:val="18"/>
          <w:szCs w:val="18"/>
        </w:rPr>
        <w:t>All Microsoft software installed in the Windows Azure Virtual Machine environment must be properly licensed. Windows Azure Virtual Machines include by default a license for use of Windows Server in the Windows Azure environment. Certain Windows Azure Virtual Machine offerings may also include additional Microsoft software on a per-hour or evaluation basis.</w:t>
      </w:r>
      <w:r w:rsidR="00B22C2E">
        <w:rPr>
          <w:rFonts w:ascii="Verdana" w:hAnsi="Verdana"/>
          <w:sz w:val="18"/>
          <w:szCs w:val="18"/>
        </w:rPr>
        <w:t xml:space="preserve"> </w:t>
      </w:r>
      <w:hyperlink r:id="rId13" w:history="1">
        <w:r w:rsidR="00B22C2E" w:rsidRPr="007B09EF">
          <w:rPr>
            <w:rStyle w:val="Hyperlink"/>
            <w:rFonts w:ascii="Verdana" w:hAnsi="Verdana"/>
            <w:sz w:val="18"/>
            <w:szCs w:val="18"/>
          </w:rPr>
          <w:t>Click here</w:t>
        </w:r>
      </w:hyperlink>
      <w:r w:rsidR="00B22C2E">
        <w:rPr>
          <w:rStyle w:val="FootnoteReference"/>
          <w:rFonts w:ascii="Verdana" w:hAnsi="Verdana"/>
          <w:sz w:val="18"/>
          <w:szCs w:val="18"/>
        </w:rPr>
        <w:footnoteReference w:id="1"/>
      </w:r>
      <w:r w:rsidR="00B22C2E" w:rsidRPr="00A46F2E">
        <w:rPr>
          <w:rFonts w:ascii="Verdana" w:hAnsi="Verdana"/>
          <w:sz w:val="18"/>
          <w:szCs w:val="18"/>
        </w:rPr>
        <w:t xml:space="preserve"> to view additional common FAQs regarding licensing on Windows Azure Virtual Machines.</w:t>
      </w:r>
    </w:p>
    <w:p w:rsidR="00A46F2E" w:rsidRPr="00A46F2E" w:rsidRDefault="00A46F2E" w:rsidP="00A46F2E">
      <w:pPr>
        <w:pStyle w:val="Default"/>
        <w:rPr>
          <w:rFonts w:ascii="Verdana" w:hAnsi="Verdana"/>
          <w:sz w:val="18"/>
          <w:szCs w:val="18"/>
        </w:rPr>
      </w:pPr>
      <w:r w:rsidRPr="00A46F2E">
        <w:rPr>
          <w:rFonts w:ascii="Verdana" w:hAnsi="Verdana"/>
          <w:sz w:val="18"/>
          <w:szCs w:val="18"/>
        </w:rPr>
        <w:t xml:space="preserve"> </w:t>
      </w:r>
    </w:p>
    <w:p w:rsidR="00A46F2E" w:rsidRPr="00A46F2E" w:rsidRDefault="00A46F2E" w:rsidP="001F0B83">
      <w:pPr>
        <w:pStyle w:val="Heading3"/>
      </w:pPr>
      <w:bookmarkStart w:id="7" w:name="_Toc363816084"/>
      <w:r w:rsidRPr="00A46F2E">
        <w:t>Microsoft License Mobility through Software Assurance</w:t>
      </w:r>
      <w:bookmarkEnd w:id="7"/>
      <w:r w:rsidRPr="00A46F2E">
        <w:t xml:space="preserve"> </w:t>
      </w:r>
    </w:p>
    <w:p w:rsidR="00A46F2E" w:rsidRPr="00A46F2E" w:rsidRDefault="00A46F2E" w:rsidP="00A46F2E">
      <w:pPr>
        <w:pStyle w:val="Default"/>
        <w:rPr>
          <w:rFonts w:ascii="Verdana" w:hAnsi="Verdana"/>
          <w:sz w:val="18"/>
          <w:szCs w:val="18"/>
        </w:rPr>
      </w:pPr>
      <w:r w:rsidRPr="00A46F2E">
        <w:rPr>
          <w:rFonts w:ascii="Verdana" w:hAnsi="Verdana"/>
          <w:sz w:val="18"/>
          <w:szCs w:val="18"/>
        </w:rPr>
        <w:t xml:space="preserve">License Mobility through Software Assurance gives Microsoft Volume Licensing customers the flexibility to deploy eligible server applications with active Software Assurance on Windows Azure. With this Software Assurance benefit, there is no need to purchase new licenses and no associated mobility fees so, you can easily deploy existing licenses on the Windows Azure cloud platform. </w:t>
      </w:r>
    </w:p>
    <w:p w:rsidR="001F0B83" w:rsidRDefault="001F0B83" w:rsidP="00A46F2E">
      <w:pPr>
        <w:pStyle w:val="Default"/>
        <w:rPr>
          <w:rFonts w:ascii="Verdana" w:hAnsi="Verdana"/>
          <w:sz w:val="18"/>
          <w:szCs w:val="18"/>
        </w:rPr>
      </w:pPr>
    </w:p>
    <w:p w:rsidR="00A46F2E" w:rsidRPr="00A46F2E" w:rsidRDefault="00A46F2E" w:rsidP="00A46F2E">
      <w:pPr>
        <w:pStyle w:val="Default"/>
        <w:rPr>
          <w:rFonts w:ascii="Verdana" w:hAnsi="Verdana"/>
          <w:sz w:val="18"/>
          <w:szCs w:val="18"/>
        </w:rPr>
      </w:pPr>
      <w:r w:rsidRPr="00A46F2E">
        <w:rPr>
          <w:rFonts w:ascii="Verdana" w:hAnsi="Verdana"/>
          <w:sz w:val="18"/>
          <w:szCs w:val="18"/>
        </w:rPr>
        <w:t xml:space="preserve">With License Mobility through Software Assurance, you can: </w:t>
      </w:r>
    </w:p>
    <w:p w:rsidR="00A46F2E" w:rsidRPr="00A46F2E" w:rsidRDefault="00A46F2E" w:rsidP="00775A38">
      <w:pPr>
        <w:pStyle w:val="Default"/>
        <w:numPr>
          <w:ilvl w:val="0"/>
          <w:numId w:val="35"/>
        </w:numPr>
        <w:spacing w:after="44"/>
        <w:rPr>
          <w:rFonts w:ascii="Verdana" w:hAnsi="Verdana"/>
          <w:sz w:val="18"/>
          <w:szCs w:val="18"/>
        </w:rPr>
      </w:pPr>
      <w:r w:rsidRPr="00A46F2E">
        <w:rPr>
          <w:rFonts w:ascii="Verdana" w:hAnsi="Verdana"/>
          <w:sz w:val="18"/>
          <w:szCs w:val="18"/>
        </w:rPr>
        <w:t xml:space="preserve">Deploy certain server application licenses purchased under your Volume Licensing agreement in Windows Azure data centers. </w:t>
      </w:r>
    </w:p>
    <w:p w:rsidR="00A46F2E" w:rsidRPr="00A46F2E" w:rsidRDefault="00A46F2E" w:rsidP="00775A38">
      <w:pPr>
        <w:pStyle w:val="Default"/>
        <w:numPr>
          <w:ilvl w:val="0"/>
          <w:numId w:val="35"/>
        </w:numPr>
        <w:spacing w:after="44"/>
        <w:rPr>
          <w:rFonts w:ascii="Verdana" w:hAnsi="Verdana"/>
          <w:sz w:val="18"/>
          <w:szCs w:val="18"/>
        </w:rPr>
      </w:pPr>
      <w:r w:rsidRPr="00A46F2E">
        <w:rPr>
          <w:rFonts w:ascii="Verdana" w:hAnsi="Verdana"/>
          <w:sz w:val="18"/>
          <w:szCs w:val="18"/>
        </w:rPr>
        <w:t xml:space="preserve">Extend the value of your server application licenses by deploying them on-premises or in the cloud. </w:t>
      </w:r>
    </w:p>
    <w:p w:rsidR="00A46F2E" w:rsidRPr="00A46F2E" w:rsidRDefault="00A46F2E" w:rsidP="00775A38">
      <w:pPr>
        <w:pStyle w:val="Default"/>
        <w:numPr>
          <w:ilvl w:val="0"/>
          <w:numId w:val="35"/>
        </w:numPr>
        <w:rPr>
          <w:rFonts w:ascii="Verdana" w:hAnsi="Verdana"/>
          <w:sz w:val="18"/>
          <w:szCs w:val="18"/>
        </w:rPr>
      </w:pPr>
      <w:r w:rsidRPr="00A46F2E">
        <w:rPr>
          <w:rFonts w:ascii="Verdana" w:hAnsi="Verdana"/>
          <w:sz w:val="18"/>
          <w:szCs w:val="18"/>
        </w:rPr>
        <w:t xml:space="preserve">Take advantage of the low cost computing infrastructure for changing business priorities. </w:t>
      </w:r>
    </w:p>
    <w:p w:rsidR="00A46F2E" w:rsidRPr="00A46F2E" w:rsidRDefault="00A46F2E" w:rsidP="00A46F2E">
      <w:pPr>
        <w:pStyle w:val="Default"/>
        <w:rPr>
          <w:rFonts w:ascii="Verdana" w:hAnsi="Verdana"/>
          <w:sz w:val="18"/>
          <w:szCs w:val="18"/>
        </w:rPr>
      </w:pPr>
      <w:r w:rsidRPr="00A46F2E">
        <w:rPr>
          <w:rFonts w:ascii="Verdana" w:hAnsi="Verdana"/>
          <w:sz w:val="18"/>
          <w:szCs w:val="18"/>
        </w:rPr>
        <w:t xml:space="preserve">More program benefit details and information can be found </w:t>
      </w:r>
      <w:hyperlink r:id="rId14" w:history="1">
        <w:r w:rsidRPr="001F0B83">
          <w:rPr>
            <w:rStyle w:val="Hyperlink"/>
            <w:rFonts w:ascii="Verdana" w:hAnsi="Verdana"/>
            <w:sz w:val="18"/>
            <w:szCs w:val="18"/>
          </w:rPr>
          <w:t>here</w:t>
        </w:r>
      </w:hyperlink>
      <w:r w:rsidR="001F0B83">
        <w:rPr>
          <w:rStyle w:val="FootnoteReference"/>
          <w:rFonts w:ascii="Verdana" w:hAnsi="Verdana"/>
          <w:sz w:val="18"/>
          <w:szCs w:val="18"/>
        </w:rPr>
        <w:footnoteReference w:id="2"/>
      </w:r>
      <w:r w:rsidRPr="00A46F2E">
        <w:rPr>
          <w:rFonts w:ascii="Verdana" w:hAnsi="Verdana"/>
          <w:sz w:val="18"/>
          <w:szCs w:val="18"/>
        </w:rPr>
        <w:t xml:space="preserve">. </w:t>
      </w:r>
    </w:p>
    <w:p w:rsidR="001F0B83" w:rsidRDefault="001F0B83" w:rsidP="00A46F2E">
      <w:pPr>
        <w:pStyle w:val="Default"/>
        <w:rPr>
          <w:rFonts w:ascii="Verdana" w:hAnsi="Verdana"/>
          <w:sz w:val="18"/>
          <w:szCs w:val="18"/>
        </w:rPr>
      </w:pPr>
    </w:p>
    <w:p w:rsidR="00A46F2E" w:rsidRPr="00A46F2E" w:rsidRDefault="00A46F2E" w:rsidP="00A46F2E">
      <w:pPr>
        <w:pStyle w:val="Default"/>
        <w:rPr>
          <w:rFonts w:ascii="Verdana" w:hAnsi="Verdana"/>
          <w:sz w:val="18"/>
          <w:szCs w:val="18"/>
        </w:rPr>
      </w:pPr>
      <w:r w:rsidRPr="00A46F2E">
        <w:rPr>
          <w:rFonts w:ascii="Verdana" w:hAnsi="Verdana"/>
          <w:sz w:val="18"/>
          <w:szCs w:val="18"/>
        </w:rPr>
        <w:lastRenderedPageBreak/>
        <w:t xml:space="preserve">For information about Microsoft’s License Mobility program see: </w:t>
      </w:r>
      <w:hyperlink r:id="rId15" w:history="1">
        <w:r w:rsidR="001F0B83" w:rsidRPr="00052D08">
          <w:rPr>
            <w:rStyle w:val="Hyperlink"/>
            <w:rFonts w:ascii="Verdana" w:hAnsi="Verdana"/>
            <w:sz w:val="18"/>
            <w:szCs w:val="18"/>
          </w:rPr>
          <w:t>http://www.microsoft.com/licensing/software-assurance/license-mobility.aspx</w:t>
        </w:r>
      </w:hyperlink>
      <w:r w:rsidR="001F0B83">
        <w:rPr>
          <w:rFonts w:ascii="Verdana" w:hAnsi="Verdana"/>
          <w:sz w:val="18"/>
          <w:szCs w:val="18"/>
        </w:rPr>
        <w:t xml:space="preserve"> </w:t>
      </w:r>
      <w:r w:rsidRPr="00A46F2E">
        <w:rPr>
          <w:rFonts w:ascii="Verdana" w:hAnsi="Verdana"/>
          <w:sz w:val="18"/>
          <w:szCs w:val="18"/>
        </w:rPr>
        <w:t xml:space="preserve"> </w:t>
      </w:r>
    </w:p>
    <w:p w:rsidR="00A46F2E" w:rsidRPr="00A46F2E" w:rsidRDefault="00A46F2E" w:rsidP="00B22C2E">
      <w:pPr>
        <w:pStyle w:val="Heading3"/>
      </w:pPr>
      <w:bookmarkStart w:id="8" w:name="_Toc363816085"/>
      <w:r w:rsidRPr="00A46F2E">
        <w:t xml:space="preserve">Microsoft Dynamics </w:t>
      </w:r>
      <w:r w:rsidR="001F0B83">
        <w:t>GP</w:t>
      </w:r>
      <w:r w:rsidRPr="00A46F2E">
        <w:t xml:space="preserve"> 2013</w:t>
      </w:r>
      <w:bookmarkEnd w:id="8"/>
      <w:r w:rsidRPr="00A46F2E">
        <w:t xml:space="preserve"> </w:t>
      </w:r>
    </w:p>
    <w:p w:rsidR="00A46F2E" w:rsidRPr="00550E9C" w:rsidRDefault="00A46F2E" w:rsidP="00550E9C">
      <w:pPr>
        <w:rPr>
          <w:rFonts w:ascii="Verdana" w:hAnsi="Verdana"/>
        </w:rPr>
      </w:pPr>
      <w:r w:rsidRPr="00550E9C">
        <w:rPr>
          <w:rFonts w:ascii="Verdana" w:hAnsi="Verdana"/>
        </w:rPr>
        <w:t xml:space="preserve">Use the </w:t>
      </w:r>
      <w:r w:rsidRPr="008622D3">
        <w:rPr>
          <w:rFonts w:ascii="Verdana" w:hAnsi="Verdana"/>
        </w:rPr>
        <w:t>Microsoft Dynamics NAV 2013 and Microsoft Dynamics GP 2013 Pricing and Licensing</w:t>
      </w:r>
      <w:r w:rsidRPr="00550E9C">
        <w:rPr>
          <w:rFonts w:ascii="Verdana" w:hAnsi="Verdana"/>
        </w:rPr>
        <w:t xml:space="preserve"> page on Partner Source to learn more about the Perpetual Licensing and Service Provider License agreement (SPLA) licensing programs – both of which are supported for on-Azure deployments.</w:t>
      </w:r>
    </w:p>
    <w:p w:rsidR="00550E9C" w:rsidRDefault="00550E9C" w:rsidP="00B22C2E">
      <w:pPr>
        <w:pStyle w:val="Default"/>
        <w:rPr>
          <w:rFonts w:ascii="Verdana" w:hAnsi="Verdana"/>
          <w:sz w:val="18"/>
          <w:szCs w:val="18"/>
        </w:rPr>
      </w:pPr>
    </w:p>
    <w:p w:rsidR="00B22C2E" w:rsidRPr="00B22C2E" w:rsidRDefault="00B22C2E" w:rsidP="00B22C2E">
      <w:pPr>
        <w:pStyle w:val="Default"/>
        <w:rPr>
          <w:rFonts w:ascii="Verdana" w:hAnsi="Verdana"/>
          <w:sz w:val="18"/>
          <w:szCs w:val="18"/>
        </w:rPr>
      </w:pPr>
      <w:r w:rsidRPr="00B22C2E">
        <w:rPr>
          <w:rFonts w:ascii="Verdana" w:hAnsi="Verdana"/>
          <w:sz w:val="18"/>
          <w:szCs w:val="18"/>
        </w:rPr>
        <w:t xml:space="preserve">Consult the </w:t>
      </w:r>
      <w:hyperlink r:id="rId16" w:history="1">
        <w:r w:rsidRPr="00B22C2E">
          <w:rPr>
            <w:rStyle w:val="Hyperlink"/>
            <w:rFonts w:ascii="Verdana" w:hAnsi="Verdana"/>
            <w:sz w:val="18"/>
            <w:szCs w:val="18"/>
          </w:rPr>
          <w:t>Microsoft Dynamics NAV 2013 and Microsoft Dynamics GP 2013 Licensing Guide</w:t>
        </w:r>
      </w:hyperlink>
      <w:r>
        <w:rPr>
          <w:rStyle w:val="FootnoteReference"/>
          <w:rFonts w:ascii="Verdana" w:hAnsi="Verdana"/>
          <w:sz w:val="18"/>
          <w:szCs w:val="18"/>
        </w:rPr>
        <w:footnoteReference w:id="3"/>
      </w:r>
      <w:r w:rsidRPr="00B22C2E">
        <w:rPr>
          <w:rFonts w:ascii="Verdana" w:hAnsi="Verdana"/>
          <w:sz w:val="18"/>
          <w:szCs w:val="18"/>
        </w:rPr>
        <w:t xml:space="preserve"> to improve your understanding of how to license Microsoft Dynamics </w:t>
      </w:r>
      <w:r>
        <w:rPr>
          <w:rFonts w:ascii="Verdana" w:hAnsi="Verdana"/>
          <w:sz w:val="18"/>
          <w:szCs w:val="18"/>
        </w:rPr>
        <w:t>GP</w:t>
      </w:r>
      <w:r w:rsidRPr="00B22C2E">
        <w:rPr>
          <w:rFonts w:ascii="Verdana" w:hAnsi="Verdana"/>
          <w:sz w:val="18"/>
          <w:szCs w:val="18"/>
        </w:rPr>
        <w:t xml:space="preserve"> 2013. </w:t>
      </w:r>
    </w:p>
    <w:p w:rsidR="00B22C2E" w:rsidRPr="00B22C2E" w:rsidRDefault="00B22C2E" w:rsidP="00B22C2E">
      <w:pPr>
        <w:pStyle w:val="Heading3"/>
      </w:pPr>
      <w:bookmarkStart w:id="9" w:name="_Toc363816086"/>
      <w:r w:rsidRPr="00B22C2E">
        <w:t>Remote Desktop Services (RDS)</w:t>
      </w:r>
      <w:bookmarkEnd w:id="9"/>
      <w:r w:rsidRPr="00B22C2E">
        <w:t xml:space="preserve"> </w:t>
      </w:r>
    </w:p>
    <w:p w:rsidR="00B22C2E" w:rsidRDefault="00FF128E" w:rsidP="00B22C2E">
      <w:pPr>
        <w:pStyle w:val="Default"/>
        <w:rPr>
          <w:rFonts w:ascii="Verdana" w:hAnsi="Verdana"/>
          <w:sz w:val="18"/>
          <w:szCs w:val="18"/>
        </w:rPr>
      </w:pPr>
      <w:r w:rsidRPr="00FF128E">
        <w:rPr>
          <w:rFonts w:ascii="Verdana" w:hAnsi="Verdana"/>
          <w:color w:val="auto"/>
          <w:sz w:val="18"/>
          <w:szCs w:val="18"/>
        </w:rPr>
        <w:t xml:space="preserve">Remote Desktop Services (RDS) Subscriber Access Licenses (SALs) purchased through the Microsoft Service Provider Licensing Agreement (SPLA) may be used to deliver graphical user interface functionality </w:t>
      </w:r>
      <w:r>
        <w:rPr>
          <w:rFonts w:ascii="Verdana" w:hAnsi="Verdana"/>
          <w:color w:val="auto"/>
          <w:sz w:val="18"/>
          <w:szCs w:val="18"/>
        </w:rPr>
        <w:t xml:space="preserve">for applications </w:t>
      </w:r>
      <w:r w:rsidRPr="00FF128E">
        <w:rPr>
          <w:rFonts w:ascii="Verdana" w:hAnsi="Verdana"/>
          <w:color w:val="auto"/>
          <w:sz w:val="18"/>
          <w:szCs w:val="18"/>
        </w:rPr>
        <w:t>on Windows Azure virtual machines.</w:t>
      </w:r>
      <w:r>
        <w:rPr>
          <w:color w:val="auto"/>
        </w:rPr>
        <w:t xml:space="preserve">  </w:t>
      </w:r>
      <w:r w:rsidRPr="00FF128E">
        <w:rPr>
          <w:rFonts w:ascii="Verdana" w:hAnsi="Verdana"/>
          <w:color w:val="auto"/>
          <w:sz w:val="18"/>
          <w:szCs w:val="18"/>
        </w:rPr>
        <w:t>RDS Client Access Licenses (CALs) purchased through other Volume Licensing programs including the Enterprise Agreement may not be used with Windows Azure virtual machines.</w:t>
      </w:r>
      <w:r>
        <w:rPr>
          <w:rFonts w:ascii="Verdana" w:hAnsi="Verdana"/>
          <w:color w:val="auto"/>
          <w:sz w:val="18"/>
          <w:szCs w:val="18"/>
        </w:rPr>
        <w:t xml:space="preserve"> </w:t>
      </w:r>
      <w:r w:rsidR="00B22C2E" w:rsidRPr="00B22C2E">
        <w:rPr>
          <w:rFonts w:ascii="Verdana" w:hAnsi="Verdana"/>
          <w:sz w:val="18"/>
          <w:szCs w:val="18"/>
        </w:rPr>
        <w:t xml:space="preserve">To read more about licensing RDS with </w:t>
      </w:r>
      <w:r w:rsidR="00CD2FDB">
        <w:rPr>
          <w:rFonts w:ascii="Verdana" w:hAnsi="Verdana"/>
          <w:sz w:val="18"/>
          <w:szCs w:val="18"/>
        </w:rPr>
        <w:t xml:space="preserve">Windows Azure </w:t>
      </w:r>
      <w:r w:rsidR="00B22C2E" w:rsidRPr="00B22C2E">
        <w:rPr>
          <w:rFonts w:ascii="Verdana" w:hAnsi="Verdana"/>
          <w:sz w:val="18"/>
          <w:szCs w:val="18"/>
        </w:rPr>
        <w:t xml:space="preserve">Virtual Machines, see: </w:t>
      </w:r>
      <w:hyperlink r:id="rId17" w:history="1">
        <w:r w:rsidR="000A20CD" w:rsidRPr="00052D08">
          <w:rPr>
            <w:rStyle w:val="Hyperlink"/>
            <w:rFonts w:ascii="Verdana" w:hAnsi="Verdana"/>
            <w:sz w:val="18"/>
            <w:szCs w:val="18"/>
          </w:rPr>
          <w:t>http://www.windowsazure.com/en-us/pricing/licensing-faq/</w:t>
        </w:r>
      </w:hyperlink>
      <w:r w:rsidR="00487E63">
        <w:rPr>
          <w:rStyle w:val="Hyperlink"/>
          <w:rFonts w:ascii="Verdana" w:hAnsi="Verdana"/>
          <w:sz w:val="18"/>
          <w:szCs w:val="18"/>
        </w:rPr>
        <w:t xml:space="preserve"> </w:t>
      </w:r>
      <w:r w:rsidR="00487E63" w:rsidRPr="00487E63">
        <w:rPr>
          <w:rStyle w:val="Hyperlink"/>
          <w:rFonts w:ascii="Verdana" w:hAnsi="Verdana"/>
          <w:color w:val="auto"/>
          <w:sz w:val="18"/>
          <w:szCs w:val="18"/>
          <w:u w:val="none"/>
        </w:rPr>
        <w:t xml:space="preserve">and </w:t>
      </w:r>
      <w:hyperlink r:id="rId18" w:history="1">
        <w:r w:rsidR="00487E63" w:rsidRPr="00487E63">
          <w:rPr>
            <w:rStyle w:val="Hyperlink"/>
            <w:rFonts w:ascii="Verdana" w:hAnsi="Verdana"/>
            <w:sz w:val="18"/>
            <w:szCs w:val="18"/>
          </w:rPr>
          <w:t xml:space="preserve">Product Use Rights </w:t>
        </w:r>
        <w:r w:rsidR="00487E63">
          <w:rPr>
            <w:rStyle w:val="Hyperlink"/>
            <w:rFonts w:ascii="Verdana" w:hAnsi="Verdana"/>
            <w:sz w:val="18"/>
            <w:szCs w:val="18"/>
          </w:rPr>
          <w:t xml:space="preserve">(PUR) </w:t>
        </w:r>
        <w:r w:rsidR="00487E63" w:rsidRPr="00487E63">
          <w:rPr>
            <w:rStyle w:val="Hyperlink"/>
            <w:rFonts w:ascii="Verdana" w:hAnsi="Verdana"/>
            <w:sz w:val="18"/>
            <w:szCs w:val="18"/>
          </w:rPr>
          <w:t>document</w:t>
        </w:r>
      </w:hyperlink>
      <w:bookmarkStart w:id="10" w:name="PUR"/>
      <w:bookmarkEnd w:id="10"/>
      <w:r w:rsidR="00487E63">
        <w:rPr>
          <w:rStyle w:val="FootnoteReference"/>
          <w:rFonts w:ascii="Verdana" w:hAnsi="Verdana"/>
          <w:color w:val="auto"/>
          <w:sz w:val="18"/>
          <w:szCs w:val="18"/>
        </w:rPr>
        <w:footnoteReference w:id="4"/>
      </w:r>
      <w:r w:rsidR="000A20CD">
        <w:rPr>
          <w:rFonts w:ascii="Verdana" w:hAnsi="Verdana"/>
          <w:sz w:val="18"/>
          <w:szCs w:val="18"/>
        </w:rPr>
        <w:t xml:space="preserve">. </w:t>
      </w:r>
      <w:r w:rsidR="00B22C2E" w:rsidRPr="00B22C2E">
        <w:rPr>
          <w:rFonts w:ascii="Verdana" w:hAnsi="Verdana"/>
          <w:sz w:val="18"/>
          <w:szCs w:val="18"/>
        </w:rPr>
        <w:t xml:space="preserve"> </w:t>
      </w:r>
    </w:p>
    <w:p w:rsidR="00FF128E" w:rsidRDefault="00FF128E" w:rsidP="00B22C2E">
      <w:pPr>
        <w:pStyle w:val="Default"/>
        <w:rPr>
          <w:rFonts w:ascii="Verdana" w:hAnsi="Verdana"/>
          <w:sz w:val="18"/>
          <w:szCs w:val="18"/>
        </w:rPr>
      </w:pPr>
    </w:p>
    <w:p w:rsidR="00B22C2E" w:rsidRPr="00B22C2E" w:rsidRDefault="004B4233" w:rsidP="00B22C2E">
      <w:pPr>
        <w:pStyle w:val="Heading3"/>
      </w:pPr>
      <w:bookmarkStart w:id="11" w:name="_Toc363816087"/>
      <w:r>
        <w:t xml:space="preserve">Microsoft </w:t>
      </w:r>
      <w:r w:rsidR="00B22C2E" w:rsidRPr="00B22C2E">
        <w:t>SQL Server</w:t>
      </w:r>
      <w:bookmarkEnd w:id="11"/>
      <w:r w:rsidR="00B22C2E" w:rsidRPr="00B22C2E">
        <w:t xml:space="preserve"> </w:t>
      </w:r>
    </w:p>
    <w:p w:rsidR="00B22C2E" w:rsidRPr="00B22C2E" w:rsidRDefault="00B22C2E" w:rsidP="00B22C2E">
      <w:pPr>
        <w:pStyle w:val="Default"/>
        <w:rPr>
          <w:rFonts w:ascii="Verdana" w:hAnsi="Verdana"/>
          <w:sz w:val="18"/>
          <w:szCs w:val="18"/>
        </w:rPr>
      </w:pPr>
      <w:r w:rsidRPr="00B22C2E">
        <w:rPr>
          <w:rFonts w:ascii="Verdana" w:hAnsi="Verdana"/>
          <w:sz w:val="18"/>
          <w:szCs w:val="18"/>
        </w:rPr>
        <w:t xml:space="preserve">There are three ways to license </w:t>
      </w:r>
      <w:r w:rsidR="004B4233">
        <w:rPr>
          <w:rFonts w:ascii="Verdana" w:hAnsi="Verdana"/>
          <w:sz w:val="18"/>
          <w:szCs w:val="18"/>
        </w:rPr>
        <w:t xml:space="preserve">Microsoft </w:t>
      </w:r>
      <w:r w:rsidRPr="00B22C2E">
        <w:rPr>
          <w:rFonts w:ascii="Verdana" w:hAnsi="Verdana"/>
          <w:sz w:val="18"/>
          <w:szCs w:val="18"/>
        </w:rPr>
        <w:t xml:space="preserve">SQL Server in Windows Azure Virtual Machines: </w:t>
      </w:r>
    </w:p>
    <w:p w:rsidR="004B4233" w:rsidRDefault="00B22C2E" w:rsidP="00775A38">
      <w:pPr>
        <w:pStyle w:val="Default"/>
        <w:numPr>
          <w:ilvl w:val="0"/>
          <w:numId w:val="36"/>
        </w:numPr>
        <w:spacing w:after="36"/>
        <w:rPr>
          <w:rFonts w:ascii="Verdana" w:hAnsi="Verdana"/>
          <w:sz w:val="18"/>
          <w:szCs w:val="18"/>
        </w:rPr>
      </w:pPr>
      <w:r w:rsidRPr="00B22C2E">
        <w:rPr>
          <w:rFonts w:ascii="Verdana" w:hAnsi="Verdana"/>
          <w:sz w:val="18"/>
          <w:szCs w:val="18"/>
        </w:rPr>
        <w:t xml:space="preserve">Install or upload your own SQL Server image using the license mobility benefits under Software Assurance. </w:t>
      </w:r>
    </w:p>
    <w:p w:rsidR="004B4233" w:rsidRDefault="00B22C2E" w:rsidP="00775A38">
      <w:pPr>
        <w:pStyle w:val="Default"/>
        <w:numPr>
          <w:ilvl w:val="0"/>
          <w:numId w:val="36"/>
        </w:numPr>
        <w:spacing w:after="36"/>
        <w:rPr>
          <w:rFonts w:ascii="Verdana" w:hAnsi="Verdana"/>
          <w:sz w:val="18"/>
          <w:szCs w:val="18"/>
        </w:rPr>
      </w:pPr>
      <w:r w:rsidRPr="004B4233">
        <w:rPr>
          <w:rFonts w:ascii="Verdana" w:hAnsi="Verdana"/>
          <w:sz w:val="18"/>
          <w:szCs w:val="18"/>
        </w:rPr>
        <w:t xml:space="preserve">Obtain the SQL Server image from </w:t>
      </w:r>
      <w:r w:rsidR="004B4233">
        <w:rPr>
          <w:rFonts w:ascii="Verdana" w:hAnsi="Verdana"/>
          <w:sz w:val="18"/>
          <w:szCs w:val="18"/>
        </w:rPr>
        <w:t xml:space="preserve">the </w:t>
      </w:r>
      <w:r w:rsidRPr="004B4233">
        <w:rPr>
          <w:rFonts w:ascii="Verdana" w:hAnsi="Verdana"/>
          <w:sz w:val="18"/>
          <w:szCs w:val="18"/>
        </w:rPr>
        <w:t xml:space="preserve">image gallery and pay the per-hour rate of SQL Server in Windows Azure Virtual Machines. </w:t>
      </w:r>
    </w:p>
    <w:p w:rsidR="00B22C2E" w:rsidRPr="004B4233" w:rsidRDefault="00B22C2E" w:rsidP="00775A38">
      <w:pPr>
        <w:pStyle w:val="Default"/>
        <w:numPr>
          <w:ilvl w:val="0"/>
          <w:numId w:val="36"/>
        </w:numPr>
        <w:spacing w:after="36"/>
        <w:rPr>
          <w:rFonts w:ascii="Verdana" w:hAnsi="Verdana"/>
          <w:sz w:val="18"/>
          <w:szCs w:val="18"/>
        </w:rPr>
      </w:pPr>
      <w:r w:rsidRPr="004B4233">
        <w:rPr>
          <w:rFonts w:ascii="Verdana" w:hAnsi="Verdana"/>
          <w:sz w:val="18"/>
          <w:szCs w:val="18"/>
        </w:rPr>
        <w:t xml:space="preserve">Hosted solution for SQL Server Standard Edition licensed as Subscriber Access Licenses (SAL) through SPLA. </w:t>
      </w:r>
    </w:p>
    <w:p w:rsidR="00B22C2E" w:rsidRPr="00B22C2E" w:rsidRDefault="00B22C2E" w:rsidP="00B22C2E">
      <w:pPr>
        <w:pStyle w:val="Default"/>
        <w:rPr>
          <w:rFonts w:ascii="Verdana" w:hAnsi="Verdana"/>
          <w:sz w:val="18"/>
          <w:szCs w:val="18"/>
        </w:rPr>
      </w:pPr>
    </w:p>
    <w:p w:rsidR="00B22C2E" w:rsidRPr="00B22C2E" w:rsidRDefault="00B22C2E" w:rsidP="00B22C2E">
      <w:pPr>
        <w:pStyle w:val="Default"/>
        <w:rPr>
          <w:rFonts w:ascii="Verdana" w:hAnsi="Verdana"/>
          <w:sz w:val="18"/>
          <w:szCs w:val="18"/>
        </w:rPr>
      </w:pPr>
      <w:r w:rsidRPr="00B22C2E">
        <w:rPr>
          <w:rFonts w:ascii="Verdana" w:hAnsi="Verdana"/>
          <w:sz w:val="18"/>
          <w:szCs w:val="18"/>
        </w:rPr>
        <w:t xml:space="preserve">Partners will want to carefully evaluate each of these options for </w:t>
      </w:r>
      <w:r w:rsidR="004B4233">
        <w:rPr>
          <w:rFonts w:ascii="Verdana" w:hAnsi="Verdana"/>
          <w:sz w:val="18"/>
          <w:szCs w:val="18"/>
        </w:rPr>
        <w:t xml:space="preserve">Microsoft </w:t>
      </w:r>
      <w:r w:rsidRPr="00B22C2E">
        <w:rPr>
          <w:rFonts w:ascii="Verdana" w:hAnsi="Verdana"/>
          <w:sz w:val="18"/>
          <w:szCs w:val="18"/>
        </w:rPr>
        <w:t xml:space="preserve">SQL Server as the cost models are very different. The deployment model </w:t>
      </w:r>
      <w:r w:rsidR="004B4233">
        <w:rPr>
          <w:rFonts w:ascii="Verdana" w:hAnsi="Verdana"/>
          <w:sz w:val="18"/>
          <w:szCs w:val="18"/>
        </w:rPr>
        <w:t>you choose</w:t>
      </w:r>
      <w:r w:rsidRPr="00B22C2E">
        <w:rPr>
          <w:rFonts w:ascii="Verdana" w:hAnsi="Verdana"/>
          <w:sz w:val="18"/>
          <w:szCs w:val="18"/>
        </w:rPr>
        <w:t xml:space="preserve"> to employ and the number of users that will be supported are key factors in this decision. </w:t>
      </w:r>
    </w:p>
    <w:p w:rsidR="00B22C2E" w:rsidRPr="00B22C2E" w:rsidRDefault="00B22C2E" w:rsidP="004B4233">
      <w:pPr>
        <w:pStyle w:val="Heading3"/>
      </w:pPr>
      <w:bookmarkStart w:id="12" w:name="_Toc363816088"/>
      <w:r w:rsidRPr="00B22C2E">
        <w:t xml:space="preserve">Other Licensing Considerations – </w:t>
      </w:r>
      <w:r w:rsidR="00E80A1A">
        <w:t xml:space="preserve">Windows </w:t>
      </w:r>
      <w:r w:rsidRPr="00B22C2E">
        <w:t>Azure Billing / Cost Allocation</w:t>
      </w:r>
      <w:bookmarkEnd w:id="12"/>
      <w:r w:rsidRPr="00B22C2E">
        <w:t xml:space="preserve"> </w:t>
      </w:r>
    </w:p>
    <w:p w:rsidR="00B22C2E" w:rsidRDefault="00B22C2E" w:rsidP="00B22C2E">
      <w:pPr>
        <w:pStyle w:val="Default"/>
        <w:rPr>
          <w:rFonts w:ascii="Verdana" w:hAnsi="Verdana"/>
          <w:sz w:val="18"/>
          <w:szCs w:val="18"/>
        </w:rPr>
      </w:pPr>
      <w:r w:rsidRPr="00B22C2E">
        <w:rPr>
          <w:rFonts w:ascii="Verdana" w:hAnsi="Verdana"/>
          <w:sz w:val="18"/>
          <w:szCs w:val="18"/>
        </w:rPr>
        <w:t xml:space="preserve">For many Partners determining how to bill Customers for monthly, consumption-based charges from Windows Azure will represent a new challenge. </w:t>
      </w:r>
    </w:p>
    <w:p w:rsidR="00D404AC" w:rsidRPr="00B22C2E" w:rsidRDefault="00D404AC" w:rsidP="00B22C2E">
      <w:pPr>
        <w:pStyle w:val="Default"/>
        <w:rPr>
          <w:rFonts w:ascii="Verdana" w:hAnsi="Verdana"/>
          <w:sz w:val="18"/>
          <w:szCs w:val="18"/>
        </w:rPr>
      </w:pPr>
    </w:p>
    <w:p w:rsidR="00163FD7" w:rsidRDefault="00B22C2E" w:rsidP="00163FD7">
      <w:pPr>
        <w:pStyle w:val="Default"/>
        <w:rPr>
          <w:rFonts w:ascii="Verdana" w:hAnsi="Verdana"/>
          <w:sz w:val="18"/>
          <w:szCs w:val="18"/>
        </w:rPr>
      </w:pPr>
      <w:r w:rsidRPr="00B22C2E">
        <w:rPr>
          <w:rFonts w:ascii="Verdana" w:hAnsi="Verdana"/>
          <w:sz w:val="18"/>
          <w:szCs w:val="18"/>
        </w:rPr>
        <w:t xml:space="preserve">To learn what billing information is available, Partners should review the </w:t>
      </w:r>
      <w:hyperlink r:id="rId19" w:history="1">
        <w:r w:rsidRPr="00CC5B2F">
          <w:rPr>
            <w:rStyle w:val="Hyperlink"/>
            <w:rFonts w:ascii="Verdana" w:hAnsi="Verdana"/>
            <w:sz w:val="18"/>
            <w:szCs w:val="18"/>
          </w:rPr>
          <w:t>Understand Your Bill for Windows Azure</w:t>
        </w:r>
      </w:hyperlink>
      <w:r w:rsidR="00CC5B2F">
        <w:rPr>
          <w:rStyle w:val="FootnoteReference"/>
          <w:rFonts w:ascii="Verdana" w:hAnsi="Verdana"/>
          <w:sz w:val="18"/>
          <w:szCs w:val="18"/>
        </w:rPr>
        <w:footnoteReference w:id="5"/>
      </w:r>
      <w:r w:rsidRPr="00B22C2E">
        <w:rPr>
          <w:rFonts w:ascii="Verdana" w:hAnsi="Verdana"/>
          <w:sz w:val="18"/>
          <w:szCs w:val="18"/>
        </w:rPr>
        <w:t xml:space="preserve"> section on the Windows Azure Portal. These pages provide an overview of the Windows Azure billing process, links to sample invoices and a description of the daily usage data file that can be exported and analyzed. </w:t>
      </w:r>
    </w:p>
    <w:p w:rsidR="00163FD7" w:rsidRDefault="00163FD7" w:rsidP="00163FD7">
      <w:pPr>
        <w:pStyle w:val="Default"/>
        <w:rPr>
          <w:rFonts w:ascii="Verdana" w:hAnsi="Verdana"/>
          <w:sz w:val="18"/>
          <w:szCs w:val="18"/>
        </w:rPr>
      </w:pPr>
    </w:p>
    <w:p w:rsidR="00E434B2" w:rsidRDefault="00B22C2E" w:rsidP="00E434B2">
      <w:pPr>
        <w:pStyle w:val="Default"/>
        <w:rPr>
          <w:rFonts w:ascii="Verdana" w:hAnsi="Verdana"/>
          <w:sz w:val="18"/>
          <w:szCs w:val="18"/>
        </w:rPr>
      </w:pPr>
      <w:r w:rsidRPr="00163FD7">
        <w:rPr>
          <w:rFonts w:ascii="Verdana" w:hAnsi="Verdana"/>
          <w:sz w:val="18"/>
          <w:szCs w:val="18"/>
        </w:rPr>
        <w:t>Windows Azure billing is done monthly at the Account level. Charges for various services are grouped and reported at the Subscription level. To simplify the cost allocation exercised, Partners supporting multiple Customer deployments may wish to segregate each Customer’s services to individual subscriptions.</w:t>
      </w:r>
    </w:p>
    <w:p w:rsidR="00E434B2" w:rsidRDefault="00E434B2" w:rsidP="00E434B2">
      <w:pPr>
        <w:pStyle w:val="Default"/>
        <w:rPr>
          <w:rFonts w:ascii="Verdana" w:hAnsi="Verdana"/>
          <w:sz w:val="18"/>
          <w:szCs w:val="18"/>
        </w:rPr>
      </w:pPr>
    </w:p>
    <w:p w:rsidR="00E434B2" w:rsidRDefault="00E434B2" w:rsidP="00E434B2">
      <w:pPr>
        <w:pStyle w:val="Default"/>
        <w:rPr>
          <w:rFonts w:ascii="Verdana" w:hAnsi="Verdana"/>
          <w:sz w:val="18"/>
          <w:szCs w:val="18"/>
        </w:rPr>
      </w:pPr>
      <w:r>
        <w:rPr>
          <w:rFonts w:ascii="Verdana" w:hAnsi="Verdana"/>
          <w:sz w:val="18"/>
          <w:szCs w:val="18"/>
        </w:rPr>
        <w:t>Note:</w:t>
      </w:r>
    </w:p>
    <w:p w:rsidR="00163FD7" w:rsidRPr="00E434B2" w:rsidRDefault="00E434B2" w:rsidP="00E434B2">
      <w:pPr>
        <w:pStyle w:val="Default"/>
      </w:pPr>
      <w:r w:rsidRPr="00E434B2">
        <w:rPr>
          <w:rFonts w:ascii="Verdana" w:hAnsi="Verdana"/>
          <w:color w:val="auto"/>
          <w:sz w:val="18"/>
          <w:szCs w:val="18"/>
        </w:rPr>
        <w:t xml:space="preserve">Please note that this whitepaper does not supersede or replace any of the legal documentation covering use rights for Microsoft products and does not constitute a commitment of licensing program </w:t>
      </w:r>
      <w:r w:rsidRPr="00E434B2">
        <w:rPr>
          <w:rFonts w:ascii="Verdana" w:hAnsi="Verdana"/>
          <w:color w:val="auto"/>
          <w:sz w:val="18"/>
          <w:szCs w:val="18"/>
        </w:rPr>
        <w:lastRenderedPageBreak/>
        <w:t xml:space="preserve">availability.  For current product use rights and licensing program availability for products licensed through Volume Licensing (including SPLA), please refer to </w:t>
      </w:r>
      <w:hyperlink r:id="rId20" w:history="1">
        <w:r w:rsidRPr="00E434B2">
          <w:rPr>
            <w:rStyle w:val="Hyperlink"/>
            <w:rFonts w:ascii="Verdana" w:hAnsi="Verdana"/>
            <w:sz w:val="18"/>
            <w:szCs w:val="18"/>
          </w:rPr>
          <w:t>http://www.microsoft.com/licensing/</w:t>
        </w:r>
      </w:hyperlink>
      <w:r w:rsidRPr="00E434B2">
        <w:rPr>
          <w:rFonts w:ascii="Verdana" w:hAnsi="Verdana"/>
          <w:color w:val="auto"/>
          <w:sz w:val="18"/>
          <w:szCs w:val="18"/>
        </w:rPr>
        <w:t xml:space="preserve">.  For current product use rights and licensing program availability for products licensed through Order Central, please refer to </w:t>
      </w:r>
      <w:hyperlink r:id="rId21" w:history="1">
        <w:r w:rsidRPr="00E434B2">
          <w:rPr>
            <w:rStyle w:val="Hyperlink"/>
            <w:rFonts w:ascii="Verdana" w:hAnsi="Verdana"/>
            <w:sz w:val="18"/>
            <w:szCs w:val="18"/>
          </w:rPr>
          <w:t>https://mbs.microsoft.com/partnersource/pricing/</w:t>
        </w:r>
      </w:hyperlink>
      <w:r w:rsidRPr="00E434B2">
        <w:rPr>
          <w:rFonts w:ascii="Verdana" w:hAnsi="Verdana"/>
          <w:color w:val="auto"/>
          <w:sz w:val="18"/>
          <w:szCs w:val="18"/>
        </w:rPr>
        <w:t>.</w:t>
      </w:r>
    </w:p>
    <w:p w:rsidR="00B71578" w:rsidRDefault="00B71578" w:rsidP="00B71578">
      <w:pPr>
        <w:rPr>
          <w:lang w:val="en"/>
        </w:rPr>
      </w:pPr>
    </w:p>
    <w:p w:rsidR="00B71578" w:rsidRDefault="00B71578" w:rsidP="00B71578">
      <w:pPr>
        <w:pStyle w:val="Heading2"/>
        <w:rPr>
          <w:lang w:val="en"/>
        </w:rPr>
      </w:pPr>
      <w:bookmarkStart w:id="13" w:name="_Toc363816089"/>
      <w:r>
        <w:rPr>
          <w:lang w:val="en"/>
        </w:rPr>
        <w:t>Legal</w:t>
      </w:r>
      <w:bookmarkEnd w:id="13"/>
    </w:p>
    <w:p w:rsidR="00B71578" w:rsidRPr="00B71578" w:rsidRDefault="00B71578" w:rsidP="00B71578">
      <w:pPr>
        <w:rPr>
          <w:rFonts w:ascii="Verdana" w:hAnsi="Verdana"/>
          <w:lang w:val="en"/>
        </w:rPr>
      </w:pPr>
      <w:r w:rsidRPr="00B71578">
        <w:rPr>
          <w:rFonts w:ascii="Verdana" w:hAnsi="Verdana"/>
          <w:lang w:val="en"/>
        </w:rPr>
        <w:t>Together with Microsoft, Partners must work together to protect Customer data and provide guidance to Customers when it comes to security, privacy, and compliance practices.</w:t>
      </w:r>
    </w:p>
    <w:p w:rsidR="00B71578" w:rsidRPr="00B71578" w:rsidRDefault="00B71578" w:rsidP="00B71578">
      <w:pPr>
        <w:rPr>
          <w:rFonts w:ascii="Verdana" w:hAnsi="Verdana"/>
          <w:lang w:val="en"/>
        </w:rPr>
      </w:pPr>
    </w:p>
    <w:p w:rsidR="00B71578" w:rsidRPr="00B71578" w:rsidRDefault="00B71578" w:rsidP="00B71578">
      <w:pPr>
        <w:rPr>
          <w:rFonts w:ascii="Verdana" w:hAnsi="Verdana"/>
          <w:lang w:val="en"/>
        </w:rPr>
      </w:pPr>
      <w:r w:rsidRPr="00B71578">
        <w:rPr>
          <w:rFonts w:ascii="Verdana" w:hAnsi="Verdana"/>
          <w:lang w:val="en"/>
        </w:rPr>
        <w:t xml:space="preserve">Microsoft runs Windows Azure services with common operational practices and features across multiple geographies and jurisdictions. However, it is ultimately up to Partners and Customers to determine if Microsoft services satisfy their regulatory needs.   </w:t>
      </w:r>
    </w:p>
    <w:p w:rsidR="00B71578" w:rsidRPr="00B71578" w:rsidRDefault="00B71578" w:rsidP="00B71578">
      <w:pPr>
        <w:rPr>
          <w:rFonts w:ascii="Verdana" w:hAnsi="Verdana"/>
          <w:lang w:val="en"/>
        </w:rPr>
      </w:pPr>
    </w:p>
    <w:p w:rsidR="00B71578" w:rsidRPr="00B71578" w:rsidRDefault="00B71578" w:rsidP="00B71578">
      <w:pPr>
        <w:rPr>
          <w:rFonts w:ascii="Verdana" w:hAnsi="Verdana"/>
        </w:rPr>
      </w:pPr>
      <w:r w:rsidRPr="00B71578">
        <w:rPr>
          <w:rFonts w:ascii="Verdana" w:hAnsi="Verdana"/>
          <w:lang w:val="en"/>
        </w:rPr>
        <w:t xml:space="preserve">To help provide Partners and Customers with up to date information the Windows Azure </w:t>
      </w:r>
      <w:hyperlink r:id="rId22" w:history="1">
        <w:r w:rsidRPr="00B71578">
          <w:rPr>
            <w:rStyle w:val="Hyperlink"/>
            <w:rFonts w:ascii="Verdana" w:hAnsi="Verdana"/>
            <w:lang w:val="en"/>
          </w:rPr>
          <w:t>Trust Center</w:t>
        </w:r>
      </w:hyperlink>
      <w:r>
        <w:rPr>
          <w:rStyle w:val="FootnoteReference"/>
          <w:rFonts w:ascii="Verdana" w:hAnsi="Verdana"/>
          <w:color w:val="0000FF"/>
          <w:u w:val="single"/>
          <w:lang w:val="en"/>
        </w:rPr>
        <w:footnoteReference w:id="6"/>
      </w:r>
      <w:r w:rsidRPr="00B71578">
        <w:rPr>
          <w:rFonts w:ascii="Verdana" w:hAnsi="Verdana"/>
          <w:lang w:val="en"/>
        </w:rPr>
        <w:t xml:space="preserve"> provides detailed information on security, privacy, and compliance topics for Windows Azure customers.</w:t>
      </w:r>
    </w:p>
    <w:p w:rsidR="00B71578" w:rsidRDefault="00B71578" w:rsidP="00B71578">
      <w:pPr>
        <w:pStyle w:val="Heading3"/>
        <w:spacing w:after="0"/>
      </w:pPr>
      <w:bookmarkStart w:id="14" w:name="_Toc357518875"/>
      <w:bookmarkStart w:id="15" w:name="_Toc363816090"/>
      <w:bookmarkStart w:id="16" w:name="_Toc357518874"/>
      <w:r w:rsidRPr="00BE4CA7">
        <w:t>Security</w:t>
      </w:r>
      <w:bookmarkEnd w:id="14"/>
      <w:bookmarkEnd w:id="15"/>
    </w:p>
    <w:p w:rsidR="00B71578" w:rsidRPr="000A1FED" w:rsidRDefault="00B71578" w:rsidP="000A1FED">
      <w:pPr>
        <w:rPr>
          <w:rFonts w:ascii="Verdana" w:hAnsi="Verdana"/>
          <w:lang w:val="en"/>
        </w:rPr>
      </w:pPr>
      <w:r w:rsidRPr="000A1FED">
        <w:rPr>
          <w:rFonts w:ascii="Verdana" w:hAnsi="Verdana"/>
        </w:rPr>
        <w:t xml:space="preserve">This </w:t>
      </w:r>
      <w:r w:rsidR="00127B21" w:rsidRPr="000A1FED">
        <w:rPr>
          <w:rFonts w:ascii="Verdana" w:hAnsi="Verdana"/>
        </w:rPr>
        <w:t>topic</w:t>
      </w:r>
      <w:r w:rsidRPr="000A1FED">
        <w:rPr>
          <w:rFonts w:ascii="Verdana" w:hAnsi="Verdana"/>
        </w:rPr>
        <w:t xml:space="preserve"> provides an overview of the provisions Microsoft is taking to provide a secure environment within geographically dispersed datacenters. Among the extensive list of Security-related resources, the </w:t>
      </w:r>
      <w:hyperlink r:id="rId23" w:history="1">
        <w:r w:rsidRPr="000A1FED">
          <w:rPr>
            <w:rStyle w:val="Hyperlink"/>
            <w:rFonts w:ascii="Verdana" w:hAnsi="Verdana" w:cs="Segoe UI"/>
            <w:b/>
            <w:szCs w:val="18"/>
            <w:lang w:val="en"/>
          </w:rPr>
          <w:t>Standard Response to Request for Information: Security and Privacy</w:t>
        </w:r>
      </w:hyperlink>
      <w:bookmarkEnd w:id="16"/>
      <w:r w:rsidR="000A1FED">
        <w:rPr>
          <w:rStyle w:val="FootnoteReference"/>
          <w:rFonts w:ascii="Verdana" w:hAnsi="Verdana" w:cs="Segoe UI"/>
          <w:b/>
          <w:color w:val="0000FF"/>
          <w:szCs w:val="18"/>
          <w:u w:val="single"/>
          <w:lang w:val="en"/>
        </w:rPr>
        <w:footnoteReference w:id="7"/>
      </w:r>
      <w:r w:rsidRPr="000A1FED">
        <w:rPr>
          <w:rFonts w:ascii="Verdana" w:hAnsi="Verdana" w:cs="Segoe UI"/>
          <w:color w:val="666666"/>
          <w:lang w:val="en"/>
        </w:rPr>
        <w:t xml:space="preserve"> </w:t>
      </w:r>
      <w:r w:rsidRPr="000A1FED">
        <w:rPr>
          <w:rFonts w:ascii="Verdana" w:hAnsi="Verdana"/>
          <w:lang w:val="en"/>
        </w:rPr>
        <w:t>outlines how Windows Azure meets the suggested principals and mapped them to the International Standards Organization (ISO) 27001:2005 and ISO 27002. This standardized response empowers Partners and Customers with in-depth information to evaluate different offerings in the market place today.</w:t>
      </w:r>
    </w:p>
    <w:p w:rsidR="00B71578" w:rsidRPr="00BE4CA7" w:rsidRDefault="00B71578" w:rsidP="00B71578">
      <w:pPr>
        <w:pStyle w:val="Heading3"/>
      </w:pPr>
      <w:bookmarkStart w:id="17" w:name="_Toc363816091"/>
      <w:r w:rsidRPr="00BE4CA7">
        <w:t>Privacy</w:t>
      </w:r>
      <w:bookmarkEnd w:id="17"/>
    </w:p>
    <w:p w:rsidR="00B71578" w:rsidRPr="00B71578" w:rsidRDefault="00B71578" w:rsidP="00B71578">
      <w:pPr>
        <w:rPr>
          <w:rFonts w:ascii="Verdana" w:hAnsi="Verdana"/>
        </w:rPr>
      </w:pPr>
      <w:r w:rsidRPr="00B71578">
        <w:rPr>
          <w:rFonts w:ascii="Verdana" w:hAnsi="Verdana"/>
        </w:rPr>
        <w:t xml:space="preserve">Includes links to multiple resources that describe Privacy practices of the Windows Azure environment. It includes a link to the </w:t>
      </w:r>
      <w:hyperlink r:id="rId24" w:tgtFrame="_blank" w:history="1">
        <w:r w:rsidRPr="00B71578">
          <w:rPr>
            <w:rStyle w:val="Hyperlink"/>
            <w:rFonts w:ascii="Verdana" w:hAnsi="Verdana"/>
            <w:lang w:val="en"/>
          </w:rPr>
          <w:t>Windows Azure Privacy Statement</w:t>
        </w:r>
      </w:hyperlink>
      <w:r w:rsidR="000A1FED">
        <w:rPr>
          <w:rStyle w:val="FootnoteReference"/>
          <w:rFonts w:ascii="Verdana" w:hAnsi="Verdana"/>
          <w:color w:val="0000FF"/>
          <w:u w:val="single"/>
          <w:lang w:val="en"/>
        </w:rPr>
        <w:footnoteReference w:id="8"/>
      </w:r>
      <w:r w:rsidRPr="00B71578">
        <w:rPr>
          <w:rFonts w:ascii="Verdana" w:hAnsi="Verdana"/>
        </w:rPr>
        <w:t xml:space="preserve"> an overview of privacy terms and a discussion of the location of Customer data, E.U. Data Protection Directive. </w:t>
      </w:r>
    </w:p>
    <w:p w:rsidR="00B71578" w:rsidRPr="00BE4CA7" w:rsidRDefault="00B71578" w:rsidP="00B71578">
      <w:pPr>
        <w:pStyle w:val="Heading3"/>
      </w:pPr>
      <w:bookmarkStart w:id="18" w:name="_Toc363816092"/>
      <w:r w:rsidRPr="00BE4CA7">
        <w:t>Compliance</w:t>
      </w:r>
      <w:bookmarkEnd w:id="18"/>
    </w:p>
    <w:p w:rsidR="00B71578" w:rsidRPr="00B71578" w:rsidRDefault="00B71578" w:rsidP="00B71578">
      <w:pPr>
        <w:rPr>
          <w:rFonts w:ascii="Verdana" w:hAnsi="Verdana"/>
          <w:lang w:val="en"/>
        </w:rPr>
      </w:pPr>
      <w:r w:rsidRPr="00B71578">
        <w:rPr>
          <w:rFonts w:ascii="Verdana" w:hAnsi="Verdana"/>
        </w:rPr>
        <w:t xml:space="preserve">This </w:t>
      </w:r>
      <w:r w:rsidR="00127B21">
        <w:rPr>
          <w:rFonts w:ascii="Verdana" w:hAnsi="Verdana"/>
        </w:rPr>
        <w:t>topic</w:t>
      </w:r>
      <w:r w:rsidRPr="00B71578">
        <w:rPr>
          <w:rFonts w:ascii="Verdana" w:hAnsi="Verdana"/>
        </w:rPr>
        <w:t xml:space="preserve"> provides resources to help Partners and Customers comply with the spe</w:t>
      </w:r>
      <w:r>
        <w:rPr>
          <w:rFonts w:ascii="Verdana" w:hAnsi="Verdana"/>
        </w:rPr>
        <w:t>cific</w:t>
      </w:r>
      <w:r w:rsidRPr="00B71578">
        <w:rPr>
          <w:rFonts w:ascii="Verdana" w:hAnsi="Verdana"/>
          <w:lang w:val="en"/>
        </w:rPr>
        <w:t xml:space="preserve"> laws and regulations applicable to their unique industry and use scenario.</w:t>
      </w:r>
      <w:bookmarkStart w:id="19" w:name="_GoBack"/>
      <w:bookmarkEnd w:id="19"/>
    </w:p>
    <w:sectPr w:rsidR="00B71578" w:rsidRPr="00B71578" w:rsidSect="00031D18">
      <w:headerReference w:type="even" r:id="rId25"/>
      <w:headerReference w:type="default" r:id="rId26"/>
      <w:footerReference w:type="even" r:id="rId27"/>
      <w:footerReference w:type="default" r:id="rId28"/>
      <w:headerReference w:type="first" r:id="rId29"/>
      <w:pgSz w:w="12240" w:h="15840" w:code="1"/>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B6A" w:rsidRDefault="00386B6A">
      <w:r>
        <w:separator/>
      </w:r>
    </w:p>
  </w:endnote>
  <w:endnote w:type="continuationSeparator" w:id="0">
    <w:p w:rsidR="00386B6A" w:rsidRDefault="0038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Pr="00D21BC4" w:rsidRDefault="00CE0C73" w:rsidP="00D21BC4">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sidR="00AB76CE">
      <w:rPr>
        <w:rStyle w:val="PageNumber"/>
      </w:rPr>
      <w:t>2</w:t>
    </w:r>
    <w:r w:rsidRPr="00AA0414">
      <w:rPr>
        <w:rStyle w:val="PageNumber"/>
      </w:rPr>
      <w:fldChar w:fldCharType="end"/>
    </w:r>
  </w:p>
  <w:p w:rsidR="00CE0C73" w:rsidRPr="00D21BC4" w:rsidRDefault="00CE0C73" w:rsidP="00D21BC4">
    <w:pPr>
      <w:pStyle w:val="EvenFooter"/>
    </w:pPr>
    <w:r>
      <w:drawing>
        <wp:anchor distT="0" distB="0" distL="114300" distR="114300" simplePos="0" relativeHeight="251657728" behindDoc="1" locked="0" layoutInCell="1" allowOverlap="1" wp14:anchorId="4A89DA00" wp14:editId="257D1F79">
          <wp:simplePos x="0" y="0"/>
          <wp:positionH relativeFrom="column">
            <wp:posOffset>-3663315</wp:posOffset>
          </wp:positionH>
          <wp:positionV relativeFrom="paragraph">
            <wp:posOffset>12700</wp:posOffset>
          </wp:positionV>
          <wp:extent cx="10542270" cy="45085"/>
          <wp:effectExtent l="19050" t="0" r="0" b="0"/>
          <wp:wrapNone/>
          <wp:docPr id="10" name="Picture 10"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a:ln w="9525">
                    <a:noFill/>
                    <a:miter lim="800000"/>
                    <a:headEnd/>
                    <a:tailEnd/>
                  </a:ln>
                </pic:spPr>
              </pic:pic>
            </a:graphicData>
          </a:graphic>
        </wp:anchor>
      </w:drawing>
    </w:r>
  </w:p>
  <w:sdt>
    <w:sdtPr>
      <w:alias w:val="Title"/>
      <w:id w:val="3074815"/>
      <w:dataBinding w:prefixMappings="xmlns:ns0='http://purl.org/dc/elements/1.1/' xmlns:ns1='http://schemas.openxmlformats.org/package/2006/metadata/core-properties' " w:xpath="/ns1:coreProperties[1]/ns0:title[1]" w:storeItemID="{6C3C8BC8-F283-45AE-878A-BAB7291924A1}"/>
      <w:text/>
    </w:sdtPr>
    <w:sdtEndPr/>
    <w:sdtContent>
      <w:p w:rsidR="00CE0C73" w:rsidRPr="00D21BC4" w:rsidRDefault="00CE0C73" w:rsidP="00D21BC4">
        <w:pPr>
          <w:pStyle w:val="EvenFooter"/>
        </w:pPr>
        <w:r>
          <w:t>Microsoft Dynamics GP 2013 on Windows Azure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Pr="00031D18" w:rsidRDefault="00CE0C73" w:rsidP="00031D18">
    <w:pPr>
      <w:pStyle w:val="OddFooter"/>
      <w:rPr>
        <w:rStyle w:val="PageNumber"/>
      </w:rPr>
    </w:pPr>
    <w:r w:rsidRPr="00031D18">
      <w:rPr>
        <w:rStyle w:val="PageNumber"/>
      </w:rPr>
      <w:fldChar w:fldCharType="begin"/>
    </w:r>
    <w:r w:rsidRPr="00031D18">
      <w:rPr>
        <w:rStyle w:val="PageNumber"/>
      </w:rPr>
      <w:instrText xml:space="preserve"> PAGE </w:instrText>
    </w:r>
    <w:r w:rsidRPr="00031D18">
      <w:rPr>
        <w:rStyle w:val="PageNumber"/>
      </w:rPr>
      <w:fldChar w:fldCharType="separate"/>
    </w:r>
    <w:r w:rsidR="00AB76CE">
      <w:rPr>
        <w:rStyle w:val="PageNumber"/>
      </w:rPr>
      <w:t>3</w:t>
    </w:r>
    <w:r w:rsidRPr="00031D18">
      <w:rPr>
        <w:rStyle w:val="PageNumber"/>
      </w:rPr>
      <w:fldChar w:fldCharType="end"/>
    </w:r>
  </w:p>
  <w:p w:rsidR="00CE0C73" w:rsidRDefault="00CE0C73" w:rsidP="00031D18">
    <w:pPr>
      <w:pStyle w:val="OddFooter"/>
    </w:pPr>
    <w:r>
      <w:drawing>
        <wp:anchor distT="0" distB="0" distL="114300" distR="114300" simplePos="0" relativeHeight="251655680" behindDoc="1" locked="0" layoutInCell="1" allowOverlap="1" wp14:anchorId="04EF15D9" wp14:editId="6325E18C">
          <wp:simplePos x="0" y="0"/>
          <wp:positionH relativeFrom="column">
            <wp:posOffset>-3663315</wp:posOffset>
          </wp:positionH>
          <wp:positionV relativeFrom="paragraph">
            <wp:posOffset>19050</wp:posOffset>
          </wp:positionV>
          <wp:extent cx="10542270" cy="45085"/>
          <wp:effectExtent l="19050" t="0" r="0" b="0"/>
          <wp:wrapNone/>
          <wp:docPr id="8" name="Picture 8" descr="blue_bar_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a:ln w="9525">
                    <a:noFill/>
                    <a:miter lim="800000"/>
                    <a:headEnd/>
                    <a:tailEnd/>
                  </a:ln>
                </pic:spPr>
              </pic:pic>
            </a:graphicData>
          </a:graphic>
        </wp:anchor>
      </w:drawing>
    </w:r>
  </w:p>
  <w:sdt>
    <w:sdtPr>
      <w:alias w:val="Title"/>
      <w:id w:val="3074816"/>
      <w:dataBinding w:prefixMappings="xmlns:ns0='http://purl.org/dc/elements/1.1/' xmlns:ns1='http://schemas.openxmlformats.org/package/2006/metadata/core-properties' " w:xpath="/ns1:coreProperties[1]/ns0:title[1]" w:storeItemID="{6C3C8BC8-F283-45AE-878A-BAB7291924A1}"/>
      <w:text/>
    </w:sdtPr>
    <w:sdtEndPr/>
    <w:sdtContent>
      <w:p w:rsidR="00CE0C73" w:rsidRPr="00D21BC4" w:rsidRDefault="00CE0C73" w:rsidP="00D21BC4">
        <w:pPr>
          <w:pStyle w:val="OddFooter"/>
        </w:pPr>
        <w:r>
          <w:t>Microsoft Dynamics GP 2013 on Windows Azure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B6A" w:rsidRDefault="00386B6A">
      <w:r>
        <w:separator/>
      </w:r>
    </w:p>
  </w:footnote>
  <w:footnote w:type="continuationSeparator" w:id="0">
    <w:p w:rsidR="00386B6A" w:rsidRDefault="00386B6A">
      <w:r>
        <w:continuationSeparator/>
      </w:r>
    </w:p>
  </w:footnote>
  <w:footnote w:id="1">
    <w:p w:rsidR="00CE0C73" w:rsidRDefault="00CE0C73" w:rsidP="00B22C2E">
      <w:pPr>
        <w:pStyle w:val="FootnoteText"/>
      </w:pPr>
      <w:r>
        <w:rPr>
          <w:rStyle w:val="FootnoteReference"/>
        </w:rPr>
        <w:footnoteRef/>
      </w:r>
      <w:r>
        <w:t xml:space="preserve"> </w:t>
      </w:r>
      <w:hyperlink r:id="rId1" w:history="1">
        <w:r w:rsidRPr="001F0B83">
          <w:rPr>
            <w:rStyle w:val="Hyperlink"/>
            <w:rFonts w:ascii="Verdana" w:hAnsi="Verdana"/>
            <w:sz w:val="16"/>
            <w:szCs w:val="16"/>
          </w:rPr>
          <w:t>http://www.windowsazure.com/en-us/pricing/licensing-faq/</w:t>
        </w:r>
      </w:hyperlink>
      <w:r>
        <w:t xml:space="preserve"> </w:t>
      </w:r>
    </w:p>
  </w:footnote>
  <w:footnote w:id="2">
    <w:p w:rsidR="00CE0C73" w:rsidRPr="001F0B83" w:rsidRDefault="00CE0C73">
      <w:pPr>
        <w:pStyle w:val="FootnoteText"/>
        <w:rPr>
          <w:rFonts w:ascii="Verdana" w:hAnsi="Verdana"/>
          <w:sz w:val="16"/>
          <w:szCs w:val="16"/>
        </w:rPr>
      </w:pPr>
      <w:r w:rsidRPr="001F0B83">
        <w:rPr>
          <w:rStyle w:val="FootnoteReference"/>
          <w:rFonts w:ascii="Verdana" w:hAnsi="Verdana"/>
          <w:sz w:val="16"/>
          <w:szCs w:val="16"/>
        </w:rPr>
        <w:footnoteRef/>
      </w:r>
      <w:r w:rsidRPr="001F0B83">
        <w:rPr>
          <w:rFonts w:ascii="Verdana" w:hAnsi="Verdana"/>
          <w:sz w:val="16"/>
          <w:szCs w:val="16"/>
        </w:rPr>
        <w:t xml:space="preserve"> </w:t>
      </w:r>
      <w:hyperlink r:id="rId2" w:history="1">
        <w:r w:rsidRPr="001F0B83">
          <w:rPr>
            <w:rStyle w:val="Hyperlink"/>
            <w:rFonts w:ascii="Verdana" w:hAnsi="Verdana"/>
            <w:sz w:val="16"/>
            <w:szCs w:val="16"/>
          </w:rPr>
          <w:t>http://www.windowsazure.com/en-us/pricing/license-mobility/</w:t>
        </w:r>
      </w:hyperlink>
      <w:r w:rsidRPr="001F0B83">
        <w:rPr>
          <w:rFonts w:ascii="Verdana" w:hAnsi="Verdana"/>
          <w:sz w:val="16"/>
          <w:szCs w:val="16"/>
        </w:rPr>
        <w:t xml:space="preserve"> </w:t>
      </w:r>
    </w:p>
  </w:footnote>
  <w:footnote w:id="3">
    <w:p w:rsidR="00CE0C73" w:rsidRPr="008622D3" w:rsidRDefault="00CE0C73">
      <w:pPr>
        <w:pStyle w:val="FootnoteText"/>
        <w:rPr>
          <w:rFonts w:ascii="Verdana" w:hAnsi="Verdana"/>
          <w:sz w:val="16"/>
          <w:szCs w:val="16"/>
        </w:rPr>
      </w:pPr>
      <w:r w:rsidRPr="00B22C2E">
        <w:rPr>
          <w:rStyle w:val="FootnoteReference"/>
          <w:rFonts w:ascii="Verdana" w:hAnsi="Verdana"/>
          <w:sz w:val="16"/>
          <w:szCs w:val="16"/>
        </w:rPr>
        <w:footnoteRef/>
      </w:r>
      <w:r w:rsidRPr="00B22C2E">
        <w:rPr>
          <w:rFonts w:ascii="Verdana" w:hAnsi="Verdana"/>
          <w:sz w:val="16"/>
          <w:szCs w:val="16"/>
        </w:rPr>
        <w:t xml:space="preserve"> </w:t>
      </w:r>
      <w:hyperlink r:id="rId3" w:history="1">
        <w:r w:rsidRPr="008622D3">
          <w:rPr>
            <w:rStyle w:val="Hyperlink"/>
            <w:rFonts w:ascii="Verdana" w:hAnsi="Verdana"/>
            <w:sz w:val="16"/>
            <w:szCs w:val="16"/>
          </w:rPr>
          <w:t>https://mbs.microsoft.com/partnersource/pricing/announcements/MSDNAVGP2013LicensingGuide.htm</w:t>
        </w:r>
      </w:hyperlink>
      <w:r w:rsidRPr="008622D3">
        <w:rPr>
          <w:rFonts w:ascii="Verdana" w:hAnsi="Verdana"/>
          <w:sz w:val="16"/>
          <w:szCs w:val="16"/>
        </w:rPr>
        <w:t xml:space="preserve"> </w:t>
      </w:r>
    </w:p>
  </w:footnote>
  <w:footnote w:id="4">
    <w:p w:rsidR="00CE0C73" w:rsidRPr="008622D3" w:rsidRDefault="00CE0C73">
      <w:pPr>
        <w:pStyle w:val="FootnoteText"/>
        <w:rPr>
          <w:rFonts w:ascii="Verdana" w:hAnsi="Verdana"/>
          <w:sz w:val="16"/>
          <w:szCs w:val="16"/>
        </w:rPr>
      </w:pPr>
      <w:r w:rsidRPr="008622D3">
        <w:rPr>
          <w:rStyle w:val="FootnoteReference"/>
          <w:rFonts w:ascii="Verdana" w:hAnsi="Verdana"/>
          <w:sz w:val="16"/>
          <w:szCs w:val="16"/>
        </w:rPr>
        <w:footnoteRef/>
      </w:r>
      <w:r w:rsidRPr="008622D3">
        <w:rPr>
          <w:rFonts w:ascii="Verdana" w:hAnsi="Verdana"/>
          <w:sz w:val="16"/>
          <w:szCs w:val="16"/>
        </w:rPr>
        <w:t xml:space="preserve"> </w:t>
      </w:r>
      <w:hyperlink r:id="rId4" w:history="1">
        <w:r w:rsidRPr="008622D3">
          <w:rPr>
            <w:rStyle w:val="Hyperlink"/>
            <w:rFonts w:ascii="Verdana" w:hAnsi="Verdana"/>
            <w:sz w:val="16"/>
            <w:szCs w:val="16"/>
          </w:rPr>
          <w:t>http://www.microsoft.com/licensing/about-licensing/product-licensing.aspx</w:t>
        </w:r>
      </w:hyperlink>
      <w:r w:rsidRPr="008622D3">
        <w:rPr>
          <w:rFonts w:ascii="Verdana" w:hAnsi="Verdana"/>
          <w:sz w:val="16"/>
          <w:szCs w:val="16"/>
        </w:rPr>
        <w:t xml:space="preserve">  </w:t>
      </w:r>
    </w:p>
  </w:footnote>
  <w:footnote w:id="5">
    <w:p w:rsidR="00CE0C73" w:rsidRPr="008622D3" w:rsidRDefault="00CE0C73">
      <w:pPr>
        <w:pStyle w:val="FootnoteText"/>
        <w:rPr>
          <w:rFonts w:ascii="Verdana" w:hAnsi="Verdana"/>
          <w:sz w:val="16"/>
          <w:szCs w:val="16"/>
        </w:rPr>
      </w:pPr>
      <w:r w:rsidRPr="008622D3">
        <w:rPr>
          <w:rStyle w:val="FootnoteReference"/>
          <w:rFonts w:ascii="Verdana" w:hAnsi="Verdana"/>
          <w:sz w:val="16"/>
          <w:szCs w:val="16"/>
        </w:rPr>
        <w:footnoteRef/>
      </w:r>
      <w:r w:rsidRPr="008622D3">
        <w:rPr>
          <w:rFonts w:ascii="Verdana" w:hAnsi="Verdana"/>
          <w:sz w:val="16"/>
          <w:szCs w:val="16"/>
        </w:rPr>
        <w:t xml:space="preserve"> </w:t>
      </w:r>
      <w:hyperlink r:id="rId5" w:history="1">
        <w:r w:rsidRPr="008622D3">
          <w:rPr>
            <w:rStyle w:val="Hyperlink"/>
            <w:rFonts w:ascii="Verdana" w:hAnsi="Verdana"/>
            <w:sz w:val="16"/>
            <w:szCs w:val="16"/>
          </w:rPr>
          <w:t>http://www.windowsazure.com/en-us/support/understand-your-bill/</w:t>
        </w:r>
      </w:hyperlink>
      <w:r w:rsidRPr="008622D3">
        <w:rPr>
          <w:rFonts w:ascii="Verdana" w:hAnsi="Verdana"/>
          <w:sz w:val="16"/>
          <w:szCs w:val="16"/>
        </w:rPr>
        <w:t xml:space="preserve"> </w:t>
      </w:r>
    </w:p>
  </w:footnote>
  <w:footnote w:id="6">
    <w:p w:rsidR="00CE0C73" w:rsidRPr="00B71578" w:rsidRDefault="00CE0C73">
      <w:pPr>
        <w:pStyle w:val="FootnoteText"/>
        <w:rPr>
          <w:rFonts w:ascii="Verdana" w:hAnsi="Verdana"/>
          <w:sz w:val="16"/>
          <w:szCs w:val="16"/>
        </w:rPr>
      </w:pPr>
      <w:r w:rsidRPr="00B71578">
        <w:rPr>
          <w:rStyle w:val="FootnoteReference"/>
          <w:rFonts w:ascii="Verdana" w:hAnsi="Verdana"/>
          <w:sz w:val="16"/>
          <w:szCs w:val="16"/>
        </w:rPr>
        <w:footnoteRef/>
      </w:r>
      <w:r w:rsidRPr="00B71578">
        <w:rPr>
          <w:rFonts w:ascii="Verdana" w:hAnsi="Verdana"/>
          <w:sz w:val="16"/>
          <w:szCs w:val="16"/>
        </w:rPr>
        <w:t xml:space="preserve"> </w:t>
      </w:r>
      <w:hyperlink r:id="rId6" w:history="1">
        <w:r w:rsidRPr="00052D08">
          <w:rPr>
            <w:rStyle w:val="Hyperlink"/>
            <w:rFonts w:ascii="Verdana" w:hAnsi="Verdana"/>
            <w:sz w:val="16"/>
            <w:szCs w:val="16"/>
          </w:rPr>
          <w:t>http://www.windowsazure.com/en-us/support/trust-center/</w:t>
        </w:r>
      </w:hyperlink>
      <w:r>
        <w:rPr>
          <w:rFonts w:ascii="Verdana" w:hAnsi="Verdana"/>
          <w:sz w:val="16"/>
          <w:szCs w:val="16"/>
        </w:rPr>
        <w:t xml:space="preserve"> </w:t>
      </w:r>
    </w:p>
  </w:footnote>
  <w:footnote w:id="7">
    <w:p w:rsidR="00CE0C73" w:rsidRPr="000A1FED" w:rsidRDefault="00CE0C73">
      <w:pPr>
        <w:pStyle w:val="FootnoteText"/>
        <w:rPr>
          <w:rFonts w:ascii="Verdana" w:hAnsi="Verdana"/>
          <w:sz w:val="16"/>
          <w:szCs w:val="16"/>
        </w:rPr>
      </w:pPr>
      <w:r w:rsidRPr="000A1FED">
        <w:rPr>
          <w:rStyle w:val="FootnoteReference"/>
          <w:rFonts w:ascii="Verdana" w:hAnsi="Verdana"/>
          <w:sz w:val="16"/>
          <w:szCs w:val="16"/>
        </w:rPr>
        <w:footnoteRef/>
      </w:r>
      <w:r w:rsidRPr="000A1FED">
        <w:rPr>
          <w:rFonts w:ascii="Verdana" w:hAnsi="Verdana"/>
          <w:sz w:val="16"/>
          <w:szCs w:val="16"/>
        </w:rPr>
        <w:t xml:space="preserve"> </w:t>
      </w:r>
      <w:hyperlink r:id="rId7" w:history="1">
        <w:r w:rsidRPr="00052D08">
          <w:rPr>
            <w:rStyle w:val="Hyperlink"/>
            <w:rFonts w:ascii="Verdana" w:hAnsi="Verdana"/>
            <w:sz w:val="16"/>
            <w:szCs w:val="16"/>
          </w:rPr>
          <w:t>http://www.microsoft.com/en-us/download/details.aspx?id=26647</w:t>
        </w:r>
      </w:hyperlink>
      <w:r>
        <w:rPr>
          <w:rFonts w:ascii="Verdana" w:hAnsi="Verdana"/>
          <w:sz w:val="16"/>
          <w:szCs w:val="16"/>
        </w:rPr>
        <w:t xml:space="preserve"> </w:t>
      </w:r>
    </w:p>
  </w:footnote>
  <w:footnote w:id="8">
    <w:p w:rsidR="00CE0C73" w:rsidRPr="000A1FED" w:rsidRDefault="00CE0C73">
      <w:pPr>
        <w:pStyle w:val="FootnoteText"/>
        <w:rPr>
          <w:rFonts w:ascii="Verdana" w:hAnsi="Verdana"/>
          <w:sz w:val="16"/>
          <w:szCs w:val="16"/>
        </w:rPr>
      </w:pPr>
      <w:r w:rsidRPr="000A1FED">
        <w:rPr>
          <w:rStyle w:val="FootnoteReference"/>
          <w:rFonts w:ascii="Verdana" w:hAnsi="Verdana"/>
          <w:sz w:val="16"/>
          <w:szCs w:val="16"/>
        </w:rPr>
        <w:footnoteRef/>
      </w:r>
      <w:r w:rsidRPr="000A1FED">
        <w:rPr>
          <w:rFonts w:ascii="Verdana" w:hAnsi="Verdana"/>
          <w:sz w:val="16"/>
          <w:szCs w:val="16"/>
        </w:rPr>
        <w:t xml:space="preserve"> </w:t>
      </w:r>
      <w:hyperlink r:id="rId8" w:history="1">
        <w:r w:rsidRPr="000A1FED">
          <w:rPr>
            <w:rStyle w:val="Hyperlink"/>
            <w:rFonts w:ascii="Verdana" w:hAnsi="Verdana"/>
            <w:sz w:val="16"/>
            <w:szCs w:val="16"/>
          </w:rPr>
          <w:t>http://www.windowsazure.com/en-us/support/legal/privacy-statement/</w:t>
        </w:r>
      </w:hyperlink>
      <w:r w:rsidRPr="000A1FED">
        <w:rPr>
          <w:rFonts w:ascii="Verdana" w:hAnsi="Verdan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Default="00CE0C73" w:rsidP="009E2B34"/>
  <w:p w:rsidR="00CE0C73" w:rsidRPr="009E2B34" w:rsidRDefault="00CE0C73" w:rsidP="009E2B34">
    <w:r>
      <w:rPr>
        <w:noProof/>
      </w:rPr>
      <w:drawing>
        <wp:anchor distT="0" distB="0" distL="114300" distR="114300" simplePos="0" relativeHeight="251658752" behindDoc="1" locked="0" layoutInCell="1" allowOverlap="1">
          <wp:simplePos x="0" y="0"/>
          <wp:positionH relativeFrom="column">
            <wp:posOffset>-911225</wp:posOffset>
          </wp:positionH>
          <wp:positionV relativeFrom="paragraph">
            <wp:posOffset>0</wp:posOffset>
          </wp:positionV>
          <wp:extent cx="7780655" cy="85725"/>
          <wp:effectExtent l="19050" t="0" r="0" b="0"/>
          <wp:wrapNone/>
          <wp:docPr id="11" name="Picture 11" descr="blue_ba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_bar_top"/>
                  <pic:cNvPicPr>
                    <a:picLocks noChangeAspect="1" noChangeArrowheads="1"/>
                  </pic:cNvPicPr>
                </pic:nvPicPr>
                <pic:blipFill>
                  <a:blip r:embed="rId1"/>
                  <a:srcRect/>
                  <a:stretch>
                    <a:fillRect/>
                  </a:stretch>
                </pic:blipFill>
                <pic:spPr bwMode="auto">
                  <a:xfrm>
                    <a:off x="0" y="0"/>
                    <a:ext cx="7780655" cy="8572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Default="00CE0C73"/>
  <w:p w:rsidR="00CE0C73" w:rsidRDefault="00CE0C73">
    <w:r>
      <w:rPr>
        <w:noProof/>
      </w:rPr>
      <w:drawing>
        <wp:anchor distT="0" distB="0" distL="114300" distR="114300" simplePos="0" relativeHeight="251656704" behindDoc="1" locked="0" layoutInCell="1" allowOverlap="1">
          <wp:simplePos x="0" y="0"/>
          <wp:positionH relativeFrom="column">
            <wp:posOffset>-911225</wp:posOffset>
          </wp:positionH>
          <wp:positionV relativeFrom="paragraph">
            <wp:posOffset>0</wp:posOffset>
          </wp:positionV>
          <wp:extent cx="7780655" cy="85725"/>
          <wp:effectExtent l="19050" t="0" r="0" b="0"/>
          <wp:wrapNone/>
          <wp:docPr id="9" name="Picture 9" descr="blue_ba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e_bar_top"/>
                  <pic:cNvPicPr>
                    <a:picLocks noChangeAspect="1" noChangeArrowheads="1"/>
                  </pic:cNvPicPr>
                </pic:nvPicPr>
                <pic:blipFill>
                  <a:blip r:embed="rId1"/>
                  <a:srcRect/>
                  <a:stretch>
                    <a:fillRect/>
                  </a:stretch>
                </pic:blipFill>
                <pic:spPr bwMode="auto">
                  <a:xfrm>
                    <a:off x="0" y="0"/>
                    <a:ext cx="7780655" cy="857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C73" w:rsidRDefault="00CE0C73"/>
  <w:p w:rsidR="00CE0C73" w:rsidRDefault="00CE0C73"/>
  <w:p w:rsidR="00CE0C73" w:rsidRDefault="00CE0C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716EA2A"/>
    <w:lvl w:ilvl="0">
      <w:start w:val="1"/>
      <w:numFmt w:val="decimal"/>
      <w:pStyle w:val="ListNumber2"/>
      <w:lvlText w:val="%1."/>
      <w:lvlJc w:val="left"/>
      <w:pPr>
        <w:tabs>
          <w:tab w:val="num" w:pos="720"/>
        </w:tabs>
        <w:ind w:left="720" w:hanging="360"/>
      </w:pPr>
    </w:lvl>
  </w:abstractNum>
  <w:abstractNum w:abstractNumId="1">
    <w:nsid w:val="FFFFFF88"/>
    <w:multiLevelType w:val="singleLevel"/>
    <w:tmpl w:val="3978FDEC"/>
    <w:lvl w:ilvl="0">
      <w:start w:val="1"/>
      <w:numFmt w:val="decimal"/>
      <w:pStyle w:val="ListNumber"/>
      <w:lvlText w:val="%1."/>
      <w:lvlJc w:val="left"/>
      <w:pPr>
        <w:tabs>
          <w:tab w:val="num" w:pos="360"/>
        </w:tabs>
        <w:ind w:left="360" w:hanging="360"/>
      </w:pPr>
    </w:lvl>
  </w:abstractNum>
  <w:abstractNum w:abstractNumId="2">
    <w:nsid w:val="003227DD"/>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C3185"/>
    <w:multiLevelType w:val="hybridMultilevel"/>
    <w:tmpl w:val="F628E6C8"/>
    <w:lvl w:ilvl="0" w:tplc="2684F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10BEA"/>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27553"/>
    <w:multiLevelType w:val="hybridMultilevel"/>
    <w:tmpl w:val="2FE6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F71B8"/>
    <w:multiLevelType w:val="hybridMultilevel"/>
    <w:tmpl w:val="EA8A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D297F"/>
    <w:multiLevelType w:val="hybridMultilevel"/>
    <w:tmpl w:val="5D8C2326"/>
    <w:lvl w:ilvl="0" w:tplc="DC60070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8B4FD1"/>
    <w:multiLevelType w:val="hybridMultilevel"/>
    <w:tmpl w:val="629C56B8"/>
    <w:lvl w:ilvl="0" w:tplc="4718E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4B0635"/>
    <w:multiLevelType w:val="hybridMultilevel"/>
    <w:tmpl w:val="87FE885A"/>
    <w:lvl w:ilvl="0" w:tplc="64627380">
      <w:start w:val="1"/>
      <w:numFmt w:val="bullet"/>
      <w:pStyle w:val="BulletedTextInden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4B165A"/>
    <w:multiLevelType w:val="hybridMultilevel"/>
    <w:tmpl w:val="F628E6C8"/>
    <w:lvl w:ilvl="0" w:tplc="2684F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E59A9"/>
    <w:multiLevelType w:val="hybridMultilevel"/>
    <w:tmpl w:val="32E84F78"/>
    <w:lvl w:ilvl="0" w:tplc="2FEA97F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582263"/>
    <w:multiLevelType w:val="hybridMultilevel"/>
    <w:tmpl w:val="46DCC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DC2273"/>
    <w:multiLevelType w:val="hybridMultilevel"/>
    <w:tmpl w:val="BDBC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219D8"/>
    <w:multiLevelType w:val="hybridMultilevel"/>
    <w:tmpl w:val="4170E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16993"/>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1F301A"/>
    <w:multiLevelType w:val="hybridMultilevel"/>
    <w:tmpl w:val="46DCC7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20D43"/>
    <w:multiLevelType w:val="hybridMultilevel"/>
    <w:tmpl w:val="4E904380"/>
    <w:lvl w:ilvl="0" w:tplc="0409000F">
      <w:start w:val="1"/>
      <w:numFmt w:val="decimal"/>
      <w:lvlText w:val="%1."/>
      <w:lvlJc w:val="left"/>
      <w:pPr>
        <w:ind w:left="720" w:hanging="360"/>
      </w:pPr>
      <w:rPr>
        <w:rFonts w:hint="default"/>
      </w:rPr>
    </w:lvl>
    <w:lvl w:ilvl="1" w:tplc="FD229306">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171C6"/>
    <w:multiLevelType w:val="hybridMultilevel"/>
    <w:tmpl w:val="7A9063A4"/>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9">
    <w:nsid w:val="3A226D4B"/>
    <w:multiLevelType w:val="hybridMultilevel"/>
    <w:tmpl w:val="32E84F78"/>
    <w:lvl w:ilvl="0" w:tplc="2FEA97F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36233"/>
    <w:multiLevelType w:val="hybridMultilevel"/>
    <w:tmpl w:val="D27C6260"/>
    <w:lvl w:ilvl="0" w:tplc="0409000F">
      <w:start w:val="1"/>
      <w:numFmt w:val="decimal"/>
      <w:lvlText w:val="%1."/>
      <w:lvlJc w:val="left"/>
      <w:pPr>
        <w:ind w:left="1080" w:hanging="360"/>
      </w:pPr>
      <w:rPr>
        <w:b w:val="0"/>
        <w:color w:val="auto"/>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FB131E0"/>
    <w:multiLevelType w:val="hybridMultilevel"/>
    <w:tmpl w:val="3E92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B1F9B"/>
    <w:multiLevelType w:val="hybridMultilevel"/>
    <w:tmpl w:val="A8204B8A"/>
    <w:lvl w:ilvl="0" w:tplc="6CBCF886">
      <w:start w:val="1"/>
      <w:numFmt w:val="bullet"/>
      <w:pStyle w:val="Bulleted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B308F4"/>
    <w:multiLevelType w:val="hybridMultilevel"/>
    <w:tmpl w:val="FCC8186E"/>
    <w:lvl w:ilvl="0" w:tplc="72E41FBA">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6770A"/>
    <w:multiLevelType w:val="hybridMultilevel"/>
    <w:tmpl w:val="1FA0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C007F5"/>
    <w:multiLevelType w:val="hybridMultilevel"/>
    <w:tmpl w:val="2680569E"/>
    <w:lvl w:ilvl="0" w:tplc="4DAA0B20">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685F23"/>
    <w:multiLevelType w:val="hybridMultilevel"/>
    <w:tmpl w:val="13A2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D727F"/>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6A1C0A"/>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7B19EE"/>
    <w:multiLevelType w:val="hybridMultilevel"/>
    <w:tmpl w:val="0646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94417F"/>
    <w:multiLevelType w:val="hybridMultilevel"/>
    <w:tmpl w:val="EF02E104"/>
    <w:lvl w:ilvl="0" w:tplc="AD3C697A">
      <w:start w:val="1"/>
      <w:numFmt w:val="decimal"/>
      <w:lvlText w:val="%1."/>
      <w:lvlJc w:val="left"/>
      <w:pPr>
        <w:ind w:left="720" w:hanging="360"/>
      </w:pPr>
      <w:rPr>
        <w:rFonts w:hint="default"/>
      </w:rPr>
    </w:lvl>
    <w:lvl w:ilvl="1" w:tplc="153E57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CF3A37"/>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4435E"/>
    <w:multiLevelType w:val="hybridMultilevel"/>
    <w:tmpl w:val="53A2FE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4976DE"/>
    <w:multiLevelType w:val="hybridMultilevel"/>
    <w:tmpl w:val="FCD8AB2A"/>
    <w:lvl w:ilvl="0" w:tplc="AD3C6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D2E15"/>
    <w:multiLevelType w:val="hybridMultilevel"/>
    <w:tmpl w:val="79EE26D8"/>
    <w:lvl w:ilvl="0" w:tplc="2684F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1F4A3F"/>
    <w:multiLevelType w:val="hybridMultilevel"/>
    <w:tmpl w:val="D2906608"/>
    <w:lvl w:ilvl="0" w:tplc="AC4AFE00">
      <w:start w:val="1"/>
      <w:numFmt w:val="decimal"/>
      <w:lvlText w:val="%1."/>
      <w:lvlJc w:val="left"/>
      <w:pPr>
        <w:ind w:left="900" w:hanging="360"/>
      </w:pPr>
      <w:rPr>
        <w:rFonts w:hint="default"/>
        <w:sz w:val="18"/>
        <w:szCs w:val="1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70111001"/>
    <w:multiLevelType w:val="hybridMultilevel"/>
    <w:tmpl w:val="4C086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74388D"/>
    <w:multiLevelType w:val="hybridMultilevel"/>
    <w:tmpl w:val="5BA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6372C3"/>
    <w:multiLevelType w:val="hybridMultilevel"/>
    <w:tmpl w:val="C8086836"/>
    <w:lvl w:ilvl="0" w:tplc="3D2AC0AA">
      <w:start w:val="1"/>
      <w:numFmt w:val="bullet"/>
      <w:pStyle w:val="BulletedTextInden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E2751F"/>
    <w:multiLevelType w:val="hybridMultilevel"/>
    <w:tmpl w:val="796E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E36C3A"/>
    <w:multiLevelType w:val="hybridMultilevel"/>
    <w:tmpl w:val="61FE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31E66"/>
    <w:multiLevelType w:val="hybridMultilevel"/>
    <w:tmpl w:val="AB488A18"/>
    <w:lvl w:ilvl="0" w:tplc="2684F9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712E0D"/>
    <w:multiLevelType w:val="hybridMultilevel"/>
    <w:tmpl w:val="048A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8"/>
  </w:num>
  <w:num w:numId="4">
    <w:abstractNumId w:val="9"/>
  </w:num>
  <w:num w:numId="5">
    <w:abstractNumId w:val="22"/>
  </w:num>
  <w:num w:numId="6">
    <w:abstractNumId w:val="24"/>
  </w:num>
  <w:num w:numId="7">
    <w:abstractNumId w:val="36"/>
  </w:num>
  <w:num w:numId="8">
    <w:abstractNumId w:val="8"/>
  </w:num>
  <w:num w:numId="9">
    <w:abstractNumId w:val="41"/>
  </w:num>
  <w:num w:numId="10">
    <w:abstractNumId w:val="34"/>
  </w:num>
  <w:num w:numId="11">
    <w:abstractNumId w:val="3"/>
  </w:num>
  <w:num w:numId="12">
    <w:abstractNumId w:val="17"/>
  </w:num>
  <w:num w:numId="13">
    <w:abstractNumId w:val="30"/>
  </w:num>
  <w:num w:numId="14">
    <w:abstractNumId w:val="12"/>
  </w:num>
  <w:num w:numId="15">
    <w:abstractNumId w:val="2"/>
  </w:num>
  <w:num w:numId="16">
    <w:abstractNumId w:val="28"/>
  </w:num>
  <w:num w:numId="17">
    <w:abstractNumId w:val="27"/>
  </w:num>
  <w:num w:numId="18">
    <w:abstractNumId w:val="10"/>
  </w:num>
  <w:num w:numId="19">
    <w:abstractNumId w:val="16"/>
  </w:num>
  <w:num w:numId="20">
    <w:abstractNumId w:val="42"/>
  </w:num>
  <w:num w:numId="21">
    <w:abstractNumId w:val="5"/>
  </w:num>
  <w:num w:numId="22">
    <w:abstractNumId w:val="14"/>
  </w:num>
  <w:num w:numId="23">
    <w:abstractNumId w:val="23"/>
  </w:num>
  <w:num w:numId="24">
    <w:abstractNumId w:val="40"/>
  </w:num>
  <w:num w:numId="25">
    <w:abstractNumId w:val="13"/>
  </w:num>
  <w:num w:numId="26">
    <w:abstractNumId w:val="26"/>
  </w:num>
  <w:num w:numId="27">
    <w:abstractNumId w:val="18"/>
  </w:num>
  <w:num w:numId="28">
    <w:abstractNumId w:val="25"/>
  </w:num>
  <w:num w:numId="29">
    <w:abstractNumId w:val="11"/>
  </w:num>
  <w:num w:numId="30">
    <w:abstractNumId w:val="29"/>
  </w:num>
  <w:num w:numId="31">
    <w:abstractNumId w:val="19"/>
  </w:num>
  <w:num w:numId="32">
    <w:abstractNumId w:val="32"/>
  </w:num>
  <w:num w:numId="33">
    <w:abstractNumId w:val="35"/>
  </w:num>
  <w:num w:numId="34">
    <w:abstractNumId w:val="20"/>
  </w:num>
  <w:num w:numId="35">
    <w:abstractNumId w:val="37"/>
  </w:num>
  <w:num w:numId="36">
    <w:abstractNumId w:val="21"/>
  </w:num>
  <w:num w:numId="37">
    <w:abstractNumId w:val="33"/>
  </w:num>
  <w:num w:numId="38">
    <w:abstractNumId w:val="15"/>
  </w:num>
  <w:num w:numId="39">
    <w:abstractNumId w:val="4"/>
  </w:num>
  <w:num w:numId="40">
    <w:abstractNumId w:val="31"/>
  </w:num>
  <w:num w:numId="41">
    <w:abstractNumId w:val="6"/>
  </w:num>
  <w:num w:numId="42">
    <w:abstractNumId w:val="7"/>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52"/>
    <w:rsid w:val="00000163"/>
    <w:rsid w:val="00001344"/>
    <w:rsid w:val="00003137"/>
    <w:rsid w:val="000061BF"/>
    <w:rsid w:val="0000719C"/>
    <w:rsid w:val="000074DA"/>
    <w:rsid w:val="0001287E"/>
    <w:rsid w:val="000139DB"/>
    <w:rsid w:val="00017443"/>
    <w:rsid w:val="0002108E"/>
    <w:rsid w:val="0002211D"/>
    <w:rsid w:val="000238BD"/>
    <w:rsid w:val="00024F53"/>
    <w:rsid w:val="0002545E"/>
    <w:rsid w:val="0002725C"/>
    <w:rsid w:val="0002735E"/>
    <w:rsid w:val="0002747D"/>
    <w:rsid w:val="00031884"/>
    <w:rsid w:val="00031D18"/>
    <w:rsid w:val="00032217"/>
    <w:rsid w:val="00032E54"/>
    <w:rsid w:val="00033618"/>
    <w:rsid w:val="00033C87"/>
    <w:rsid w:val="00037A02"/>
    <w:rsid w:val="000436E2"/>
    <w:rsid w:val="000441BB"/>
    <w:rsid w:val="00044FE7"/>
    <w:rsid w:val="00045502"/>
    <w:rsid w:val="0004650B"/>
    <w:rsid w:val="0004682D"/>
    <w:rsid w:val="0004721C"/>
    <w:rsid w:val="0005001A"/>
    <w:rsid w:val="000509B9"/>
    <w:rsid w:val="00056601"/>
    <w:rsid w:val="00056B9C"/>
    <w:rsid w:val="00057CEB"/>
    <w:rsid w:val="00063B2E"/>
    <w:rsid w:val="00064A8F"/>
    <w:rsid w:val="00070897"/>
    <w:rsid w:val="00070D83"/>
    <w:rsid w:val="00072B0E"/>
    <w:rsid w:val="00072DE1"/>
    <w:rsid w:val="00073B4F"/>
    <w:rsid w:val="00073B5D"/>
    <w:rsid w:val="00074CC0"/>
    <w:rsid w:val="000750F5"/>
    <w:rsid w:val="0007540B"/>
    <w:rsid w:val="00075E14"/>
    <w:rsid w:val="00075EF4"/>
    <w:rsid w:val="0007746B"/>
    <w:rsid w:val="000804B1"/>
    <w:rsid w:val="00080E36"/>
    <w:rsid w:val="00081D18"/>
    <w:rsid w:val="00081FD7"/>
    <w:rsid w:val="000859AA"/>
    <w:rsid w:val="000903B3"/>
    <w:rsid w:val="00091C8F"/>
    <w:rsid w:val="000920E7"/>
    <w:rsid w:val="00092E4C"/>
    <w:rsid w:val="000930C5"/>
    <w:rsid w:val="00093F3F"/>
    <w:rsid w:val="000941BB"/>
    <w:rsid w:val="00094C64"/>
    <w:rsid w:val="00095484"/>
    <w:rsid w:val="000978DD"/>
    <w:rsid w:val="000A02CE"/>
    <w:rsid w:val="000A14E5"/>
    <w:rsid w:val="000A1FED"/>
    <w:rsid w:val="000A20CD"/>
    <w:rsid w:val="000A27E2"/>
    <w:rsid w:val="000A4B64"/>
    <w:rsid w:val="000B2FD4"/>
    <w:rsid w:val="000B38B6"/>
    <w:rsid w:val="000C2728"/>
    <w:rsid w:val="000C3425"/>
    <w:rsid w:val="000C4BDE"/>
    <w:rsid w:val="000D03D8"/>
    <w:rsid w:val="000D1100"/>
    <w:rsid w:val="000D1696"/>
    <w:rsid w:val="000D17F4"/>
    <w:rsid w:val="000D1CDD"/>
    <w:rsid w:val="000D2FBF"/>
    <w:rsid w:val="000D4CBF"/>
    <w:rsid w:val="000D6628"/>
    <w:rsid w:val="000E3ED2"/>
    <w:rsid w:val="000E614F"/>
    <w:rsid w:val="000E67C6"/>
    <w:rsid w:val="000F1A8B"/>
    <w:rsid w:val="000F1E19"/>
    <w:rsid w:val="000F2136"/>
    <w:rsid w:val="000F2A5E"/>
    <w:rsid w:val="000F2C28"/>
    <w:rsid w:val="000F4995"/>
    <w:rsid w:val="000F52EE"/>
    <w:rsid w:val="000F53BF"/>
    <w:rsid w:val="000F5862"/>
    <w:rsid w:val="000F6465"/>
    <w:rsid w:val="00100FD3"/>
    <w:rsid w:val="00101EEA"/>
    <w:rsid w:val="00104394"/>
    <w:rsid w:val="0010520E"/>
    <w:rsid w:val="0010566A"/>
    <w:rsid w:val="00106449"/>
    <w:rsid w:val="001077C9"/>
    <w:rsid w:val="00110900"/>
    <w:rsid w:val="00110C4A"/>
    <w:rsid w:val="001128D8"/>
    <w:rsid w:val="00113146"/>
    <w:rsid w:val="0012002D"/>
    <w:rsid w:val="00120F20"/>
    <w:rsid w:val="001218AF"/>
    <w:rsid w:val="00122A2A"/>
    <w:rsid w:val="00122B06"/>
    <w:rsid w:val="00123427"/>
    <w:rsid w:val="00127B21"/>
    <w:rsid w:val="001315E1"/>
    <w:rsid w:val="00132553"/>
    <w:rsid w:val="001331EB"/>
    <w:rsid w:val="00133F42"/>
    <w:rsid w:val="00135079"/>
    <w:rsid w:val="00136644"/>
    <w:rsid w:val="0014121F"/>
    <w:rsid w:val="00142D09"/>
    <w:rsid w:val="0014622C"/>
    <w:rsid w:val="0015063E"/>
    <w:rsid w:val="001507D4"/>
    <w:rsid w:val="00151631"/>
    <w:rsid w:val="00151E52"/>
    <w:rsid w:val="00152B50"/>
    <w:rsid w:val="00152FDA"/>
    <w:rsid w:val="001545AA"/>
    <w:rsid w:val="00154CF1"/>
    <w:rsid w:val="00155D92"/>
    <w:rsid w:val="00157064"/>
    <w:rsid w:val="00157E13"/>
    <w:rsid w:val="0016283A"/>
    <w:rsid w:val="00162934"/>
    <w:rsid w:val="00163FD7"/>
    <w:rsid w:val="00174758"/>
    <w:rsid w:val="001750B2"/>
    <w:rsid w:val="00175DD7"/>
    <w:rsid w:val="001777E9"/>
    <w:rsid w:val="0017791E"/>
    <w:rsid w:val="00180CDF"/>
    <w:rsid w:val="001811B2"/>
    <w:rsid w:val="00181A51"/>
    <w:rsid w:val="0018214B"/>
    <w:rsid w:val="00183237"/>
    <w:rsid w:val="00183359"/>
    <w:rsid w:val="0018391D"/>
    <w:rsid w:val="00183C83"/>
    <w:rsid w:val="001846F2"/>
    <w:rsid w:val="00185191"/>
    <w:rsid w:val="001857CA"/>
    <w:rsid w:val="00185A30"/>
    <w:rsid w:val="00187864"/>
    <w:rsid w:val="00190956"/>
    <w:rsid w:val="00197509"/>
    <w:rsid w:val="001A1C20"/>
    <w:rsid w:val="001A6282"/>
    <w:rsid w:val="001A7049"/>
    <w:rsid w:val="001A75AD"/>
    <w:rsid w:val="001B1684"/>
    <w:rsid w:val="001B51C9"/>
    <w:rsid w:val="001B5C50"/>
    <w:rsid w:val="001B6D72"/>
    <w:rsid w:val="001B6FE5"/>
    <w:rsid w:val="001B7BF0"/>
    <w:rsid w:val="001B7E55"/>
    <w:rsid w:val="001B7EA1"/>
    <w:rsid w:val="001C1AD3"/>
    <w:rsid w:val="001C223D"/>
    <w:rsid w:val="001C312B"/>
    <w:rsid w:val="001C5E66"/>
    <w:rsid w:val="001C6DB6"/>
    <w:rsid w:val="001C7C4E"/>
    <w:rsid w:val="001D1F8A"/>
    <w:rsid w:val="001D239F"/>
    <w:rsid w:val="001D3411"/>
    <w:rsid w:val="001D3B24"/>
    <w:rsid w:val="001D6E83"/>
    <w:rsid w:val="001D7526"/>
    <w:rsid w:val="001D7A02"/>
    <w:rsid w:val="001E0ABC"/>
    <w:rsid w:val="001E281C"/>
    <w:rsid w:val="001E300C"/>
    <w:rsid w:val="001E5C70"/>
    <w:rsid w:val="001E62C9"/>
    <w:rsid w:val="001E73FB"/>
    <w:rsid w:val="001E7481"/>
    <w:rsid w:val="001E7B31"/>
    <w:rsid w:val="001E7FE1"/>
    <w:rsid w:val="001F02B6"/>
    <w:rsid w:val="001F069C"/>
    <w:rsid w:val="001F0B83"/>
    <w:rsid w:val="001F0BE2"/>
    <w:rsid w:val="001F17FD"/>
    <w:rsid w:val="001F198C"/>
    <w:rsid w:val="001F1E56"/>
    <w:rsid w:val="001F1F78"/>
    <w:rsid w:val="001F2F1F"/>
    <w:rsid w:val="001F36E0"/>
    <w:rsid w:val="001F5248"/>
    <w:rsid w:val="001F52A3"/>
    <w:rsid w:val="001F6421"/>
    <w:rsid w:val="0020026F"/>
    <w:rsid w:val="00200DEF"/>
    <w:rsid w:val="00200FAE"/>
    <w:rsid w:val="0020624C"/>
    <w:rsid w:val="002072DD"/>
    <w:rsid w:val="00212599"/>
    <w:rsid w:val="00214C47"/>
    <w:rsid w:val="002151BE"/>
    <w:rsid w:val="00215602"/>
    <w:rsid w:val="00220D7C"/>
    <w:rsid w:val="002264FA"/>
    <w:rsid w:val="00227C71"/>
    <w:rsid w:val="002301ED"/>
    <w:rsid w:val="002328DB"/>
    <w:rsid w:val="00234DBB"/>
    <w:rsid w:val="002374E4"/>
    <w:rsid w:val="002407A8"/>
    <w:rsid w:val="0024086E"/>
    <w:rsid w:val="002409C2"/>
    <w:rsid w:val="002421EC"/>
    <w:rsid w:val="00242B47"/>
    <w:rsid w:val="00242B7C"/>
    <w:rsid w:val="002452E8"/>
    <w:rsid w:val="00250713"/>
    <w:rsid w:val="002519E5"/>
    <w:rsid w:val="00253C8C"/>
    <w:rsid w:val="00254080"/>
    <w:rsid w:val="002545BE"/>
    <w:rsid w:val="00256532"/>
    <w:rsid w:val="002600B5"/>
    <w:rsid w:val="002613B4"/>
    <w:rsid w:val="002618F3"/>
    <w:rsid w:val="00262E1F"/>
    <w:rsid w:val="002631D2"/>
    <w:rsid w:val="0026524C"/>
    <w:rsid w:val="002674E3"/>
    <w:rsid w:val="00270150"/>
    <w:rsid w:val="002728B0"/>
    <w:rsid w:val="002747B4"/>
    <w:rsid w:val="00274CF8"/>
    <w:rsid w:val="00276482"/>
    <w:rsid w:val="002819C2"/>
    <w:rsid w:val="0028307A"/>
    <w:rsid w:val="00285FF7"/>
    <w:rsid w:val="00293A4C"/>
    <w:rsid w:val="002950C0"/>
    <w:rsid w:val="002950FA"/>
    <w:rsid w:val="00295871"/>
    <w:rsid w:val="002A1814"/>
    <w:rsid w:val="002A2457"/>
    <w:rsid w:val="002A68E9"/>
    <w:rsid w:val="002B0A44"/>
    <w:rsid w:val="002B1587"/>
    <w:rsid w:val="002B3D1F"/>
    <w:rsid w:val="002B6488"/>
    <w:rsid w:val="002C11C9"/>
    <w:rsid w:val="002C21F2"/>
    <w:rsid w:val="002C6602"/>
    <w:rsid w:val="002C68B5"/>
    <w:rsid w:val="002C6F69"/>
    <w:rsid w:val="002D228C"/>
    <w:rsid w:val="002D557F"/>
    <w:rsid w:val="002E002E"/>
    <w:rsid w:val="002E104C"/>
    <w:rsid w:val="002E2D0D"/>
    <w:rsid w:val="002E4524"/>
    <w:rsid w:val="002E5149"/>
    <w:rsid w:val="002E56BF"/>
    <w:rsid w:val="002E5DF1"/>
    <w:rsid w:val="002E7814"/>
    <w:rsid w:val="002F4019"/>
    <w:rsid w:val="002F424B"/>
    <w:rsid w:val="002F7855"/>
    <w:rsid w:val="003019ED"/>
    <w:rsid w:val="00302075"/>
    <w:rsid w:val="003052E5"/>
    <w:rsid w:val="00306641"/>
    <w:rsid w:val="00306C9D"/>
    <w:rsid w:val="00307D9B"/>
    <w:rsid w:val="00310C66"/>
    <w:rsid w:val="00310D90"/>
    <w:rsid w:val="0031112F"/>
    <w:rsid w:val="00312A7F"/>
    <w:rsid w:val="0031305F"/>
    <w:rsid w:val="00315343"/>
    <w:rsid w:val="00316DCC"/>
    <w:rsid w:val="003174BE"/>
    <w:rsid w:val="0031768A"/>
    <w:rsid w:val="003207B6"/>
    <w:rsid w:val="00321184"/>
    <w:rsid w:val="00324CB1"/>
    <w:rsid w:val="0032520D"/>
    <w:rsid w:val="0032540C"/>
    <w:rsid w:val="00325DB4"/>
    <w:rsid w:val="003261F1"/>
    <w:rsid w:val="00327020"/>
    <w:rsid w:val="003311B8"/>
    <w:rsid w:val="0033123A"/>
    <w:rsid w:val="00332820"/>
    <w:rsid w:val="003351E6"/>
    <w:rsid w:val="003353BA"/>
    <w:rsid w:val="00335760"/>
    <w:rsid w:val="003366D5"/>
    <w:rsid w:val="003471CD"/>
    <w:rsid w:val="00350EFA"/>
    <w:rsid w:val="0035118B"/>
    <w:rsid w:val="00353BCB"/>
    <w:rsid w:val="00354BB0"/>
    <w:rsid w:val="003563EF"/>
    <w:rsid w:val="00360087"/>
    <w:rsid w:val="00361F1E"/>
    <w:rsid w:val="00366537"/>
    <w:rsid w:val="00366DD3"/>
    <w:rsid w:val="00367909"/>
    <w:rsid w:val="0037765F"/>
    <w:rsid w:val="003833F9"/>
    <w:rsid w:val="00383AFB"/>
    <w:rsid w:val="00386100"/>
    <w:rsid w:val="0038622B"/>
    <w:rsid w:val="003862F3"/>
    <w:rsid w:val="00386B2A"/>
    <w:rsid w:val="00386B6A"/>
    <w:rsid w:val="00387093"/>
    <w:rsid w:val="00387314"/>
    <w:rsid w:val="00390185"/>
    <w:rsid w:val="00390BE8"/>
    <w:rsid w:val="003919CC"/>
    <w:rsid w:val="00391EF6"/>
    <w:rsid w:val="0039291E"/>
    <w:rsid w:val="00393480"/>
    <w:rsid w:val="00393DDC"/>
    <w:rsid w:val="00393E5C"/>
    <w:rsid w:val="003940F7"/>
    <w:rsid w:val="00395530"/>
    <w:rsid w:val="00395D8B"/>
    <w:rsid w:val="0039654A"/>
    <w:rsid w:val="003965B8"/>
    <w:rsid w:val="00397D2A"/>
    <w:rsid w:val="003A2FA2"/>
    <w:rsid w:val="003A35C5"/>
    <w:rsid w:val="003A35F3"/>
    <w:rsid w:val="003A48A2"/>
    <w:rsid w:val="003A5420"/>
    <w:rsid w:val="003A7235"/>
    <w:rsid w:val="003B1C2D"/>
    <w:rsid w:val="003B2F0B"/>
    <w:rsid w:val="003B4FFC"/>
    <w:rsid w:val="003B5334"/>
    <w:rsid w:val="003B59CB"/>
    <w:rsid w:val="003B6A4A"/>
    <w:rsid w:val="003B741F"/>
    <w:rsid w:val="003C1ADA"/>
    <w:rsid w:val="003C35D3"/>
    <w:rsid w:val="003D4E1D"/>
    <w:rsid w:val="003D5295"/>
    <w:rsid w:val="003D56E1"/>
    <w:rsid w:val="003D58D1"/>
    <w:rsid w:val="003E10DA"/>
    <w:rsid w:val="003E2EB6"/>
    <w:rsid w:val="003E5C3D"/>
    <w:rsid w:val="003E5F32"/>
    <w:rsid w:val="003E6B41"/>
    <w:rsid w:val="003E7FBA"/>
    <w:rsid w:val="003F073F"/>
    <w:rsid w:val="003F0CF5"/>
    <w:rsid w:val="003F1534"/>
    <w:rsid w:val="003F5A96"/>
    <w:rsid w:val="003F6390"/>
    <w:rsid w:val="0040039C"/>
    <w:rsid w:val="00401D53"/>
    <w:rsid w:val="00404B7F"/>
    <w:rsid w:val="004052D2"/>
    <w:rsid w:val="00405AA0"/>
    <w:rsid w:val="00407710"/>
    <w:rsid w:val="00410281"/>
    <w:rsid w:val="004105F4"/>
    <w:rsid w:val="00410D2F"/>
    <w:rsid w:val="004131E0"/>
    <w:rsid w:val="004148AB"/>
    <w:rsid w:val="0041563A"/>
    <w:rsid w:val="00416F60"/>
    <w:rsid w:val="004172CA"/>
    <w:rsid w:val="00421F00"/>
    <w:rsid w:val="0042397C"/>
    <w:rsid w:val="004239E6"/>
    <w:rsid w:val="00423AC4"/>
    <w:rsid w:val="00424626"/>
    <w:rsid w:val="0042469B"/>
    <w:rsid w:val="004257FA"/>
    <w:rsid w:val="00426BD8"/>
    <w:rsid w:val="00430872"/>
    <w:rsid w:val="00430DE1"/>
    <w:rsid w:val="00432EC6"/>
    <w:rsid w:val="00433B39"/>
    <w:rsid w:val="00434083"/>
    <w:rsid w:val="00435D65"/>
    <w:rsid w:val="00440163"/>
    <w:rsid w:val="00440212"/>
    <w:rsid w:val="004416CB"/>
    <w:rsid w:val="00444238"/>
    <w:rsid w:val="00447AF6"/>
    <w:rsid w:val="00451553"/>
    <w:rsid w:val="00453026"/>
    <w:rsid w:val="0045513F"/>
    <w:rsid w:val="00456027"/>
    <w:rsid w:val="00457292"/>
    <w:rsid w:val="004600B0"/>
    <w:rsid w:val="00460743"/>
    <w:rsid w:val="00461D48"/>
    <w:rsid w:val="00461F8D"/>
    <w:rsid w:val="00466D5F"/>
    <w:rsid w:val="00466DC1"/>
    <w:rsid w:val="004674AD"/>
    <w:rsid w:val="004707F9"/>
    <w:rsid w:val="00472878"/>
    <w:rsid w:val="00473EBB"/>
    <w:rsid w:val="00473F3F"/>
    <w:rsid w:val="00474844"/>
    <w:rsid w:val="004802A2"/>
    <w:rsid w:val="0048080B"/>
    <w:rsid w:val="00482625"/>
    <w:rsid w:val="0048468D"/>
    <w:rsid w:val="00485E0B"/>
    <w:rsid w:val="0048792E"/>
    <w:rsid w:val="00487E63"/>
    <w:rsid w:val="004902D1"/>
    <w:rsid w:val="00491049"/>
    <w:rsid w:val="00491823"/>
    <w:rsid w:val="0049398A"/>
    <w:rsid w:val="00493D32"/>
    <w:rsid w:val="004A05D4"/>
    <w:rsid w:val="004A4CA4"/>
    <w:rsid w:val="004A7D60"/>
    <w:rsid w:val="004B1DCE"/>
    <w:rsid w:val="004B24E6"/>
    <w:rsid w:val="004B318D"/>
    <w:rsid w:val="004B4233"/>
    <w:rsid w:val="004B618F"/>
    <w:rsid w:val="004C172B"/>
    <w:rsid w:val="004C1B45"/>
    <w:rsid w:val="004C1EBF"/>
    <w:rsid w:val="004C60CA"/>
    <w:rsid w:val="004C715B"/>
    <w:rsid w:val="004C7E25"/>
    <w:rsid w:val="004D12AD"/>
    <w:rsid w:val="004D1A3A"/>
    <w:rsid w:val="004D2CBD"/>
    <w:rsid w:val="004D525F"/>
    <w:rsid w:val="004D6E9F"/>
    <w:rsid w:val="004D7F18"/>
    <w:rsid w:val="004E246A"/>
    <w:rsid w:val="004E2D1A"/>
    <w:rsid w:val="004E2D8A"/>
    <w:rsid w:val="004E316D"/>
    <w:rsid w:val="004E5A8E"/>
    <w:rsid w:val="004E601D"/>
    <w:rsid w:val="004F0DD3"/>
    <w:rsid w:val="004F1F29"/>
    <w:rsid w:val="004F5B28"/>
    <w:rsid w:val="004F620E"/>
    <w:rsid w:val="004F727E"/>
    <w:rsid w:val="00502D8C"/>
    <w:rsid w:val="00503642"/>
    <w:rsid w:val="00506B43"/>
    <w:rsid w:val="005078DC"/>
    <w:rsid w:val="005106C4"/>
    <w:rsid w:val="0051208E"/>
    <w:rsid w:val="005139D1"/>
    <w:rsid w:val="0051570A"/>
    <w:rsid w:val="0051672F"/>
    <w:rsid w:val="00520195"/>
    <w:rsid w:val="005208CB"/>
    <w:rsid w:val="00520D05"/>
    <w:rsid w:val="00521CA3"/>
    <w:rsid w:val="00521F88"/>
    <w:rsid w:val="0052336B"/>
    <w:rsid w:val="00523FBA"/>
    <w:rsid w:val="00524F8E"/>
    <w:rsid w:val="00526A62"/>
    <w:rsid w:val="00531234"/>
    <w:rsid w:val="00531BAE"/>
    <w:rsid w:val="005321AF"/>
    <w:rsid w:val="005322D5"/>
    <w:rsid w:val="00533284"/>
    <w:rsid w:val="00534F2A"/>
    <w:rsid w:val="00536154"/>
    <w:rsid w:val="00543756"/>
    <w:rsid w:val="0054446F"/>
    <w:rsid w:val="0054467B"/>
    <w:rsid w:val="00546621"/>
    <w:rsid w:val="005467EB"/>
    <w:rsid w:val="00547B80"/>
    <w:rsid w:val="00550E9C"/>
    <w:rsid w:val="00554634"/>
    <w:rsid w:val="005557AB"/>
    <w:rsid w:val="00555B87"/>
    <w:rsid w:val="005610C3"/>
    <w:rsid w:val="005610D4"/>
    <w:rsid w:val="00562FB8"/>
    <w:rsid w:val="0056576B"/>
    <w:rsid w:val="00566042"/>
    <w:rsid w:val="0056659E"/>
    <w:rsid w:val="00570134"/>
    <w:rsid w:val="00570723"/>
    <w:rsid w:val="00571BE0"/>
    <w:rsid w:val="005725FD"/>
    <w:rsid w:val="005737A8"/>
    <w:rsid w:val="00573A4E"/>
    <w:rsid w:val="00573EDF"/>
    <w:rsid w:val="005742CB"/>
    <w:rsid w:val="0057546C"/>
    <w:rsid w:val="00577911"/>
    <w:rsid w:val="00580616"/>
    <w:rsid w:val="00584D9C"/>
    <w:rsid w:val="00584F32"/>
    <w:rsid w:val="00586515"/>
    <w:rsid w:val="00586BA7"/>
    <w:rsid w:val="00587C3D"/>
    <w:rsid w:val="0059174C"/>
    <w:rsid w:val="00594241"/>
    <w:rsid w:val="0059564E"/>
    <w:rsid w:val="005A0539"/>
    <w:rsid w:val="005A415D"/>
    <w:rsid w:val="005B1169"/>
    <w:rsid w:val="005B1DBC"/>
    <w:rsid w:val="005B26DA"/>
    <w:rsid w:val="005B3504"/>
    <w:rsid w:val="005B4675"/>
    <w:rsid w:val="005C0156"/>
    <w:rsid w:val="005C08F5"/>
    <w:rsid w:val="005C0C22"/>
    <w:rsid w:val="005C102A"/>
    <w:rsid w:val="005C23B4"/>
    <w:rsid w:val="005C283E"/>
    <w:rsid w:val="005C49C5"/>
    <w:rsid w:val="005C5D14"/>
    <w:rsid w:val="005C60C0"/>
    <w:rsid w:val="005C7C73"/>
    <w:rsid w:val="005C7DD0"/>
    <w:rsid w:val="005D0236"/>
    <w:rsid w:val="005D2E61"/>
    <w:rsid w:val="005D5440"/>
    <w:rsid w:val="005D750E"/>
    <w:rsid w:val="005E0727"/>
    <w:rsid w:val="005E10F1"/>
    <w:rsid w:val="005E1F41"/>
    <w:rsid w:val="005E2348"/>
    <w:rsid w:val="005E3A9B"/>
    <w:rsid w:val="005E55BE"/>
    <w:rsid w:val="005E6634"/>
    <w:rsid w:val="005E6D25"/>
    <w:rsid w:val="005E7218"/>
    <w:rsid w:val="005E7B3D"/>
    <w:rsid w:val="005F20E4"/>
    <w:rsid w:val="005F3269"/>
    <w:rsid w:val="005F3473"/>
    <w:rsid w:val="005F47D1"/>
    <w:rsid w:val="005F5CA6"/>
    <w:rsid w:val="005F6DB7"/>
    <w:rsid w:val="006002D4"/>
    <w:rsid w:val="00613DC9"/>
    <w:rsid w:val="00617016"/>
    <w:rsid w:val="00617B89"/>
    <w:rsid w:val="00621A2B"/>
    <w:rsid w:val="00622242"/>
    <w:rsid w:val="006234C4"/>
    <w:rsid w:val="00626235"/>
    <w:rsid w:val="0062643E"/>
    <w:rsid w:val="00626FF5"/>
    <w:rsid w:val="00627739"/>
    <w:rsid w:val="00631932"/>
    <w:rsid w:val="00631BB3"/>
    <w:rsid w:val="00633B25"/>
    <w:rsid w:val="00640C3D"/>
    <w:rsid w:val="0064102F"/>
    <w:rsid w:val="006410DF"/>
    <w:rsid w:val="0064626D"/>
    <w:rsid w:val="00647041"/>
    <w:rsid w:val="00647227"/>
    <w:rsid w:val="006501A0"/>
    <w:rsid w:val="00651562"/>
    <w:rsid w:val="00651C3E"/>
    <w:rsid w:val="00652110"/>
    <w:rsid w:val="006521F0"/>
    <w:rsid w:val="00653B27"/>
    <w:rsid w:val="00655D6C"/>
    <w:rsid w:val="006563FE"/>
    <w:rsid w:val="0065750F"/>
    <w:rsid w:val="00661E61"/>
    <w:rsid w:val="00662413"/>
    <w:rsid w:val="00662B12"/>
    <w:rsid w:val="00663721"/>
    <w:rsid w:val="00663C9D"/>
    <w:rsid w:val="00667916"/>
    <w:rsid w:val="00671D1A"/>
    <w:rsid w:val="00674EE6"/>
    <w:rsid w:val="006764ED"/>
    <w:rsid w:val="006769C6"/>
    <w:rsid w:val="00677078"/>
    <w:rsid w:val="00680034"/>
    <w:rsid w:val="0068015C"/>
    <w:rsid w:val="00682DB3"/>
    <w:rsid w:val="0068307B"/>
    <w:rsid w:val="006830A7"/>
    <w:rsid w:val="00684CC1"/>
    <w:rsid w:val="006851CF"/>
    <w:rsid w:val="00685BD2"/>
    <w:rsid w:val="006865B3"/>
    <w:rsid w:val="006870A3"/>
    <w:rsid w:val="00692CD8"/>
    <w:rsid w:val="00693568"/>
    <w:rsid w:val="006A0BFA"/>
    <w:rsid w:val="006A1E70"/>
    <w:rsid w:val="006A35BE"/>
    <w:rsid w:val="006A65AF"/>
    <w:rsid w:val="006A7C45"/>
    <w:rsid w:val="006B0F90"/>
    <w:rsid w:val="006B31B6"/>
    <w:rsid w:val="006B35E3"/>
    <w:rsid w:val="006B7B97"/>
    <w:rsid w:val="006C1AA5"/>
    <w:rsid w:val="006C31A9"/>
    <w:rsid w:val="006C5856"/>
    <w:rsid w:val="006D395D"/>
    <w:rsid w:val="006D3B92"/>
    <w:rsid w:val="006D3CFA"/>
    <w:rsid w:val="006D3D0D"/>
    <w:rsid w:val="006D513A"/>
    <w:rsid w:val="006D65EA"/>
    <w:rsid w:val="006D74A9"/>
    <w:rsid w:val="006D7AE1"/>
    <w:rsid w:val="006E29FC"/>
    <w:rsid w:val="006E30EA"/>
    <w:rsid w:val="006E3BC1"/>
    <w:rsid w:val="006E42F3"/>
    <w:rsid w:val="006E4942"/>
    <w:rsid w:val="006E5D5F"/>
    <w:rsid w:val="006E68EB"/>
    <w:rsid w:val="006E7A68"/>
    <w:rsid w:val="006F088C"/>
    <w:rsid w:val="006F135E"/>
    <w:rsid w:val="006F13FC"/>
    <w:rsid w:val="006F3106"/>
    <w:rsid w:val="006F3FC5"/>
    <w:rsid w:val="006F4ABB"/>
    <w:rsid w:val="006F4B6A"/>
    <w:rsid w:val="006F56DE"/>
    <w:rsid w:val="006F727B"/>
    <w:rsid w:val="0070055E"/>
    <w:rsid w:val="00700D3C"/>
    <w:rsid w:val="007014B9"/>
    <w:rsid w:val="00701F68"/>
    <w:rsid w:val="0070205D"/>
    <w:rsid w:val="00703006"/>
    <w:rsid w:val="0070388D"/>
    <w:rsid w:val="0071045F"/>
    <w:rsid w:val="00711FE9"/>
    <w:rsid w:val="007134C4"/>
    <w:rsid w:val="00717BCA"/>
    <w:rsid w:val="0072256B"/>
    <w:rsid w:val="0072323B"/>
    <w:rsid w:val="007235D1"/>
    <w:rsid w:val="00723B20"/>
    <w:rsid w:val="00723E8B"/>
    <w:rsid w:val="007242BA"/>
    <w:rsid w:val="00724ECE"/>
    <w:rsid w:val="00727254"/>
    <w:rsid w:val="00730CBA"/>
    <w:rsid w:val="0073103E"/>
    <w:rsid w:val="00732592"/>
    <w:rsid w:val="00733503"/>
    <w:rsid w:val="007339C2"/>
    <w:rsid w:val="007340E9"/>
    <w:rsid w:val="00735ECF"/>
    <w:rsid w:val="00736660"/>
    <w:rsid w:val="00742294"/>
    <w:rsid w:val="00742824"/>
    <w:rsid w:val="00743339"/>
    <w:rsid w:val="00750918"/>
    <w:rsid w:val="00753028"/>
    <w:rsid w:val="0075412A"/>
    <w:rsid w:val="00754180"/>
    <w:rsid w:val="00757F53"/>
    <w:rsid w:val="00760534"/>
    <w:rsid w:val="0076058D"/>
    <w:rsid w:val="007610A0"/>
    <w:rsid w:val="00761400"/>
    <w:rsid w:val="007621B2"/>
    <w:rsid w:val="0076240F"/>
    <w:rsid w:val="007635D5"/>
    <w:rsid w:val="0077498B"/>
    <w:rsid w:val="007749DA"/>
    <w:rsid w:val="00775260"/>
    <w:rsid w:val="007753BB"/>
    <w:rsid w:val="00775A38"/>
    <w:rsid w:val="00776D6C"/>
    <w:rsid w:val="00783B2A"/>
    <w:rsid w:val="00786055"/>
    <w:rsid w:val="00787014"/>
    <w:rsid w:val="00787BBA"/>
    <w:rsid w:val="00791146"/>
    <w:rsid w:val="00791442"/>
    <w:rsid w:val="00791D08"/>
    <w:rsid w:val="00793257"/>
    <w:rsid w:val="007953E2"/>
    <w:rsid w:val="007960EC"/>
    <w:rsid w:val="00796995"/>
    <w:rsid w:val="007A0882"/>
    <w:rsid w:val="007A1363"/>
    <w:rsid w:val="007A3FBE"/>
    <w:rsid w:val="007A5ECE"/>
    <w:rsid w:val="007A729D"/>
    <w:rsid w:val="007A730B"/>
    <w:rsid w:val="007A7462"/>
    <w:rsid w:val="007A7471"/>
    <w:rsid w:val="007B09EF"/>
    <w:rsid w:val="007B370F"/>
    <w:rsid w:val="007B38A7"/>
    <w:rsid w:val="007B588E"/>
    <w:rsid w:val="007B7F89"/>
    <w:rsid w:val="007C0733"/>
    <w:rsid w:val="007C0DFD"/>
    <w:rsid w:val="007C1A3F"/>
    <w:rsid w:val="007C461B"/>
    <w:rsid w:val="007C5D49"/>
    <w:rsid w:val="007C5FC4"/>
    <w:rsid w:val="007C6B20"/>
    <w:rsid w:val="007D03B0"/>
    <w:rsid w:val="007D34AD"/>
    <w:rsid w:val="007D39E9"/>
    <w:rsid w:val="007D5EC2"/>
    <w:rsid w:val="007D6C98"/>
    <w:rsid w:val="007E030E"/>
    <w:rsid w:val="007E0D5D"/>
    <w:rsid w:val="007E3CA8"/>
    <w:rsid w:val="007E4493"/>
    <w:rsid w:val="007E4B5E"/>
    <w:rsid w:val="007E5891"/>
    <w:rsid w:val="007E5BB2"/>
    <w:rsid w:val="007E7A62"/>
    <w:rsid w:val="007F0AA2"/>
    <w:rsid w:val="007F13F9"/>
    <w:rsid w:val="007F1E60"/>
    <w:rsid w:val="007F2613"/>
    <w:rsid w:val="007F265B"/>
    <w:rsid w:val="007F538B"/>
    <w:rsid w:val="007F7AAD"/>
    <w:rsid w:val="008001D0"/>
    <w:rsid w:val="0080258C"/>
    <w:rsid w:val="00803E05"/>
    <w:rsid w:val="008041F9"/>
    <w:rsid w:val="008042B0"/>
    <w:rsid w:val="00807C1C"/>
    <w:rsid w:val="00811CCD"/>
    <w:rsid w:val="00813A88"/>
    <w:rsid w:val="008151F1"/>
    <w:rsid w:val="00816E97"/>
    <w:rsid w:val="00817949"/>
    <w:rsid w:val="00821684"/>
    <w:rsid w:val="0082328F"/>
    <w:rsid w:val="00827DEC"/>
    <w:rsid w:val="0083233B"/>
    <w:rsid w:val="00833942"/>
    <w:rsid w:val="00834665"/>
    <w:rsid w:val="00835455"/>
    <w:rsid w:val="00836179"/>
    <w:rsid w:val="00836670"/>
    <w:rsid w:val="00840CAF"/>
    <w:rsid w:val="00841EB7"/>
    <w:rsid w:val="00842967"/>
    <w:rsid w:val="00843F71"/>
    <w:rsid w:val="00845143"/>
    <w:rsid w:val="00845F8D"/>
    <w:rsid w:val="008471C9"/>
    <w:rsid w:val="008519DA"/>
    <w:rsid w:val="00851C6F"/>
    <w:rsid w:val="0085383E"/>
    <w:rsid w:val="00853DA0"/>
    <w:rsid w:val="0085551E"/>
    <w:rsid w:val="00855F39"/>
    <w:rsid w:val="0085632E"/>
    <w:rsid w:val="00857539"/>
    <w:rsid w:val="008575DD"/>
    <w:rsid w:val="0085763D"/>
    <w:rsid w:val="008619F0"/>
    <w:rsid w:val="008622D3"/>
    <w:rsid w:val="00864612"/>
    <w:rsid w:val="0086534A"/>
    <w:rsid w:val="0086642C"/>
    <w:rsid w:val="00866564"/>
    <w:rsid w:val="0086712F"/>
    <w:rsid w:val="008741E1"/>
    <w:rsid w:val="00874313"/>
    <w:rsid w:val="00874C16"/>
    <w:rsid w:val="0087606D"/>
    <w:rsid w:val="008763AC"/>
    <w:rsid w:val="00876E44"/>
    <w:rsid w:val="00877DD0"/>
    <w:rsid w:val="00880611"/>
    <w:rsid w:val="008826E1"/>
    <w:rsid w:val="00883733"/>
    <w:rsid w:val="0088556D"/>
    <w:rsid w:val="00891129"/>
    <w:rsid w:val="008919F6"/>
    <w:rsid w:val="00892446"/>
    <w:rsid w:val="00895153"/>
    <w:rsid w:val="008966DD"/>
    <w:rsid w:val="008967A0"/>
    <w:rsid w:val="00897801"/>
    <w:rsid w:val="00897D16"/>
    <w:rsid w:val="008A2BA7"/>
    <w:rsid w:val="008A4C82"/>
    <w:rsid w:val="008A4D69"/>
    <w:rsid w:val="008A50D7"/>
    <w:rsid w:val="008A614D"/>
    <w:rsid w:val="008A7622"/>
    <w:rsid w:val="008B0147"/>
    <w:rsid w:val="008B0662"/>
    <w:rsid w:val="008B1F5F"/>
    <w:rsid w:val="008B24D7"/>
    <w:rsid w:val="008B33C5"/>
    <w:rsid w:val="008B42A9"/>
    <w:rsid w:val="008B70BA"/>
    <w:rsid w:val="008C0C87"/>
    <w:rsid w:val="008C1EDB"/>
    <w:rsid w:val="008C24CE"/>
    <w:rsid w:val="008C25D3"/>
    <w:rsid w:val="008C45EC"/>
    <w:rsid w:val="008C6BBF"/>
    <w:rsid w:val="008D05C3"/>
    <w:rsid w:val="008D0DD8"/>
    <w:rsid w:val="008D10DA"/>
    <w:rsid w:val="008D43A5"/>
    <w:rsid w:val="008D4CFB"/>
    <w:rsid w:val="008D556C"/>
    <w:rsid w:val="008D5996"/>
    <w:rsid w:val="008E11A8"/>
    <w:rsid w:val="008E1329"/>
    <w:rsid w:val="008E2B7A"/>
    <w:rsid w:val="008E77B4"/>
    <w:rsid w:val="008F0E6F"/>
    <w:rsid w:val="008F1775"/>
    <w:rsid w:val="008F2C56"/>
    <w:rsid w:val="008F3C90"/>
    <w:rsid w:val="008F47C9"/>
    <w:rsid w:val="008F48EB"/>
    <w:rsid w:val="008F5C59"/>
    <w:rsid w:val="00902C36"/>
    <w:rsid w:val="009047D2"/>
    <w:rsid w:val="00904AF2"/>
    <w:rsid w:val="009060A7"/>
    <w:rsid w:val="009100D0"/>
    <w:rsid w:val="009116C1"/>
    <w:rsid w:val="0091194C"/>
    <w:rsid w:val="00912B23"/>
    <w:rsid w:val="00914732"/>
    <w:rsid w:val="00915CA8"/>
    <w:rsid w:val="00916DC1"/>
    <w:rsid w:val="00920789"/>
    <w:rsid w:val="00923002"/>
    <w:rsid w:val="0092364D"/>
    <w:rsid w:val="00923BBF"/>
    <w:rsid w:val="00924424"/>
    <w:rsid w:val="00924712"/>
    <w:rsid w:val="0092520D"/>
    <w:rsid w:val="00927099"/>
    <w:rsid w:val="0092738A"/>
    <w:rsid w:val="00930C90"/>
    <w:rsid w:val="00934C9E"/>
    <w:rsid w:val="00940F42"/>
    <w:rsid w:val="0094173C"/>
    <w:rsid w:val="00942BB7"/>
    <w:rsid w:val="0094313F"/>
    <w:rsid w:val="009434E7"/>
    <w:rsid w:val="0094361C"/>
    <w:rsid w:val="00944367"/>
    <w:rsid w:val="009454EF"/>
    <w:rsid w:val="009507FE"/>
    <w:rsid w:val="009513EC"/>
    <w:rsid w:val="00954D9B"/>
    <w:rsid w:val="00956341"/>
    <w:rsid w:val="009570F7"/>
    <w:rsid w:val="0095725B"/>
    <w:rsid w:val="00957D6D"/>
    <w:rsid w:val="00962FA5"/>
    <w:rsid w:val="00964337"/>
    <w:rsid w:val="0096509B"/>
    <w:rsid w:val="0096673E"/>
    <w:rsid w:val="009704A6"/>
    <w:rsid w:val="00971D92"/>
    <w:rsid w:val="00973EB8"/>
    <w:rsid w:val="009741C4"/>
    <w:rsid w:val="009757A2"/>
    <w:rsid w:val="00976760"/>
    <w:rsid w:val="00976DC4"/>
    <w:rsid w:val="0097724F"/>
    <w:rsid w:val="00977A2B"/>
    <w:rsid w:val="009814C5"/>
    <w:rsid w:val="009825D5"/>
    <w:rsid w:val="009865B5"/>
    <w:rsid w:val="00986DA7"/>
    <w:rsid w:val="00986EAB"/>
    <w:rsid w:val="0098751E"/>
    <w:rsid w:val="00990970"/>
    <w:rsid w:val="00991BB8"/>
    <w:rsid w:val="009933F6"/>
    <w:rsid w:val="0099359A"/>
    <w:rsid w:val="00993D35"/>
    <w:rsid w:val="0099562F"/>
    <w:rsid w:val="00995C6C"/>
    <w:rsid w:val="00995F4C"/>
    <w:rsid w:val="009971D7"/>
    <w:rsid w:val="009A18C9"/>
    <w:rsid w:val="009A1EB3"/>
    <w:rsid w:val="009A2D63"/>
    <w:rsid w:val="009A3868"/>
    <w:rsid w:val="009A599D"/>
    <w:rsid w:val="009B0116"/>
    <w:rsid w:val="009B0354"/>
    <w:rsid w:val="009B1250"/>
    <w:rsid w:val="009B3F02"/>
    <w:rsid w:val="009B44A0"/>
    <w:rsid w:val="009B68FF"/>
    <w:rsid w:val="009C02D8"/>
    <w:rsid w:val="009C1A1D"/>
    <w:rsid w:val="009C36E5"/>
    <w:rsid w:val="009C36EB"/>
    <w:rsid w:val="009C3B68"/>
    <w:rsid w:val="009C3FA5"/>
    <w:rsid w:val="009C764C"/>
    <w:rsid w:val="009D2CC0"/>
    <w:rsid w:val="009D42E4"/>
    <w:rsid w:val="009D75D8"/>
    <w:rsid w:val="009E0236"/>
    <w:rsid w:val="009E1976"/>
    <w:rsid w:val="009E1EA9"/>
    <w:rsid w:val="009E2B34"/>
    <w:rsid w:val="009E5BFB"/>
    <w:rsid w:val="009E7425"/>
    <w:rsid w:val="009F2BF7"/>
    <w:rsid w:val="009F31EF"/>
    <w:rsid w:val="009F3FA8"/>
    <w:rsid w:val="009F43C1"/>
    <w:rsid w:val="009F4C76"/>
    <w:rsid w:val="009F67EE"/>
    <w:rsid w:val="009F71D4"/>
    <w:rsid w:val="00A04DC1"/>
    <w:rsid w:val="00A0600C"/>
    <w:rsid w:val="00A07030"/>
    <w:rsid w:val="00A117F1"/>
    <w:rsid w:val="00A132BC"/>
    <w:rsid w:val="00A13588"/>
    <w:rsid w:val="00A15ABF"/>
    <w:rsid w:val="00A17C61"/>
    <w:rsid w:val="00A25147"/>
    <w:rsid w:val="00A25792"/>
    <w:rsid w:val="00A257C0"/>
    <w:rsid w:val="00A25A73"/>
    <w:rsid w:val="00A31526"/>
    <w:rsid w:val="00A31A41"/>
    <w:rsid w:val="00A31EAF"/>
    <w:rsid w:val="00A32524"/>
    <w:rsid w:val="00A32CDA"/>
    <w:rsid w:val="00A3468E"/>
    <w:rsid w:val="00A3497E"/>
    <w:rsid w:val="00A35084"/>
    <w:rsid w:val="00A35D96"/>
    <w:rsid w:val="00A3601D"/>
    <w:rsid w:val="00A3623F"/>
    <w:rsid w:val="00A36F00"/>
    <w:rsid w:val="00A37552"/>
    <w:rsid w:val="00A37EF8"/>
    <w:rsid w:val="00A41E9A"/>
    <w:rsid w:val="00A41EB2"/>
    <w:rsid w:val="00A42278"/>
    <w:rsid w:val="00A429FB"/>
    <w:rsid w:val="00A44C5C"/>
    <w:rsid w:val="00A46F2E"/>
    <w:rsid w:val="00A478F1"/>
    <w:rsid w:val="00A47E5B"/>
    <w:rsid w:val="00A504F8"/>
    <w:rsid w:val="00A5100D"/>
    <w:rsid w:val="00A55761"/>
    <w:rsid w:val="00A56054"/>
    <w:rsid w:val="00A56BF9"/>
    <w:rsid w:val="00A57333"/>
    <w:rsid w:val="00A57CFC"/>
    <w:rsid w:val="00A61AD8"/>
    <w:rsid w:val="00A64603"/>
    <w:rsid w:val="00A677CB"/>
    <w:rsid w:val="00A710ED"/>
    <w:rsid w:val="00A71ACF"/>
    <w:rsid w:val="00A71EF2"/>
    <w:rsid w:val="00A71F80"/>
    <w:rsid w:val="00A74B3D"/>
    <w:rsid w:val="00A752F3"/>
    <w:rsid w:val="00A75BED"/>
    <w:rsid w:val="00A80BA5"/>
    <w:rsid w:val="00A8155A"/>
    <w:rsid w:val="00A82948"/>
    <w:rsid w:val="00A82A4E"/>
    <w:rsid w:val="00A869EF"/>
    <w:rsid w:val="00A87850"/>
    <w:rsid w:val="00A90DE2"/>
    <w:rsid w:val="00A92A99"/>
    <w:rsid w:val="00A93134"/>
    <w:rsid w:val="00A931F5"/>
    <w:rsid w:val="00A93C4B"/>
    <w:rsid w:val="00A944CD"/>
    <w:rsid w:val="00A945A2"/>
    <w:rsid w:val="00AA0414"/>
    <w:rsid w:val="00AA185F"/>
    <w:rsid w:val="00AA2392"/>
    <w:rsid w:val="00AA56D8"/>
    <w:rsid w:val="00AB34F6"/>
    <w:rsid w:val="00AB535A"/>
    <w:rsid w:val="00AB5F11"/>
    <w:rsid w:val="00AB768E"/>
    <w:rsid w:val="00AB76CE"/>
    <w:rsid w:val="00AC03A4"/>
    <w:rsid w:val="00AC15D9"/>
    <w:rsid w:val="00AC40D2"/>
    <w:rsid w:val="00AC48C3"/>
    <w:rsid w:val="00AC700A"/>
    <w:rsid w:val="00AC7F26"/>
    <w:rsid w:val="00AD0351"/>
    <w:rsid w:val="00AD1670"/>
    <w:rsid w:val="00AD17FD"/>
    <w:rsid w:val="00AD595C"/>
    <w:rsid w:val="00AD5F32"/>
    <w:rsid w:val="00AE0D4A"/>
    <w:rsid w:val="00AE221E"/>
    <w:rsid w:val="00AE2998"/>
    <w:rsid w:val="00AE29E7"/>
    <w:rsid w:val="00AE4978"/>
    <w:rsid w:val="00AE7710"/>
    <w:rsid w:val="00AE79E2"/>
    <w:rsid w:val="00AE7D51"/>
    <w:rsid w:val="00AF154C"/>
    <w:rsid w:val="00AF2417"/>
    <w:rsid w:val="00AF2E85"/>
    <w:rsid w:val="00AF40AD"/>
    <w:rsid w:val="00AF54F7"/>
    <w:rsid w:val="00AF67D8"/>
    <w:rsid w:val="00B00B35"/>
    <w:rsid w:val="00B00C00"/>
    <w:rsid w:val="00B04034"/>
    <w:rsid w:val="00B04306"/>
    <w:rsid w:val="00B04DBA"/>
    <w:rsid w:val="00B07CE6"/>
    <w:rsid w:val="00B10D61"/>
    <w:rsid w:val="00B14B4E"/>
    <w:rsid w:val="00B14CDD"/>
    <w:rsid w:val="00B14E54"/>
    <w:rsid w:val="00B22C2E"/>
    <w:rsid w:val="00B25268"/>
    <w:rsid w:val="00B2534E"/>
    <w:rsid w:val="00B27EEB"/>
    <w:rsid w:val="00B31390"/>
    <w:rsid w:val="00B33D71"/>
    <w:rsid w:val="00B35474"/>
    <w:rsid w:val="00B36D54"/>
    <w:rsid w:val="00B40266"/>
    <w:rsid w:val="00B40DAB"/>
    <w:rsid w:val="00B42151"/>
    <w:rsid w:val="00B4334F"/>
    <w:rsid w:val="00B440F9"/>
    <w:rsid w:val="00B44680"/>
    <w:rsid w:val="00B47391"/>
    <w:rsid w:val="00B47FB0"/>
    <w:rsid w:val="00B5041C"/>
    <w:rsid w:val="00B50448"/>
    <w:rsid w:val="00B5073C"/>
    <w:rsid w:val="00B50C7C"/>
    <w:rsid w:val="00B517A3"/>
    <w:rsid w:val="00B51D43"/>
    <w:rsid w:val="00B527BB"/>
    <w:rsid w:val="00B53CB0"/>
    <w:rsid w:val="00B54CB5"/>
    <w:rsid w:val="00B57FC3"/>
    <w:rsid w:val="00B60118"/>
    <w:rsid w:val="00B6087E"/>
    <w:rsid w:val="00B60A37"/>
    <w:rsid w:val="00B6580F"/>
    <w:rsid w:val="00B65D0C"/>
    <w:rsid w:val="00B66CD2"/>
    <w:rsid w:val="00B671A5"/>
    <w:rsid w:val="00B67835"/>
    <w:rsid w:val="00B67A44"/>
    <w:rsid w:val="00B71578"/>
    <w:rsid w:val="00B7178E"/>
    <w:rsid w:val="00B720E8"/>
    <w:rsid w:val="00B724B4"/>
    <w:rsid w:val="00B77776"/>
    <w:rsid w:val="00B800E7"/>
    <w:rsid w:val="00B80138"/>
    <w:rsid w:val="00B8123C"/>
    <w:rsid w:val="00B81CAE"/>
    <w:rsid w:val="00B84F79"/>
    <w:rsid w:val="00B8580B"/>
    <w:rsid w:val="00B91489"/>
    <w:rsid w:val="00B91DB5"/>
    <w:rsid w:val="00B9298B"/>
    <w:rsid w:val="00B93B0C"/>
    <w:rsid w:val="00B95CE8"/>
    <w:rsid w:val="00BA0A53"/>
    <w:rsid w:val="00BA20C9"/>
    <w:rsid w:val="00BA3256"/>
    <w:rsid w:val="00BA448B"/>
    <w:rsid w:val="00BB0F02"/>
    <w:rsid w:val="00BB18A0"/>
    <w:rsid w:val="00BB248A"/>
    <w:rsid w:val="00BB538E"/>
    <w:rsid w:val="00BC12D7"/>
    <w:rsid w:val="00BC1D71"/>
    <w:rsid w:val="00BC39A0"/>
    <w:rsid w:val="00BC5ADD"/>
    <w:rsid w:val="00BC68C8"/>
    <w:rsid w:val="00BC71D5"/>
    <w:rsid w:val="00BC781C"/>
    <w:rsid w:val="00BC79FF"/>
    <w:rsid w:val="00BC7B33"/>
    <w:rsid w:val="00BD12E7"/>
    <w:rsid w:val="00BD5683"/>
    <w:rsid w:val="00BD679F"/>
    <w:rsid w:val="00BD6F21"/>
    <w:rsid w:val="00BD7A76"/>
    <w:rsid w:val="00BE0D86"/>
    <w:rsid w:val="00BE1785"/>
    <w:rsid w:val="00BE24FC"/>
    <w:rsid w:val="00BE24FE"/>
    <w:rsid w:val="00BE346C"/>
    <w:rsid w:val="00BE703C"/>
    <w:rsid w:val="00BE78AC"/>
    <w:rsid w:val="00BF075E"/>
    <w:rsid w:val="00BF2747"/>
    <w:rsid w:val="00BF4B0B"/>
    <w:rsid w:val="00BF708A"/>
    <w:rsid w:val="00C001A8"/>
    <w:rsid w:val="00C0244D"/>
    <w:rsid w:val="00C038A7"/>
    <w:rsid w:val="00C05744"/>
    <w:rsid w:val="00C10711"/>
    <w:rsid w:val="00C10F46"/>
    <w:rsid w:val="00C113E7"/>
    <w:rsid w:val="00C115D9"/>
    <w:rsid w:val="00C13AD1"/>
    <w:rsid w:val="00C14513"/>
    <w:rsid w:val="00C15CAB"/>
    <w:rsid w:val="00C16336"/>
    <w:rsid w:val="00C21767"/>
    <w:rsid w:val="00C217F3"/>
    <w:rsid w:val="00C22491"/>
    <w:rsid w:val="00C22BBA"/>
    <w:rsid w:val="00C237EE"/>
    <w:rsid w:val="00C24544"/>
    <w:rsid w:val="00C2585D"/>
    <w:rsid w:val="00C26130"/>
    <w:rsid w:val="00C27B26"/>
    <w:rsid w:val="00C326B2"/>
    <w:rsid w:val="00C344B2"/>
    <w:rsid w:val="00C35162"/>
    <w:rsid w:val="00C35867"/>
    <w:rsid w:val="00C4267D"/>
    <w:rsid w:val="00C44F3F"/>
    <w:rsid w:val="00C4538F"/>
    <w:rsid w:val="00C46801"/>
    <w:rsid w:val="00C506F3"/>
    <w:rsid w:val="00C52530"/>
    <w:rsid w:val="00C539D4"/>
    <w:rsid w:val="00C557EA"/>
    <w:rsid w:val="00C56D6C"/>
    <w:rsid w:val="00C600B9"/>
    <w:rsid w:val="00C62076"/>
    <w:rsid w:val="00C6248A"/>
    <w:rsid w:val="00C6329D"/>
    <w:rsid w:val="00C63762"/>
    <w:rsid w:val="00C642E3"/>
    <w:rsid w:val="00C6471F"/>
    <w:rsid w:val="00C67193"/>
    <w:rsid w:val="00C70A01"/>
    <w:rsid w:val="00C70F75"/>
    <w:rsid w:val="00C722CE"/>
    <w:rsid w:val="00C73D43"/>
    <w:rsid w:val="00C75A6F"/>
    <w:rsid w:val="00C80F0A"/>
    <w:rsid w:val="00C815B2"/>
    <w:rsid w:val="00C83804"/>
    <w:rsid w:val="00C85776"/>
    <w:rsid w:val="00C869D7"/>
    <w:rsid w:val="00C91DD1"/>
    <w:rsid w:val="00C92423"/>
    <w:rsid w:val="00C93954"/>
    <w:rsid w:val="00C93B47"/>
    <w:rsid w:val="00C94AC7"/>
    <w:rsid w:val="00C95942"/>
    <w:rsid w:val="00C9694C"/>
    <w:rsid w:val="00C972E4"/>
    <w:rsid w:val="00CA340F"/>
    <w:rsid w:val="00CA3C59"/>
    <w:rsid w:val="00CA57C2"/>
    <w:rsid w:val="00CA61CB"/>
    <w:rsid w:val="00CA632C"/>
    <w:rsid w:val="00CA6861"/>
    <w:rsid w:val="00CA79CA"/>
    <w:rsid w:val="00CB41F7"/>
    <w:rsid w:val="00CB424F"/>
    <w:rsid w:val="00CB6E2A"/>
    <w:rsid w:val="00CC0445"/>
    <w:rsid w:val="00CC0FC9"/>
    <w:rsid w:val="00CC19B7"/>
    <w:rsid w:val="00CC1FB1"/>
    <w:rsid w:val="00CC2C76"/>
    <w:rsid w:val="00CC2FB1"/>
    <w:rsid w:val="00CC3787"/>
    <w:rsid w:val="00CC4200"/>
    <w:rsid w:val="00CC4C37"/>
    <w:rsid w:val="00CC4D74"/>
    <w:rsid w:val="00CC5B2F"/>
    <w:rsid w:val="00CC6220"/>
    <w:rsid w:val="00CD02B8"/>
    <w:rsid w:val="00CD12E1"/>
    <w:rsid w:val="00CD2FDB"/>
    <w:rsid w:val="00CD36FB"/>
    <w:rsid w:val="00CD6DF3"/>
    <w:rsid w:val="00CD7C26"/>
    <w:rsid w:val="00CE0C73"/>
    <w:rsid w:val="00CE2D2D"/>
    <w:rsid w:val="00CE4882"/>
    <w:rsid w:val="00CE572A"/>
    <w:rsid w:val="00CF0CF1"/>
    <w:rsid w:val="00CF122B"/>
    <w:rsid w:val="00CF142C"/>
    <w:rsid w:val="00CF3EDD"/>
    <w:rsid w:val="00CF415A"/>
    <w:rsid w:val="00CF4973"/>
    <w:rsid w:val="00CF5C42"/>
    <w:rsid w:val="00CF7A45"/>
    <w:rsid w:val="00D003CC"/>
    <w:rsid w:val="00D02ECA"/>
    <w:rsid w:val="00D031C3"/>
    <w:rsid w:val="00D03832"/>
    <w:rsid w:val="00D03D90"/>
    <w:rsid w:val="00D0460F"/>
    <w:rsid w:val="00D04790"/>
    <w:rsid w:val="00D04B09"/>
    <w:rsid w:val="00D05043"/>
    <w:rsid w:val="00D07284"/>
    <w:rsid w:val="00D07DFC"/>
    <w:rsid w:val="00D10CFE"/>
    <w:rsid w:val="00D12391"/>
    <w:rsid w:val="00D12401"/>
    <w:rsid w:val="00D158BA"/>
    <w:rsid w:val="00D16CA3"/>
    <w:rsid w:val="00D20184"/>
    <w:rsid w:val="00D20E3B"/>
    <w:rsid w:val="00D21BC4"/>
    <w:rsid w:val="00D21FD0"/>
    <w:rsid w:val="00D26772"/>
    <w:rsid w:val="00D2678B"/>
    <w:rsid w:val="00D27445"/>
    <w:rsid w:val="00D30406"/>
    <w:rsid w:val="00D311CA"/>
    <w:rsid w:val="00D338F9"/>
    <w:rsid w:val="00D34120"/>
    <w:rsid w:val="00D34162"/>
    <w:rsid w:val="00D3431E"/>
    <w:rsid w:val="00D36255"/>
    <w:rsid w:val="00D37F9F"/>
    <w:rsid w:val="00D404AC"/>
    <w:rsid w:val="00D4158D"/>
    <w:rsid w:val="00D41997"/>
    <w:rsid w:val="00D42A30"/>
    <w:rsid w:val="00D433FA"/>
    <w:rsid w:val="00D4364E"/>
    <w:rsid w:val="00D44B77"/>
    <w:rsid w:val="00D46D18"/>
    <w:rsid w:val="00D5174F"/>
    <w:rsid w:val="00D51FD3"/>
    <w:rsid w:val="00D5214A"/>
    <w:rsid w:val="00D531D4"/>
    <w:rsid w:val="00D5362B"/>
    <w:rsid w:val="00D54A91"/>
    <w:rsid w:val="00D55551"/>
    <w:rsid w:val="00D57F14"/>
    <w:rsid w:val="00D60776"/>
    <w:rsid w:val="00D61652"/>
    <w:rsid w:val="00D64EDF"/>
    <w:rsid w:val="00D67F49"/>
    <w:rsid w:val="00D703C3"/>
    <w:rsid w:val="00D7150E"/>
    <w:rsid w:val="00D7438F"/>
    <w:rsid w:val="00D7499F"/>
    <w:rsid w:val="00D82351"/>
    <w:rsid w:val="00D85D14"/>
    <w:rsid w:val="00D86B65"/>
    <w:rsid w:val="00D8721D"/>
    <w:rsid w:val="00D901F5"/>
    <w:rsid w:val="00D91462"/>
    <w:rsid w:val="00D9570E"/>
    <w:rsid w:val="00D976F7"/>
    <w:rsid w:val="00DA1ABD"/>
    <w:rsid w:val="00DA29E5"/>
    <w:rsid w:val="00DA487A"/>
    <w:rsid w:val="00DA7128"/>
    <w:rsid w:val="00DA7FBB"/>
    <w:rsid w:val="00DB0292"/>
    <w:rsid w:val="00DB0350"/>
    <w:rsid w:val="00DB3506"/>
    <w:rsid w:val="00DB64B3"/>
    <w:rsid w:val="00DC1E77"/>
    <w:rsid w:val="00DC45E7"/>
    <w:rsid w:val="00DC4DD9"/>
    <w:rsid w:val="00DC5241"/>
    <w:rsid w:val="00DC6060"/>
    <w:rsid w:val="00DC649F"/>
    <w:rsid w:val="00DC6640"/>
    <w:rsid w:val="00DD00E9"/>
    <w:rsid w:val="00DD2203"/>
    <w:rsid w:val="00DD432F"/>
    <w:rsid w:val="00DE21FE"/>
    <w:rsid w:val="00DE4DE6"/>
    <w:rsid w:val="00DE539F"/>
    <w:rsid w:val="00DE5F38"/>
    <w:rsid w:val="00DE7705"/>
    <w:rsid w:val="00DE7816"/>
    <w:rsid w:val="00DE7F86"/>
    <w:rsid w:val="00DF18BB"/>
    <w:rsid w:val="00E00A40"/>
    <w:rsid w:val="00E01C50"/>
    <w:rsid w:val="00E03414"/>
    <w:rsid w:val="00E037C7"/>
    <w:rsid w:val="00E03DAB"/>
    <w:rsid w:val="00E064F0"/>
    <w:rsid w:val="00E06E1E"/>
    <w:rsid w:val="00E07399"/>
    <w:rsid w:val="00E07828"/>
    <w:rsid w:val="00E10AA4"/>
    <w:rsid w:val="00E113F4"/>
    <w:rsid w:val="00E117CC"/>
    <w:rsid w:val="00E1551F"/>
    <w:rsid w:val="00E159AF"/>
    <w:rsid w:val="00E16FDE"/>
    <w:rsid w:val="00E17AB6"/>
    <w:rsid w:val="00E206BD"/>
    <w:rsid w:val="00E2134B"/>
    <w:rsid w:val="00E223E4"/>
    <w:rsid w:val="00E2252E"/>
    <w:rsid w:val="00E23825"/>
    <w:rsid w:val="00E23DFB"/>
    <w:rsid w:val="00E276B5"/>
    <w:rsid w:val="00E27D05"/>
    <w:rsid w:val="00E302B2"/>
    <w:rsid w:val="00E34928"/>
    <w:rsid w:val="00E34954"/>
    <w:rsid w:val="00E369C7"/>
    <w:rsid w:val="00E369DF"/>
    <w:rsid w:val="00E411D8"/>
    <w:rsid w:val="00E41B7D"/>
    <w:rsid w:val="00E434B2"/>
    <w:rsid w:val="00E44CCE"/>
    <w:rsid w:val="00E50D23"/>
    <w:rsid w:val="00E51182"/>
    <w:rsid w:val="00E54379"/>
    <w:rsid w:val="00E54B57"/>
    <w:rsid w:val="00E5653B"/>
    <w:rsid w:val="00E565A0"/>
    <w:rsid w:val="00E56623"/>
    <w:rsid w:val="00E56E52"/>
    <w:rsid w:val="00E56FF5"/>
    <w:rsid w:val="00E57772"/>
    <w:rsid w:val="00E630D0"/>
    <w:rsid w:val="00E65C27"/>
    <w:rsid w:val="00E65D45"/>
    <w:rsid w:val="00E65D89"/>
    <w:rsid w:val="00E71258"/>
    <w:rsid w:val="00E7362D"/>
    <w:rsid w:val="00E7487E"/>
    <w:rsid w:val="00E7784A"/>
    <w:rsid w:val="00E80A1A"/>
    <w:rsid w:val="00E81635"/>
    <w:rsid w:val="00E81DB1"/>
    <w:rsid w:val="00E86F8A"/>
    <w:rsid w:val="00E903B3"/>
    <w:rsid w:val="00E90896"/>
    <w:rsid w:val="00E90F65"/>
    <w:rsid w:val="00E92F11"/>
    <w:rsid w:val="00E92FD4"/>
    <w:rsid w:val="00E9351B"/>
    <w:rsid w:val="00E93D07"/>
    <w:rsid w:val="00EA0E53"/>
    <w:rsid w:val="00EA26B7"/>
    <w:rsid w:val="00EA4B7E"/>
    <w:rsid w:val="00EA694E"/>
    <w:rsid w:val="00EA76B2"/>
    <w:rsid w:val="00EB0E2C"/>
    <w:rsid w:val="00EB13B3"/>
    <w:rsid w:val="00EB1797"/>
    <w:rsid w:val="00EB17F6"/>
    <w:rsid w:val="00EB2D11"/>
    <w:rsid w:val="00EB3016"/>
    <w:rsid w:val="00EB3F0F"/>
    <w:rsid w:val="00EB651E"/>
    <w:rsid w:val="00EC01C1"/>
    <w:rsid w:val="00EC29C5"/>
    <w:rsid w:val="00EC2CC7"/>
    <w:rsid w:val="00EC3493"/>
    <w:rsid w:val="00EC64E6"/>
    <w:rsid w:val="00EC7203"/>
    <w:rsid w:val="00EC7734"/>
    <w:rsid w:val="00ED00AA"/>
    <w:rsid w:val="00ED0335"/>
    <w:rsid w:val="00ED1532"/>
    <w:rsid w:val="00ED1E4D"/>
    <w:rsid w:val="00ED212C"/>
    <w:rsid w:val="00ED23A4"/>
    <w:rsid w:val="00ED248D"/>
    <w:rsid w:val="00ED36D7"/>
    <w:rsid w:val="00ED3BAB"/>
    <w:rsid w:val="00ED5BF1"/>
    <w:rsid w:val="00EE05FA"/>
    <w:rsid w:val="00EE10FA"/>
    <w:rsid w:val="00EE188A"/>
    <w:rsid w:val="00EF0A01"/>
    <w:rsid w:val="00EF0DDD"/>
    <w:rsid w:val="00EF3B79"/>
    <w:rsid w:val="00EF4207"/>
    <w:rsid w:val="00EF5853"/>
    <w:rsid w:val="00EF5EBB"/>
    <w:rsid w:val="00F01E84"/>
    <w:rsid w:val="00F03523"/>
    <w:rsid w:val="00F03F5C"/>
    <w:rsid w:val="00F06D47"/>
    <w:rsid w:val="00F07074"/>
    <w:rsid w:val="00F11154"/>
    <w:rsid w:val="00F11F78"/>
    <w:rsid w:val="00F1376A"/>
    <w:rsid w:val="00F14F70"/>
    <w:rsid w:val="00F1576E"/>
    <w:rsid w:val="00F163DA"/>
    <w:rsid w:val="00F16A3E"/>
    <w:rsid w:val="00F17EEE"/>
    <w:rsid w:val="00F2069C"/>
    <w:rsid w:val="00F21989"/>
    <w:rsid w:val="00F219A9"/>
    <w:rsid w:val="00F22412"/>
    <w:rsid w:val="00F229B0"/>
    <w:rsid w:val="00F23166"/>
    <w:rsid w:val="00F248DB"/>
    <w:rsid w:val="00F25254"/>
    <w:rsid w:val="00F25BC0"/>
    <w:rsid w:val="00F26188"/>
    <w:rsid w:val="00F26584"/>
    <w:rsid w:val="00F30BA8"/>
    <w:rsid w:val="00F31D2F"/>
    <w:rsid w:val="00F3254C"/>
    <w:rsid w:val="00F37D85"/>
    <w:rsid w:val="00F4412B"/>
    <w:rsid w:val="00F4413B"/>
    <w:rsid w:val="00F441C0"/>
    <w:rsid w:val="00F44640"/>
    <w:rsid w:val="00F44649"/>
    <w:rsid w:val="00F45D8F"/>
    <w:rsid w:val="00F503AD"/>
    <w:rsid w:val="00F52526"/>
    <w:rsid w:val="00F54AAB"/>
    <w:rsid w:val="00F565BE"/>
    <w:rsid w:val="00F617DB"/>
    <w:rsid w:val="00F619D3"/>
    <w:rsid w:val="00F62FD7"/>
    <w:rsid w:val="00F6364E"/>
    <w:rsid w:val="00F63776"/>
    <w:rsid w:val="00F64949"/>
    <w:rsid w:val="00F66E9E"/>
    <w:rsid w:val="00F71A8B"/>
    <w:rsid w:val="00F72FC0"/>
    <w:rsid w:val="00F73914"/>
    <w:rsid w:val="00F73CE5"/>
    <w:rsid w:val="00F744C2"/>
    <w:rsid w:val="00F749A5"/>
    <w:rsid w:val="00F779B4"/>
    <w:rsid w:val="00F77C49"/>
    <w:rsid w:val="00F81F9B"/>
    <w:rsid w:val="00F82C3F"/>
    <w:rsid w:val="00F82E47"/>
    <w:rsid w:val="00F8676B"/>
    <w:rsid w:val="00F86A27"/>
    <w:rsid w:val="00F901F2"/>
    <w:rsid w:val="00F914AF"/>
    <w:rsid w:val="00F91D74"/>
    <w:rsid w:val="00F921AF"/>
    <w:rsid w:val="00F93D53"/>
    <w:rsid w:val="00F956EA"/>
    <w:rsid w:val="00F95A6A"/>
    <w:rsid w:val="00F96498"/>
    <w:rsid w:val="00F97474"/>
    <w:rsid w:val="00F97BB9"/>
    <w:rsid w:val="00FA2434"/>
    <w:rsid w:val="00FA2B73"/>
    <w:rsid w:val="00FA2D66"/>
    <w:rsid w:val="00FA35CB"/>
    <w:rsid w:val="00FA62CC"/>
    <w:rsid w:val="00FA6AB2"/>
    <w:rsid w:val="00FA6D19"/>
    <w:rsid w:val="00FB05B6"/>
    <w:rsid w:val="00FB0691"/>
    <w:rsid w:val="00FB4542"/>
    <w:rsid w:val="00FB4C99"/>
    <w:rsid w:val="00FB5592"/>
    <w:rsid w:val="00FB6AEB"/>
    <w:rsid w:val="00FC032B"/>
    <w:rsid w:val="00FC16E8"/>
    <w:rsid w:val="00FC3817"/>
    <w:rsid w:val="00FD2321"/>
    <w:rsid w:val="00FD2FF3"/>
    <w:rsid w:val="00FE000C"/>
    <w:rsid w:val="00FE1E0B"/>
    <w:rsid w:val="00FE2973"/>
    <w:rsid w:val="00FE330A"/>
    <w:rsid w:val="00FE71D5"/>
    <w:rsid w:val="00FF128E"/>
    <w:rsid w:val="00FF40D6"/>
    <w:rsid w:val="00FF553E"/>
    <w:rsid w:val="00FF5711"/>
    <w:rsid w:val="00FF5847"/>
    <w:rsid w:val="00FF7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7A4B93-9FF5-4EC5-A91A-11801222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4"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AD17FD"/>
    <w:pPr>
      <w:spacing w:line="240" w:lineRule="atLeast"/>
    </w:pPr>
    <w:rPr>
      <w:rFonts w:ascii="Segoe UI" w:eastAsiaTheme="minorHAnsi" w:hAnsi="Segoe UI" w:cstheme="minorBidi"/>
      <w:sz w:val="18"/>
      <w:szCs w:val="22"/>
    </w:rPr>
  </w:style>
  <w:style w:type="paragraph" w:styleId="Heading1">
    <w:name w:val="heading 1"/>
    <w:next w:val="BodyText"/>
    <w:link w:val="Heading1Char"/>
    <w:uiPriority w:val="9"/>
    <w:qFormat/>
    <w:rsid w:val="00C26130"/>
    <w:pPr>
      <w:keepNext/>
      <w:spacing w:before="360" w:after="120"/>
      <w:outlineLvl w:val="0"/>
    </w:pPr>
    <w:rPr>
      <w:rFonts w:ascii="Verdana" w:hAnsi="Verdana" w:cs="Arial"/>
      <w:b/>
      <w:bCs/>
      <w:kern w:val="32"/>
      <w:sz w:val="28"/>
      <w:szCs w:val="32"/>
    </w:rPr>
  </w:style>
  <w:style w:type="paragraph" w:styleId="Heading2">
    <w:name w:val="heading 2"/>
    <w:basedOn w:val="Heading1"/>
    <w:next w:val="Normal"/>
    <w:link w:val="Heading2Char"/>
    <w:uiPriority w:val="9"/>
    <w:qFormat/>
    <w:rsid w:val="00C26130"/>
    <w:pPr>
      <w:spacing w:before="240"/>
      <w:outlineLvl w:val="1"/>
    </w:pPr>
    <w:rPr>
      <w:bCs w:val="0"/>
      <w:iCs/>
      <w:sz w:val="24"/>
      <w:szCs w:val="24"/>
    </w:rPr>
  </w:style>
  <w:style w:type="paragraph" w:styleId="Heading3">
    <w:name w:val="heading 3"/>
    <w:basedOn w:val="Heading2"/>
    <w:next w:val="BodyText"/>
    <w:link w:val="Heading3Char"/>
    <w:uiPriority w:val="9"/>
    <w:qFormat/>
    <w:rsid w:val="00573A4E"/>
    <w:pPr>
      <w:spacing w:after="60"/>
      <w:outlineLvl w:val="2"/>
    </w:pPr>
    <w:rPr>
      <w:bCs/>
      <w:sz w:val="20"/>
      <w:szCs w:val="20"/>
    </w:rPr>
  </w:style>
  <w:style w:type="paragraph" w:styleId="Heading4">
    <w:name w:val="heading 4"/>
    <w:basedOn w:val="Heading3"/>
    <w:next w:val="Normal"/>
    <w:link w:val="Heading4Char"/>
    <w:uiPriority w:val="9"/>
    <w:qFormat/>
    <w:rsid w:val="00573A4E"/>
    <w:pPr>
      <w:ind w:left="360"/>
      <w:outlineLvl w:val="3"/>
    </w:pPr>
    <w:rPr>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TOC2"/>
    <w:uiPriority w:val="39"/>
    <w:rsid w:val="009704A6"/>
    <w:pPr>
      <w:tabs>
        <w:tab w:val="right" w:leader="dot" w:pos="9350"/>
      </w:tabs>
      <w:spacing w:before="240"/>
    </w:pPr>
    <w:rPr>
      <w:rFonts w:ascii="Verdana" w:hAnsi="Verdana"/>
      <w:b/>
      <w:noProof/>
      <w:sz w:val="22"/>
      <w:szCs w:val="24"/>
    </w:rPr>
  </w:style>
  <w:style w:type="paragraph" w:customStyle="1" w:styleId="Illustration">
    <w:name w:val="Illustration"/>
    <w:basedOn w:val="BodyText"/>
    <w:next w:val="BodyText"/>
    <w:rsid w:val="00072DE1"/>
    <w:pPr>
      <w:spacing w:before="360" w:after="360"/>
      <w:jc w:val="center"/>
    </w:pPr>
  </w:style>
  <w:style w:type="character" w:styleId="PageNumber">
    <w:name w:val="page number"/>
    <w:basedOn w:val="DefaultParagraphFont"/>
    <w:rsid w:val="007E7A62"/>
    <w:rPr>
      <w:rFonts w:ascii="Verdana" w:hAnsi="Verdana"/>
      <w:sz w:val="16"/>
      <w:szCs w:val="16"/>
    </w:rPr>
  </w:style>
  <w:style w:type="paragraph" w:styleId="Footer">
    <w:name w:val="footer"/>
    <w:basedOn w:val="Normal"/>
    <w:link w:val="FooterChar"/>
    <w:uiPriority w:val="99"/>
    <w:rsid w:val="007E7A62"/>
    <w:pPr>
      <w:tabs>
        <w:tab w:val="center" w:pos="4320"/>
        <w:tab w:val="right" w:pos="8640"/>
      </w:tabs>
      <w:spacing w:line="240" w:lineRule="auto"/>
    </w:pPr>
    <w:rPr>
      <w:rFonts w:ascii="Verdana" w:eastAsia="Times New Roman" w:hAnsi="Verdana" w:cs="Times New Roman"/>
      <w:sz w:val="20"/>
      <w:szCs w:val="24"/>
    </w:rPr>
  </w:style>
  <w:style w:type="paragraph" w:styleId="TOC2">
    <w:name w:val="toc 2"/>
    <w:uiPriority w:val="39"/>
    <w:rsid w:val="009704A6"/>
    <w:pPr>
      <w:tabs>
        <w:tab w:val="right" w:leader="dot" w:pos="9350"/>
      </w:tabs>
      <w:spacing w:before="40"/>
      <w:ind w:left="202"/>
    </w:pPr>
    <w:rPr>
      <w:rFonts w:ascii="Verdana" w:hAnsi="Verdana"/>
      <w:sz w:val="18"/>
      <w:szCs w:val="24"/>
    </w:rPr>
  </w:style>
  <w:style w:type="character" w:styleId="Hyperlink">
    <w:name w:val="Hyperlink"/>
    <w:basedOn w:val="DefaultParagraphFont"/>
    <w:uiPriority w:val="99"/>
    <w:rsid w:val="00270150"/>
    <w:rPr>
      <w:color w:val="0000FF"/>
      <w:u w:val="single"/>
    </w:rPr>
  </w:style>
  <w:style w:type="paragraph" w:customStyle="1" w:styleId="Keyword">
    <w:name w:val="Keyword"/>
    <w:rsid w:val="007E7A62"/>
    <w:rPr>
      <w:rFonts w:ascii="Verdana" w:hAnsi="Verdana"/>
      <w:color w:val="FFFFFF"/>
      <w:sz w:val="80"/>
      <w:szCs w:val="80"/>
    </w:rPr>
  </w:style>
  <w:style w:type="paragraph" w:customStyle="1" w:styleId="BulletedText">
    <w:name w:val="Bulleted Text"/>
    <w:basedOn w:val="BodyText"/>
    <w:rsid w:val="002B1587"/>
    <w:pPr>
      <w:numPr>
        <w:numId w:val="5"/>
      </w:numPr>
      <w:tabs>
        <w:tab w:val="clear" w:pos="720"/>
        <w:tab w:val="num" w:pos="360"/>
      </w:tabs>
      <w:ind w:left="360"/>
    </w:pPr>
  </w:style>
  <w:style w:type="paragraph" w:customStyle="1" w:styleId="Legalese">
    <w:name w:val="Legalese"/>
    <w:uiPriority w:val="8"/>
    <w:qFormat/>
    <w:rsid w:val="007E7A62"/>
    <w:pPr>
      <w:spacing w:after="80"/>
    </w:pPr>
    <w:rPr>
      <w:rFonts w:ascii="Verdana" w:hAnsi="Verdana"/>
      <w:sz w:val="14"/>
    </w:rPr>
  </w:style>
  <w:style w:type="paragraph" w:styleId="Header">
    <w:name w:val="header"/>
    <w:basedOn w:val="Normal"/>
    <w:link w:val="HeaderChar"/>
    <w:uiPriority w:val="99"/>
    <w:rsid w:val="00031D18"/>
    <w:pPr>
      <w:tabs>
        <w:tab w:val="center" w:pos="4320"/>
        <w:tab w:val="right" w:pos="8640"/>
      </w:tabs>
      <w:spacing w:line="240" w:lineRule="auto"/>
    </w:pPr>
    <w:rPr>
      <w:rFonts w:ascii="Verdana" w:eastAsia="Times New Roman" w:hAnsi="Verdana" w:cs="Times New Roman"/>
      <w:sz w:val="20"/>
      <w:szCs w:val="24"/>
    </w:rPr>
  </w:style>
  <w:style w:type="paragraph" w:customStyle="1" w:styleId="OddFooter">
    <w:name w:val="Odd Footer"/>
    <w:link w:val="OddFooterChar"/>
    <w:rsid w:val="00D21BC4"/>
    <w:pPr>
      <w:jc w:val="right"/>
    </w:pPr>
    <w:rPr>
      <w:rFonts w:ascii="Verdana" w:hAnsi="Verdana"/>
      <w:caps/>
      <w:noProof/>
      <w:sz w:val="16"/>
      <w:szCs w:val="16"/>
    </w:rPr>
  </w:style>
  <w:style w:type="paragraph" w:customStyle="1" w:styleId="EvenFooter">
    <w:name w:val="Even Footer"/>
    <w:rsid w:val="00D21BC4"/>
    <w:rPr>
      <w:rFonts w:ascii="Verdana" w:hAnsi="Verdana"/>
      <w:caps/>
      <w:noProof/>
      <w:sz w:val="16"/>
      <w:szCs w:val="16"/>
    </w:rPr>
  </w:style>
  <w:style w:type="character" w:customStyle="1" w:styleId="OddFooterChar">
    <w:name w:val="Odd Footer Char"/>
    <w:basedOn w:val="DefaultParagraphFont"/>
    <w:link w:val="OddFooter"/>
    <w:rsid w:val="00D21BC4"/>
    <w:rPr>
      <w:rFonts w:ascii="Verdana" w:hAnsi="Verdana"/>
      <w:caps/>
      <w:noProof/>
      <w:sz w:val="16"/>
      <w:szCs w:val="16"/>
      <w:lang w:val="en-US" w:eastAsia="en-US" w:bidi="ar-SA"/>
    </w:rPr>
  </w:style>
  <w:style w:type="paragraph" w:styleId="Title">
    <w:name w:val="Title"/>
    <w:qFormat/>
    <w:rsid w:val="007E7A62"/>
    <w:pPr>
      <w:ind w:left="2160"/>
    </w:pPr>
    <w:rPr>
      <w:rFonts w:ascii="Verdana" w:hAnsi="Verdana"/>
      <w:sz w:val="48"/>
      <w:szCs w:val="48"/>
    </w:rPr>
  </w:style>
  <w:style w:type="paragraph" w:customStyle="1" w:styleId="ProductHead">
    <w:name w:val="Product Head"/>
    <w:link w:val="ProductHeadChar"/>
    <w:rsid w:val="007E7A62"/>
    <w:pPr>
      <w:ind w:left="2160"/>
    </w:pPr>
    <w:rPr>
      <w:rFonts w:ascii="Verdana" w:hAnsi="Verdana"/>
      <w:sz w:val="36"/>
      <w:szCs w:val="36"/>
    </w:rPr>
  </w:style>
  <w:style w:type="character" w:customStyle="1" w:styleId="ProductHeadChar">
    <w:name w:val="Product Head Char"/>
    <w:basedOn w:val="DefaultParagraphFont"/>
    <w:link w:val="ProductHead"/>
    <w:rsid w:val="007E7A62"/>
    <w:rPr>
      <w:rFonts w:ascii="Verdana" w:hAnsi="Verdana"/>
      <w:sz w:val="36"/>
      <w:szCs w:val="36"/>
      <w:lang w:val="en-US" w:eastAsia="en-US" w:bidi="ar-SA"/>
    </w:rPr>
  </w:style>
  <w:style w:type="paragraph" w:customStyle="1" w:styleId="Date-Subject-URL">
    <w:name w:val="Date-Subject-URL"/>
    <w:rsid w:val="007E7A62"/>
    <w:pPr>
      <w:ind w:left="2160"/>
    </w:pPr>
    <w:rPr>
      <w:rFonts w:ascii="Verdana" w:hAnsi="Verdana"/>
      <w:sz w:val="22"/>
      <w:szCs w:val="22"/>
    </w:rPr>
  </w:style>
  <w:style w:type="paragraph" w:styleId="TOCHeading">
    <w:name w:val="TOC Heading"/>
    <w:uiPriority w:val="39"/>
    <w:qFormat/>
    <w:rsid w:val="009704A6"/>
    <w:rPr>
      <w:rFonts w:ascii="Verdana" w:hAnsi="Verdana"/>
      <w:sz w:val="32"/>
      <w:szCs w:val="24"/>
    </w:rPr>
  </w:style>
  <w:style w:type="paragraph" w:styleId="TOC3">
    <w:name w:val="toc 3"/>
    <w:basedOn w:val="TOC2"/>
    <w:uiPriority w:val="39"/>
    <w:rsid w:val="00B35474"/>
    <w:pPr>
      <w:tabs>
        <w:tab w:val="clear" w:pos="9350"/>
        <w:tab w:val="right" w:leader="dot" w:pos="9360"/>
      </w:tabs>
      <w:spacing w:before="20"/>
      <w:ind w:left="403"/>
    </w:pPr>
    <w:rPr>
      <w:noProof/>
    </w:rPr>
  </w:style>
  <w:style w:type="paragraph" w:customStyle="1" w:styleId="BodyTextIndent1">
    <w:name w:val="Body Text Indent 1"/>
    <w:basedOn w:val="BodyText"/>
    <w:rsid w:val="00C92423"/>
    <w:pPr>
      <w:ind w:left="360"/>
    </w:pPr>
  </w:style>
  <w:style w:type="paragraph" w:styleId="BodyText">
    <w:name w:val="Body Text"/>
    <w:rsid w:val="009704A6"/>
    <w:pPr>
      <w:spacing w:after="120"/>
    </w:pPr>
    <w:rPr>
      <w:rFonts w:ascii="Verdana" w:hAnsi="Verdana"/>
      <w:sz w:val="18"/>
      <w:szCs w:val="24"/>
    </w:rPr>
  </w:style>
  <w:style w:type="paragraph" w:styleId="BodyTextIndent2">
    <w:name w:val="Body Text Indent 2"/>
    <w:basedOn w:val="BodyText"/>
    <w:rsid w:val="00C92423"/>
    <w:pPr>
      <w:ind w:left="720"/>
    </w:pPr>
  </w:style>
  <w:style w:type="paragraph" w:customStyle="1" w:styleId="BulletedTextIndent1">
    <w:name w:val="Bulleted Text Indent 1"/>
    <w:basedOn w:val="BulletedText"/>
    <w:rsid w:val="008763AC"/>
    <w:pPr>
      <w:numPr>
        <w:numId w:val="4"/>
      </w:numPr>
    </w:pPr>
  </w:style>
  <w:style w:type="paragraph" w:customStyle="1" w:styleId="BulletedTextIndent2">
    <w:name w:val="Bulleted Text Indent 2"/>
    <w:basedOn w:val="BulletedTextIndent1"/>
    <w:rsid w:val="008763AC"/>
    <w:pPr>
      <w:numPr>
        <w:numId w:val="3"/>
      </w:numPr>
    </w:pPr>
  </w:style>
  <w:style w:type="paragraph" w:styleId="ListNumber">
    <w:name w:val="List Number"/>
    <w:basedOn w:val="BodyText"/>
    <w:rsid w:val="008763AC"/>
    <w:pPr>
      <w:numPr>
        <w:numId w:val="1"/>
      </w:numPr>
    </w:pPr>
  </w:style>
  <w:style w:type="paragraph" w:styleId="ListNumber2">
    <w:name w:val="List Number 2"/>
    <w:basedOn w:val="BodyTextIndent1"/>
    <w:rsid w:val="008763AC"/>
    <w:pPr>
      <w:numPr>
        <w:numId w:val="2"/>
      </w:numPr>
    </w:pPr>
  </w:style>
  <w:style w:type="paragraph" w:customStyle="1" w:styleId="Spacing">
    <w:name w:val="Spacing"/>
    <w:basedOn w:val="BodyText"/>
    <w:rsid w:val="00212599"/>
    <w:pPr>
      <w:spacing w:after="0"/>
    </w:pPr>
    <w:rPr>
      <w:sz w:val="12"/>
      <w:szCs w:val="12"/>
    </w:rPr>
  </w:style>
  <w:style w:type="paragraph" w:customStyle="1" w:styleId="TableHeading">
    <w:name w:val="Table Heading"/>
    <w:basedOn w:val="BodyText"/>
    <w:rsid w:val="007E7A62"/>
    <w:pPr>
      <w:spacing w:before="60" w:after="60"/>
      <w:ind w:left="72" w:right="72"/>
    </w:pPr>
    <w:rPr>
      <w:b/>
      <w:bCs/>
      <w:color w:val="FFFFFF"/>
      <w:szCs w:val="20"/>
    </w:rPr>
  </w:style>
  <w:style w:type="paragraph" w:customStyle="1" w:styleId="TableText">
    <w:name w:val="Table Text"/>
    <w:basedOn w:val="BodyText"/>
    <w:link w:val="TableTextChar"/>
    <w:rsid w:val="007E7A62"/>
    <w:pPr>
      <w:tabs>
        <w:tab w:val="left" w:pos="360"/>
        <w:tab w:val="left" w:pos="720"/>
      </w:tabs>
      <w:spacing w:before="60" w:after="60"/>
      <w:ind w:left="72" w:right="72"/>
    </w:pPr>
    <w:rPr>
      <w:sz w:val="16"/>
    </w:rPr>
  </w:style>
  <w:style w:type="paragraph" w:customStyle="1" w:styleId="TableTextBullet">
    <w:name w:val="Table Text Bullet"/>
    <w:basedOn w:val="BulletedTextIndent1"/>
    <w:rsid w:val="00F96498"/>
    <w:pPr>
      <w:tabs>
        <w:tab w:val="left" w:pos="360"/>
      </w:tabs>
      <w:spacing w:before="60" w:after="60"/>
      <w:ind w:left="360" w:right="72" w:hanging="288"/>
    </w:pPr>
    <w:rPr>
      <w:sz w:val="16"/>
      <w:szCs w:val="16"/>
    </w:rPr>
  </w:style>
  <w:style w:type="character" w:styleId="PlaceholderText">
    <w:name w:val="Placeholder Text"/>
    <w:basedOn w:val="DefaultParagraphFont"/>
    <w:uiPriority w:val="99"/>
    <w:semiHidden/>
    <w:rsid w:val="007A3FBE"/>
    <w:rPr>
      <w:color w:val="808080"/>
    </w:rPr>
  </w:style>
  <w:style w:type="paragraph" w:styleId="BalloonText">
    <w:name w:val="Balloon Text"/>
    <w:basedOn w:val="Normal"/>
    <w:link w:val="BalloonTextChar"/>
    <w:uiPriority w:val="99"/>
    <w:rsid w:val="007A3FBE"/>
    <w:pPr>
      <w:spacing w:line="240" w:lineRule="auto"/>
    </w:pPr>
    <w:rPr>
      <w:rFonts w:ascii="Tahoma" w:eastAsia="Times New Roman" w:hAnsi="Tahoma" w:cs="Tahoma"/>
      <w:sz w:val="16"/>
      <w:szCs w:val="16"/>
    </w:rPr>
  </w:style>
  <w:style w:type="paragraph" w:customStyle="1" w:styleId="Code">
    <w:name w:val="Code"/>
    <w:rsid w:val="009704A6"/>
    <w:pPr>
      <w:tabs>
        <w:tab w:val="left" w:pos="360"/>
        <w:tab w:val="num"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pacing w:before="60" w:after="60"/>
    </w:pPr>
    <w:rPr>
      <w:rFonts w:ascii="Courier New" w:eastAsia="Arial Unicode MS" w:hAnsi="Courier New"/>
      <w:noProof/>
      <w:sz w:val="16"/>
      <w:szCs w:val="18"/>
      <w:lang w:bidi="he-IL"/>
    </w:rPr>
  </w:style>
  <w:style w:type="character" w:customStyle="1" w:styleId="BalloonTextChar">
    <w:name w:val="Balloon Text Char"/>
    <w:basedOn w:val="DefaultParagraphFont"/>
    <w:link w:val="BalloonText"/>
    <w:uiPriority w:val="99"/>
    <w:rsid w:val="007A3FBE"/>
    <w:rPr>
      <w:rFonts w:ascii="Tahoma" w:hAnsi="Tahoma" w:cs="Tahoma"/>
      <w:sz w:val="16"/>
      <w:szCs w:val="16"/>
    </w:rPr>
  </w:style>
  <w:style w:type="table" w:styleId="TableGrid">
    <w:name w:val="Table Grid"/>
    <w:basedOn w:val="TableNormal"/>
    <w:uiPriority w:val="59"/>
    <w:rsid w:val="00AD17FD"/>
    <w:rPr>
      <w:rFonts w:ascii="Arial" w:eastAsiaTheme="minorHAnsi" w:hAnsi="Arial" w:cstheme="minorBidi"/>
      <w:szCs w:val="22"/>
    </w:rPr>
    <w:tblPr>
      <w:tblInd w:w="0" w:type="dxa"/>
      <w:tblCellMar>
        <w:top w:w="0" w:type="dxa"/>
        <w:left w:w="0" w:type="dxa"/>
        <w:bottom w:w="0" w:type="dxa"/>
        <w:right w:w="0" w:type="dxa"/>
      </w:tblCellMar>
    </w:tblPr>
    <w:trPr>
      <w:cantSplit/>
    </w:trPr>
  </w:style>
  <w:style w:type="character" w:customStyle="1" w:styleId="TableTextChar">
    <w:name w:val="Table Text Char"/>
    <w:basedOn w:val="DefaultParagraphFont"/>
    <w:link w:val="TableText"/>
    <w:locked/>
    <w:rsid w:val="003E5C3D"/>
    <w:rPr>
      <w:rFonts w:ascii="Verdana" w:hAnsi="Verdana"/>
      <w:sz w:val="16"/>
      <w:szCs w:val="24"/>
    </w:rPr>
  </w:style>
  <w:style w:type="character" w:styleId="CommentReference">
    <w:name w:val="annotation reference"/>
    <w:basedOn w:val="DefaultParagraphFont"/>
    <w:uiPriority w:val="99"/>
    <w:rsid w:val="009C764C"/>
    <w:rPr>
      <w:sz w:val="16"/>
      <w:szCs w:val="16"/>
    </w:rPr>
  </w:style>
  <w:style w:type="paragraph" w:styleId="CommentText">
    <w:name w:val="annotation text"/>
    <w:basedOn w:val="Normal"/>
    <w:link w:val="CommentTextChar"/>
    <w:uiPriority w:val="99"/>
    <w:rsid w:val="009C764C"/>
    <w:pPr>
      <w:spacing w:line="240" w:lineRule="auto"/>
    </w:pPr>
    <w:rPr>
      <w:sz w:val="20"/>
      <w:szCs w:val="20"/>
    </w:rPr>
  </w:style>
  <w:style w:type="character" w:customStyle="1" w:styleId="CommentTextChar">
    <w:name w:val="Comment Text Char"/>
    <w:basedOn w:val="DefaultParagraphFont"/>
    <w:link w:val="CommentText"/>
    <w:uiPriority w:val="99"/>
    <w:rsid w:val="009C764C"/>
    <w:rPr>
      <w:rFonts w:ascii="Segoe UI" w:eastAsiaTheme="minorHAnsi" w:hAnsi="Segoe UI" w:cstheme="minorBidi"/>
    </w:rPr>
  </w:style>
  <w:style w:type="paragraph" w:styleId="CommentSubject">
    <w:name w:val="annotation subject"/>
    <w:basedOn w:val="CommentText"/>
    <w:next w:val="CommentText"/>
    <w:link w:val="CommentSubjectChar"/>
    <w:rsid w:val="009C764C"/>
    <w:rPr>
      <w:b/>
      <w:bCs/>
    </w:rPr>
  </w:style>
  <w:style w:type="character" w:customStyle="1" w:styleId="CommentSubjectChar">
    <w:name w:val="Comment Subject Char"/>
    <w:basedOn w:val="CommentTextChar"/>
    <w:link w:val="CommentSubject"/>
    <w:rsid w:val="009C764C"/>
    <w:rPr>
      <w:rFonts w:ascii="Segoe UI" w:eastAsiaTheme="minorHAnsi" w:hAnsi="Segoe UI" w:cstheme="minorBidi"/>
      <w:b/>
      <w:bCs/>
    </w:rPr>
  </w:style>
  <w:style w:type="character" w:styleId="FollowedHyperlink">
    <w:name w:val="FollowedHyperlink"/>
    <w:basedOn w:val="DefaultParagraphFont"/>
    <w:uiPriority w:val="99"/>
    <w:unhideWhenUsed/>
    <w:rsid w:val="00BB538E"/>
    <w:rPr>
      <w:color w:val="800080" w:themeColor="followedHyperlink"/>
      <w:u w:val="single"/>
    </w:rPr>
  </w:style>
  <w:style w:type="character" w:customStyle="1" w:styleId="Heading1Char">
    <w:name w:val="Heading 1 Char"/>
    <w:basedOn w:val="DefaultParagraphFont"/>
    <w:link w:val="Heading1"/>
    <w:uiPriority w:val="9"/>
    <w:rsid w:val="00BB538E"/>
    <w:rPr>
      <w:rFonts w:ascii="Verdana" w:hAnsi="Verdana" w:cs="Arial"/>
      <w:b/>
      <w:bCs/>
      <w:kern w:val="32"/>
      <w:sz w:val="28"/>
      <w:szCs w:val="32"/>
    </w:rPr>
  </w:style>
  <w:style w:type="character" w:customStyle="1" w:styleId="Heading2Char">
    <w:name w:val="Heading 2 Char"/>
    <w:basedOn w:val="DefaultParagraphFont"/>
    <w:link w:val="Heading2"/>
    <w:uiPriority w:val="9"/>
    <w:rsid w:val="00BB538E"/>
    <w:rPr>
      <w:rFonts w:ascii="Verdana" w:hAnsi="Verdana" w:cs="Arial"/>
      <w:b/>
      <w:iCs/>
      <w:kern w:val="32"/>
      <w:sz w:val="24"/>
      <w:szCs w:val="24"/>
    </w:rPr>
  </w:style>
  <w:style w:type="paragraph" w:styleId="ListParagraph">
    <w:name w:val="List Paragraph"/>
    <w:basedOn w:val="Normal"/>
    <w:uiPriority w:val="34"/>
    <w:qFormat/>
    <w:rsid w:val="00BB538E"/>
    <w:pPr>
      <w:spacing w:after="200" w:line="276" w:lineRule="auto"/>
      <w:ind w:left="720"/>
      <w:contextualSpacing/>
    </w:pPr>
    <w:rPr>
      <w:rFonts w:asciiTheme="minorHAnsi" w:hAnsiTheme="minorHAnsi"/>
      <w:sz w:val="22"/>
    </w:rPr>
  </w:style>
  <w:style w:type="character" w:customStyle="1" w:styleId="Heading3Char">
    <w:name w:val="Heading 3 Char"/>
    <w:basedOn w:val="DefaultParagraphFont"/>
    <w:link w:val="Heading3"/>
    <w:uiPriority w:val="9"/>
    <w:rsid w:val="00BB538E"/>
    <w:rPr>
      <w:rFonts w:ascii="Verdana" w:hAnsi="Verdana" w:cs="Arial"/>
      <w:b/>
      <w:bCs/>
      <w:iCs/>
      <w:kern w:val="32"/>
    </w:rPr>
  </w:style>
  <w:style w:type="character" w:customStyle="1" w:styleId="Heading4Char">
    <w:name w:val="Heading 4 Char"/>
    <w:basedOn w:val="DefaultParagraphFont"/>
    <w:link w:val="Heading4"/>
    <w:uiPriority w:val="9"/>
    <w:rsid w:val="00BB538E"/>
    <w:rPr>
      <w:rFonts w:ascii="Verdana" w:hAnsi="Verdana" w:cs="Arial"/>
      <w:b/>
      <w:i/>
      <w:iCs/>
      <w:kern w:val="32"/>
      <w:szCs w:val="28"/>
    </w:rPr>
  </w:style>
  <w:style w:type="paragraph" w:customStyle="1" w:styleId="Text">
    <w:name w:val="Text"/>
    <w:aliases w:val="t"/>
    <w:rsid w:val="00BB538E"/>
    <w:pPr>
      <w:spacing w:before="60" w:after="60" w:line="260" w:lineRule="exact"/>
    </w:pPr>
    <w:rPr>
      <w:rFonts w:ascii="Verdana" w:hAnsi="Verdana"/>
      <w:color w:val="000000"/>
    </w:rPr>
  </w:style>
  <w:style w:type="paragraph" w:styleId="FootnoteText">
    <w:name w:val="footnote text"/>
    <w:basedOn w:val="Normal"/>
    <w:link w:val="FootnoteTextChar"/>
    <w:uiPriority w:val="99"/>
    <w:unhideWhenUsed/>
    <w:rsid w:val="00BB538E"/>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B538E"/>
    <w:rPr>
      <w:rFonts w:asciiTheme="minorHAnsi" w:eastAsiaTheme="minorHAnsi" w:hAnsiTheme="minorHAnsi" w:cstheme="minorBidi"/>
    </w:rPr>
  </w:style>
  <w:style w:type="character" w:styleId="FootnoteReference">
    <w:name w:val="footnote reference"/>
    <w:basedOn w:val="DefaultParagraphFont"/>
    <w:uiPriority w:val="99"/>
    <w:unhideWhenUsed/>
    <w:rsid w:val="00BB538E"/>
    <w:rPr>
      <w:vertAlign w:val="superscript"/>
    </w:rPr>
  </w:style>
  <w:style w:type="character" w:customStyle="1" w:styleId="price-data">
    <w:name w:val="price-data"/>
    <w:basedOn w:val="DefaultParagraphFont"/>
    <w:rsid w:val="00BB538E"/>
  </w:style>
  <w:style w:type="character" w:styleId="Emphasis">
    <w:name w:val="Emphasis"/>
    <w:basedOn w:val="DefaultParagraphFont"/>
    <w:uiPriority w:val="20"/>
    <w:qFormat/>
    <w:rsid w:val="00BB538E"/>
    <w:rPr>
      <w:i/>
      <w:iCs/>
    </w:rPr>
  </w:style>
  <w:style w:type="character" w:styleId="Strong">
    <w:name w:val="Strong"/>
    <w:basedOn w:val="DefaultParagraphFont"/>
    <w:uiPriority w:val="22"/>
    <w:qFormat/>
    <w:rsid w:val="00BB538E"/>
    <w:rPr>
      <w:b/>
      <w:bCs/>
    </w:rPr>
  </w:style>
  <w:style w:type="paragraph" w:styleId="NormalWeb">
    <w:name w:val="Normal (Web)"/>
    <w:basedOn w:val="Normal"/>
    <w:uiPriority w:val="99"/>
    <w:unhideWhenUsed/>
    <w:rsid w:val="00BB538E"/>
    <w:pPr>
      <w:spacing w:before="100" w:beforeAutospacing="1" w:after="21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538E"/>
    <w:rPr>
      <w:rFonts w:ascii="Verdana" w:hAnsi="Verdana"/>
      <w:szCs w:val="24"/>
    </w:rPr>
  </w:style>
  <w:style w:type="character" w:customStyle="1" w:styleId="FooterChar">
    <w:name w:val="Footer Char"/>
    <w:basedOn w:val="DefaultParagraphFont"/>
    <w:link w:val="Footer"/>
    <w:uiPriority w:val="99"/>
    <w:rsid w:val="00BB538E"/>
    <w:rPr>
      <w:rFonts w:ascii="Verdana" w:hAnsi="Verdana"/>
      <w:szCs w:val="24"/>
    </w:rPr>
  </w:style>
  <w:style w:type="paragraph" w:customStyle="1" w:styleId="Default">
    <w:name w:val="Default"/>
    <w:rsid w:val="00A46F2E"/>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2349">
      <w:bodyDiv w:val="1"/>
      <w:marLeft w:val="0"/>
      <w:marRight w:val="0"/>
      <w:marTop w:val="0"/>
      <w:marBottom w:val="0"/>
      <w:divBdr>
        <w:top w:val="none" w:sz="0" w:space="0" w:color="auto"/>
        <w:left w:val="none" w:sz="0" w:space="0" w:color="auto"/>
        <w:bottom w:val="none" w:sz="0" w:space="0" w:color="auto"/>
        <w:right w:val="none" w:sz="0" w:space="0" w:color="auto"/>
      </w:divBdr>
    </w:div>
    <w:div w:id="113403560">
      <w:bodyDiv w:val="1"/>
      <w:marLeft w:val="0"/>
      <w:marRight w:val="0"/>
      <w:marTop w:val="0"/>
      <w:marBottom w:val="0"/>
      <w:divBdr>
        <w:top w:val="none" w:sz="0" w:space="0" w:color="auto"/>
        <w:left w:val="none" w:sz="0" w:space="0" w:color="auto"/>
        <w:bottom w:val="none" w:sz="0" w:space="0" w:color="auto"/>
        <w:right w:val="none" w:sz="0" w:space="0" w:color="auto"/>
      </w:divBdr>
    </w:div>
    <w:div w:id="177013382">
      <w:bodyDiv w:val="1"/>
      <w:marLeft w:val="0"/>
      <w:marRight w:val="0"/>
      <w:marTop w:val="0"/>
      <w:marBottom w:val="0"/>
      <w:divBdr>
        <w:top w:val="none" w:sz="0" w:space="0" w:color="auto"/>
        <w:left w:val="none" w:sz="0" w:space="0" w:color="auto"/>
        <w:bottom w:val="none" w:sz="0" w:space="0" w:color="auto"/>
        <w:right w:val="none" w:sz="0" w:space="0" w:color="auto"/>
      </w:divBdr>
    </w:div>
    <w:div w:id="205802099">
      <w:bodyDiv w:val="1"/>
      <w:marLeft w:val="0"/>
      <w:marRight w:val="0"/>
      <w:marTop w:val="0"/>
      <w:marBottom w:val="0"/>
      <w:divBdr>
        <w:top w:val="none" w:sz="0" w:space="0" w:color="auto"/>
        <w:left w:val="none" w:sz="0" w:space="0" w:color="auto"/>
        <w:bottom w:val="none" w:sz="0" w:space="0" w:color="auto"/>
        <w:right w:val="none" w:sz="0" w:space="0" w:color="auto"/>
      </w:divBdr>
    </w:div>
    <w:div w:id="301353847">
      <w:bodyDiv w:val="1"/>
      <w:marLeft w:val="0"/>
      <w:marRight w:val="0"/>
      <w:marTop w:val="0"/>
      <w:marBottom w:val="0"/>
      <w:divBdr>
        <w:top w:val="none" w:sz="0" w:space="0" w:color="auto"/>
        <w:left w:val="none" w:sz="0" w:space="0" w:color="auto"/>
        <w:bottom w:val="none" w:sz="0" w:space="0" w:color="auto"/>
        <w:right w:val="none" w:sz="0" w:space="0" w:color="auto"/>
      </w:divBdr>
      <w:divsChild>
        <w:div w:id="1954752619">
          <w:marLeft w:val="0"/>
          <w:marRight w:val="0"/>
          <w:marTop w:val="0"/>
          <w:marBottom w:val="0"/>
          <w:divBdr>
            <w:top w:val="none" w:sz="0" w:space="0" w:color="auto"/>
            <w:left w:val="none" w:sz="0" w:space="0" w:color="auto"/>
            <w:bottom w:val="none" w:sz="0" w:space="0" w:color="auto"/>
            <w:right w:val="none" w:sz="0" w:space="0" w:color="auto"/>
          </w:divBdr>
          <w:divsChild>
            <w:div w:id="58141342">
              <w:marLeft w:val="0"/>
              <w:marRight w:val="0"/>
              <w:marTop w:val="0"/>
              <w:marBottom w:val="0"/>
              <w:divBdr>
                <w:top w:val="none" w:sz="0" w:space="0" w:color="auto"/>
                <w:left w:val="none" w:sz="0" w:space="0" w:color="auto"/>
                <w:bottom w:val="none" w:sz="0" w:space="0" w:color="auto"/>
                <w:right w:val="none" w:sz="0" w:space="0" w:color="auto"/>
              </w:divBdr>
              <w:divsChild>
                <w:div w:id="1790391346">
                  <w:marLeft w:val="0"/>
                  <w:marRight w:val="0"/>
                  <w:marTop w:val="0"/>
                  <w:marBottom w:val="0"/>
                  <w:divBdr>
                    <w:top w:val="none" w:sz="0" w:space="0" w:color="auto"/>
                    <w:left w:val="none" w:sz="0" w:space="0" w:color="auto"/>
                    <w:bottom w:val="none" w:sz="0" w:space="0" w:color="auto"/>
                    <w:right w:val="none" w:sz="0" w:space="0" w:color="auto"/>
                  </w:divBdr>
                </w:div>
                <w:div w:id="18423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46160">
      <w:bodyDiv w:val="1"/>
      <w:marLeft w:val="0"/>
      <w:marRight w:val="0"/>
      <w:marTop w:val="0"/>
      <w:marBottom w:val="0"/>
      <w:divBdr>
        <w:top w:val="none" w:sz="0" w:space="0" w:color="auto"/>
        <w:left w:val="none" w:sz="0" w:space="0" w:color="auto"/>
        <w:bottom w:val="none" w:sz="0" w:space="0" w:color="auto"/>
        <w:right w:val="none" w:sz="0" w:space="0" w:color="auto"/>
      </w:divBdr>
    </w:div>
    <w:div w:id="795563839">
      <w:bodyDiv w:val="1"/>
      <w:marLeft w:val="0"/>
      <w:marRight w:val="0"/>
      <w:marTop w:val="0"/>
      <w:marBottom w:val="0"/>
      <w:divBdr>
        <w:top w:val="none" w:sz="0" w:space="0" w:color="auto"/>
        <w:left w:val="none" w:sz="0" w:space="0" w:color="auto"/>
        <w:bottom w:val="none" w:sz="0" w:space="0" w:color="auto"/>
        <w:right w:val="none" w:sz="0" w:space="0" w:color="auto"/>
      </w:divBdr>
      <w:divsChild>
        <w:div w:id="471598712">
          <w:marLeft w:val="0"/>
          <w:marRight w:val="0"/>
          <w:marTop w:val="0"/>
          <w:marBottom w:val="0"/>
          <w:divBdr>
            <w:top w:val="none" w:sz="0" w:space="0" w:color="auto"/>
            <w:left w:val="none" w:sz="0" w:space="0" w:color="auto"/>
            <w:bottom w:val="none" w:sz="0" w:space="0" w:color="auto"/>
            <w:right w:val="none" w:sz="0" w:space="0" w:color="auto"/>
          </w:divBdr>
          <w:divsChild>
            <w:div w:id="2022050347">
              <w:marLeft w:val="0"/>
              <w:marRight w:val="0"/>
              <w:marTop w:val="0"/>
              <w:marBottom w:val="0"/>
              <w:divBdr>
                <w:top w:val="none" w:sz="0" w:space="0" w:color="auto"/>
                <w:left w:val="none" w:sz="0" w:space="0" w:color="auto"/>
                <w:bottom w:val="none" w:sz="0" w:space="0" w:color="auto"/>
                <w:right w:val="none" w:sz="0" w:space="0" w:color="auto"/>
              </w:divBdr>
              <w:divsChild>
                <w:div w:id="75639661">
                  <w:marLeft w:val="3795"/>
                  <w:marRight w:val="0"/>
                  <w:marTop w:val="0"/>
                  <w:marBottom w:val="0"/>
                  <w:divBdr>
                    <w:top w:val="none" w:sz="0" w:space="0" w:color="auto"/>
                    <w:left w:val="none" w:sz="0" w:space="0" w:color="auto"/>
                    <w:bottom w:val="none" w:sz="0" w:space="0" w:color="auto"/>
                    <w:right w:val="none" w:sz="0" w:space="0" w:color="auto"/>
                  </w:divBdr>
                  <w:divsChild>
                    <w:div w:id="1850021142">
                      <w:marLeft w:val="0"/>
                      <w:marRight w:val="0"/>
                      <w:marTop w:val="0"/>
                      <w:marBottom w:val="0"/>
                      <w:divBdr>
                        <w:top w:val="none" w:sz="0" w:space="0" w:color="auto"/>
                        <w:left w:val="none" w:sz="0" w:space="0" w:color="auto"/>
                        <w:bottom w:val="none" w:sz="0" w:space="0" w:color="auto"/>
                        <w:right w:val="none" w:sz="0" w:space="0" w:color="auto"/>
                      </w:divBdr>
                      <w:divsChild>
                        <w:div w:id="1012537752">
                          <w:marLeft w:val="0"/>
                          <w:marRight w:val="0"/>
                          <w:marTop w:val="0"/>
                          <w:marBottom w:val="0"/>
                          <w:divBdr>
                            <w:top w:val="none" w:sz="0" w:space="0" w:color="auto"/>
                            <w:left w:val="none" w:sz="0" w:space="0" w:color="auto"/>
                            <w:bottom w:val="none" w:sz="0" w:space="0" w:color="auto"/>
                            <w:right w:val="none" w:sz="0" w:space="0" w:color="auto"/>
                          </w:divBdr>
                          <w:divsChild>
                            <w:div w:id="769273837">
                              <w:marLeft w:val="0"/>
                              <w:marRight w:val="0"/>
                              <w:marTop w:val="0"/>
                              <w:marBottom w:val="0"/>
                              <w:divBdr>
                                <w:top w:val="none" w:sz="0" w:space="0" w:color="auto"/>
                                <w:left w:val="none" w:sz="0" w:space="0" w:color="auto"/>
                                <w:bottom w:val="none" w:sz="0" w:space="0" w:color="auto"/>
                                <w:right w:val="none" w:sz="0" w:space="0" w:color="auto"/>
                              </w:divBdr>
                              <w:divsChild>
                                <w:div w:id="2008710187">
                                  <w:marLeft w:val="0"/>
                                  <w:marRight w:val="0"/>
                                  <w:marTop w:val="0"/>
                                  <w:marBottom w:val="0"/>
                                  <w:divBdr>
                                    <w:top w:val="none" w:sz="0" w:space="0" w:color="auto"/>
                                    <w:left w:val="none" w:sz="0" w:space="0" w:color="auto"/>
                                    <w:bottom w:val="none" w:sz="0" w:space="0" w:color="auto"/>
                                    <w:right w:val="none" w:sz="0" w:space="0" w:color="auto"/>
                                  </w:divBdr>
                                  <w:divsChild>
                                    <w:div w:id="15427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013853">
      <w:bodyDiv w:val="1"/>
      <w:marLeft w:val="0"/>
      <w:marRight w:val="0"/>
      <w:marTop w:val="0"/>
      <w:marBottom w:val="0"/>
      <w:divBdr>
        <w:top w:val="none" w:sz="0" w:space="0" w:color="auto"/>
        <w:left w:val="none" w:sz="0" w:space="0" w:color="auto"/>
        <w:bottom w:val="none" w:sz="0" w:space="0" w:color="auto"/>
        <w:right w:val="none" w:sz="0" w:space="0" w:color="auto"/>
      </w:divBdr>
    </w:div>
    <w:div w:id="1153180011">
      <w:bodyDiv w:val="1"/>
      <w:marLeft w:val="0"/>
      <w:marRight w:val="0"/>
      <w:marTop w:val="0"/>
      <w:marBottom w:val="0"/>
      <w:divBdr>
        <w:top w:val="none" w:sz="0" w:space="0" w:color="auto"/>
        <w:left w:val="none" w:sz="0" w:space="0" w:color="auto"/>
        <w:bottom w:val="none" w:sz="0" w:space="0" w:color="auto"/>
        <w:right w:val="none" w:sz="0" w:space="0" w:color="auto"/>
      </w:divBdr>
    </w:div>
    <w:div w:id="1516769434">
      <w:bodyDiv w:val="1"/>
      <w:marLeft w:val="0"/>
      <w:marRight w:val="0"/>
      <w:marTop w:val="0"/>
      <w:marBottom w:val="0"/>
      <w:divBdr>
        <w:top w:val="none" w:sz="0" w:space="0" w:color="auto"/>
        <w:left w:val="none" w:sz="0" w:space="0" w:color="auto"/>
        <w:bottom w:val="none" w:sz="0" w:space="0" w:color="auto"/>
        <w:right w:val="none" w:sz="0" w:space="0" w:color="auto"/>
      </w:divBdr>
      <w:divsChild>
        <w:div w:id="1849518710">
          <w:marLeft w:val="0"/>
          <w:marRight w:val="0"/>
          <w:marTop w:val="0"/>
          <w:marBottom w:val="0"/>
          <w:divBdr>
            <w:top w:val="none" w:sz="0" w:space="0" w:color="auto"/>
            <w:left w:val="none" w:sz="0" w:space="0" w:color="auto"/>
            <w:bottom w:val="none" w:sz="0" w:space="0" w:color="auto"/>
            <w:right w:val="none" w:sz="0" w:space="0" w:color="auto"/>
          </w:divBdr>
          <w:divsChild>
            <w:div w:id="1643534862">
              <w:marLeft w:val="0"/>
              <w:marRight w:val="0"/>
              <w:marTop w:val="0"/>
              <w:marBottom w:val="0"/>
              <w:divBdr>
                <w:top w:val="none" w:sz="0" w:space="0" w:color="auto"/>
                <w:left w:val="none" w:sz="0" w:space="0" w:color="auto"/>
                <w:bottom w:val="none" w:sz="0" w:space="0" w:color="auto"/>
                <w:right w:val="none" w:sz="0" w:space="0" w:color="auto"/>
              </w:divBdr>
              <w:divsChild>
                <w:div w:id="1219127533">
                  <w:marLeft w:val="3795"/>
                  <w:marRight w:val="0"/>
                  <w:marTop w:val="0"/>
                  <w:marBottom w:val="0"/>
                  <w:divBdr>
                    <w:top w:val="none" w:sz="0" w:space="0" w:color="auto"/>
                    <w:left w:val="none" w:sz="0" w:space="0" w:color="auto"/>
                    <w:bottom w:val="none" w:sz="0" w:space="0" w:color="auto"/>
                    <w:right w:val="none" w:sz="0" w:space="0" w:color="auto"/>
                  </w:divBdr>
                  <w:divsChild>
                    <w:div w:id="754283316">
                      <w:marLeft w:val="0"/>
                      <w:marRight w:val="0"/>
                      <w:marTop w:val="0"/>
                      <w:marBottom w:val="0"/>
                      <w:divBdr>
                        <w:top w:val="none" w:sz="0" w:space="0" w:color="auto"/>
                        <w:left w:val="none" w:sz="0" w:space="0" w:color="auto"/>
                        <w:bottom w:val="none" w:sz="0" w:space="0" w:color="auto"/>
                        <w:right w:val="none" w:sz="0" w:space="0" w:color="auto"/>
                      </w:divBdr>
                      <w:divsChild>
                        <w:div w:id="1246764432">
                          <w:marLeft w:val="0"/>
                          <w:marRight w:val="0"/>
                          <w:marTop w:val="0"/>
                          <w:marBottom w:val="0"/>
                          <w:divBdr>
                            <w:top w:val="none" w:sz="0" w:space="0" w:color="auto"/>
                            <w:left w:val="none" w:sz="0" w:space="0" w:color="auto"/>
                            <w:bottom w:val="none" w:sz="0" w:space="0" w:color="auto"/>
                            <w:right w:val="none" w:sz="0" w:space="0" w:color="auto"/>
                          </w:divBdr>
                          <w:divsChild>
                            <w:div w:id="763308093">
                              <w:marLeft w:val="0"/>
                              <w:marRight w:val="0"/>
                              <w:marTop w:val="0"/>
                              <w:marBottom w:val="0"/>
                              <w:divBdr>
                                <w:top w:val="none" w:sz="0" w:space="0" w:color="auto"/>
                                <w:left w:val="none" w:sz="0" w:space="0" w:color="auto"/>
                                <w:bottom w:val="none" w:sz="0" w:space="0" w:color="auto"/>
                                <w:right w:val="none" w:sz="0" w:space="0" w:color="auto"/>
                              </w:divBdr>
                              <w:divsChild>
                                <w:div w:id="1185048464">
                                  <w:marLeft w:val="0"/>
                                  <w:marRight w:val="0"/>
                                  <w:marTop w:val="0"/>
                                  <w:marBottom w:val="0"/>
                                  <w:divBdr>
                                    <w:top w:val="none" w:sz="0" w:space="0" w:color="auto"/>
                                    <w:left w:val="none" w:sz="0" w:space="0" w:color="auto"/>
                                    <w:bottom w:val="none" w:sz="0" w:space="0" w:color="auto"/>
                                    <w:right w:val="none" w:sz="0" w:space="0" w:color="auto"/>
                                  </w:divBdr>
                                  <w:divsChild>
                                    <w:div w:id="12624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0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windowsazure.com/en-us/pricing/licensing-faq/" TargetMode="External"/><Relationship Id="rId18" Type="http://schemas.openxmlformats.org/officeDocument/2006/relationships/hyperlink" Target="http://www.microsoft.com/licensing/about-licensing/product-licensing.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bs.microsoft.com/partnersource/pricing/"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indowsazure.com/en-us/pricing/licensing-faq/"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bs.microsoft.com/partnersource/pricing/announcements/MSDNAVGP2013LicensingGuide.htm" TargetMode="External"/><Relationship Id="rId20" Type="http://schemas.openxmlformats.org/officeDocument/2006/relationships/hyperlink" Target="http://www.microsoft.com/licensin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go.microsoft.com/fwlink/p/?linkid=131004&amp;clcid=0x409"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icrosoft.com/licensing/software-assurance/license-mobility.aspx" TargetMode="External"/><Relationship Id="rId23" Type="http://schemas.openxmlformats.org/officeDocument/2006/relationships/hyperlink" Target="http://go.microsoft.com/fwlink/?linkid=293448&amp;clcid=0x409"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windowsazure.com/en-us/support/understand-your-bil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windowsazure.com/en-us/pricing/license-mobility/" TargetMode="External"/><Relationship Id="rId22" Type="http://schemas.openxmlformats.org/officeDocument/2006/relationships/hyperlink" Target="http://www.windowsazure.com/en-us/support/trust-center/"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windowsazure.com/en-us/support/legal/privacy-statement/" TargetMode="External"/><Relationship Id="rId3" Type="http://schemas.openxmlformats.org/officeDocument/2006/relationships/hyperlink" Target="https://mbs.microsoft.com/partnersource/pricing/announcements/MSDNAVGP2013LicensingGuide.htm" TargetMode="External"/><Relationship Id="rId7" Type="http://schemas.openxmlformats.org/officeDocument/2006/relationships/hyperlink" Target="http://www.microsoft.com/en-us/download/details.aspx?id=26647" TargetMode="External"/><Relationship Id="rId2" Type="http://schemas.openxmlformats.org/officeDocument/2006/relationships/hyperlink" Target="http://www.windowsazure.com/en-us/pricing/license-mobility/" TargetMode="External"/><Relationship Id="rId1" Type="http://schemas.openxmlformats.org/officeDocument/2006/relationships/hyperlink" Target="http://www.windowsazure.com/en-us/pricing/licensing-faq/" TargetMode="External"/><Relationship Id="rId6" Type="http://schemas.openxmlformats.org/officeDocument/2006/relationships/hyperlink" Target="http://www.windowsazure.com/en-us/support/trust-center/" TargetMode="External"/><Relationship Id="rId5" Type="http://schemas.openxmlformats.org/officeDocument/2006/relationships/hyperlink" Target="http://www.windowsazure.com/en-us/support/understand-your-bill/" TargetMode="External"/><Relationship Id="rId4" Type="http://schemas.openxmlformats.org/officeDocument/2006/relationships/hyperlink" Target="http://www.microsoft.com/licensing/about-licensing/product-licensing.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derso\Desktop\Ready%20to%20Publish\Dynamics%20GP%20on%20Windows%20Azure%20Guide_May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AB"/>
    <w:rsid w:val="00103F33"/>
    <w:rsid w:val="002633F8"/>
    <w:rsid w:val="00282337"/>
    <w:rsid w:val="00285D26"/>
    <w:rsid w:val="00462EC1"/>
    <w:rsid w:val="005264D1"/>
    <w:rsid w:val="005A251C"/>
    <w:rsid w:val="00610B60"/>
    <w:rsid w:val="00670704"/>
    <w:rsid w:val="006D77D6"/>
    <w:rsid w:val="006E297E"/>
    <w:rsid w:val="00734778"/>
    <w:rsid w:val="007450DC"/>
    <w:rsid w:val="00990A32"/>
    <w:rsid w:val="009969DF"/>
    <w:rsid w:val="009B454B"/>
    <w:rsid w:val="00A73966"/>
    <w:rsid w:val="00B0011F"/>
    <w:rsid w:val="00B10F0D"/>
    <w:rsid w:val="00BD7B4B"/>
    <w:rsid w:val="00CF59D1"/>
    <w:rsid w:val="00D45DCB"/>
    <w:rsid w:val="00D812CD"/>
    <w:rsid w:val="00E832B5"/>
    <w:rsid w:val="00F67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9B64739D4F4333857C1CBB59A0914B">
    <w:name w:val="A59B64739D4F4333857C1CBB59A0914B"/>
  </w:style>
  <w:style w:type="paragraph" w:customStyle="1" w:styleId="7E2C7B0606DC4ED4AAF383C732954B4D">
    <w:name w:val="7E2C7B0606DC4ED4AAF383C732954B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A guide to planning, deploying and managing Microsoft Dynamics GP 2013 on Windows Azure Infrastructure Services.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4b01d45-ee16-4b96-97b4-9611b9de13d7">MBSDYN-3-103558</_dlc_DocId>
    <_dlc_DocIdUrl xmlns="b4b01d45-ee16-4b96-97b4-9611b9de13d7">
      <Url>https://mbs.microsoft.com/_layouts/15/DocIdRedir.aspx?ID=MBSDYN-3-103558</Url>
      <Description>MBSDYN-3-103558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DD5552C6C4324B9B96942461A97B4E" ma:contentTypeVersion="2" ma:contentTypeDescription="Create a new document." ma:contentTypeScope="" ma:versionID="40ed570002133d086c6c28114533e275">
  <xsd:schema xmlns:xsd="http://www.w3.org/2001/XMLSchema" xmlns:xs="http://www.w3.org/2001/XMLSchema" xmlns:p="http://schemas.microsoft.com/office/2006/metadata/properties" xmlns:ns2="b4b01d45-ee16-4b96-97b4-9611b9de13d7" targetNamespace="http://schemas.microsoft.com/office/2006/metadata/properties" ma:root="true" ma:fieldsID="347740da0d8bd736b127cf77272c1056" ns2:_="">
    <xsd:import namespace="b4b01d45-ee16-4b96-97b4-9611b9de13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01d45-ee16-4b96-97b4-9611b9de13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8BF6D1-79C6-4722-9E48-F6E4CA06E30B}">
  <ds:schemaRefs>
    <ds:schemaRef ds:uri="http://schemas.microsoft.com/sharepoint/v3/contenttype/forms"/>
  </ds:schemaRefs>
</ds:datastoreItem>
</file>

<file path=customXml/itemProps3.xml><?xml version="1.0" encoding="utf-8"?>
<ds:datastoreItem xmlns:ds="http://schemas.openxmlformats.org/officeDocument/2006/customXml" ds:itemID="{AD0EB800-3B3C-4DF5-8059-828F4D1B926A}">
  <ds:schemaRefs>
    <ds:schemaRef ds:uri="http://schemas.microsoft.com/office/2006/metadata/properties"/>
    <ds:schemaRef ds:uri="http://schemas.microsoft.com/office/infopath/2007/PartnerControls"/>
    <ds:schemaRef ds:uri="b4b01d45-ee16-4b96-97b4-9611b9de13d7"/>
  </ds:schemaRefs>
</ds:datastoreItem>
</file>

<file path=customXml/itemProps4.xml><?xml version="1.0" encoding="utf-8"?>
<ds:datastoreItem xmlns:ds="http://schemas.openxmlformats.org/officeDocument/2006/customXml" ds:itemID="{FB1873FB-1201-4891-96D4-F2B60AA8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01d45-ee16-4b96-97b4-9611b9de1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4F4634-AD1A-4A57-8780-FF59B6590A3F}">
  <ds:schemaRefs>
    <ds:schemaRef ds:uri="http://schemas.microsoft.com/sharepoint/events"/>
  </ds:schemaRefs>
</ds:datastoreItem>
</file>

<file path=customXml/itemProps6.xml><?xml version="1.0" encoding="utf-8"?>
<ds:datastoreItem xmlns:ds="http://schemas.openxmlformats.org/officeDocument/2006/customXml" ds:itemID="{1B973D03-2669-4C09-81FE-0A991FB7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Dynamics GP on Windows Azure Guide_May2013.dotx</Template>
  <TotalTime>7</TotalTime>
  <Pages>3</Pages>
  <Words>1366</Words>
  <Characters>7791</Characters>
  <Application>Microsoft Office Word</Application>
  <DocSecurity>0</DocSecurity>
  <PresentationFormat/>
  <Lines>64</Lines>
  <Paragraphs>18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Microsoft Dynamics GP 2013 on Windows Azure</vt:lpstr>
    </vt:vector>
  </TitlesOfParts>
  <Company>Microsoft</Company>
  <LinksUpToDate>false</LinksUpToDate>
  <CharactersWithSpaces>9139</CharactersWithSpaces>
  <SharedDoc>false</SharedDoc>
  <HyperlinkBase/>
  <HLinks>
    <vt:vector size="36" baseType="variant">
      <vt:variant>
        <vt:i4>1441847</vt:i4>
      </vt:variant>
      <vt:variant>
        <vt:i4>26</vt:i4>
      </vt:variant>
      <vt:variant>
        <vt:i4>0</vt:i4>
      </vt:variant>
      <vt:variant>
        <vt:i4>5</vt:i4>
      </vt:variant>
      <vt:variant>
        <vt:lpwstr/>
      </vt:variant>
      <vt:variant>
        <vt:lpwstr>_Toc127693861</vt:lpwstr>
      </vt:variant>
      <vt:variant>
        <vt:i4>1441847</vt:i4>
      </vt:variant>
      <vt:variant>
        <vt:i4>20</vt:i4>
      </vt:variant>
      <vt:variant>
        <vt:i4>0</vt:i4>
      </vt:variant>
      <vt:variant>
        <vt:i4>5</vt:i4>
      </vt:variant>
      <vt:variant>
        <vt:lpwstr/>
      </vt:variant>
      <vt:variant>
        <vt:lpwstr>_Toc127693860</vt:lpwstr>
      </vt:variant>
      <vt:variant>
        <vt:i4>1376311</vt:i4>
      </vt:variant>
      <vt:variant>
        <vt:i4>14</vt:i4>
      </vt:variant>
      <vt:variant>
        <vt:i4>0</vt:i4>
      </vt:variant>
      <vt:variant>
        <vt:i4>5</vt:i4>
      </vt:variant>
      <vt:variant>
        <vt:lpwstr/>
      </vt:variant>
      <vt:variant>
        <vt:lpwstr>_Toc127693859</vt:lpwstr>
      </vt:variant>
      <vt:variant>
        <vt:i4>1376311</vt:i4>
      </vt:variant>
      <vt:variant>
        <vt:i4>8</vt:i4>
      </vt:variant>
      <vt:variant>
        <vt:i4>0</vt:i4>
      </vt:variant>
      <vt:variant>
        <vt:i4>5</vt:i4>
      </vt:variant>
      <vt:variant>
        <vt:lpwstr/>
      </vt:variant>
      <vt:variant>
        <vt:lpwstr>_Toc127693858</vt:lpwstr>
      </vt:variant>
      <vt:variant>
        <vt:i4>1376311</vt:i4>
      </vt:variant>
      <vt:variant>
        <vt:i4>2</vt:i4>
      </vt:variant>
      <vt:variant>
        <vt:i4>0</vt:i4>
      </vt:variant>
      <vt:variant>
        <vt:i4>5</vt:i4>
      </vt:variant>
      <vt:variant>
        <vt:lpwstr/>
      </vt:variant>
      <vt:variant>
        <vt:lpwstr>_Toc127693857</vt:lpwstr>
      </vt:variant>
      <vt:variant>
        <vt:i4>5963841</vt:i4>
      </vt:variant>
      <vt:variant>
        <vt:i4>0</vt:i4>
      </vt:variant>
      <vt:variant>
        <vt:i4>0</vt:i4>
      </vt:variant>
      <vt:variant>
        <vt:i4>5</vt:i4>
      </vt:variant>
      <vt:variant>
        <vt:lpwstr>http://www.microsoft.com/dynamics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Dynamics GP 2013 on Windows Azure</dc:title>
  <dc:creator>Daryl Anderson</dc:creator>
  <cp:lastModifiedBy>Jay</cp:lastModifiedBy>
  <cp:revision>2</cp:revision>
  <cp:lastPrinted>2013-05-09T14:46:00Z</cp:lastPrinted>
  <dcterms:created xsi:type="dcterms:W3CDTF">2014-08-15T11:33:00Z</dcterms:created>
  <dcterms:modified xsi:type="dcterms:W3CDTF">2014-08-15T11:33:00Z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0x010100CADD5552C6C4324B9B96942461A97B4E</vt:lpwstr>
  </property>
  <property fmtid="{D5CDD505-2E9C-101B-9397-08002B2CF9AE}" pid="3" name="_dlc_DocIdItemGuid">
    <vt:lpwstr>4d8cc43a-f805-4cb5-941c-c7c8ac276151</vt:lpwstr>
  </property>
</Properties>
</file>