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4.xml" ContentType="application/xml"/>
  <Override PartName="/customXml/itemProps3.xml" ContentType="application/vnd.openxmlformats-officedocument.customXmlPropertie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embeddings/Microsoft_Excel_Worksheet1.xlsx" ContentType="application/vnd.openxmlformats-officedocument.spreadsheetml.sheet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charts/_rels/chart1.xml.rels" ContentType="application/vnd.openxmlformats-package.relationships+xml"/>
  <Override PartName="/word/charts/chart1.xml" ContentType="application/vnd.openxmlformats-officedocument.drawingml.chart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0" distR="0">
            <wp:extent cx="2496185" cy="169354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footerReference w:type="default" r:id="rId3"/>
      <w:type w:val="nextPage"/>
      <w:pgSz w:orient="landscape" w:w="8391" w:h="5953"/>
      <w:pgMar w:left="1440" w:right="1440" w:header="0" w:top="720" w:footer="720" w:bottom="1440" w:gutter="0"/>
      <w:pgNumType w:start="0" w:fmt="decimal"/>
      <w:formProt w:val="false"/>
      <w:textDirection w:val="lrTb"/>
      <w:bidi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jc w:val="left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798"/>
    <w:pPr>
      <w:keepNext w:val="true"/>
      <w:keepLines/>
      <w:spacing w:before="480" w:after="0"/>
      <w:outlineLvl w:val="0"/>
    </w:pPr>
    <w:rPr>
      <w:rFonts w:ascii="Cambria" w:hAnsi="Cambria" w:eastAsia="" w:cs="Times New Roman" w:asciiTheme="majorHAnsi" w:cstheme="majorBidi" w:eastAsiaTheme="majorEastAsia" w:hAnsiTheme="majorHAnsi"/>
      <w:b/>
      <w:bCs/>
      <w:color w:val="848057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6201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62011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62011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7f2798"/>
    <w:rPr>
      <w:rFonts w:ascii="Cambria" w:hAnsi="Cambria" w:eastAsia="" w:cs="Times New Roman" w:asciiTheme="majorHAnsi" w:cstheme="majorBidi" w:eastAsiaTheme="majorEastAsia" w:hAnsiTheme="majorHAnsi"/>
      <w:b/>
      <w:bCs/>
      <w:color w:val="848057" w:themeColor="accent1" w:themeShade="bf"/>
      <w:sz w:val="28"/>
      <w:szCs w:val="28"/>
    </w:rPr>
  </w:style>
  <w:style w:type="character" w:styleId="TitleChar" w:customStyle="1">
    <w:name w:val="Title Char"/>
    <w:basedOn w:val="DefaultParagraphFont"/>
    <w:link w:val="Title"/>
    <w:uiPriority w:val="10"/>
    <w:qFormat/>
    <w:rsid w:val="007f2798"/>
    <w:rPr>
      <w:rFonts w:ascii="Cambria" w:hAnsi="Cambria" w:eastAsia="" w:cs="Times New Roman" w:asciiTheme="majorHAnsi" w:cstheme="majorBidi" w:eastAsiaTheme="majorEastAsia" w:hAnsiTheme="majorHAnsi"/>
      <w:color w:val="4C4635" w:themeColor="text2" w:themeShade="bf"/>
      <w:spacing w:val="5"/>
      <w:kern w:val="2"/>
      <w:sz w:val="52"/>
      <w:szCs w:val="5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11095b"/>
    <w:rPr>
      <w:rFonts w:ascii="Cambria" w:hAnsi="Cambria" w:eastAsia="" w:cs="Times New Roman" w:asciiTheme="majorHAnsi" w:cstheme="majorBidi" w:eastAsiaTheme="majorEastAsia" w:hAnsiTheme="majorHAnsi"/>
      <w:i/>
      <w:iCs/>
      <w:color w:val="A9A57C" w:themeColor="accent1"/>
      <w:spacing w:val="15"/>
      <w:sz w:val="24"/>
      <w:szCs w:val="24"/>
    </w:rPr>
  </w:style>
  <w:style w:type="character" w:styleId="InternetLink">
    <w:name w:val="Internet Link"/>
    <w:basedOn w:val="DefaultParagraphFont"/>
    <w:uiPriority w:val="99"/>
    <w:unhideWhenUsed/>
    <w:rsid w:val="00d07c42"/>
    <w:rPr>
      <w:color w:val="D25814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34557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634557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634557"/>
    <w:rPr>
      <w:b/>
      <w:bCs/>
      <w:sz w:val="20"/>
      <w:szCs w:val="20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0c2d8b"/>
    <w:rPr/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f41850"/>
    <w:rPr>
      <w:sz w:val="20"/>
      <w:szCs w:val="20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41850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beration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Header">
    <w:name w:val="Header"/>
    <w:basedOn w:val="Normal"/>
    <w:link w:val="HeaderChar"/>
    <w:uiPriority w:val="99"/>
    <w:unhideWhenUsed/>
    <w:rsid w:val="00b6201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b6201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6201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98"/>
    <w:pPr>
      <w:spacing w:before="0" w:after="200"/>
      <w:ind w:left="720" w:hanging="0"/>
      <w:contextualSpacing/>
    </w:pPr>
    <w:rPr/>
  </w:style>
  <w:style w:type="paragraph" w:styleId="Title">
    <w:name w:val="Title"/>
    <w:basedOn w:val="Normal"/>
    <w:next w:val="Normal"/>
    <w:link w:val="TitleChar"/>
    <w:uiPriority w:val="10"/>
    <w:qFormat/>
    <w:rsid w:val="007f2798"/>
    <w:pPr>
      <w:pBdr>
        <w:bottom w:val="single" w:sz="8" w:space="4" w:color="A9A57C"/>
      </w:pBdr>
      <w:spacing w:lineRule="auto" w:line="240" w:before="0" w:after="300"/>
      <w:contextualSpacing/>
    </w:pPr>
    <w:rPr>
      <w:rFonts w:ascii="Cambria" w:hAnsi="Cambria" w:eastAsia="" w:cs="Times New Roman" w:asciiTheme="majorHAnsi" w:cstheme="majorBidi" w:eastAsiaTheme="majorEastAsia" w:hAnsiTheme="majorHAnsi"/>
      <w:color w:val="4C4635" w:themeColor="text2" w:themeShade="bf"/>
      <w:spacing w:val="5"/>
      <w:kern w:val="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95b"/>
    <w:pPr/>
    <w:rPr>
      <w:rFonts w:ascii="Cambria" w:hAnsi="Cambria" w:eastAsia="" w:cs="Times New Roman" w:asciiTheme="majorHAnsi" w:cstheme="majorBidi" w:eastAsiaTheme="majorEastAsia" w:hAnsiTheme="majorHAnsi"/>
      <w:i/>
      <w:iCs/>
      <w:color w:val="A9A57C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0927da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7c42"/>
    <w:pPr/>
    <w:rPr>
      <w:lang w:eastAsia="ja-JP"/>
    </w:rPr>
  </w:style>
  <w:style w:type="paragraph" w:styleId="Contents1">
    <w:name w:val="TOC 1"/>
    <w:basedOn w:val="Normal"/>
    <w:next w:val="Normal"/>
    <w:autoRedefine/>
    <w:uiPriority w:val="39"/>
    <w:unhideWhenUsed/>
    <w:rsid w:val="00d07c42"/>
    <w:pPr>
      <w:spacing w:before="0" w:after="10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63455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634557"/>
    <w:pPr/>
    <w:rPr>
      <w:b/>
      <w:bCs/>
    </w:rPr>
  </w:style>
  <w:style w:type="paragraph" w:styleId="Endnote">
    <w:name w:val="Endnote Text"/>
    <w:basedOn w:val="Normal"/>
    <w:link w:val="EndnoteTextChar"/>
    <w:uiPriority w:val="99"/>
    <w:semiHidden/>
    <w:unhideWhenUsed/>
    <w:rsid w:val="00f4185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a044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2">
    <w:name w:val="Dark List Accent 2"/>
    <w:basedOn w:val="TableNormal"/>
    <w:uiPriority w:val="70"/>
    <w:rsid w:val="00aa04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BE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2F2B2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67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9B9A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aa0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E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CBEB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CBEB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CBEB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CBEB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EDD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EDD" w:themeFill="accent2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<Relationship Id="rId12" Type="http://schemas.openxmlformats.org/officeDocument/2006/relationships/customXml" Target="../customXml/item5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1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0"/>
      <c:perspective val="30"/>
    </c:view3D>
    <c:floor>
      <c:spPr>
        <a:noFill/>
        <a:ln w="12600">
          <a:solidFill>
            <a:srgbClr val="8b8a89"/>
          </a:solidFill>
          <a:round/>
        </a:ln>
      </c:spPr>
    </c:floor>
    <c:sideWall>
      <c:spPr>
        <a:noFill/>
        <a:ln w="12600">
          <a:solidFill>
            <a:srgbClr val="8b8a89"/>
          </a:solidFill>
          <a:round/>
        </a:ln>
      </c:spPr>
    </c:sideWall>
    <c:backWall>
      <c:spPr>
        <a:noFill/>
        <a:ln w="12600">
          <a:solidFill>
            <a:srgbClr val="8b8a89"/>
          </a:solidFill>
          <a:round/>
        </a:ln>
      </c:spPr>
    </c:backWall>
    <c:plotArea>
      <c:bar3DChart>
        <c:barDir val="col"/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Projected Revenue</c:v>
                </c:pt>
              </c:strCache>
            </c:strRef>
          </c:tx>
          <c:spPr>
            <a:solidFill>
              <a:srgbClr val="d2cb6c">
                <a:alpha val="70000"/>
              </a:srgbClr>
            </a:solidFill>
            <a:ln>
              <a:noFill/>
            </a:ln>
          </c:spPr>
          <c:invertIfNegative val="0"/>
          <c:dLbls>
            <c:numFmt formatCode="#\٬##0" sourceLinked="1"/>
            <c:txPr>
              <a:bodyPr/>
              <a:lstStyle/>
              <a:p>
                <a:pPr>
                  <a:defRPr b="0" lang="en-CA" sz="1000" spc="-1" strike="noStrike">
                    <a:solidFill>
                      <a:srgbClr val="2f2b2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200000</c:v>
                </c:pt>
                <c:pt idx="1">
                  <c:v>240000</c:v>
                </c:pt>
                <c:pt idx="2">
                  <c:v>280000</c:v>
                </c:pt>
                <c:pt idx="3">
                  <c:v>300000</c:v>
                </c:pt>
                <c:pt idx="4">
                  <c:v>390000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Estimated Costs</c:v>
                </c:pt>
              </c:strCache>
            </c:strRef>
          </c:tx>
          <c:spPr>
            <a:solidFill>
              <a:srgbClr val="9cbebd"/>
            </a:solidFill>
            <a:ln>
              <a:noFill/>
            </a:ln>
          </c:spPr>
          <c:invertIfNegative val="0"/>
          <c:dLbls>
            <c:numFmt formatCode="#\٬##0" sourceLinked="1"/>
            <c:txPr>
              <a:bodyPr/>
              <a:lstStyle/>
              <a:p>
                <a:pPr>
                  <a:defRPr b="0" lang="en-CA" sz="1000" spc="-1" strike="noStrike">
                    <a:solidFill>
                      <a:srgbClr val="2f2b2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250000</c:v>
                </c:pt>
                <c:pt idx="1">
                  <c:v>260000</c:v>
                </c:pt>
                <c:pt idx="2">
                  <c:v>280000</c:v>
                </c:pt>
                <c:pt idx="3">
                  <c:v>280000</c:v>
                </c:pt>
                <c:pt idx="4">
                  <c:v>285000</c:v>
                </c:pt>
              </c:numCache>
            </c:numRef>
          </c:val>
        </c:ser>
        <c:gapWidth val="150"/>
        <c:shape val="box"/>
        <c:axId val="13574565"/>
        <c:axId val="19147631"/>
      </c:bar3DChart>
      <c:catAx>
        <c:axId val="13574565"/>
        <c:scaling>
          <c:orientation val="minMax"/>
        </c:scaling>
        <c:delete val="0"/>
        <c:axPos val="b"/>
        <c:numFmt formatCode="D/M/YYYY" sourceLinked="1"/>
        <c:majorTickMark val="out"/>
        <c:minorTickMark val="none"/>
        <c:tickLblPos val="nextTo"/>
        <c:spPr>
          <a:ln w="12600">
            <a:solidFill>
              <a:srgbClr val="8b8a89"/>
            </a:solidFill>
            <a:round/>
          </a:ln>
        </c:spPr>
        <c:txPr>
          <a:bodyPr/>
          <a:lstStyle/>
          <a:p>
            <a:pPr>
              <a:defRPr b="0" lang="en-CA" sz="600" spc="-1" strike="noStrike">
                <a:solidFill>
                  <a:srgbClr val="2f2b20"/>
                </a:solidFill>
                <a:latin typeface="Calibri"/>
              </a:defRPr>
            </a:pPr>
          </a:p>
        </c:txPr>
        <c:crossAx val="19147631"/>
        <c:crosses val="autoZero"/>
        <c:auto val="1"/>
        <c:lblAlgn val="ctr"/>
        <c:lblOffset val="100"/>
      </c:catAx>
      <c:valAx>
        <c:axId val="19147631"/>
        <c:scaling>
          <c:orientation val="minMax"/>
        </c:scaling>
        <c:delete val="0"/>
        <c:axPos val="l"/>
        <c:majorGridlines>
          <c:spPr>
            <a:ln w="12600">
              <a:solidFill>
                <a:srgbClr val="8b8a89"/>
              </a:solidFill>
              <a:round/>
            </a:ln>
          </c:spPr>
        </c:majorGridlines>
        <c:numFmt formatCode="#\٬##0" sourceLinked="0"/>
        <c:majorTickMark val="cross"/>
        <c:minorTickMark val="cross"/>
        <c:tickLblPos val="nextTo"/>
        <c:spPr>
          <a:ln w="12600">
            <a:solidFill>
              <a:srgbClr val="8b8a89"/>
            </a:solidFill>
            <a:round/>
          </a:ln>
        </c:spPr>
        <c:txPr>
          <a:bodyPr/>
          <a:lstStyle/>
          <a:p>
            <a:pPr>
              <a:defRPr b="0" lang="en-CA" sz="800" spc="-1" strike="noStrike">
                <a:solidFill>
                  <a:srgbClr val="2f2b20"/>
                </a:solidFill>
                <a:latin typeface="Calibri"/>
                <a:cs typeface="Calibri"/>
              </a:defRPr>
            </a:pPr>
          </a:p>
        </c:txPr>
        <c:crossAx val="13574565"/>
        <c:crosses val="autoZero"/>
      </c:valAx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lang="en-CA" sz="700" spc="-1" strike="noStrike">
              <a:solidFill>
                <a:srgbClr val="2f2b2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  <c:externalData r:id="rId1"/>
</c:chartSpace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03"/>
    <w:rsid w:val="00980857"/>
    <w:rsid w:val="009D60C6"/>
    <w:rsid w:val="00E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FDAC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5FB7A8F7A048069E249AF4093D7C56">
    <w:name w:val="A25FB7A8F7A048069E249AF4093D7C56"/>
    <w:rsid w:val="00EE2903"/>
  </w:style>
  <w:style w:type="paragraph" w:customStyle="1" w:styleId="B11B82F53BA6443C9AFA735A3DC48491">
    <w:name w:val="B11B82F53BA6443C9AFA735A3DC48491"/>
    <w:rsid w:val="00EE2903"/>
  </w:style>
  <w:style w:type="paragraph" w:customStyle="1" w:styleId="EDF9F21054764ED9BC49AA27BA97A99E">
    <w:name w:val="EDF9F21054764ED9BC49AA27BA97A99E"/>
    <w:rsid w:val="00EE2903"/>
  </w:style>
  <w:style w:type="paragraph" w:customStyle="1" w:styleId="A3C2B547969B492E96BDF1D590E4D755">
    <w:name w:val="A3C2B547969B492E96BDF1D590E4D755"/>
    <w:rsid w:val="00EE2903"/>
  </w:style>
  <w:style w:type="paragraph" w:customStyle="1" w:styleId="EA679B02EB404B51B2196B0BAE4844B5">
    <w:name w:val="EA679B02EB404B51B2196B0BAE4844B5"/>
    <w:rsid w:val="00EE2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0e9df3-be65-4c73-a93b-d1236ebd677e"/>
    <TaxKeywordTaxHTField xmlns="230e9df3-be65-4c73-a93b-d1236ebd677e">
      <Terms xmlns="http://schemas.microsoft.com/office/infopath/2007/PartnerControls"/>
    </TaxKeywordTaxHTField>
  </documentManagement>
</p:properties>
</file>

<file path=customXml/item3.xml><?xml version="1.0" encoding="utf-8"?>
<CoverPageProperties xmlns="http://schemas.microsoft.com/office/2006/coverPageProps">
  <PublishDate>2010-05-11T00:00:00</PublishDate>
  <Abstract>This document is an overview of our upcoming product launch including details on budget and a tentative timeline. </Abstract>
  <CompanyAddress>111 1st Ave</CompanyAddress>
  <CompanyPhone>(111)111-1111</CompanyPhone>
  <CompanyFax>(222)222-2222</CompanyFax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DC7AE45241E408BC30C668754F792" ma:contentTypeVersion="1" ma:contentTypeDescription="Create a new document." ma:contentTypeScope="" ma:versionID="6f254629277d8bbde4b5795846d468ad">
  <xsd:schema xmlns:xsd="http://www.w3.org/2001/XMLSchema" xmlns:xs="http://www.w3.org/2001/XMLSchema" xmlns:p="http://schemas.microsoft.com/office/2006/metadata/properties" xmlns:ns2="230e9df3-be65-4c73-a93b-d1236ebd677e" targetNamespace="http://schemas.microsoft.com/office/2006/metadata/properties" ma:root="true" ma:fieldsID="5c9faa6bfdb7f1e140ca0c8c59bf57b9" ns2:_=""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e385fb40-52d4-4fae-9c5b-3e8ff8a5878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29ead6e-105d-4724-809b-2888c55f930d}" ma:internalName="TaxCatchAll" ma:showField="CatchAllData" ma:web="42730085-7aff-4cd2-9118-7140441a2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29ead6e-105d-4724-809b-2888c55f930d}" ma:internalName="TaxCatchAllLabel" ma:readOnly="true" ma:showField="CatchAllDataLabel" ma:web="42730085-7aff-4cd2-9118-7140441a2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566AF-0261-47CE-BAEE-AE4FAE3FE0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B4494-07D9-4A50-B470-85FBD6782BDD}">
  <ds:schemaRefs>
    <ds:schemaRef ds:uri="http://schemas.microsoft.com/office/2006/metadata/properties"/>
    <ds:schemaRef ds:uri="http://schemas.microsoft.com/office/infopath/2007/PartnerControls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6D981BA7-ED34-4A81-88FF-FC03FB4146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B6478E-ADBB-497D-9F84-9A898F145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LibreOfficeDev/6.2.0.0.alpha0$Linux_X86_64 LibreOffice_project/d977e02ec6350115c39f03d588539e8bd423a1c3</Application>
  <Pages>2</Pages>
  <Words>0</Words>
  <Characters>0</Characters>
  <CharactersWithSpaces>0</CharactersWithSpaces>
  <Paragraphs>1</Paragraphs>
  <Company>Hayden Management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2011-03-30T16:57:00Z</dcterms:created>
  <dc:creator>Nick Stillings</dc:creator>
  <dc:description/>
  <dc:language>ar-SA</dc:language>
  <cp:lastModifiedBy/>
  <dcterms:modified xsi:type="dcterms:W3CDTF">2018-08-11T14:18:48Z</dcterms:modified>
  <cp:revision>6</cp:revision>
  <dc:subject>Product Launch Planning document</dc:subject>
  <dc:title>Hayden Management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Hayden Management</vt:lpwstr>
  </property>
  <property fmtid="{D5CDD505-2E9C-101B-9397-08002B2CF9AE}" pid="4" name="ContentTypeId">
    <vt:lpwstr>0x010100E4EDC7AE45241E408BC30C668754F792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Order">
    <vt:i4>2700</vt:i4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TaxKeyword">
    <vt:lpwstr/>
  </property>
  <property fmtid="{D5CDD505-2E9C-101B-9397-08002B2CF9AE}" pid="12" name="TemplateUrl">
    <vt:lpwstr/>
  </property>
  <property fmtid="{D5CDD505-2E9C-101B-9397-08002B2CF9AE}" pid="13" name="_CopySource">
    <vt:lpwstr>http://my/sites/jacobz/Shared Documents/Product Launch proposal.docx</vt:lpwstr>
  </property>
  <property fmtid="{D5CDD505-2E9C-101B-9397-08002B2CF9AE}" pid="14" name="xd_ProgID">
    <vt:lpwstr/>
  </property>
</Properties>
</file>