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84" w:rsidRDefault="00E11FB0" w:rsidP="00E11FB0">
      <w:pPr>
        <w:tabs>
          <w:tab w:val="left" w:pos="2160"/>
          <w:tab w:val="left" w:pos="4680"/>
          <w:tab w:val="left" w:pos="8910"/>
          <w:tab w:val="left" w:pos="9360"/>
        </w:tabs>
        <w:rPr>
          <w:sz w:val="20"/>
          <w:szCs w:val="20"/>
        </w:rPr>
      </w:pPr>
      <w:r>
        <w:rPr>
          <w:b/>
          <w:sz w:val="38"/>
          <w:szCs w:val="38"/>
        </w:rPr>
        <w:tab/>
      </w:r>
      <w:r w:rsidRPr="00E11FB0">
        <w:rPr>
          <w:b/>
          <w:sz w:val="38"/>
          <w:szCs w:val="38"/>
        </w:rPr>
        <w:t>NRC INSPECTION MANUAL</w:t>
      </w:r>
      <w:r>
        <w:rPr>
          <w:b/>
          <w:sz w:val="38"/>
          <w:szCs w:val="38"/>
        </w:rPr>
        <w:tab/>
      </w:r>
      <w:r>
        <w:rPr>
          <w:sz w:val="20"/>
          <w:szCs w:val="20"/>
        </w:rPr>
        <w:t>IRIB</w:t>
      </w:r>
    </w:p>
    <w:p w:rsidR="00E11FB0" w:rsidRPr="00E11FB0" w:rsidRDefault="00E11FB0" w:rsidP="00E11FB0">
      <w:pPr>
        <w:tabs>
          <w:tab w:val="left" w:pos="2160"/>
          <w:tab w:val="left" w:pos="4680"/>
          <w:tab w:val="left" w:pos="8910"/>
          <w:tab w:val="left" w:pos="9360"/>
        </w:tabs>
        <w:rPr>
          <w:szCs w:val="24"/>
        </w:rPr>
      </w:pPr>
    </w:p>
    <w:tbl>
      <w:tblPr>
        <w:tblStyle w:val="TableGrid"/>
        <w:tblW w:w="0" w:type="auto"/>
        <w:jc w:val="center"/>
        <w:tblBorders>
          <w:top w:val="single" w:sz="18" w:space="0" w:color="auto"/>
          <w:left w:val="none" w:sz="0" w:space="0" w:color="auto"/>
          <w:bottom w:val="single" w:sz="18" w:space="0" w:color="auto"/>
          <w:right w:val="none" w:sz="0" w:space="0" w:color="auto"/>
        </w:tblBorders>
        <w:tblLook w:val="04A0"/>
      </w:tblPr>
      <w:tblGrid>
        <w:gridCol w:w="9576"/>
      </w:tblGrid>
      <w:tr w:rsidR="00E11FB0" w:rsidTr="003772F1">
        <w:trPr>
          <w:jc w:val="center"/>
        </w:trPr>
        <w:tc>
          <w:tcPr>
            <w:tcW w:w="9576" w:type="dxa"/>
          </w:tcPr>
          <w:p w:rsidR="00E11FB0" w:rsidRPr="00E11FB0" w:rsidRDefault="00E11FB0" w:rsidP="00FD3380">
            <w:pPr>
              <w:pStyle w:val="Style1"/>
            </w:pPr>
            <w:r>
              <w:t>MANUAL CHAPTER</w:t>
            </w:r>
            <w:r w:rsidR="00FD3380">
              <w:t> </w:t>
            </w:r>
            <w:r>
              <w:t>0612</w:t>
            </w:r>
          </w:p>
        </w:tc>
      </w:tr>
    </w:tbl>
    <w:p w:rsidR="00E11FB0" w:rsidRDefault="00E11FB0" w:rsidP="00E11FB0">
      <w:pPr>
        <w:tabs>
          <w:tab w:val="left" w:pos="2160"/>
          <w:tab w:val="left" w:pos="4680"/>
          <w:tab w:val="left" w:pos="8910"/>
          <w:tab w:val="left" w:pos="9360"/>
        </w:tabs>
        <w:rPr>
          <w:szCs w:val="24"/>
        </w:rPr>
      </w:pPr>
    </w:p>
    <w:p w:rsidR="00E11FB0" w:rsidRDefault="00E11FB0" w:rsidP="00E11FB0">
      <w:pPr>
        <w:tabs>
          <w:tab w:val="left" w:pos="2160"/>
          <w:tab w:val="left" w:pos="4680"/>
          <w:tab w:val="left" w:pos="8910"/>
          <w:tab w:val="left" w:pos="9360"/>
        </w:tabs>
        <w:rPr>
          <w:szCs w:val="24"/>
        </w:rPr>
      </w:pPr>
    </w:p>
    <w:p w:rsidR="00E11FB0" w:rsidRDefault="00E11FB0" w:rsidP="003772F1">
      <w:pPr>
        <w:tabs>
          <w:tab w:val="left" w:pos="2160"/>
          <w:tab w:val="left" w:pos="4680"/>
          <w:tab w:val="left" w:pos="8910"/>
          <w:tab w:val="left" w:pos="9360"/>
        </w:tabs>
        <w:jc w:val="center"/>
        <w:rPr>
          <w:szCs w:val="24"/>
        </w:rPr>
      </w:pPr>
      <w:r>
        <w:rPr>
          <w:szCs w:val="24"/>
        </w:rPr>
        <w:t>POWER REACTOR INSPECTION REPORTS</w:t>
      </w:r>
    </w:p>
    <w:p w:rsidR="00E11FB0" w:rsidRDefault="00E11FB0" w:rsidP="00E11FB0">
      <w:pPr>
        <w:tabs>
          <w:tab w:val="left" w:pos="2160"/>
          <w:tab w:val="left" w:pos="4680"/>
          <w:tab w:val="left" w:pos="8910"/>
          <w:tab w:val="left" w:pos="9360"/>
        </w:tabs>
        <w:rPr>
          <w:szCs w:val="24"/>
        </w:rPr>
      </w:pPr>
    </w:p>
    <w:p w:rsidR="00E11FB0" w:rsidRDefault="00E11FB0" w:rsidP="00E11FB0">
      <w:pPr>
        <w:tabs>
          <w:tab w:val="left" w:pos="2160"/>
          <w:tab w:val="left" w:pos="4680"/>
          <w:tab w:val="left" w:pos="8910"/>
          <w:tab w:val="left" w:pos="9360"/>
        </w:tabs>
        <w:rPr>
          <w:szCs w:val="24"/>
        </w:rPr>
        <w:sectPr w:rsidR="00E11FB0" w:rsidSect="00BA7DDD">
          <w:pgSz w:w="12240" w:h="15840"/>
          <w:pgMar w:top="1440" w:right="1440" w:bottom="1440" w:left="1440" w:header="1440" w:footer="1440" w:gutter="0"/>
          <w:cols w:space="720"/>
          <w:docGrid w:linePitch="360"/>
        </w:sectPr>
      </w:pPr>
    </w:p>
    <w:sdt>
      <w:sdtPr>
        <w:rPr>
          <w:rFonts w:ascii="Arial" w:eastAsiaTheme="minorHAnsi" w:hAnsi="Arial" w:cs="Arial"/>
          <w:b w:val="0"/>
          <w:bCs w:val="0"/>
          <w:color w:val="auto"/>
          <w:sz w:val="22"/>
          <w:szCs w:val="22"/>
        </w:rPr>
        <w:id w:val="6510782"/>
        <w:docPartObj>
          <w:docPartGallery w:val="Table of Contents"/>
          <w:docPartUnique/>
        </w:docPartObj>
      </w:sdtPr>
      <w:sdtContent>
        <w:p w:rsidR="001A76D9" w:rsidRPr="0077349F" w:rsidRDefault="001A76D9" w:rsidP="001A76D9">
          <w:pPr>
            <w:pStyle w:val="TOCHeading"/>
            <w:jc w:val="center"/>
            <w:rPr>
              <w:rFonts w:ascii="Arial" w:hAnsi="Arial" w:cs="Arial"/>
              <w:sz w:val="22"/>
              <w:szCs w:val="22"/>
            </w:rPr>
          </w:pPr>
          <w:r w:rsidRPr="0077349F">
            <w:rPr>
              <w:rFonts w:ascii="Arial" w:hAnsi="Arial" w:cs="Arial"/>
              <w:color w:val="auto"/>
              <w:sz w:val="22"/>
              <w:szCs w:val="22"/>
            </w:rPr>
            <w:t>Table of Contents</w:t>
          </w:r>
        </w:p>
        <w:p w:rsidR="001A76D9" w:rsidRPr="0077349F" w:rsidRDefault="001A76D9" w:rsidP="001A76D9">
          <w:pPr>
            <w:rPr>
              <w:sz w:val="22"/>
            </w:rPr>
          </w:pPr>
        </w:p>
        <w:p w:rsidR="007163E9" w:rsidRPr="0077349F" w:rsidRDefault="00853702">
          <w:pPr>
            <w:pStyle w:val="TOC1"/>
            <w:rPr>
              <w:rFonts w:asciiTheme="minorHAnsi" w:eastAsiaTheme="minorEastAsia" w:hAnsiTheme="minorHAnsi" w:cstheme="minorBidi"/>
              <w:b w:val="0"/>
              <w:sz w:val="22"/>
            </w:rPr>
          </w:pPr>
          <w:r w:rsidRPr="00853702">
            <w:rPr>
              <w:sz w:val="22"/>
            </w:rPr>
            <w:fldChar w:fldCharType="begin"/>
          </w:r>
          <w:r w:rsidR="001A76D9" w:rsidRPr="0077349F">
            <w:rPr>
              <w:sz w:val="22"/>
            </w:rPr>
            <w:instrText xml:space="preserve"> TOC \o "1-3" \h \z \u </w:instrText>
          </w:r>
          <w:r w:rsidRPr="00853702">
            <w:rPr>
              <w:sz w:val="22"/>
            </w:rPr>
            <w:fldChar w:fldCharType="separate"/>
          </w:r>
          <w:hyperlink w:anchor="_Toc322953088" w:history="1">
            <w:r w:rsidR="007163E9" w:rsidRPr="0077349F">
              <w:rPr>
                <w:rStyle w:val="Hyperlink"/>
                <w:sz w:val="22"/>
              </w:rPr>
              <w:t>0612-01</w:t>
            </w:r>
            <w:r w:rsidR="007163E9" w:rsidRPr="0077349F">
              <w:rPr>
                <w:rFonts w:asciiTheme="minorHAnsi" w:eastAsiaTheme="minorEastAsia" w:hAnsiTheme="minorHAnsi" w:cstheme="minorBidi"/>
                <w:b w:val="0"/>
                <w:sz w:val="22"/>
              </w:rPr>
              <w:tab/>
            </w:r>
            <w:r w:rsidR="007163E9" w:rsidRPr="0077349F">
              <w:rPr>
                <w:rStyle w:val="Hyperlink"/>
                <w:sz w:val="22"/>
              </w:rPr>
              <w:t>PURPOSE</w:t>
            </w:r>
            <w:r w:rsidR="007163E9" w:rsidRPr="0077349F">
              <w:rPr>
                <w:webHidden/>
                <w:sz w:val="22"/>
              </w:rPr>
              <w:tab/>
            </w:r>
            <w:r w:rsidRPr="0077349F">
              <w:rPr>
                <w:webHidden/>
                <w:sz w:val="22"/>
              </w:rPr>
              <w:fldChar w:fldCharType="begin"/>
            </w:r>
            <w:r w:rsidR="007163E9" w:rsidRPr="0077349F">
              <w:rPr>
                <w:webHidden/>
                <w:sz w:val="22"/>
              </w:rPr>
              <w:instrText xml:space="preserve"> PAGEREF _Toc322953088 \h </w:instrText>
            </w:r>
            <w:r w:rsidRPr="0077349F">
              <w:rPr>
                <w:webHidden/>
                <w:sz w:val="22"/>
              </w:rPr>
            </w:r>
            <w:r w:rsidRPr="0077349F">
              <w:rPr>
                <w:webHidden/>
                <w:sz w:val="22"/>
              </w:rPr>
              <w:fldChar w:fldCharType="separate"/>
            </w:r>
            <w:r w:rsidR="005D3792">
              <w:rPr>
                <w:webHidden/>
                <w:sz w:val="22"/>
              </w:rPr>
              <w:t>1</w:t>
            </w:r>
            <w:r w:rsidRPr="0077349F">
              <w:rPr>
                <w:webHidden/>
                <w:sz w:val="22"/>
              </w:rPr>
              <w:fldChar w:fldCharType="end"/>
            </w:r>
          </w:hyperlink>
        </w:p>
        <w:p w:rsidR="007163E9" w:rsidRPr="0077349F" w:rsidRDefault="00853702">
          <w:pPr>
            <w:pStyle w:val="TOC1"/>
            <w:rPr>
              <w:rFonts w:asciiTheme="minorHAnsi" w:eastAsiaTheme="minorEastAsia" w:hAnsiTheme="minorHAnsi" w:cstheme="minorBidi"/>
              <w:b w:val="0"/>
              <w:sz w:val="22"/>
            </w:rPr>
          </w:pPr>
          <w:hyperlink w:anchor="_Toc322953089" w:history="1">
            <w:r w:rsidR="007163E9" w:rsidRPr="0077349F">
              <w:rPr>
                <w:rStyle w:val="Hyperlink"/>
                <w:sz w:val="22"/>
              </w:rPr>
              <w:t>0612-02</w:t>
            </w:r>
            <w:r w:rsidR="007163E9" w:rsidRPr="0077349F">
              <w:rPr>
                <w:rFonts w:asciiTheme="minorHAnsi" w:eastAsiaTheme="minorEastAsia" w:hAnsiTheme="minorHAnsi" w:cstheme="minorBidi"/>
                <w:b w:val="0"/>
                <w:sz w:val="22"/>
              </w:rPr>
              <w:tab/>
            </w:r>
            <w:r w:rsidR="007163E9" w:rsidRPr="0077349F">
              <w:rPr>
                <w:rStyle w:val="Hyperlink"/>
                <w:sz w:val="22"/>
              </w:rPr>
              <w:t>OBJECTIVES</w:t>
            </w:r>
            <w:r w:rsidR="007163E9" w:rsidRPr="0077349F">
              <w:rPr>
                <w:webHidden/>
                <w:sz w:val="22"/>
              </w:rPr>
              <w:tab/>
            </w:r>
            <w:r w:rsidRPr="0077349F">
              <w:rPr>
                <w:webHidden/>
                <w:sz w:val="22"/>
              </w:rPr>
              <w:fldChar w:fldCharType="begin"/>
            </w:r>
            <w:r w:rsidR="007163E9" w:rsidRPr="0077349F">
              <w:rPr>
                <w:webHidden/>
                <w:sz w:val="22"/>
              </w:rPr>
              <w:instrText xml:space="preserve"> PAGEREF _Toc322953089 \h </w:instrText>
            </w:r>
            <w:r w:rsidRPr="0077349F">
              <w:rPr>
                <w:webHidden/>
                <w:sz w:val="22"/>
              </w:rPr>
            </w:r>
            <w:r w:rsidRPr="0077349F">
              <w:rPr>
                <w:webHidden/>
                <w:sz w:val="22"/>
              </w:rPr>
              <w:fldChar w:fldCharType="separate"/>
            </w:r>
            <w:r w:rsidR="005D3792">
              <w:rPr>
                <w:webHidden/>
                <w:sz w:val="22"/>
              </w:rPr>
              <w:t>1</w:t>
            </w:r>
            <w:r w:rsidRPr="0077349F">
              <w:rPr>
                <w:webHidden/>
                <w:sz w:val="22"/>
              </w:rPr>
              <w:fldChar w:fldCharType="end"/>
            </w:r>
          </w:hyperlink>
        </w:p>
        <w:p w:rsidR="007163E9" w:rsidRPr="0077349F" w:rsidRDefault="00853702">
          <w:pPr>
            <w:pStyle w:val="TOC1"/>
            <w:rPr>
              <w:rFonts w:asciiTheme="minorHAnsi" w:eastAsiaTheme="minorEastAsia" w:hAnsiTheme="minorHAnsi" w:cstheme="minorBidi"/>
              <w:b w:val="0"/>
              <w:sz w:val="22"/>
            </w:rPr>
          </w:pPr>
          <w:hyperlink w:anchor="_Toc322953090" w:history="1">
            <w:r w:rsidR="007163E9" w:rsidRPr="0077349F">
              <w:rPr>
                <w:rStyle w:val="Hyperlink"/>
                <w:sz w:val="22"/>
              </w:rPr>
              <w:t>0612-03</w:t>
            </w:r>
            <w:r w:rsidR="007163E9" w:rsidRPr="0077349F">
              <w:rPr>
                <w:rFonts w:asciiTheme="minorHAnsi" w:eastAsiaTheme="minorEastAsia" w:hAnsiTheme="minorHAnsi" w:cstheme="minorBidi"/>
                <w:b w:val="0"/>
                <w:sz w:val="22"/>
              </w:rPr>
              <w:tab/>
            </w:r>
            <w:r w:rsidR="007163E9" w:rsidRPr="0077349F">
              <w:rPr>
                <w:rStyle w:val="Hyperlink"/>
                <w:sz w:val="22"/>
              </w:rPr>
              <w:t>DEFINITIONS</w:t>
            </w:r>
            <w:r w:rsidR="007163E9" w:rsidRPr="0077349F">
              <w:rPr>
                <w:webHidden/>
                <w:sz w:val="22"/>
              </w:rPr>
              <w:tab/>
            </w:r>
            <w:r w:rsidRPr="0077349F">
              <w:rPr>
                <w:webHidden/>
                <w:sz w:val="22"/>
              </w:rPr>
              <w:fldChar w:fldCharType="begin"/>
            </w:r>
            <w:r w:rsidR="007163E9" w:rsidRPr="0077349F">
              <w:rPr>
                <w:webHidden/>
                <w:sz w:val="22"/>
              </w:rPr>
              <w:instrText xml:space="preserve"> PAGEREF _Toc322953090 \h </w:instrText>
            </w:r>
            <w:r w:rsidRPr="0077349F">
              <w:rPr>
                <w:webHidden/>
                <w:sz w:val="22"/>
              </w:rPr>
            </w:r>
            <w:r w:rsidRPr="0077349F">
              <w:rPr>
                <w:webHidden/>
                <w:sz w:val="22"/>
              </w:rPr>
              <w:fldChar w:fldCharType="separate"/>
            </w:r>
            <w:r w:rsidR="005D3792">
              <w:rPr>
                <w:webHidden/>
                <w:sz w:val="22"/>
              </w:rPr>
              <w:t>1</w:t>
            </w:r>
            <w:r w:rsidRPr="0077349F">
              <w:rPr>
                <w:webHidden/>
                <w:sz w:val="22"/>
              </w:rPr>
              <w:fldChar w:fldCharType="end"/>
            </w:r>
          </w:hyperlink>
        </w:p>
        <w:p w:rsidR="007163E9" w:rsidRPr="0077349F" w:rsidRDefault="00853702">
          <w:pPr>
            <w:pStyle w:val="TOC1"/>
            <w:rPr>
              <w:rFonts w:asciiTheme="minorHAnsi" w:eastAsiaTheme="minorEastAsia" w:hAnsiTheme="minorHAnsi" w:cstheme="minorBidi"/>
              <w:b w:val="0"/>
              <w:sz w:val="22"/>
            </w:rPr>
          </w:pPr>
          <w:hyperlink w:anchor="_Toc322953116" w:history="1">
            <w:r w:rsidR="007163E9" w:rsidRPr="0077349F">
              <w:rPr>
                <w:rStyle w:val="Hyperlink"/>
                <w:sz w:val="22"/>
              </w:rPr>
              <w:t>0612-04</w:t>
            </w:r>
            <w:r w:rsidR="007163E9" w:rsidRPr="0077349F">
              <w:rPr>
                <w:rFonts w:asciiTheme="minorHAnsi" w:eastAsiaTheme="minorEastAsia" w:hAnsiTheme="minorHAnsi" w:cstheme="minorBidi"/>
                <w:b w:val="0"/>
                <w:sz w:val="22"/>
              </w:rPr>
              <w:tab/>
            </w:r>
            <w:r w:rsidR="007163E9" w:rsidRPr="0077349F">
              <w:rPr>
                <w:rStyle w:val="Hyperlink"/>
                <w:sz w:val="22"/>
              </w:rPr>
              <w:t>RESPONSIBILITIES AND AUTHORITIES</w:t>
            </w:r>
            <w:r w:rsidR="007163E9" w:rsidRPr="0077349F">
              <w:rPr>
                <w:webHidden/>
                <w:sz w:val="22"/>
              </w:rPr>
              <w:tab/>
            </w:r>
            <w:r w:rsidRPr="0077349F">
              <w:rPr>
                <w:webHidden/>
                <w:sz w:val="22"/>
              </w:rPr>
              <w:fldChar w:fldCharType="begin"/>
            </w:r>
            <w:r w:rsidR="007163E9" w:rsidRPr="0077349F">
              <w:rPr>
                <w:webHidden/>
                <w:sz w:val="22"/>
              </w:rPr>
              <w:instrText xml:space="preserve"> PAGEREF _Toc322953116 \h </w:instrText>
            </w:r>
            <w:r w:rsidRPr="0077349F">
              <w:rPr>
                <w:webHidden/>
                <w:sz w:val="22"/>
              </w:rPr>
            </w:r>
            <w:r w:rsidRPr="0077349F">
              <w:rPr>
                <w:webHidden/>
                <w:sz w:val="22"/>
              </w:rPr>
              <w:fldChar w:fldCharType="separate"/>
            </w:r>
            <w:r w:rsidR="005D3792">
              <w:rPr>
                <w:webHidden/>
                <w:sz w:val="22"/>
              </w:rPr>
              <w:t>4</w:t>
            </w:r>
            <w:r w:rsidRPr="0077349F">
              <w:rPr>
                <w:webHidden/>
                <w:sz w:val="22"/>
              </w:rPr>
              <w:fldChar w:fldCharType="end"/>
            </w:r>
          </w:hyperlink>
        </w:p>
        <w:p w:rsidR="007163E9" w:rsidRPr="0077349F" w:rsidRDefault="00853702">
          <w:pPr>
            <w:pStyle w:val="TOC1"/>
            <w:rPr>
              <w:rFonts w:asciiTheme="minorHAnsi" w:eastAsiaTheme="minorEastAsia" w:hAnsiTheme="minorHAnsi" w:cstheme="minorBidi"/>
              <w:b w:val="0"/>
              <w:sz w:val="22"/>
            </w:rPr>
          </w:pPr>
          <w:hyperlink w:anchor="_Toc322953117" w:history="1">
            <w:r w:rsidR="007163E9" w:rsidRPr="0077349F">
              <w:rPr>
                <w:rStyle w:val="Hyperlink"/>
                <w:sz w:val="22"/>
              </w:rPr>
              <w:t>0612-05</w:t>
            </w:r>
            <w:r w:rsidR="007163E9" w:rsidRPr="0077349F">
              <w:rPr>
                <w:rFonts w:asciiTheme="minorHAnsi" w:eastAsiaTheme="minorEastAsia" w:hAnsiTheme="minorHAnsi" w:cstheme="minorBidi"/>
                <w:b w:val="0"/>
                <w:sz w:val="22"/>
              </w:rPr>
              <w:tab/>
            </w:r>
            <w:r w:rsidR="007163E9" w:rsidRPr="0077349F">
              <w:rPr>
                <w:rStyle w:val="Hyperlink"/>
                <w:sz w:val="22"/>
              </w:rPr>
              <w:t>SCREENING INSPECTION RESULTS</w:t>
            </w:r>
            <w:r w:rsidR="007163E9" w:rsidRPr="0077349F">
              <w:rPr>
                <w:webHidden/>
                <w:sz w:val="22"/>
              </w:rPr>
              <w:tab/>
            </w:r>
            <w:r w:rsidRPr="0077349F">
              <w:rPr>
                <w:webHidden/>
                <w:sz w:val="22"/>
              </w:rPr>
              <w:fldChar w:fldCharType="begin"/>
            </w:r>
            <w:r w:rsidR="007163E9" w:rsidRPr="0077349F">
              <w:rPr>
                <w:webHidden/>
                <w:sz w:val="22"/>
              </w:rPr>
              <w:instrText xml:space="preserve"> PAGEREF _Toc322953117 \h </w:instrText>
            </w:r>
            <w:r w:rsidRPr="0077349F">
              <w:rPr>
                <w:webHidden/>
                <w:sz w:val="22"/>
              </w:rPr>
            </w:r>
            <w:r w:rsidRPr="0077349F">
              <w:rPr>
                <w:webHidden/>
                <w:sz w:val="22"/>
              </w:rPr>
              <w:fldChar w:fldCharType="separate"/>
            </w:r>
            <w:r w:rsidR="005D3792">
              <w:rPr>
                <w:webHidden/>
                <w:sz w:val="22"/>
              </w:rPr>
              <w:t>5</w:t>
            </w:r>
            <w:r w:rsidRPr="0077349F">
              <w:rPr>
                <w:webHidden/>
                <w:sz w:val="22"/>
              </w:rPr>
              <w:fldChar w:fldCharType="end"/>
            </w:r>
          </w:hyperlink>
        </w:p>
        <w:p w:rsidR="007163E9" w:rsidRPr="0077349F" w:rsidRDefault="00853702">
          <w:pPr>
            <w:pStyle w:val="TOC1"/>
            <w:rPr>
              <w:rFonts w:asciiTheme="minorHAnsi" w:eastAsiaTheme="minorEastAsia" w:hAnsiTheme="minorHAnsi" w:cstheme="minorBidi"/>
              <w:b w:val="0"/>
              <w:sz w:val="22"/>
            </w:rPr>
          </w:pPr>
          <w:hyperlink w:anchor="_Toc322953118" w:history="1">
            <w:r w:rsidR="007163E9" w:rsidRPr="0077349F">
              <w:rPr>
                <w:rStyle w:val="Hyperlink"/>
                <w:sz w:val="22"/>
              </w:rPr>
              <w:t>0612-06</w:t>
            </w:r>
            <w:r w:rsidR="007163E9" w:rsidRPr="0077349F">
              <w:rPr>
                <w:rFonts w:asciiTheme="minorHAnsi" w:eastAsiaTheme="minorEastAsia" w:hAnsiTheme="minorHAnsi" w:cstheme="minorBidi"/>
                <w:b w:val="0"/>
                <w:sz w:val="22"/>
              </w:rPr>
              <w:tab/>
            </w:r>
            <w:r w:rsidR="007163E9" w:rsidRPr="0077349F">
              <w:rPr>
                <w:rStyle w:val="Hyperlink"/>
                <w:sz w:val="22"/>
              </w:rPr>
              <w:t>DOCUMENTING FINDINGS USING THE FOUR-PART FORMAT</w:t>
            </w:r>
            <w:r w:rsidR="007163E9" w:rsidRPr="0077349F">
              <w:rPr>
                <w:webHidden/>
                <w:sz w:val="22"/>
              </w:rPr>
              <w:tab/>
            </w:r>
            <w:r w:rsidRPr="0077349F">
              <w:rPr>
                <w:webHidden/>
                <w:sz w:val="22"/>
              </w:rPr>
              <w:fldChar w:fldCharType="begin"/>
            </w:r>
            <w:r w:rsidR="007163E9" w:rsidRPr="0077349F">
              <w:rPr>
                <w:webHidden/>
                <w:sz w:val="22"/>
              </w:rPr>
              <w:instrText xml:space="preserve"> PAGEREF _Toc322953118 \h </w:instrText>
            </w:r>
            <w:r w:rsidRPr="0077349F">
              <w:rPr>
                <w:webHidden/>
                <w:sz w:val="22"/>
              </w:rPr>
            </w:r>
            <w:r w:rsidRPr="0077349F">
              <w:rPr>
                <w:webHidden/>
                <w:sz w:val="22"/>
              </w:rPr>
              <w:fldChar w:fldCharType="separate"/>
            </w:r>
            <w:r w:rsidR="005D3792">
              <w:rPr>
                <w:webHidden/>
                <w:sz w:val="22"/>
              </w:rPr>
              <w:t>5</w:t>
            </w:r>
            <w:r w:rsidRPr="0077349F">
              <w:rPr>
                <w:webHidden/>
                <w:sz w:val="22"/>
              </w:rPr>
              <w:fldChar w:fldCharType="end"/>
            </w:r>
          </w:hyperlink>
        </w:p>
        <w:p w:rsidR="007163E9" w:rsidRPr="0077349F" w:rsidRDefault="00853702">
          <w:pPr>
            <w:pStyle w:val="TOC2"/>
            <w:rPr>
              <w:rFonts w:asciiTheme="minorHAnsi" w:eastAsiaTheme="minorEastAsia" w:hAnsiTheme="minorHAnsi" w:cstheme="minorBidi"/>
              <w:noProof/>
              <w:sz w:val="22"/>
            </w:rPr>
          </w:pPr>
          <w:hyperlink w:anchor="_Toc322953119" w:history="1">
            <w:r w:rsidR="007163E9" w:rsidRPr="0077349F">
              <w:rPr>
                <w:rStyle w:val="Hyperlink"/>
                <w:noProof/>
                <w:sz w:val="22"/>
              </w:rPr>
              <w:t>06.01</w:t>
            </w:r>
            <w:r w:rsidR="007163E9" w:rsidRPr="0077349F">
              <w:rPr>
                <w:rFonts w:asciiTheme="minorHAnsi" w:eastAsiaTheme="minorEastAsia" w:hAnsiTheme="minorHAnsi" w:cstheme="minorBidi"/>
                <w:noProof/>
                <w:sz w:val="22"/>
              </w:rPr>
              <w:tab/>
            </w:r>
            <w:r w:rsidR="007163E9" w:rsidRPr="0077349F">
              <w:rPr>
                <w:rStyle w:val="Hyperlink"/>
                <w:noProof/>
                <w:sz w:val="22"/>
              </w:rPr>
              <w:t>Introduction</w:t>
            </w:r>
            <w:r w:rsidR="007163E9" w:rsidRPr="0077349F">
              <w:rPr>
                <w:noProof/>
                <w:webHidden/>
                <w:sz w:val="22"/>
              </w:rPr>
              <w:tab/>
            </w:r>
            <w:r w:rsidRPr="0077349F">
              <w:rPr>
                <w:noProof/>
                <w:webHidden/>
                <w:sz w:val="22"/>
              </w:rPr>
              <w:fldChar w:fldCharType="begin"/>
            </w:r>
            <w:r w:rsidR="007163E9" w:rsidRPr="0077349F">
              <w:rPr>
                <w:noProof/>
                <w:webHidden/>
                <w:sz w:val="22"/>
              </w:rPr>
              <w:instrText xml:space="preserve"> PAGEREF _Toc322953119 \h </w:instrText>
            </w:r>
            <w:r w:rsidRPr="0077349F">
              <w:rPr>
                <w:noProof/>
                <w:webHidden/>
                <w:sz w:val="22"/>
              </w:rPr>
            </w:r>
            <w:r w:rsidRPr="0077349F">
              <w:rPr>
                <w:noProof/>
                <w:webHidden/>
                <w:sz w:val="22"/>
              </w:rPr>
              <w:fldChar w:fldCharType="separate"/>
            </w:r>
            <w:r w:rsidR="005D3792">
              <w:rPr>
                <w:noProof/>
                <w:webHidden/>
                <w:sz w:val="22"/>
              </w:rPr>
              <w:t>5</w:t>
            </w:r>
            <w:r w:rsidRPr="0077349F">
              <w:rPr>
                <w:noProof/>
                <w:webHidden/>
                <w:sz w:val="22"/>
              </w:rPr>
              <w:fldChar w:fldCharType="end"/>
            </w:r>
          </w:hyperlink>
        </w:p>
        <w:p w:rsidR="007163E9" w:rsidRPr="0077349F" w:rsidRDefault="00853702">
          <w:pPr>
            <w:pStyle w:val="TOC2"/>
            <w:rPr>
              <w:rFonts w:asciiTheme="minorHAnsi" w:eastAsiaTheme="minorEastAsia" w:hAnsiTheme="minorHAnsi" w:cstheme="minorBidi"/>
              <w:noProof/>
              <w:sz w:val="22"/>
            </w:rPr>
          </w:pPr>
          <w:hyperlink w:anchor="_Toc322953120" w:history="1">
            <w:r w:rsidR="007163E9" w:rsidRPr="0077349F">
              <w:rPr>
                <w:rStyle w:val="Hyperlink"/>
                <w:noProof/>
                <w:sz w:val="22"/>
              </w:rPr>
              <w:t>06.02</w:t>
            </w:r>
            <w:r w:rsidR="007163E9" w:rsidRPr="0077349F">
              <w:rPr>
                <w:rFonts w:asciiTheme="minorHAnsi" w:eastAsiaTheme="minorEastAsia" w:hAnsiTheme="minorHAnsi" w:cstheme="minorBidi"/>
                <w:noProof/>
                <w:sz w:val="22"/>
              </w:rPr>
              <w:tab/>
            </w:r>
            <w:r w:rsidR="007163E9" w:rsidRPr="0077349F">
              <w:rPr>
                <w:rStyle w:val="Hyperlink"/>
                <w:noProof/>
                <w:sz w:val="22"/>
              </w:rPr>
              <w:t>Description</w:t>
            </w:r>
            <w:r w:rsidR="007163E9" w:rsidRPr="0077349F">
              <w:rPr>
                <w:noProof/>
                <w:webHidden/>
                <w:sz w:val="22"/>
              </w:rPr>
              <w:tab/>
            </w:r>
            <w:r w:rsidRPr="0077349F">
              <w:rPr>
                <w:noProof/>
                <w:webHidden/>
                <w:sz w:val="22"/>
              </w:rPr>
              <w:fldChar w:fldCharType="begin"/>
            </w:r>
            <w:r w:rsidR="007163E9" w:rsidRPr="0077349F">
              <w:rPr>
                <w:noProof/>
                <w:webHidden/>
                <w:sz w:val="22"/>
              </w:rPr>
              <w:instrText xml:space="preserve"> PAGEREF _Toc322953120 \h </w:instrText>
            </w:r>
            <w:r w:rsidRPr="0077349F">
              <w:rPr>
                <w:noProof/>
                <w:webHidden/>
                <w:sz w:val="22"/>
              </w:rPr>
            </w:r>
            <w:r w:rsidRPr="0077349F">
              <w:rPr>
                <w:noProof/>
                <w:webHidden/>
                <w:sz w:val="22"/>
              </w:rPr>
              <w:fldChar w:fldCharType="separate"/>
            </w:r>
            <w:r w:rsidR="005D3792">
              <w:rPr>
                <w:noProof/>
                <w:webHidden/>
                <w:sz w:val="22"/>
              </w:rPr>
              <w:t>5</w:t>
            </w:r>
            <w:r w:rsidRPr="0077349F">
              <w:rPr>
                <w:noProof/>
                <w:webHidden/>
                <w:sz w:val="22"/>
              </w:rPr>
              <w:fldChar w:fldCharType="end"/>
            </w:r>
          </w:hyperlink>
        </w:p>
        <w:p w:rsidR="007163E9" w:rsidRPr="0077349F" w:rsidRDefault="00853702">
          <w:pPr>
            <w:pStyle w:val="TOC2"/>
            <w:rPr>
              <w:rFonts w:asciiTheme="minorHAnsi" w:eastAsiaTheme="minorEastAsia" w:hAnsiTheme="minorHAnsi" w:cstheme="minorBidi"/>
              <w:noProof/>
              <w:sz w:val="22"/>
            </w:rPr>
          </w:pPr>
          <w:hyperlink w:anchor="_Toc322953121" w:history="1">
            <w:r w:rsidR="007163E9" w:rsidRPr="0077349F">
              <w:rPr>
                <w:rStyle w:val="Hyperlink"/>
                <w:noProof/>
                <w:sz w:val="22"/>
              </w:rPr>
              <w:t>06.03</w:t>
            </w:r>
            <w:r w:rsidR="007163E9" w:rsidRPr="0077349F">
              <w:rPr>
                <w:rFonts w:asciiTheme="minorHAnsi" w:eastAsiaTheme="minorEastAsia" w:hAnsiTheme="minorHAnsi" w:cstheme="minorBidi"/>
                <w:noProof/>
                <w:sz w:val="22"/>
              </w:rPr>
              <w:tab/>
            </w:r>
            <w:r w:rsidR="007163E9" w:rsidRPr="0077349F">
              <w:rPr>
                <w:rStyle w:val="Hyperlink"/>
                <w:noProof/>
                <w:sz w:val="22"/>
              </w:rPr>
              <w:t>Analysis</w:t>
            </w:r>
            <w:r w:rsidR="007163E9" w:rsidRPr="0077349F">
              <w:rPr>
                <w:noProof/>
                <w:webHidden/>
                <w:sz w:val="22"/>
              </w:rPr>
              <w:tab/>
            </w:r>
            <w:r w:rsidRPr="0077349F">
              <w:rPr>
                <w:noProof/>
                <w:webHidden/>
                <w:sz w:val="22"/>
              </w:rPr>
              <w:fldChar w:fldCharType="begin"/>
            </w:r>
            <w:r w:rsidR="007163E9" w:rsidRPr="0077349F">
              <w:rPr>
                <w:noProof/>
                <w:webHidden/>
                <w:sz w:val="22"/>
              </w:rPr>
              <w:instrText xml:space="preserve"> PAGEREF _Toc322953121 \h </w:instrText>
            </w:r>
            <w:r w:rsidRPr="0077349F">
              <w:rPr>
                <w:noProof/>
                <w:webHidden/>
                <w:sz w:val="22"/>
              </w:rPr>
            </w:r>
            <w:r w:rsidRPr="0077349F">
              <w:rPr>
                <w:noProof/>
                <w:webHidden/>
                <w:sz w:val="22"/>
              </w:rPr>
              <w:fldChar w:fldCharType="separate"/>
            </w:r>
            <w:r w:rsidR="005D3792">
              <w:rPr>
                <w:noProof/>
                <w:webHidden/>
                <w:sz w:val="22"/>
              </w:rPr>
              <w:t>6</w:t>
            </w:r>
            <w:r w:rsidRPr="0077349F">
              <w:rPr>
                <w:noProof/>
                <w:webHidden/>
                <w:sz w:val="22"/>
              </w:rPr>
              <w:fldChar w:fldCharType="end"/>
            </w:r>
          </w:hyperlink>
        </w:p>
        <w:p w:rsidR="007163E9" w:rsidRPr="0077349F" w:rsidRDefault="00853702">
          <w:pPr>
            <w:pStyle w:val="TOC2"/>
            <w:rPr>
              <w:rFonts w:asciiTheme="minorHAnsi" w:eastAsiaTheme="minorEastAsia" w:hAnsiTheme="minorHAnsi" w:cstheme="minorBidi"/>
              <w:noProof/>
              <w:sz w:val="22"/>
            </w:rPr>
          </w:pPr>
          <w:hyperlink w:anchor="_Toc322953122" w:history="1">
            <w:r w:rsidR="007163E9" w:rsidRPr="0077349F">
              <w:rPr>
                <w:rStyle w:val="Hyperlink"/>
                <w:noProof/>
                <w:sz w:val="22"/>
              </w:rPr>
              <w:t>06.04</w:t>
            </w:r>
            <w:r w:rsidR="007163E9" w:rsidRPr="0077349F">
              <w:rPr>
                <w:rFonts w:asciiTheme="minorHAnsi" w:eastAsiaTheme="minorEastAsia" w:hAnsiTheme="minorHAnsi" w:cstheme="minorBidi"/>
                <w:noProof/>
                <w:sz w:val="22"/>
              </w:rPr>
              <w:tab/>
            </w:r>
            <w:r w:rsidR="007163E9" w:rsidRPr="0077349F">
              <w:rPr>
                <w:rStyle w:val="Hyperlink"/>
                <w:noProof/>
                <w:sz w:val="22"/>
              </w:rPr>
              <w:t>Enforcement</w:t>
            </w:r>
            <w:r w:rsidR="007163E9" w:rsidRPr="0077349F">
              <w:rPr>
                <w:noProof/>
                <w:webHidden/>
                <w:sz w:val="22"/>
              </w:rPr>
              <w:tab/>
            </w:r>
            <w:r w:rsidRPr="0077349F">
              <w:rPr>
                <w:noProof/>
                <w:webHidden/>
                <w:sz w:val="22"/>
              </w:rPr>
              <w:fldChar w:fldCharType="begin"/>
            </w:r>
            <w:r w:rsidR="007163E9" w:rsidRPr="0077349F">
              <w:rPr>
                <w:noProof/>
                <w:webHidden/>
                <w:sz w:val="22"/>
              </w:rPr>
              <w:instrText xml:space="preserve"> PAGEREF _Toc322953122 \h </w:instrText>
            </w:r>
            <w:r w:rsidRPr="0077349F">
              <w:rPr>
                <w:noProof/>
                <w:webHidden/>
                <w:sz w:val="22"/>
              </w:rPr>
            </w:r>
            <w:r w:rsidRPr="0077349F">
              <w:rPr>
                <w:noProof/>
                <w:webHidden/>
                <w:sz w:val="22"/>
              </w:rPr>
              <w:fldChar w:fldCharType="separate"/>
            </w:r>
            <w:r w:rsidR="005D3792">
              <w:rPr>
                <w:noProof/>
                <w:webHidden/>
                <w:sz w:val="22"/>
              </w:rPr>
              <w:t>7</w:t>
            </w:r>
            <w:r w:rsidRPr="0077349F">
              <w:rPr>
                <w:noProof/>
                <w:webHidden/>
                <w:sz w:val="22"/>
              </w:rPr>
              <w:fldChar w:fldCharType="end"/>
            </w:r>
          </w:hyperlink>
        </w:p>
        <w:p w:rsidR="007163E9" w:rsidRPr="0077349F" w:rsidRDefault="00853702">
          <w:pPr>
            <w:pStyle w:val="TOC1"/>
            <w:rPr>
              <w:rFonts w:asciiTheme="minorHAnsi" w:eastAsiaTheme="minorEastAsia" w:hAnsiTheme="minorHAnsi" w:cstheme="minorBidi"/>
              <w:b w:val="0"/>
              <w:sz w:val="22"/>
            </w:rPr>
          </w:pPr>
          <w:hyperlink w:anchor="_Toc322953123" w:history="1">
            <w:r w:rsidR="007163E9" w:rsidRPr="0077349F">
              <w:rPr>
                <w:rStyle w:val="Hyperlink"/>
                <w:sz w:val="22"/>
              </w:rPr>
              <w:t>0612-07</w:t>
            </w:r>
            <w:r w:rsidR="007163E9" w:rsidRPr="0077349F">
              <w:rPr>
                <w:rFonts w:asciiTheme="minorHAnsi" w:eastAsiaTheme="minorEastAsia" w:hAnsiTheme="minorHAnsi" w:cstheme="minorBidi"/>
                <w:b w:val="0"/>
                <w:sz w:val="22"/>
              </w:rPr>
              <w:tab/>
            </w:r>
            <w:r w:rsidR="007163E9" w:rsidRPr="0077349F">
              <w:rPr>
                <w:rStyle w:val="Hyperlink"/>
                <w:sz w:val="22"/>
              </w:rPr>
              <w:t>DOCUMENTING TRADITIONAL ENFORCEMENT VIOLATIONS USING THE FOUR-PART FORMAT</w:t>
            </w:r>
            <w:r w:rsidR="007163E9" w:rsidRPr="0077349F">
              <w:rPr>
                <w:webHidden/>
                <w:sz w:val="22"/>
              </w:rPr>
              <w:tab/>
            </w:r>
            <w:r w:rsidRPr="0077349F">
              <w:rPr>
                <w:webHidden/>
                <w:sz w:val="22"/>
              </w:rPr>
              <w:fldChar w:fldCharType="begin"/>
            </w:r>
            <w:r w:rsidR="007163E9" w:rsidRPr="0077349F">
              <w:rPr>
                <w:webHidden/>
                <w:sz w:val="22"/>
              </w:rPr>
              <w:instrText xml:space="preserve"> PAGEREF _Toc322953123 \h </w:instrText>
            </w:r>
            <w:r w:rsidRPr="0077349F">
              <w:rPr>
                <w:webHidden/>
                <w:sz w:val="22"/>
              </w:rPr>
            </w:r>
            <w:r w:rsidRPr="0077349F">
              <w:rPr>
                <w:webHidden/>
                <w:sz w:val="22"/>
              </w:rPr>
              <w:fldChar w:fldCharType="separate"/>
            </w:r>
            <w:r w:rsidR="005D3792">
              <w:rPr>
                <w:webHidden/>
                <w:sz w:val="22"/>
              </w:rPr>
              <w:t>9</w:t>
            </w:r>
            <w:r w:rsidRPr="0077349F">
              <w:rPr>
                <w:webHidden/>
                <w:sz w:val="22"/>
              </w:rPr>
              <w:fldChar w:fldCharType="end"/>
            </w:r>
          </w:hyperlink>
        </w:p>
        <w:p w:rsidR="007163E9" w:rsidRPr="0077349F" w:rsidRDefault="00853702">
          <w:pPr>
            <w:pStyle w:val="TOC2"/>
            <w:rPr>
              <w:rFonts w:asciiTheme="minorHAnsi" w:eastAsiaTheme="minorEastAsia" w:hAnsiTheme="minorHAnsi" w:cstheme="minorBidi"/>
              <w:noProof/>
              <w:sz w:val="22"/>
            </w:rPr>
          </w:pPr>
          <w:hyperlink w:anchor="_Toc322953124" w:history="1">
            <w:r w:rsidR="007163E9" w:rsidRPr="0077349F">
              <w:rPr>
                <w:rStyle w:val="Hyperlink"/>
                <w:noProof/>
                <w:sz w:val="22"/>
              </w:rPr>
              <w:t>07.01</w:t>
            </w:r>
            <w:r w:rsidR="007163E9" w:rsidRPr="0077349F">
              <w:rPr>
                <w:rFonts w:asciiTheme="minorHAnsi" w:eastAsiaTheme="minorEastAsia" w:hAnsiTheme="minorHAnsi" w:cstheme="minorBidi"/>
                <w:noProof/>
                <w:sz w:val="22"/>
              </w:rPr>
              <w:tab/>
            </w:r>
            <w:r w:rsidR="007163E9" w:rsidRPr="0077349F">
              <w:rPr>
                <w:rStyle w:val="Hyperlink"/>
                <w:noProof/>
                <w:sz w:val="22"/>
              </w:rPr>
              <w:t>Introduction</w:t>
            </w:r>
            <w:r w:rsidR="007163E9" w:rsidRPr="0077349F">
              <w:rPr>
                <w:noProof/>
                <w:webHidden/>
                <w:sz w:val="22"/>
              </w:rPr>
              <w:tab/>
            </w:r>
            <w:r w:rsidRPr="0077349F">
              <w:rPr>
                <w:noProof/>
                <w:webHidden/>
                <w:sz w:val="22"/>
              </w:rPr>
              <w:fldChar w:fldCharType="begin"/>
            </w:r>
            <w:r w:rsidR="007163E9" w:rsidRPr="0077349F">
              <w:rPr>
                <w:noProof/>
                <w:webHidden/>
                <w:sz w:val="22"/>
              </w:rPr>
              <w:instrText xml:space="preserve"> PAGEREF _Toc322953124 \h </w:instrText>
            </w:r>
            <w:r w:rsidRPr="0077349F">
              <w:rPr>
                <w:noProof/>
                <w:webHidden/>
                <w:sz w:val="22"/>
              </w:rPr>
            </w:r>
            <w:r w:rsidRPr="0077349F">
              <w:rPr>
                <w:noProof/>
                <w:webHidden/>
                <w:sz w:val="22"/>
              </w:rPr>
              <w:fldChar w:fldCharType="separate"/>
            </w:r>
            <w:r w:rsidR="005D3792">
              <w:rPr>
                <w:noProof/>
                <w:webHidden/>
                <w:sz w:val="22"/>
              </w:rPr>
              <w:t>9</w:t>
            </w:r>
            <w:r w:rsidRPr="0077349F">
              <w:rPr>
                <w:noProof/>
                <w:webHidden/>
                <w:sz w:val="22"/>
              </w:rPr>
              <w:fldChar w:fldCharType="end"/>
            </w:r>
          </w:hyperlink>
        </w:p>
        <w:p w:rsidR="007163E9" w:rsidRPr="0077349F" w:rsidRDefault="00853702">
          <w:pPr>
            <w:pStyle w:val="TOC2"/>
            <w:rPr>
              <w:rFonts w:asciiTheme="minorHAnsi" w:eastAsiaTheme="minorEastAsia" w:hAnsiTheme="minorHAnsi" w:cstheme="minorBidi"/>
              <w:noProof/>
              <w:sz w:val="22"/>
            </w:rPr>
          </w:pPr>
          <w:hyperlink w:anchor="_Toc322953125" w:history="1">
            <w:r w:rsidR="007163E9" w:rsidRPr="0077349F">
              <w:rPr>
                <w:rStyle w:val="Hyperlink"/>
                <w:noProof/>
                <w:sz w:val="22"/>
              </w:rPr>
              <w:t>07.02</w:t>
            </w:r>
            <w:r w:rsidR="007163E9" w:rsidRPr="0077349F">
              <w:rPr>
                <w:rFonts w:asciiTheme="minorHAnsi" w:eastAsiaTheme="minorEastAsia" w:hAnsiTheme="minorHAnsi" w:cstheme="minorBidi"/>
                <w:noProof/>
                <w:sz w:val="22"/>
              </w:rPr>
              <w:tab/>
            </w:r>
            <w:r w:rsidR="007163E9" w:rsidRPr="0077349F">
              <w:rPr>
                <w:rStyle w:val="Hyperlink"/>
                <w:noProof/>
                <w:sz w:val="22"/>
              </w:rPr>
              <w:t>Description</w:t>
            </w:r>
            <w:r w:rsidR="007163E9" w:rsidRPr="0077349F">
              <w:rPr>
                <w:noProof/>
                <w:webHidden/>
                <w:sz w:val="22"/>
              </w:rPr>
              <w:tab/>
            </w:r>
            <w:r w:rsidRPr="0077349F">
              <w:rPr>
                <w:noProof/>
                <w:webHidden/>
                <w:sz w:val="22"/>
              </w:rPr>
              <w:fldChar w:fldCharType="begin"/>
            </w:r>
            <w:r w:rsidR="007163E9" w:rsidRPr="0077349F">
              <w:rPr>
                <w:noProof/>
                <w:webHidden/>
                <w:sz w:val="22"/>
              </w:rPr>
              <w:instrText xml:space="preserve"> PAGEREF _Toc322953125 \h </w:instrText>
            </w:r>
            <w:r w:rsidRPr="0077349F">
              <w:rPr>
                <w:noProof/>
                <w:webHidden/>
                <w:sz w:val="22"/>
              </w:rPr>
            </w:r>
            <w:r w:rsidRPr="0077349F">
              <w:rPr>
                <w:noProof/>
                <w:webHidden/>
                <w:sz w:val="22"/>
              </w:rPr>
              <w:fldChar w:fldCharType="separate"/>
            </w:r>
            <w:r w:rsidR="005D3792">
              <w:rPr>
                <w:noProof/>
                <w:webHidden/>
                <w:sz w:val="22"/>
              </w:rPr>
              <w:t>9</w:t>
            </w:r>
            <w:r w:rsidRPr="0077349F">
              <w:rPr>
                <w:noProof/>
                <w:webHidden/>
                <w:sz w:val="22"/>
              </w:rPr>
              <w:fldChar w:fldCharType="end"/>
            </w:r>
          </w:hyperlink>
        </w:p>
        <w:p w:rsidR="007163E9" w:rsidRPr="0077349F" w:rsidRDefault="00853702">
          <w:pPr>
            <w:pStyle w:val="TOC2"/>
            <w:rPr>
              <w:rFonts w:asciiTheme="minorHAnsi" w:eastAsiaTheme="minorEastAsia" w:hAnsiTheme="minorHAnsi" w:cstheme="minorBidi"/>
              <w:noProof/>
              <w:sz w:val="22"/>
            </w:rPr>
          </w:pPr>
          <w:hyperlink w:anchor="_Toc322953126" w:history="1">
            <w:r w:rsidR="007163E9" w:rsidRPr="0077349F">
              <w:rPr>
                <w:rStyle w:val="Hyperlink"/>
                <w:noProof/>
                <w:sz w:val="22"/>
              </w:rPr>
              <w:t>07.03</w:t>
            </w:r>
            <w:r w:rsidR="007163E9" w:rsidRPr="0077349F">
              <w:rPr>
                <w:rFonts w:asciiTheme="minorHAnsi" w:eastAsiaTheme="minorEastAsia" w:hAnsiTheme="minorHAnsi" w:cstheme="minorBidi"/>
                <w:noProof/>
                <w:sz w:val="22"/>
              </w:rPr>
              <w:tab/>
            </w:r>
            <w:r w:rsidR="007163E9" w:rsidRPr="0077349F">
              <w:rPr>
                <w:rStyle w:val="Hyperlink"/>
                <w:noProof/>
                <w:sz w:val="22"/>
              </w:rPr>
              <w:t>Analysis</w:t>
            </w:r>
            <w:r w:rsidR="007163E9" w:rsidRPr="0077349F">
              <w:rPr>
                <w:noProof/>
                <w:webHidden/>
                <w:sz w:val="22"/>
              </w:rPr>
              <w:tab/>
            </w:r>
            <w:r w:rsidRPr="0077349F">
              <w:rPr>
                <w:noProof/>
                <w:webHidden/>
                <w:sz w:val="22"/>
              </w:rPr>
              <w:fldChar w:fldCharType="begin"/>
            </w:r>
            <w:r w:rsidR="007163E9" w:rsidRPr="0077349F">
              <w:rPr>
                <w:noProof/>
                <w:webHidden/>
                <w:sz w:val="22"/>
              </w:rPr>
              <w:instrText xml:space="preserve"> PAGEREF _Toc322953126 \h </w:instrText>
            </w:r>
            <w:r w:rsidRPr="0077349F">
              <w:rPr>
                <w:noProof/>
                <w:webHidden/>
                <w:sz w:val="22"/>
              </w:rPr>
            </w:r>
            <w:r w:rsidRPr="0077349F">
              <w:rPr>
                <w:noProof/>
                <w:webHidden/>
                <w:sz w:val="22"/>
              </w:rPr>
              <w:fldChar w:fldCharType="separate"/>
            </w:r>
            <w:r w:rsidR="005D3792">
              <w:rPr>
                <w:noProof/>
                <w:webHidden/>
                <w:sz w:val="22"/>
              </w:rPr>
              <w:t>9</w:t>
            </w:r>
            <w:r w:rsidRPr="0077349F">
              <w:rPr>
                <w:noProof/>
                <w:webHidden/>
                <w:sz w:val="22"/>
              </w:rPr>
              <w:fldChar w:fldCharType="end"/>
            </w:r>
          </w:hyperlink>
        </w:p>
        <w:p w:rsidR="007163E9" w:rsidRPr="0077349F" w:rsidRDefault="00853702">
          <w:pPr>
            <w:pStyle w:val="TOC2"/>
            <w:rPr>
              <w:rFonts w:asciiTheme="minorHAnsi" w:eastAsiaTheme="minorEastAsia" w:hAnsiTheme="minorHAnsi" w:cstheme="minorBidi"/>
              <w:noProof/>
              <w:sz w:val="22"/>
            </w:rPr>
          </w:pPr>
          <w:hyperlink w:anchor="_Toc322953127" w:history="1">
            <w:r w:rsidR="007163E9" w:rsidRPr="0077349F">
              <w:rPr>
                <w:rStyle w:val="Hyperlink"/>
                <w:noProof/>
                <w:sz w:val="22"/>
              </w:rPr>
              <w:t>07.04</w:t>
            </w:r>
            <w:r w:rsidR="007163E9" w:rsidRPr="0077349F">
              <w:rPr>
                <w:rFonts w:asciiTheme="minorHAnsi" w:eastAsiaTheme="minorEastAsia" w:hAnsiTheme="minorHAnsi" w:cstheme="minorBidi"/>
                <w:noProof/>
                <w:sz w:val="22"/>
              </w:rPr>
              <w:tab/>
            </w:r>
            <w:r w:rsidR="007163E9" w:rsidRPr="0077349F">
              <w:rPr>
                <w:rStyle w:val="Hyperlink"/>
                <w:noProof/>
                <w:sz w:val="22"/>
              </w:rPr>
              <w:t>Enforcement</w:t>
            </w:r>
            <w:r w:rsidR="007163E9" w:rsidRPr="0077349F">
              <w:rPr>
                <w:noProof/>
                <w:webHidden/>
                <w:sz w:val="22"/>
              </w:rPr>
              <w:tab/>
            </w:r>
            <w:r w:rsidRPr="0077349F">
              <w:rPr>
                <w:noProof/>
                <w:webHidden/>
                <w:sz w:val="22"/>
              </w:rPr>
              <w:fldChar w:fldCharType="begin"/>
            </w:r>
            <w:r w:rsidR="007163E9" w:rsidRPr="0077349F">
              <w:rPr>
                <w:noProof/>
                <w:webHidden/>
                <w:sz w:val="22"/>
              </w:rPr>
              <w:instrText xml:space="preserve"> PAGEREF _Toc322953127 \h </w:instrText>
            </w:r>
            <w:r w:rsidRPr="0077349F">
              <w:rPr>
                <w:noProof/>
                <w:webHidden/>
                <w:sz w:val="22"/>
              </w:rPr>
            </w:r>
            <w:r w:rsidRPr="0077349F">
              <w:rPr>
                <w:noProof/>
                <w:webHidden/>
                <w:sz w:val="22"/>
              </w:rPr>
              <w:fldChar w:fldCharType="separate"/>
            </w:r>
            <w:r w:rsidR="005D3792">
              <w:rPr>
                <w:noProof/>
                <w:webHidden/>
                <w:sz w:val="22"/>
              </w:rPr>
              <w:t>10</w:t>
            </w:r>
            <w:r w:rsidRPr="0077349F">
              <w:rPr>
                <w:noProof/>
                <w:webHidden/>
                <w:sz w:val="22"/>
              </w:rPr>
              <w:fldChar w:fldCharType="end"/>
            </w:r>
          </w:hyperlink>
        </w:p>
        <w:p w:rsidR="007163E9" w:rsidRPr="0077349F" w:rsidRDefault="00853702">
          <w:pPr>
            <w:pStyle w:val="TOC1"/>
            <w:rPr>
              <w:rFonts w:asciiTheme="minorHAnsi" w:eastAsiaTheme="minorEastAsia" w:hAnsiTheme="minorHAnsi" w:cstheme="minorBidi"/>
              <w:b w:val="0"/>
              <w:sz w:val="22"/>
            </w:rPr>
          </w:pPr>
          <w:hyperlink w:anchor="_Toc322953128" w:history="1">
            <w:r w:rsidR="007163E9" w:rsidRPr="0077349F">
              <w:rPr>
                <w:rStyle w:val="Hyperlink"/>
                <w:sz w:val="22"/>
              </w:rPr>
              <w:t>0612-08</w:t>
            </w:r>
            <w:r w:rsidR="007163E9" w:rsidRPr="0077349F">
              <w:rPr>
                <w:rFonts w:asciiTheme="minorHAnsi" w:eastAsiaTheme="minorEastAsia" w:hAnsiTheme="minorHAnsi" w:cstheme="minorBidi"/>
                <w:b w:val="0"/>
                <w:sz w:val="22"/>
              </w:rPr>
              <w:tab/>
            </w:r>
            <w:r w:rsidR="007163E9" w:rsidRPr="0077349F">
              <w:rPr>
                <w:rStyle w:val="Hyperlink"/>
                <w:sz w:val="22"/>
              </w:rPr>
              <w:t>DOCUMENTING TRADITIONAL ENFORCEMENT VIOLATIONS AND ASSOCIATED FINDINGS USING A COMBINED FOUR-PART FORMAT</w:t>
            </w:r>
            <w:r w:rsidR="007163E9" w:rsidRPr="0077349F">
              <w:rPr>
                <w:webHidden/>
                <w:sz w:val="22"/>
              </w:rPr>
              <w:tab/>
            </w:r>
            <w:r w:rsidRPr="0077349F">
              <w:rPr>
                <w:webHidden/>
                <w:sz w:val="22"/>
              </w:rPr>
              <w:fldChar w:fldCharType="begin"/>
            </w:r>
            <w:r w:rsidR="007163E9" w:rsidRPr="0077349F">
              <w:rPr>
                <w:webHidden/>
                <w:sz w:val="22"/>
              </w:rPr>
              <w:instrText xml:space="preserve"> PAGEREF _Toc322953128 \h </w:instrText>
            </w:r>
            <w:r w:rsidRPr="0077349F">
              <w:rPr>
                <w:webHidden/>
                <w:sz w:val="22"/>
              </w:rPr>
            </w:r>
            <w:r w:rsidRPr="0077349F">
              <w:rPr>
                <w:webHidden/>
                <w:sz w:val="22"/>
              </w:rPr>
              <w:fldChar w:fldCharType="separate"/>
            </w:r>
            <w:r w:rsidR="005D3792">
              <w:rPr>
                <w:webHidden/>
                <w:sz w:val="22"/>
              </w:rPr>
              <w:t>10</w:t>
            </w:r>
            <w:r w:rsidRPr="0077349F">
              <w:rPr>
                <w:webHidden/>
                <w:sz w:val="22"/>
              </w:rPr>
              <w:fldChar w:fldCharType="end"/>
            </w:r>
          </w:hyperlink>
        </w:p>
        <w:p w:rsidR="007163E9" w:rsidRPr="0077349F" w:rsidRDefault="00853702">
          <w:pPr>
            <w:pStyle w:val="TOC1"/>
            <w:rPr>
              <w:rFonts w:asciiTheme="minorHAnsi" w:eastAsiaTheme="minorEastAsia" w:hAnsiTheme="minorHAnsi" w:cstheme="minorBidi"/>
              <w:b w:val="0"/>
              <w:sz w:val="22"/>
            </w:rPr>
          </w:pPr>
          <w:hyperlink w:anchor="_Toc322953129" w:history="1">
            <w:r w:rsidR="007163E9" w:rsidRPr="0077349F">
              <w:rPr>
                <w:rStyle w:val="Hyperlink"/>
                <w:sz w:val="22"/>
              </w:rPr>
              <w:t>0612-09</w:t>
            </w:r>
            <w:r w:rsidR="007163E9" w:rsidRPr="0077349F">
              <w:rPr>
                <w:rFonts w:asciiTheme="minorHAnsi" w:eastAsiaTheme="minorEastAsia" w:hAnsiTheme="minorHAnsi" w:cstheme="minorBidi"/>
                <w:b w:val="0"/>
                <w:sz w:val="22"/>
              </w:rPr>
              <w:tab/>
            </w:r>
            <w:r w:rsidR="007163E9" w:rsidRPr="0077349F">
              <w:rPr>
                <w:rStyle w:val="Hyperlink"/>
                <w:sz w:val="22"/>
              </w:rPr>
              <w:t>VIOLATIONS WITHOUT PERFORMANCE DEFICIENCIES</w:t>
            </w:r>
            <w:r w:rsidR="007163E9" w:rsidRPr="0077349F">
              <w:rPr>
                <w:webHidden/>
                <w:sz w:val="22"/>
              </w:rPr>
              <w:tab/>
            </w:r>
            <w:r w:rsidRPr="0077349F">
              <w:rPr>
                <w:webHidden/>
                <w:sz w:val="22"/>
              </w:rPr>
              <w:fldChar w:fldCharType="begin"/>
            </w:r>
            <w:r w:rsidR="007163E9" w:rsidRPr="0077349F">
              <w:rPr>
                <w:webHidden/>
                <w:sz w:val="22"/>
              </w:rPr>
              <w:instrText xml:space="preserve"> PAGEREF _Toc322953129 \h </w:instrText>
            </w:r>
            <w:r w:rsidRPr="0077349F">
              <w:rPr>
                <w:webHidden/>
                <w:sz w:val="22"/>
              </w:rPr>
            </w:r>
            <w:r w:rsidRPr="0077349F">
              <w:rPr>
                <w:webHidden/>
                <w:sz w:val="22"/>
              </w:rPr>
              <w:fldChar w:fldCharType="separate"/>
            </w:r>
            <w:r w:rsidR="005D3792">
              <w:rPr>
                <w:webHidden/>
                <w:sz w:val="22"/>
              </w:rPr>
              <w:t>11</w:t>
            </w:r>
            <w:r w:rsidRPr="0077349F">
              <w:rPr>
                <w:webHidden/>
                <w:sz w:val="22"/>
              </w:rPr>
              <w:fldChar w:fldCharType="end"/>
            </w:r>
          </w:hyperlink>
        </w:p>
        <w:p w:rsidR="007163E9" w:rsidRPr="0077349F" w:rsidRDefault="00853702">
          <w:pPr>
            <w:pStyle w:val="TOC1"/>
            <w:rPr>
              <w:rFonts w:asciiTheme="minorHAnsi" w:eastAsiaTheme="minorEastAsia" w:hAnsiTheme="minorHAnsi" w:cstheme="minorBidi"/>
              <w:b w:val="0"/>
              <w:sz w:val="22"/>
            </w:rPr>
          </w:pPr>
          <w:hyperlink w:anchor="_Toc322953130" w:history="1">
            <w:r w:rsidR="007163E9" w:rsidRPr="0077349F">
              <w:rPr>
                <w:rStyle w:val="Hyperlink"/>
                <w:sz w:val="22"/>
              </w:rPr>
              <w:t>0612-10</w:t>
            </w:r>
            <w:r w:rsidR="007163E9" w:rsidRPr="0077349F">
              <w:rPr>
                <w:rFonts w:asciiTheme="minorHAnsi" w:eastAsiaTheme="minorEastAsia" w:hAnsiTheme="minorHAnsi" w:cstheme="minorBidi"/>
                <w:b w:val="0"/>
                <w:sz w:val="22"/>
              </w:rPr>
              <w:tab/>
            </w:r>
            <w:r w:rsidR="007163E9" w:rsidRPr="0077349F">
              <w:rPr>
                <w:rStyle w:val="Hyperlink"/>
                <w:sz w:val="22"/>
              </w:rPr>
              <w:t>UNRESOLVED ITEMS</w:t>
            </w:r>
            <w:r w:rsidR="007163E9" w:rsidRPr="0077349F">
              <w:rPr>
                <w:webHidden/>
                <w:sz w:val="22"/>
              </w:rPr>
              <w:tab/>
            </w:r>
            <w:r w:rsidRPr="0077349F">
              <w:rPr>
                <w:webHidden/>
                <w:sz w:val="22"/>
              </w:rPr>
              <w:fldChar w:fldCharType="begin"/>
            </w:r>
            <w:r w:rsidR="007163E9" w:rsidRPr="0077349F">
              <w:rPr>
                <w:webHidden/>
                <w:sz w:val="22"/>
              </w:rPr>
              <w:instrText xml:space="preserve"> PAGEREF _Toc322953130 \h </w:instrText>
            </w:r>
            <w:r w:rsidRPr="0077349F">
              <w:rPr>
                <w:webHidden/>
                <w:sz w:val="22"/>
              </w:rPr>
            </w:r>
            <w:r w:rsidRPr="0077349F">
              <w:rPr>
                <w:webHidden/>
                <w:sz w:val="22"/>
              </w:rPr>
              <w:fldChar w:fldCharType="separate"/>
            </w:r>
            <w:r w:rsidR="005D3792">
              <w:rPr>
                <w:webHidden/>
                <w:sz w:val="22"/>
              </w:rPr>
              <w:t>12</w:t>
            </w:r>
            <w:r w:rsidRPr="0077349F">
              <w:rPr>
                <w:webHidden/>
                <w:sz w:val="22"/>
              </w:rPr>
              <w:fldChar w:fldCharType="end"/>
            </w:r>
          </w:hyperlink>
        </w:p>
        <w:p w:rsidR="007163E9" w:rsidRPr="0077349F" w:rsidRDefault="00853702">
          <w:pPr>
            <w:pStyle w:val="TOC1"/>
            <w:rPr>
              <w:rFonts w:asciiTheme="minorHAnsi" w:eastAsiaTheme="minorEastAsia" w:hAnsiTheme="minorHAnsi" w:cstheme="minorBidi"/>
              <w:b w:val="0"/>
              <w:sz w:val="22"/>
            </w:rPr>
          </w:pPr>
          <w:hyperlink w:anchor="_Toc322953131" w:history="1">
            <w:r w:rsidR="007163E9" w:rsidRPr="0077349F">
              <w:rPr>
                <w:rStyle w:val="Hyperlink"/>
                <w:sz w:val="22"/>
              </w:rPr>
              <w:t>0612-11</w:t>
            </w:r>
            <w:r w:rsidR="007163E9" w:rsidRPr="0077349F">
              <w:rPr>
                <w:rFonts w:asciiTheme="minorHAnsi" w:eastAsiaTheme="minorEastAsia" w:hAnsiTheme="minorHAnsi" w:cstheme="minorBidi"/>
                <w:b w:val="0"/>
                <w:sz w:val="22"/>
              </w:rPr>
              <w:tab/>
            </w:r>
            <w:r w:rsidR="007163E9" w:rsidRPr="0077349F">
              <w:rPr>
                <w:rStyle w:val="Hyperlink"/>
                <w:sz w:val="22"/>
              </w:rPr>
              <w:t>CLOSURE OF LICENSEE EVENT REPORTS (LERs)</w:t>
            </w:r>
            <w:r w:rsidR="007163E9" w:rsidRPr="0077349F">
              <w:rPr>
                <w:webHidden/>
                <w:sz w:val="22"/>
              </w:rPr>
              <w:tab/>
            </w:r>
            <w:r w:rsidRPr="0077349F">
              <w:rPr>
                <w:webHidden/>
                <w:sz w:val="22"/>
              </w:rPr>
              <w:fldChar w:fldCharType="begin"/>
            </w:r>
            <w:r w:rsidR="007163E9" w:rsidRPr="0077349F">
              <w:rPr>
                <w:webHidden/>
                <w:sz w:val="22"/>
              </w:rPr>
              <w:instrText xml:space="preserve"> PAGEREF _Toc322953131 \h </w:instrText>
            </w:r>
            <w:r w:rsidRPr="0077349F">
              <w:rPr>
                <w:webHidden/>
                <w:sz w:val="22"/>
              </w:rPr>
            </w:r>
            <w:r w:rsidRPr="0077349F">
              <w:rPr>
                <w:webHidden/>
                <w:sz w:val="22"/>
              </w:rPr>
              <w:fldChar w:fldCharType="separate"/>
            </w:r>
            <w:r w:rsidR="005D3792">
              <w:rPr>
                <w:webHidden/>
                <w:sz w:val="22"/>
              </w:rPr>
              <w:t>13</w:t>
            </w:r>
            <w:r w:rsidRPr="0077349F">
              <w:rPr>
                <w:webHidden/>
                <w:sz w:val="22"/>
              </w:rPr>
              <w:fldChar w:fldCharType="end"/>
            </w:r>
          </w:hyperlink>
        </w:p>
        <w:p w:rsidR="007163E9" w:rsidRPr="0077349F" w:rsidRDefault="00853702">
          <w:pPr>
            <w:pStyle w:val="TOC1"/>
            <w:rPr>
              <w:rFonts w:asciiTheme="minorHAnsi" w:eastAsiaTheme="minorEastAsia" w:hAnsiTheme="minorHAnsi" w:cstheme="minorBidi"/>
              <w:b w:val="0"/>
              <w:sz w:val="22"/>
            </w:rPr>
          </w:pPr>
          <w:hyperlink w:anchor="_Toc322953132" w:history="1">
            <w:r w:rsidR="007163E9" w:rsidRPr="0077349F">
              <w:rPr>
                <w:rStyle w:val="Hyperlink"/>
                <w:sz w:val="22"/>
              </w:rPr>
              <w:t>0612-12</w:t>
            </w:r>
            <w:r w:rsidR="007163E9" w:rsidRPr="0077349F">
              <w:rPr>
                <w:rFonts w:asciiTheme="minorHAnsi" w:eastAsiaTheme="minorEastAsia" w:hAnsiTheme="minorHAnsi" w:cstheme="minorBidi"/>
                <w:b w:val="0"/>
                <w:sz w:val="22"/>
              </w:rPr>
              <w:tab/>
            </w:r>
            <w:r w:rsidR="007163E9" w:rsidRPr="0077349F">
              <w:rPr>
                <w:rStyle w:val="Hyperlink"/>
                <w:sz w:val="22"/>
              </w:rPr>
              <w:t>CLOSURE OF CITED VIOLATIONS</w:t>
            </w:r>
            <w:r w:rsidR="007163E9" w:rsidRPr="0077349F">
              <w:rPr>
                <w:webHidden/>
                <w:sz w:val="22"/>
              </w:rPr>
              <w:tab/>
            </w:r>
            <w:r w:rsidRPr="0077349F">
              <w:rPr>
                <w:webHidden/>
                <w:sz w:val="22"/>
              </w:rPr>
              <w:fldChar w:fldCharType="begin"/>
            </w:r>
            <w:r w:rsidR="007163E9" w:rsidRPr="0077349F">
              <w:rPr>
                <w:webHidden/>
                <w:sz w:val="22"/>
              </w:rPr>
              <w:instrText xml:space="preserve"> PAGEREF _Toc322953132 \h </w:instrText>
            </w:r>
            <w:r w:rsidRPr="0077349F">
              <w:rPr>
                <w:webHidden/>
                <w:sz w:val="22"/>
              </w:rPr>
            </w:r>
            <w:r w:rsidRPr="0077349F">
              <w:rPr>
                <w:webHidden/>
                <w:sz w:val="22"/>
              </w:rPr>
              <w:fldChar w:fldCharType="separate"/>
            </w:r>
            <w:r w:rsidR="005D3792">
              <w:rPr>
                <w:webHidden/>
                <w:sz w:val="22"/>
              </w:rPr>
              <w:t>13</w:t>
            </w:r>
            <w:r w:rsidRPr="0077349F">
              <w:rPr>
                <w:webHidden/>
                <w:sz w:val="22"/>
              </w:rPr>
              <w:fldChar w:fldCharType="end"/>
            </w:r>
          </w:hyperlink>
        </w:p>
        <w:p w:rsidR="007163E9" w:rsidRPr="0077349F" w:rsidRDefault="00853702">
          <w:pPr>
            <w:pStyle w:val="TOC1"/>
            <w:rPr>
              <w:rFonts w:asciiTheme="minorHAnsi" w:eastAsiaTheme="minorEastAsia" w:hAnsiTheme="minorHAnsi" w:cstheme="minorBidi"/>
              <w:b w:val="0"/>
              <w:sz w:val="22"/>
            </w:rPr>
          </w:pPr>
          <w:hyperlink w:anchor="_Toc322953133" w:history="1">
            <w:r w:rsidR="007163E9" w:rsidRPr="0077349F">
              <w:rPr>
                <w:rStyle w:val="Hyperlink"/>
                <w:sz w:val="22"/>
              </w:rPr>
              <w:t>0612-13</w:t>
            </w:r>
            <w:r w:rsidR="007163E9" w:rsidRPr="0077349F">
              <w:rPr>
                <w:rFonts w:asciiTheme="minorHAnsi" w:eastAsiaTheme="minorEastAsia" w:hAnsiTheme="minorHAnsi" w:cstheme="minorBidi"/>
                <w:b w:val="0"/>
                <w:sz w:val="22"/>
              </w:rPr>
              <w:tab/>
            </w:r>
            <w:r w:rsidR="007163E9" w:rsidRPr="0077349F">
              <w:rPr>
                <w:rStyle w:val="Hyperlink"/>
                <w:sz w:val="22"/>
              </w:rPr>
              <w:t>LICENSEE-IDENTIFIED VIOLATIONS</w:t>
            </w:r>
            <w:r w:rsidR="007163E9" w:rsidRPr="0077349F">
              <w:rPr>
                <w:webHidden/>
                <w:sz w:val="22"/>
              </w:rPr>
              <w:tab/>
            </w:r>
            <w:r w:rsidRPr="0077349F">
              <w:rPr>
                <w:webHidden/>
                <w:sz w:val="22"/>
              </w:rPr>
              <w:fldChar w:fldCharType="begin"/>
            </w:r>
            <w:r w:rsidR="007163E9" w:rsidRPr="0077349F">
              <w:rPr>
                <w:webHidden/>
                <w:sz w:val="22"/>
              </w:rPr>
              <w:instrText xml:space="preserve"> PAGEREF _Toc322953133 \h </w:instrText>
            </w:r>
            <w:r w:rsidRPr="0077349F">
              <w:rPr>
                <w:webHidden/>
                <w:sz w:val="22"/>
              </w:rPr>
            </w:r>
            <w:r w:rsidRPr="0077349F">
              <w:rPr>
                <w:webHidden/>
                <w:sz w:val="22"/>
              </w:rPr>
              <w:fldChar w:fldCharType="separate"/>
            </w:r>
            <w:r w:rsidR="005D3792">
              <w:rPr>
                <w:webHidden/>
                <w:sz w:val="22"/>
              </w:rPr>
              <w:t>14</w:t>
            </w:r>
            <w:r w:rsidRPr="0077349F">
              <w:rPr>
                <w:webHidden/>
                <w:sz w:val="22"/>
              </w:rPr>
              <w:fldChar w:fldCharType="end"/>
            </w:r>
          </w:hyperlink>
        </w:p>
        <w:p w:rsidR="007163E9" w:rsidRPr="0077349F" w:rsidRDefault="00853702">
          <w:pPr>
            <w:pStyle w:val="TOC1"/>
            <w:rPr>
              <w:rFonts w:asciiTheme="minorHAnsi" w:eastAsiaTheme="minorEastAsia" w:hAnsiTheme="minorHAnsi" w:cstheme="minorBidi"/>
              <w:b w:val="0"/>
              <w:sz w:val="22"/>
            </w:rPr>
          </w:pPr>
          <w:hyperlink w:anchor="_Toc322953134" w:history="1">
            <w:r w:rsidR="007163E9" w:rsidRPr="0077349F">
              <w:rPr>
                <w:rStyle w:val="Hyperlink"/>
                <w:sz w:val="22"/>
              </w:rPr>
              <w:t>0612-14</w:t>
            </w:r>
            <w:r w:rsidR="007163E9" w:rsidRPr="0077349F">
              <w:rPr>
                <w:rFonts w:asciiTheme="minorHAnsi" w:eastAsiaTheme="minorEastAsia" w:hAnsiTheme="minorHAnsi" w:cstheme="minorBidi"/>
                <w:b w:val="0"/>
                <w:sz w:val="22"/>
              </w:rPr>
              <w:tab/>
            </w:r>
            <w:r w:rsidR="007163E9" w:rsidRPr="0077349F">
              <w:rPr>
                <w:rStyle w:val="Hyperlink"/>
                <w:sz w:val="22"/>
              </w:rPr>
              <w:t>MINOR ISSUES AND MINOR VIOLATIONS</w:t>
            </w:r>
            <w:r w:rsidR="007163E9" w:rsidRPr="0077349F">
              <w:rPr>
                <w:webHidden/>
                <w:sz w:val="22"/>
              </w:rPr>
              <w:tab/>
            </w:r>
            <w:r w:rsidRPr="0077349F">
              <w:rPr>
                <w:webHidden/>
                <w:sz w:val="22"/>
              </w:rPr>
              <w:fldChar w:fldCharType="begin"/>
            </w:r>
            <w:r w:rsidR="007163E9" w:rsidRPr="0077349F">
              <w:rPr>
                <w:webHidden/>
                <w:sz w:val="22"/>
              </w:rPr>
              <w:instrText xml:space="preserve"> PAGEREF _Toc322953134 \h </w:instrText>
            </w:r>
            <w:r w:rsidRPr="0077349F">
              <w:rPr>
                <w:webHidden/>
                <w:sz w:val="22"/>
              </w:rPr>
            </w:r>
            <w:r w:rsidRPr="0077349F">
              <w:rPr>
                <w:webHidden/>
                <w:sz w:val="22"/>
              </w:rPr>
              <w:fldChar w:fldCharType="separate"/>
            </w:r>
            <w:r w:rsidR="005D3792">
              <w:rPr>
                <w:webHidden/>
                <w:sz w:val="22"/>
              </w:rPr>
              <w:t>15</w:t>
            </w:r>
            <w:r w:rsidRPr="0077349F">
              <w:rPr>
                <w:webHidden/>
                <w:sz w:val="22"/>
              </w:rPr>
              <w:fldChar w:fldCharType="end"/>
            </w:r>
          </w:hyperlink>
        </w:p>
        <w:p w:rsidR="007163E9" w:rsidRPr="0077349F" w:rsidRDefault="00853702">
          <w:pPr>
            <w:pStyle w:val="TOC1"/>
            <w:rPr>
              <w:rFonts w:asciiTheme="minorHAnsi" w:eastAsiaTheme="minorEastAsia" w:hAnsiTheme="minorHAnsi" w:cstheme="minorBidi"/>
              <w:b w:val="0"/>
              <w:sz w:val="22"/>
            </w:rPr>
          </w:pPr>
          <w:hyperlink w:anchor="_Toc322953135" w:history="1">
            <w:r w:rsidR="007163E9" w:rsidRPr="0077349F">
              <w:rPr>
                <w:rStyle w:val="Hyperlink"/>
                <w:sz w:val="22"/>
              </w:rPr>
              <w:t>0612-15</w:t>
            </w:r>
            <w:r w:rsidR="007163E9" w:rsidRPr="0077349F">
              <w:rPr>
                <w:rFonts w:asciiTheme="minorHAnsi" w:eastAsiaTheme="minorEastAsia" w:hAnsiTheme="minorHAnsi" w:cstheme="minorBidi"/>
                <w:b w:val="0"/>
                <w:sz w:val="22"/>
              </w:rPr>
              <w:tab/>
            </w:r>
            <w:r w:rsidR="007163E9" w:rsidRPr="0077349F">
              <w:rPr>
                <w:rStyle w:val="Hyperlink"/>
                <w:sz w:val="22"/>
              </w:rPr>
              <w:t>OTHER GUIDANCE</w:t>
            </w:r>
            <w:r w:rsidR="007163E9" w:rsidRPr="0077349F">
              <w:rPr>
                <w:webHidden/>
                <w:sz w:val="22"/>
              </w:rPr>
              <w:tab/>
            </w:r>
            <w:r w:rsidRPr="0077349F">
              <w:rPr>
                <w:webHidden/>
                <w:sz w:val="22"/>
              </w:rPr>
              <w:fldChar w:fldCharType="begin"/>
            </w:r>
            <w:r w:rsidR="007163E9" w:rsidRPr="0077349F">
              <w:rPr>
                <w:webHidden/>
                <w:sz w:val="22"/>
              </w:rPr>
              <w:instrText xml:space="preserve"> PAGEREF _Toc322953135 \h </w:instrText>
            </w:r>
            <w:r w:rsidRPr="0077349F">
              <w:rPr>
                <w:webHidden/>
                <w:sz w:val="22"/>
              </w:rPr>
            </w:r>
            <w:r w:rsidRPr="0077349F">
              <w:rPr>
                <w:webHidden/>
                <w:sz w:val="22"/>
              </w:rPr>
              <w:fldChar w:fldCharType="separate"/>
            </w:r>
            <w:r w:rsidR="005D3792">
              <w:rPr>
                <w:webHidden/>
                <w:sz w:val="22"/>
              </w:rPr>
              <w:t>15</w:t>
            </w:r>
            <w:r w:rsidRPr="0077349F">
              <w:rPr>
                <w:webHidden/>
                <w:sz w:val="22"/>
              </w:rPr>
              <w:fldChar w:fldCharType="end"/>
            </w:r>
          </w:hyperlink>
        </w:p>
        <w:p w:rsidR="007163E9" w:rsidRPr="0077349F" w:rsidRDefault="00853702">
          <w:pPr>
            <w:pStyle w:val="TOC2"/>
            <w:rPr>
              <w:rFonts w:asciiTheme="minorHAnsi" w:eastAsiaTheme="minorEastAsia" w:hAnsiTheme="minorHAnsi" w:cstheme="minorBidi"/>
              <w:noProof/>
              <w:sz w:val="22"/>
            </w:rPr>
          </w:pPr>
          <w:hyperlink w:anchor="_Toc322953136" w:history="1">
            <w:r w:rsidR="007163E9" w:rsidRPr="0077349F">
              <w:rPr>
                <w:rStyle w:val="Hyperlink"/>
                <w:noProof/>
                <w:sz w:val="22"/>
              </w:rPr>
              <w:t>15.01</w:t>
            </w:r>
            <w:r w:rsidR="007163E9" w:rsidRPr="0077349F">
              <w:rPr>
                <w:rFonts w:asciiTheme="minorHAnsi" w:eastAsiaTheme="minorEastAsia" w:hAnsiTheme="minorHAnsi" w:cstheme="minorBidi"/>
                <w:noProof/>
                <w:sz w:val="22"/>
              </w:rPr>
              <w:tab/>
            </w:r>
            <w:r w:rsidR="007163E9" w:rsidRPr="0077349F">
              <w:rPr>
                <w:rStyle w:val="Hyperlink"/>
                <w:noProof/>
                <w:sz w:val="22"/>
              </w:rPr>
              <w:t>Treatment of Third Party Reviews</w:t>
            </w:r>
            <w:r w:rsidR="007163E9" w:rsidRPr="0077349F">
              <w:rPr>
                <w:noProof/>
                <w:webHidden/>
                <w:sz w:val="22"/>
              </w:rPr>
              <w:tab/>
            </w:r>
            <w:r w:rsidRPr="0077349F">
              <w:rPr>
                <w:noProof/>
                <w:webHidden/>
                <w:sz w:val="22"/>
              </w:rPr>
              <w:fldChar w:fldCharType="begin"/>
            </w:r>
            <w:r w:rsidR="007163E9" w:rsidRPr="0077349F">
              <w:rPr>
                <w:noProof/>
                <w:webHidden/>
                <w:sz w:val="22"/>
              </w:rPr>
              <w:instrText xml:space="preserve"> PAGEREF _Toc322953136 \h </w:instrText>
            </w:r>
            <w:r w:rsidRPr="0077349F">
              <w:rPr>
                <w:noProof/>
                <w:webHidden/>
                <w:sz w:val="22"/>
              </w:rPr>
            </w:r>
            <w:r w:rsidRPr="0077349F">
              <w:rPr>
                <w:noProof/>
                <w:webHidden/>
                <w:sz w:val="22"/>
              </w:rPr>
              <w:fldChar w:fldCharType="separate"/>
            </w:r>
            <w:r w:rsidR="005D3792">
              <w:rPr>
                <w:noProof/>
                <w:webHidden/>
                <w:sz w:val="22"/>
              </w:rPr>
              <w:t>15</w:t>
            </w:r>
            <w:r w:rsidRPr="0077349F">
              <w:rPr>
                <w:noProof/>
                <w:webHidden/>
                <w:sz w:val="22"/>
              </w:rPr>
              <w:fldChar w:fldCharType="end"/>
            </w:r>
          </w:hyperlink>
        </w:p>
        <w:p w:rsidR="007163E9" w:rsidRPr="0077349F" w:rsidRDefault="00853702">
          <w:pPr>
            <w:pStyle w:val="TOC2"/>
            <w:rPr>
              <w:rFonts w:asciiTheme="minorHAnsi" w:eastAsiaTheme="minorEastAsia" w:hAnsiTheme="minorHAnsi" w:cstheme="minorBidi"/>
              <w:noProof/>
              <w:sz w:val="22"/>
            </w:rPr>
          </w:pPr>
          <w:hyperlink w:anchor="_Toc322953137" w:history="1">
            <w:r w:rsidR="007163E9" w:rsidRPr="0077349F">
              <w:rPr>
                <w:rStyle w:val="Hyperlink"/>
                <w:noProof/>
                <w:sz w:val="22"/>
              </w:rPr>
              <w:t>15.02</w:t>
            </w:r>
            <w:r w:rsidR="007163E9" w:rsidRPr="0077349F">
              <w:rPr>
                <w:rFonts w:asciiTheme="minorHAnsi" w:eastAsiaTheme="minorEastAsia" w:hAnsiTheme="minorHAnsi" w:cstheme="minorBidi"/>
                <w:noProof/>
                <w:sz w:val="22"/>
              </w:rPr>
              <w:tab/>
            </w:r>
            <w:r w:rsidR="007163E9" w:rsidRPr="0077349F">
              <w:rPr>
                <w:rStyle w:val="Hyperlink"/>
                <w:noProof/>
                <w:sz w:val="22"/>
              </w:rPr>
              <w:t>Non-Routine Inspections</w:t>
            </w:r>
            <w:r w:rsidR="007163E9" w:rsidRPr="0077349F">
              <w:rPr>
                <w:noProof/>
                <w:webHidden/>
                <w:sz w:val="22"/>
              </w:rPr>
              <w:tab/>
            </w:r>
            <w:r w:rsidRPr="0077349F">
              <w:rPr>
                <w:noProof/>
                <w:webHidden/>
                <w:sz w:val="22"/>
              </w:rPr>
              <w:fldChar w:fldCharType="begin"/>
            </w:r>
            <w:r w:rsidR="007163E9" w:rsidRPr="0077349F">
              <w:rPr>
                <w:noProof/>
                <w:webHidden/>
                <w:sz w:val="22"/>
              </w:rPr>
              <w:instrText xml:space="preserve"> PAGEREF _Toc322953137 \h </w:instrText>
            </w:r>
            <w:r w:rsidRPr="0077349F">
              <w:rPr>
                <w:noProof/>
                <w:webHidden/>
                <w:sz w:val="22"/>
              </w:rPr>
            </w:r>
            <w:r w:rsidRPr="0077349F">
              <w:rPr>
                <w:noProof/>
                <w:webHidden/>
                <w:sz w:val="22"/>
              </w:rPr>
              <w:fldChar w:fldCharType="separate"/>
            </w:r>
            <w:r w:rsidR="005D3792">
              <w:rPr>
                <w:noProof/>
                <w:webHidden/>
                <w:sz w:val="22"/>
              </w:rPr>
              <w:t>15</w:t>
            </w:r>
            <w:r w:rsidRPr="0077349F">
              <w:rPr>
                <w:noProof/>
                <w:webHidden/>
                <w:sz w:val="22"/>
              </w:rPr>
              <w:fldChar w:fldCharType="end"/>
            </w:r>
          </w:hyperlink>
        </w:p>
        <w:p w:rsidR="007163E9" w:rsidRPr="0077349F" w:rsidRDefault="00853702">
          <w:pPr>
            <w:pStyle w:val="TOC2"/>
            <w:rPr>
              <w:rFonts w:asciiTheme="minorHAnsi" w:eastAsiaTheme="minorEastAsia" w:hAnsiTheme="minorHAnsi" w:cstheme="minorBidi"/>
              <w:noProof/>
              <w:sz w:val="22"/>
            </w:rPr>
          </w:pPr>
          <w:hyperlink w:anchor="_Toc322953138" w:history="1">
            <w:r w:rsidR="007163E9" w:rsidRPr="0077349F">
              <w:rPr>
                <w:rStyle w:val="Hyperlink"/>
                <w:noProof/>
                <w:sz w:val="22"/>
              </w:rPr>
              <w:t>15.03</w:t>
            </w:r>
            <w:r w:rsidR="007163E9" w:rsidRPr="0077349F">
              <w:rPr>
                <w:rFonts w:asciiTheme="minorHAnsi" w:eastAsiaTheme="minorEastAsia" w:hAnsiTheme="minorHAnsi" w:cstheme="minorBidi"/>
                <w:noProof/>
                <w:sz w:val="22"/>
              </w:rPr>
              <w:tab/>
            </w:r>
            <w:r w:rsidR="007163E9" w:rsidRPr="0077349F">
              <w:rPr>
                <w:rStyle w:val="Hyperlink"/>
                <w:noProof/>
                <w:sz w:val="22"/>
              </w:rPr>
              <w:t>Treatment of Sensitive Unclassified Non-Safeguards Information (SUNSI) in Non-Security Related Reports</w:t>
            </w:r>
            <w:r w:rsidR="007163E9" w:rsidRPr="0077349F">
              <w:rPr>
                <w:noProof/>
                <w:webHidden/>
                <w:sz w:val="22"/>
              </w:rPr>
              <w:tab/>
            </w:r>
            <w:r w:rsidRPr="0077349F">
              <w:rPr>
                <w:noProof/>
                <w:webHidden/>
                <w:sz w:val="22"/>
              </w:rPr>
              <w:fldChar w:fldCharType="begin"/>
            </w:r>
            <w:r w:rsidR="007163E9" w:rsidRPr="0077349F">
              <w:rPr>
                <w:noProof/>
                <w:webHidden/>
                <w:sz w:val="22"/>
              </w:rPr>
              <w:instrText xml:space="preserve"> PAGEREF _Toc322953138 \h </w:instrText>
            </w:r>
            <w:r w:rsidRPr="0077349F">
              <w:rPr>
                <w:noProof/>
                <w:webHidden/>
                <w:sz w:val="22"/>
              </w:rPr>
            </w:r>
            <w:r w:rsidRPr="0077349F">
              <w:rPr>
                <w:noProof/>
                <w:webHidden/>
                <w:sz w:val="22"/>
              </w:rPr>
              <w:fldChar w:fldCharType="separate"/>
            </w:r>
            <w:r w:rsidR="005D3792">
              <w:rPr>
                <w:noProof/>
                <w:webHidden/>
                <w:sz w:val="22"/>
              </w:rPr>
              <w:t>16</w:t>
            </w:r>
            <w:r w:rsidRPr="0077349F">
              <w:rPr>
                <w:noProof/>
                <w:webHidden/>
                <w:sz w:val="22"/>
              </w:rPr>
              <w:fldChar w:fldCharType="end"/>
            </w:r>
          </w:hyperlink>
        </w:p>
        <w:p w:rsidR="007163E9" w:rsidRPr="0077349F" w:rsidRDefault="00853702">
          <w:pPr>
            <w:pStyle w:val="TOC1"/>
            <w:rPr>
              <w:rFonts w:asciiTheme="minorHAnsi" w:eastAsiaTheme="minorEastAsia" w:hAnsiTheme="minorHAnsi" w:cstheme="minorBidi"/>
              <w:b w:val="0"/>
              <w:sz w:val="22"/>
            </w:rPr>
          </w:pPr>
          <w:hyperlink w:anchor="_Toc322953139" w:history="1">
            <w:r w:rsidR="007163E9" w:rsidRPr="0077349F">
              <w:rPr>
                <w:rStyle w:val="Hyperlink"/>
                <w:sz w:val="22"/>
              </w:rPr>
              <w:t>0612-16</w:t>
            </w:r>
            <w:r w:rsidR="007163E9" w:rsidRPr="0077349F">
              <w:rPr>
                <w:rFonts w:asciiTheme="minorHAnsi" w:eastAsiaTheme="minorEastAsia" w:hAnsiTheme="minorHAnsi" w:cstheme="minorBidi"/>
                <w:b w:val="0"/>
                <w:sz w:val="22"/>
              </w:rPr>
              <w:tab/>
            </w:r>
            <w:r w:rsidR="007163E9" w:rsidRPr="0077349F">
              <w:rPr>
                <w:rStyle w:val="Hyperlink"/>
                <w:sz w:val="22"/>
              </w:rPr>
              <w:t>COMPILING AN INSPECTION REPORT</w:t>
            </w:r>
            <w:r w:rsidR="007163E9" w:rsidRPr="0077349F">
              <w:rPr>
                <w:webHidden/>
                <w:sz w:val="22"/>
              </w:rPr>
              <w:tab/>
            </w:r>
            <w:r w:rsidRPr="0077349F">
              <w:rPr>
                <w:webHidden/>
                <w:sz w:val="22"/>
              </w:rPr>
              <w:fldChar w:fldCharType="begin"/>
            </w:r>
            <w:r w:rsidR="007163E9" w:rsidRPr="0077349F">
              <w:rPr>
                <w:webHidden/>
                <w:sz w:val="22"/>
              </w:rPr>
              <w:instrText xml:space="preserve"> PAGEREF _Toc322953139 \h </w:instrText>
            </w:r>
            <w:r w:rsidRPr="0077349F">
              <w:rPr>
                <w:webHidden/>
                <w:sz w:val="22"/>
              </w:rPr>
            </w:r>
            <w:r w:rsidRPr="0077349F">
              <w:rPr>
                <w:webHidden/>
                <w:sz w:val="22"/>
              </w:rPr>
              <w:fldChar w:fldCharType="separate"/>
            </w:r>
            <w:r w:rsidR="005D3792">
              <w:rPr>
                <w:webHidden/>
                <w:sz w:val="22"/>
              </w:rPr>
              <w:t>16</w:t>
            </w:r>
            <w:r w:rsidRPr="0077349F">
              <w:rPr>
                <w:webHidden/>
                <w:sz w:val="22"/>
              </w:rPr>
              <w:fldChar w:fldCharType="end"/>
            </w:r>
          </w:hyperlink>
        </w:p>
        <w:p w:rsidR="007163E9" w:rsidRPr="0077349F" w:rsidRDefault="00853702">
          <w:pPr>
            <w:pStyle w:val="TOC2"/>
            <w:rPr>
              <w:rFonts w:asciiTheme="minorHAnsi" w:eastAsiaTheme="minorEastAsia" w:hAnsiTheme="minorHAnsi" w:cstheme="minorBidi"/>
              <w:noProof/>
              <w:sz w:val="22"/>
            </w:rPr>
          </w:pPr>
          <w:hyperlink w:anchor="_Toc322953140" w:history="1">
            <w:r w:rsidR="007163E9" w:rsidRPr="0077349F">
              <w:rPr>
                <w:rStyle w:val="Hyperlink"/>
                <w:noProof/>
                <w:sz w:val="22"/>
              </w:rPr>
              <w:t>16.01</w:t>
            </w:r>
            <w:r w:rsidR="007163E9" w:rsidRPr="0077349F">
              <w:rPr>
                <w:rFonts w:asciiTheme="minorHAnsi" w:eastAsiaTheme="minorEastAsia" w:hAnsiTheme="minorHAnsi" w:cstheme="minorBidi"/>
                <w:noProof/>
                <w:sz w:val="22"/>
              </w:rPr>
              <w:tab/>
            </w:r>
            <w:r w:rsidR="007163E9" w:rsidRPr="0077349F">
              <w:rPr>
                <w:rStyle w:val="Hyperlink"/>
                <w:noProof/>
                <w:sz w:val="22"/>
              </w:rPr>
              <w:t>Cover Letter</w:t>
            </w:r>
            <w:r w:rsidR="007163E9" w:rsidRPr="0077349F">
              <w:rPr>
                <w:noProof/>
                <w:webHidden/>
                <w:sz w:val="22"/>
              </w:rPr>
              <w:tab/>
            </w:r>
            <w:r w:rsidRPr="0077349F">
              <w:rPr>
                <w:noProof/>
                <w:webHidden/>
                <w:sz w:val="22"/>
              </w:rPr>
              <w:fldChar w:fldCharType="begin"/>
            </w:r>
            <w:r w:rsidR="007163E9" w:rsidRPr="0077349F">
              <w:rPr>
                <w:noProof/>
                <w:webHidden/>
                <w:sz w:val="22"/>
              </w:rPr>
              <w:instrText xml:space="preserve"> PAGEREF _Toc322953140 \h </w:instrText>
            </w:r>
            <w:r w:rsidRPr="0077349F">
              <w:rPr>
                <w:noProof/>
                <w:webHidden/>
                <w:sz w:val="22"/>
              </w:rPr>
            </w:r>
            <w:r w:rsidRPr="0077349F">
              <w:rPr>
                <w:noProof/>
                <w:webHidden/>
                <w:sz w:val="22"/>
              </w:rPr>
              <w:fldChar w:fldCharType="separate"/>
            </w:r>
            <w:r w:rsidR="005D3792">
              <w:rPr>
                <w:noProof/>
                <w:webHidden/>
                <w:sz w:val="22"/>
              </w:rPr>
              <w:t>16</w:t>
            </w:r>
            <w:r w:rsidRPr="0077349F">
              <w:rPr>
                <w:noProof/>
                <w:webHidden/>
                <w:sz w:val="22"/>
              </w:rPr>
              <w:fldChar w:fldCharType="end"/>
            </w:r>
          </w:hyperlink>
        </w:p>
        <w:p w:rsidR="007163E9" w:rsidRPr="0077349F" w:rsidRDefault="00853702">
          <w:pPr>
            <w:pStyle w:val="TOC2"/>
            <w:rPr>
              <w:rFonts w:asciiTheme="minorHAnsi" w:eastAsiaTheme="minorEastAsia" w:hAnsiTheme="minorHAnsi" w:cstheme="minorBidi"/>
              <w:noProof/>
              <w:sz w:val="22"/>
            </w:rPr>
          </w:pPr>
          <w:hyperlink w:anchor="_Toc322953141" w:history="1">
            <w:r w:rsidR="007163E9" w:rsidRPr="0077349F">
              <w:rPr>
                <w:rStyle w:val="Hyperlink"/>
                <w:noProof/>
                <w:sz w:val="22"/>
              </w:rPr>
              <w:t>16.02</w:t>
            </w:r>
            <w:r w:rsidR="007163E9" w:rsidRPr="0077349F">
              <w:rPr>
                <w:rFonts w:asciiTheme="minorHAnsi" w:eastAsiaTheme="minorEastAsia" w:hAnsiTheme="minorHAnsi" w:cstheme="minorBidi"/>
                <w:noProof/>
                <w:sz w:val="22"/>
              </w:rPr>
              <w:tab/>
            </w:r>
            <w:r w:rsidR="007163E9" w:rsidRPr="0077349F">
              <w:rPr>
                <w:rStyle w:val="Hyperlink"/>
                <w:noProof/>
                <w:sz w:val="22"/>
              </w:rPr>
              <w:t>Cover Page</w:t>
            </w:r>
            <w:r w:rsidR="007163E9" w:rsidRPr="0077349F">
              <w:rPr>
                <w:noProof/>
                <w:webHidden/>
                <w:sz w:val="22"/>
              </w:rPr>
              <w:tab/>
            </w:r>
            <w:r w:rsidRPr="0077349F">
              <w:rPr>
                <w:noProof/>
                <w:webHidden/>
                <w:sz w:val="22"/>
              </w:rPr>
              <w:fldChar w:fldCharType="begin"/>
            </w:r>
            <w:r w:rsidR="007163E9" w:rsidRPr="0077349F">
              <w:rPr>
                <w:noProof/>
                <w:webHidden/>
                <w:sz w:val="22"/>
              </w:rPr>
              <w:instrText xml:space="preserve"> PAGEREF _Toc322953141 \h </w:instrText>
            </w:r>
            <w:r w:rsidRPr="0077349F">
              <w:rPr>
                <w:noProof/>
                <w:webHidden/>
                <w:sz w:val="22"/>
              </w:rPr>
            </w:r>
            <w:r w:rsidRPr="0077349F">
              <w:rPr>
                <w:noProof/>
                <w:webHidden/>
                <w:sz w:val="22"/>
              </w:rPr>
              <w:fldChar w:fldCharType="separate"/>
            </w:r>
            <w:r w:rsidR="005D3792">
              <w:rPr>
                <w:noProof/>
                <w:webHidden/>
                <w:sz w:val="22"/>
              </w:rPr>
              <w:t>19</w:t>
            </w:r>
            <w:r w:rsidRPr="0077349F">
              <w:rPr>
                <w:noProof/>
                <w:webHidden/>
                <w:sz w:val="22"/>
              </w:rPr>
              <w:fldChar w:fldCharType="end"/>
            </w:r>
          </w:hyperlink>
        </w:p>
        <w:p w:rsidR="007163E9" w:rsidRPr="0077349F" w:rsidRDefault="00853702">
          <w:pPr>
            <w:pStyle w:val="TOC2"/>
            <w:rPr>
              <w:rFonts w:asciiTheme="minorHAnsi" w:eastAsiaTheme="minorEastAsia" w:hAnsiTheme="minorHAnsi" w:cstheme="minorBidi"/>
              <w:noProof/>
              <w:sz w:val="22"/>
            </w:rPr>
          </w:pPr>
          <w:hyperlink w:anchor="_Toc322953142" w:history="1">
            <w:r w:rsidR="007163E9" w:rsidRPr="0077349F">
              <w:rPr>
                <w:rStyle w:val="Hyperlink"/>
                <w:noProof/>
                <w:sz w:val="22"/>
              </w:rPr>
              <w:t>16.03</w:t>
            </w:r>
            <w:r w:rsidR="007163E9" w:rsidRPr="0077349F">
              <w:rPr>
                <w:rFonts w:asciiTheme="minorHAnsi" w:eastAsiaTheme="minorEastAsia" w:hAnsiTheme="minorHAnsi" w:cstheme="minorBidi"/>
                <w:noProof/>
                <w:sz w:val="22"/>
              </w:rPr>
              <w:tab/>
            </w:r>
            <w:r w:rsidR="007163E9" w:rsidRPr="0077349F">
              <w:rPr>
                <w:rStyle w:val="Hyperlink"/>
                <w:noProof/>
                <w:sz w:val="22"/>
              </w:rPr>
              <w:t>Table of Contents</w:t>
            </w:r>
            <w:r w:rsidR="007163E9" w:rsidRPr="0077349F">
              <w:rPr>
                <w:noProof/>
                <w:webHidden/>
                <w:sz w:val="22"/>
              </w:rPr>
              <w:tab/>
            </w:r>
            <w:r w:rsidRPr="0077349F">
              <w:rPr>
                <w:noProof/>
                <w:webHidden/>
                <w:sz w:val="22"/>
              </w:rPr>
              <w:fldChar w:fldCharType="begin"/>
            </w:r>
            <w:r w:rsidR="007163E9" w:rsidRPr="0077349F">
              <w:rPr>
                <w:noProof/>
                <w:webHidden/>
                <w:sz w:val="22"/>
              </w:rPr>
              <w:instrText xml:space="preserve"> PAGEREF _Toc322953142 \h </w:instrText>
            </w:r>
            <w:r w:rsidRPr="0077349F">
              <w:rPr>
                <w:noProof/>
                <w:webHidden/>
                <w:sz w:val="22"/>
              </w:rPr>
            </w:r>
            <w:r w:rsidRPr="0077349F">
              <w:rPr>
                <w:noProof/>
                <w:webHidden/>
                <w:sz w:val="22"/>
              </w:rPr>
              <w:fldChar w:fldCharType="separate"/>
            </w:r>
            <w:r w:rsidR="005D3792">
              <w:rPr>
                <w:noProof/>
                <w:webHidden/>
                <w:sz w:val="22"/>
              </w:rPr>
              <w:t>19</w:t>
            </w:r>
            <w:r w:rsidRPr="0077349F">
              <w:rPr>
                <w:noProof/>
                <w:webHidden/>
                <w:sz w:val="22"/>
              </w:rPr>
              <w:fldChar w:fldCharType="end"/>
            </w:r>
          </w:hyperlink>
        </w:p>
        <w:p w:rsidR="007163E9" w:rsidRPr="0077349F" w:rsidRDefault="00853702">
          <w:pPr>
            <w:pStyle w:val="TOC2"/>
            <w:rPr>
              <w:rFonts w:asciiTheme="minorHAnsi" w:eastAsiaTheme="minorEastAsia" w:hAnsiTheme="minorHAnsi" w:cstheme="minorBidi"/>
              <w:noProof/>
              <w:sz w:val="22"/>
            </w:rPr>
          </w:pPr>
          <w:hyperlink w:anchor="_Toc322953143" w:history="1">
            <w:r w:rsidR="007163E9" w:rsidRPr="0077349F">
              <w:rPr>
                <w:rStyle w:val="Hyperlink"/>
                <w:noProof/>
                <w:sz w:val="22"/>
              </w:rPr>
              <w:t>16.04</w:t>
            </w:r>
            <w:r w:rsidR="007163E9" w:rsidRPr="0077349F">
              <w:rPr>
                <w:rFonts w:asciiTheme="minorHAnsi" w:eastAsiaTheme="minorEastAsia" w:hAnsiTheme="minorHAnsi" w:cstheme="minorBidi"/>
                <w:noProof/>
                <w:sz w:val="22"/>
              </w:rPr>
              <w:tab/>
            </w:r>
            <w:r w:rsidR="007163E9" w:rsidRPr="0077349F">
              <w:rPr>
                <w:rStyle w:val="Hyperlink"/>
                <w:noProof/>
                <w:sz w:val="22"/>
              </w:rPr>
              <w:t>Summary</w:t>
            </w:r>
            <w:r w:rsidR="007163E9" w:rsidRPr="0077349F">
              <w:rPr>
                <w:noProof/>
                <w:webHidden/>
                <w:sz w:val="22"/>
              </w:rPr>
              <w:tab/>
            </w:r>
            <w:r w:rsidRPr="0077349F">
              <w:rPr>
                <w:noProof/>
                <w:webHidden/>
                <w:sz w:val="22"/>
              </w:rPr>
              <w:fldChar w:fldCharType="begin"/>
            </w:r>
            <w:r w:rsidR="007163E9" w:rsidRPr="0077349F">
              <w:rPr>
                <w:noProof/>
                <w:webHidden/>
                <w:sz w:val="22"/>
              </w:rPr>
              <w:instrText xml:space="preserve"> PAGEREF _Toc322953143 \h </w:instrText>
            </w:r>
            <w:r w:rsidRPr="0077349F">
              <w:rPr>
                <w:noProof/>
                <w:webHidden/>
                <w:sz w:val="22"/>
              </w:rPr>
            </w:r>
            <w:r w:rsidRPr="0077349F">
              <w:rPr>
                <w:noProof/>
                <w:webHidden/>
                <w:sz w:val="22"/>
              </w:rPr>
              <w:fldChar w:fldCharType="separate"/>
            </w:r>
            <w:r w:rsidR="005D3792">
              <w:rPr>
                <w:noProof/>
                <w:webHidden/>
                <w:sz w:val="22"/>
              </w:rPr>
              <w:t>19</w:t>
            </w:r>
            <w:r w:rsidRPr="0077349F">
              <w:rPr>
                <w:noProof/>
                <w:webHidden/>
                <w:sz w:val="22"/>
              </w:rPr>
              <w:fldChar w:fldCharType="end"/>
            </w:r>
          </w:hyperlink>
        </w:p>
        <w:p w:rsidR="007163E9" w:rsidRPr="0077349F" w:rsidRDefault="00853702">
          <w:pPr>
            <w:pStyle w:val="TOC2"/>
            <w:rPr>
              <w:rFonts w:asciiTheme="minorHAnsi" w:eastAsiaTheme="minorEastAsia" w:hAnsiTheme="minorHAnsi" w:cstheme="minorBidi"/>
              <w:noProof/>
              <w:sz w:val="22"/>
            </w:rPr>
          </w:pPr>
          <w:hyperlink w:anchor="_Toc322953144" w:history="1">
            <w:r w:rsidR="007163E9" w:rsidRPr="0077349F">
              <w:rPr>
                <w:rStyle w:val="Hyperlink"/>
                <w:noProof/>
                <w:sz w:val="22"/>
              </w:rPr>
              <w:t>16.05</w:t>
            </w:r>
            <w:r w:rsidR="007163E9" w:rsidRPr="0077349F">
              <w:rPr>
                <w:rFonts w:asciiTheme="minorHAnsi" w:eastAsiaTheme="minorEastAsia" w:hAnsiTheme="minorHAnsi" w:cstheme="minorBidi"/>
                <w:noProof/>
                <w:sz w:val="22"/>
              </w:rPr>
              <w:tab/>
            </w:r>
            <w:r w:rsidR="007163E9" w:rsidRPr="0077349F">
              <w:rPr>
                <w:rStyle w:val="Hyperlink"/>
                <w:noProof/>
                <w:sz w:val="22"/>
              </w:rPr>
              <w:t>Plant Status</w:t>
            </w:r>
            <w:r w:rsidR="007163E9" w:rsidRPr="0077349F">
              <w:rPr>
                <w:noProof/>
                <w:webHidden/>
                <w:sz w:val="22"/>
              </w:rPr>
              <w:tab/>
            </w:r>
            <w:r w:rsidRPr="0077349F">
              <w:rPr>
                <w:noProof/>
                <w:webHidden/>
                <w:sz w:val="22"/>
              </w:rPr>
              <w:fldChar w:fldCharType="begin"/>
            </w:r>
            <w:r w:rsidR="007163E9" w:rsidRPr="0077349F">
              <w:rPr>
                <w:noProof/>
                <w:webHidden/>
                <w:sz w:val="22"/>
              </w:rPr>
              <w:instrText xml:space="preserve"> PAGEREF _Toc322953144 \h </w:instrText>
            </w:r>
            <w:r w:rsidRPr="0077349F">
              <w:rPr>
                <w:noProof/>
                <w:webHidden/>
                <w:sz w:val="22"/>
              </w:rPr>
            </w:r>
            <w:r w:rsidRPr="0077349F">
              <w:rPr>
                <w:noProof/>
                <w:webHidden/>
                <w:sz w:val="22"/>
              </w:rPr>
              <w:fldChar w:fldCharType="separate"/>
            </w:r>
            <w:r w:rsidR="005D3792">
              <w:rPr>
                <w:noProof/>
                <w:webHidden/>
                <w:sz w:val="22"/>
              </w:rPr>
              <w:t>21</w:t>
            </w:r>
            <w:r w:rsidRPr="0077349F">
              <w:rPr>
                <w:noProof/>
                <w:webHidden/>
                <w:sz w:val="22"/>
              </w:rPr>
              <w:fldChar w:fldCharType="end"/>
            </w:r>
          </w:hyperlink>
        </w:p>
        <w:p w:rsidR="007163E9" w:rsidRPr="0077349F" w:rsidRDefault="00853702">
          <w:pPr>
            <w:pStyle w:val="TOC2"/>
            <w:rPr>
              <w:rFonts w:asciiTheme="minorHAnsi" w:eastAsiaTheme="minorEastAsia" w:hAnsiTheme="minorHAnsi" w:cstheme="minorBidi"/>
              <w:noProof/>
              <w:sz w:val="22"/>
            </w:rPr>
          </w:pPr>
          <w:hyperlink w:anchor="_Toc322953145" w:history="1">
            <w:r w:rsidR="007163E9" w:rsidRPr="0077349F">
              <w:rPr>
                <w:rStyle w:val="Hyperlink"/>
                <w:noProof/>
                <w:sz w:val="22"/>
              </w:rPr>
              <w:t>16.06</w:t>
            </w:r>
            <w:r w:rsidR="007163E9" w:rsidRPr="0077349F">
              <w:rPr>
                <w:rFonts w:asciiTheme="minorHAnsi" w:eastAsiaTheme="minorEastAsia" w:hAnsiTheme="minorHAnsi" w:cstheme="minorBidi"/>
                <w:noProof/>
                <w:sz w:val="22"/>
              </w:rPr>
              <w:tab/>
            </w:r>
            <w:r w:rsidR="007163E9" w:rsidRPr="0077349F">
              <w:rPr>
                <w:rStyle w:val="Hyperlink"/>
                <w:noProof/>
                <w:sz w:val="22"/>
              </w:rPr>
              <w:t>Report Details</w:t>
            </w:r>
            <w:r w:rsidR="007163E9" w:rsidRPr="0077349F">
              <w:rPr>
                <w:noProof/>
                <w:webHidden/>
                <w:sz w:val="22"/>
              </w:rPr>
              <w:tab/>
            </w:r>
            <w:r w:rsidRPr="0077349F">
              <w:rPr>
                <w:noProof/>
                <w:webHidden/>
                <w:sz w:val="22"/>
              </w:rPr>
              <w:fldChar w:fldCharType="begin"/>
            </w:r>
            <w:r w:rsidR="007163E9" w:rsidRPr="0077349F">
              <w:rPr>
                <w:noProof/>
                <w:webHidden/>
                <w:sz w:val="22"/>
              </w:rPr>
              <w:instrText xml:space="preserve"> PAGEREF _Toc322953145 \h </w:instrText>
            </w:r>
            <w:r w:rsidRPr="0077349F">
              <w:rPr>
                <w:noProof/>
                <w:webHidden/>
                <w:sz w:val="22"/>
              </w:rPr>
            </w:r>
            <w:r w:rsidRPr="0077349F">
              <w:rPr>
                <w:noProof/>
                <w:webHidden/>
                <w:sz w:val="22"/>
              </w:rPr>
              <w:fldChar w:fldCharType="separate"/>
            </w:r>
            <w:r w:rsidR="005D3792">
              <w:rPr>
                <w:noProof/>
                <w:webHidden/>
                <w:sz w:val="22"/>
              </w:rPr>
              <w:t>21</w:t>
            </w:r>
            <w:r w:rsidRPr="0077349F">
              <w:rPr>
                <w:noProof/>
                <w:webHidden/>
                <w:sz w:val="22"/>
              </w:rPr>
              <w:fldChar w:fldCharType="end"/>
            </w:r>
          </w:hyperlink>
        </w:p>
        <w:p w:rsidR="007163E9" w:rsidRPr="0077349F" w:rsidRDefault="00853702">
          <w:pPr>
            <w:pStyle w:val="TOC2"/>
            <w:rPr>
              <w:rFonts w:asciiTheme="minorHAnsi" w:eastAsiaTheme="minorEastAsia" w:hAnsiTheme="minorHAnsi" w:cstheme="minorBidi"/>
              <w:noProof/>
              <w:sz w:val="22"/>
            </w:rPr>
          </w:pPr>
          <w:hyperlink w:anchor="_Toc322953146" w:history="1">
            <w:r w:rsidR="007163E9" w:rsidRPr="0077349F">
              <w:rPr>
                <w:rStyle w:val="Hyperlink"/>
                <w:noProof/>
                <w:sz w:val="22"/>
              </w:rPr>
              <w:t>16.07</w:t>
            </w:r>
            <w:r w:rsidR="007163E9" w:rsidRPr="0077349F">
              <w:rPr>
                <w:rFonts w:asciiTheme="minorHAnsi" w:eastAsiaTheme="minorEastAsia" w:hAnsiTheme="minorHAnsi" w:cstheme="minorBidi"/>
                <w:noProof/>
                <w:sz w:val="22"/>
              </w:rPr>
              <w:tab/>
            </w:r>
            <w:r w:rsidR="007163E9" w:rsidRPr="0077349F">
              <w:rPr>
                <w:rStyle w:val="Hyperlink"/>
                <w:noProof/>
                <w:sz w:val="22"/>
              </w:rPr>
              <w:t>Exit Meeting Summary</w:t>
            </w:r>
            <w:r w:rsidR="007163E9" w:rsidRPr="0077349F">
              <w:rPr>
                <w:noProof/>
                <w:webHidden/>
                <w:sz w:val="22"/>
              </w:rPr>
              <w:tab/>
            </w:r>
            <w:r w:rsidRPr="0077349F">
              <w:rPr>
                <w:noProof/>
                <w:webHidden/>
                <w:sz w:val="22"/>
              </w:rPr>
              <w:fldChar w:fldCharType="begin"/>
            </w:r>
            <w:r w:rsidR="007163E9" w:rsidRPr="0077349F">
              <w:rPr>
                <w:noProof/>
                <w:webHidden/>
                <w:sz w:val="22"/>
              </w:rPr>
              <w:instrText xml:space="preserve"> PAGEREF _Toc322953146 \h </w:instrText>
            </w:r>
            <w:r w:rsidRPr="0077349F">
              <w:rPr>
                <w:noProof/>
                <w:webHidden/>
                <w:sz w:val="22"/>
              </w:rPr>
            </w:r>
            <w:r w:rsidRPr="0077349F">
              <w:rPr>
                <w:noProof/>
                <w:webHidden/>
                <w:sz w:val="22"/>
              </w:rPr>
              <w:fldChar w:fldCharType="separate"/>
            </w:r>
            <w:r w:rsidR="005D3792">
              <w:rPr>
                <w:noProof/>
                <w:webHidden/>
                <w:sz w:val="22"/>
              </w:rPr>
              <w:t>24</w:t>
            </w:r>
            <w:r w:rsidRPr="0077349F">
              <w:rPr>
                <w:noProof/>
                <w:webHidden/>
                <w:sz w:val="22"/>
              </w:rPr>
              <w:fldChar w:fldCharType="end"/>
            </w:r>
          </w:hyperlink>
        </w:p>
        <w:p w:rsidR="007163E9" w:rsidRPr="0077349F" w:rsidRDefault="00853702">
          <w:pPr>
            <w:pStyle w:val="TOC2"/>
            <w:rPr>
              <w:rFonts w:asciiTheme="minorHAnsi" w:eastAsiaTheme="minorEastAsia" w:hAnsiTheme="minorHAnsi" w:cstheme="minorBidi"/>
              <w:noProof/>
              <w:sz w:val="22"/>
            </w:rPr>
          </w:pPr>
          <w:hyperlink w:anchor="_Toc322953147" w:history="1">
            <w:r w:rsidR="007163E9" w:rsidRPr="0077349F">
              <w:rPr>
                <w:rStyle w:val="Hyperlink"/>
                <w:noProof/>
                <w:sz w:val="22"/>
              </w:rPr>
              <w:t>16.08</w:t>
            </w:r>
            <w:r w:rsidR="007163E9" w:rsidRPr="0077349F">
              <w:rPr>
                <w:rFonts w:asciiTheme="minorHAnsi" w:eastAsiaTheme="minorEastAsia" w:hAnsiTheme="minorHAnsi" w:cstheme="minorBidi"/>
                <w:noProof/>
                <w:sz w:val="22"/>
              </w:rPr>
              <w:tab/>
            </w:r>
            <w:r w:rsidR="007163E9" w:rsidRPr="0077349F">
              <w:rPr>
                <w:rStyle w:val="Hyperlink"/>
                <w:noProof/>
                <w:sz w:val="22"/>
              </w:rPr>
              <w:t>Report Attachments</w:t>
            </w:r>
            <w:r w:rsidR="007163E9" w:rsidRPr="0077349F">
              <w:rPr>
                <w:noProof/>
                <w:webHidden/>
                <w:sz w:val="22"/>
              </w:rPr>
              <w:tab/>
            </w:r>
            <w:r w:rsidRPr="0077349F">
              <w:rPr>
                <w:noProof/>
                <w:webHidden/>
                <w:sz w:val="22"/>
              </w:rPr>
              <w:fldChar w:fldCharType="begin"/>
            </w:r>
            <w:r w:rsidR="007163E9" w:rsidRPr="0077349F">
              <w:rPr>
                <w:noProof/>
                <w:webHidden/>
                <w:sz w:val="22"/>
              </w:rPr>
              <w:instrText xml:space="preserve"> PAGEREF _Toc322953147 \h </w:instrText>
            </w:r>
            <w:r w:rsidRPr="0077349F">
              <w:rPr>
                <w:noProof/>
                <w:webHidden/>
                <w:sz w:val="22"/>
              </w:rPr>
            </w:r>
            <w:r w:rsidRPr="0077349F">
              <w:rPr>
                <w:noProof/>
                <w:webHidden/>
                <w:sz w:val="22"/>
              </w:rPr>
              <w:fldChar w:fldCharType="separate"/>
            </w:r>
            <w:r w:rsidR="005D3792">
              <w:rPr>
                <w:noProof/>
                <w:webHidden/>
                <w:sz w:val="22"/>
              </w:rPr>
              <w:t>24</w:t>
            </w:r>
            <w:r w:rsidRPr="0077349F">
              <w:rPr>
                <w:noProof/>
                <w:webHidden/>
                <w:sz w:val="22"/>
              </w:rPr>
              <w:fldChar w:fldCharType="end"/>
            </w:r>
          </w:hyperlink>
        </w:p>
        <w:p w:rsidR="007163E9" w:rsidRPr="0077349F" w:rsidRDefault="00853702">
          <w:pPr>
            <w:pStyle w:val="TOC1"/>
            <w:rPr>
              <w:rFonts w:asciiTheme="minorHAnsi" w:eastAsiaTheme="minorEastAsia" w:hAnsiTheme="minorHAnsi" w:cstheme="minorBidi"/>
              <w:b w:val="0"/>
              <w:sz w:val="22"/>
            </w:rPr>
          </w:pPr>
          <w:hyperlink w:anchor="_Toc322953148" w:history="1">
            <w:r w:rsidR="007163E9" w:rsidRPr="0077349F">
              <w:rPr>
                <w:rStyle w:val="Hyperlink"/>
                <w:sz w:val="22"/>
              </w:rPr>
              <w:t>0612-17</w:t>
            </w:r>
            <w:r w:rsidR="007163E9" w:rsidRPr="0077349F">
              <w:rPr>
                <w:rFonts w:asciiTheme="minorHAnsi" w:eastAsiaTheme="minorEastAsia" w:hAnsiTheme="minorHAnsi" w:cstheme="minorBidi"/>
                <w:b w:val="0"/>
                <w:sz w:val="22"/>
              </w:rPr>
              <w:tab/>
            </w:r>
            <w:r w:rsidR="007163E9" w:rsidRPr="0077349F">
              <w:rPr>
                <w:rStyle w:val="Hyperlink"/>
                <w:sz w:val="22"/>
              </w:rPr>
              <w:t>ISSUING INSPECTION REPORTS</w:t>
            </w:r>
            <w:r w:rsidR="007163E9" w:rsidRPr="0077349F">
              <w:rPr>
                <w:webHidden/>
                <w:sz w:val="22"/>
              </w:rPr>
              <w:tab/>
            </w:r>
            <w:r w:rsidRPr="0077349F">
              <w:rPr>
                <w:webHidden/>
                <w:sz w:val="22"/>
              </w:rPr>
              <w:fldChar w:fldCharType="begin"/>
            </w:r>
            <w:r w:rsidR="007163E9" w:rsidRPr="0077349F">
              <w:rPr>
                <w:webHidden/>
                <w:sz w:val="22"/>
              </w:rPr>
              <w:instrText xml:space="preserve"> PAGEREF _Toc322953148 \h </w:instrText>
            </w:r>
            <w:r w:rsidRPr="0077349F">
              <w:rPr>
                <w:webHidden/>
                <w:sz w:val="22"/>
              </w:rPr>
            </w:r>
            <w:r w:rsidRPr="0077349F">
              <w:rPr>
                <w:webHidden/>
                <w:sz w:val="22"/>
              </w:rPr>
              <w:fldChar w:fldCharType="separate"/>
            </w:r>
            <w:r w:rsidR="005D3792">
              <w:rPr>
                <w:webHidden/>
                <w:sz w:val="22"/>
              </w:rPr>
              <w:t>25</w:t>
            </w:r>
            <w:r w:rsidRPr="0077349F">
              <w:rPr>
                <w:webHidden/>
                <w:sz w:val="22"/>
              </w:rPr>
              <w:fldChar w:fldCharType="end"/>
            </w:r>
          </w:hyperlink>
        </w:p>
        <w:p w:rsidR="007163E9" w:rsidRPr="0077349F" w:rsidRDefault="00853702">
          <w:pPr>
            <w:pStyle w:val="TOC2"/>
            <w:rPr>
              <w:rFonts w:asciiTheme="minorHAnsi" w:eastAsiaTheme="minorEastAsia" w:hAnsiTheme="minorHAnsi" w:cstheme="minorBidi"/>
              <w:noProof/>
              <w:sz w:val="22"/>
            </w:rPr>
          </w:pPr>
          <w:hyperlink w:anchor="_Toc322953149" w:history="1">
            <w:r w:rsidR="007163E9" w:rsidRPr="0077349F">
              <w:rPr>
                <w:rStyle w:val="Hyperlink"/>
                <w:noProof/>
                <w:sz w:val="22"/>
              </w:rPr>
              <w:t>17.01</w:t>
            </w:r>
            <w:r w:rsidR="007163E9" w:rsidRPr="0077349F">
              <w:rPr>
                <w:rFonts w:asciiTheme="minorHAnsi" w:eastAsiaTheme="minorEastAsia" w:hAnsiTheme="minorHAnsi" w:cstheme="minorBidi"/>
                <w:noProof/>
                <w:sz w:val="22"/>
              </w:rPr>
              <w:tab/>
            </w:r>
            <w:r w:rsidR="007163E9" w:rsidRPr="0077349F">
              <w:rPr>
                <w:rStyle w:val="Hyperlink"/>
                <w:noProof/>
                <w:sz w:val="22"/>
              </w:rPr>
              <w:t>Report Timeliness</w:t>
            </w:r>
            <w:r w:rsidR="007163E9" w:rsidRPr="0077349F">
              <w:rPr>
                <w:noProof/>
                <w:webHidden/>
                <w:sz w:val="22"/>
              </w:rPr>
              <w:tab/>
            </w:r>
            <w:r w:rsidRPr="0077349F">
              <w:rPr>
                <w:noProof/>
                <w:webHidden/>
                <w:sz w:val="22"/>
              </w:rPr>
              <w:fldChar w:fldCharType="begin"/>
            </w:r>
            <w:r w:rsidR="007163E9" w:rsidRPr="0077349F">
              <w:rPr>
                <w:noProof/>
                <w:webHidden/>
                <w:sz w:val="22"/>
              </w:rPr>
              <w:instrText xml:space="preserve"> PAGEREF _Toc322953149 \h </w:instrText>
            </w:r>
            <w:r w:rsidRPr="0077349F">
              <w:rPr>
                <w:noProof/>
                <w:webHidden/>
                <w:sz w:val="22"/>
              </w:rPr>
            </w:r>
            <w:r w:rsidRPr="0077349F">
              <w:rPr>
                <w:noProof/>
                <w:webHidden/>
                <w:sz w:val="22"/>
              </w:rPr>
              <w:fldChar w:fldCharType="separate"/>
            </w:r>
            <w:r w:rsidR="005D3792">
              <w:rPr>
                <w:noProof/>
                <w:webHidden/>
                <w:sz w:val="22"/>
              </w:rPr>
              <w:t>25</w:t>
            </w:r>
            <w:r w:rsidRPr="0077349F">
              <w:rPr>
                <w:noProof/>
                <w:webHidden/>
                <w:sz w:val="22"/>
              </w:rPr>
              <w:fldChar w:fldCharType="end"/>
            </w:r>
          </w:hyperlink>
        </w:p>
        <w:p w:rsidR="007163E9" w:rsidRPr="0077349F" w:rsidRDefault="00853702">
          <w:pPr>
            <w:pStyle w:val="TOC2"/>
            <w:rPr>
              <w:rFonts w:asciiTheme="minorHAnsi" w:eastAsiaTheme="minorEastAsia" w:hAnsiTheme="minorHAnsi" w:cstheme="minorBidi"/>
              <w:noProof/>
              <w:sz w:val="22"/>
            </w:rPr>
          </w:pPr>
          <w:hyperlink w:anchor="_Toc322953150" w:history="1">
            <w:r w:rsidR="007163E9" w:rsidRPr="0077349F">
              <w:rPr>
                <w:rStyle w:val="Hyperlink"/>
                <w:noProof/>
                <w:sz w:val="22"/>
              </w:rPr>
              <w:t>17.02</w:t>
            </w:r>
            <w:r w:rsidR="007163E9" w:rsidRPr="0077349F">
              <w:rPr>
                <w:rFonts w:asciiTheme="minorHAnsi" w:eastAsiaTheme="minorEastAsia" w:hAnsiTheme="minorHAnsi" w:cstheme="minorBidi"/>
                <w:noProof/>
                <w:sz w:val="22"/>
              </w:rPr>
              <w:tab/>
            </w:r>
            <w:r w:rsidR="007163E9" w:rsidRPr="0077349F">
              <w:rPr>
                <w:rStyle w:val="Hyperlink"/>
                <w:noProof/>
                <w:sz w:val="22"/>
              </w:rPr>
              <w:t>Release and Disclosure of Inspection Reports</w:t>
            </w:r>
            <w:r w:rsidR="007163E9" w:rsidRPr="0077349F">
              <w:rPr>
                <w:noProof/>
                <w:webHidden/>
                <w:sz w:val="22"/>
              </w:rPr>
              <w:tab/>
            </w:r>
            <w:r w:rsidRPr="0077349F">
              <w:rPr>
                <w:noProof/>
                <w:webHidden/>
                <w:sz w:val="22"/>
              </w:rPr>
              <w:fldChar w:fldCharType="begin"/>
            </w:r>
            <w:r w:rsidR="007163E9" w:rsidRPr="0077349F">
              <w:rPr>
                <w:noProof/>
                <w:webHidden/>
                <w:sz w:val="22"/>
              </w:rPr>
              <w:instrText xml:space="preserve"> PAGEREF _Toc322953150 \h </w:instrText>
            </w:r>
            <w:r w:rsidRPr="0077349F">
              <w:rPr>
                <w:noProof/>
                <w:webHidden/>
                <w:sz w:val="22"/>
              </w:rPr>
            </w:r>
            <w:r w:rsidRPr="0077349F">
              <w:rPr>
                <w:noProof/>
                <w:webHidden/>
                <w:sz w:val="22"/>
              </w:rPr>
              <w:fldChar w:fldCharType="separate"/>
            </w:r>
            <w:r w:rsidR="005D3792">
              <w:rPr>
                <w:noProof/>
                <w:webHidden/>
                <w:sz w:val="22"/>
              </w:rPr>
              <w:t>25</w:t>
            </w:r>
            <w:r w:rsidRPr="0077349F">
              <w:rPr>
                <w:noProof/>
                <w:webHidden/>
                <w:sz w:val="22"/>
              </w:rPr>
              <w:fldChar w:fldCharType="end"/>
            </w:r>
          </w:hyperlink>
        </w:p>
        <w:p w:rsidR="007163E9" w:rsidRPr="0077349F" w:rsidRDefault="00853702">
          <w:pPr>
            <w:pStyle w:val="TOC1"/>
            <w:rPr>
              <w:rFonts w:asciiTheme="minorHAnsi" w:eastAsiaTheme="minorEastAsia" w:hAnsiTheme="minorHAnsi" w:cstheme="minorBidi"/>
              <w:b w:val="0"/>
              <w:sz w:val="22"/>
            </w:rPr>
          </w:pPr>
          <w:hyperlink w:anchor="_Toc322953151" w:history="1">
            <w:r w:rsidR="007163E9" w:rsidRPr="0077349F">
              <w:rPr>
                <w:rStyle w:val="Hyperlink"/>
                <w:sz w:val="22"/>
              </w:rPr>
              <w:t>EXHIBITS</w:t>
            </w:r>
            <w:r w:rsidR="007163E9" w:rsidRPr="0077349F">
              <w:rPr>
                <w:webHidden/>
                <w:sz w:val="22"/>
              </w:rPr>
              <w:tab/>
            </w:r>
            <w:r w:rsidR="0077349F">
              <w:rPr>
                <w:webHidden/>
                <w:sz w:val="22"/>
              </w:rPr>
              <w:tab/>
            </w:r>
            <w:r w:rsidRPr="0077349F">
              <w:rPr>
                <w:webHidden/>
                <w:sz w:val="22"/>
              </w:rPr>
              <w:fldChar w:fldCharType="begin"/>
            </w:r>
            <w:r w:rsidR="007163E9" w:rsidRPr="0077349F">
              <w:rPr>
                <w:webHidden/>
                <w:sz w:val="22"/>
              </w:rPr>
              <w:instrText xml:space="preserve"> PAGEREF _Toc322953151 \h </w:instrText>
            </w:r>
            <w:r w:rsidRPr="0077349F">
              <w:rPr>
                <w:webHidden/>
                <w:sz w:val="22"/>
              </w:rPr>
            </w:r>
            <w:r w:rsidRPr="0077349F">
              <w:rPr>
                <w:webHidden/>
                <w:sz w:val="22"/>
              </w:rPr>
              <w:fldChar w:fldCharType="separate"/>
            </w:r>
            <w:r w:rsidR="005D3792">
              <w:rPr>
                <w:webHidden/>
                <w:sz w:val="22"/>
              </w:rPr>
              <w:t>26</w:t>
            </w:r>
            <w:r w:rsidRPr="0077349F">
              <w:rPr>
                <w:webHidden/>
                <w:sz w:val="22"/>
              </w:rPr>
              <w:fldChar w:fldCharType="end"/>
            </w:r>
          </w:hyperlink>
        </w:p>
        <w:p w:rsidR="007163E9" w:rsidRPr="0077349F" w:rsidRDefault="00853702">
          <w:pPr>
            <w:pStyle w:val="TOC1"/>
            <w:rPr>
              <w:rFonts w:asciiTheme="minorHAnsi" w:eastAsiaTheme="minorEastAsia" w:hAnsiTheme="minorHAnsi" w:cstheme="minorBidi"/>
              <w:b w:val="0"/>
              <w:sz w:val="22"/>
            </w:rPr>
          </w:pPr>
          <w:hyperlink w:anchor="_Toc322953152" w:history="1">
            <w:r w:rsidR="007163E9" w:rsidRPr="0077349F">
              <w:rPr>
                <w:rStyle w:val="Hyperlink"/>
                <w:sz w:val="22"/>
              </w:rPr>
              <w:t>APPENDICES</w:t>
            </w:r>
            <w:r w:rsidR="007163E9" w:rsidRPr="0077349F">
              <w:rPr>
                <w:webHidden/>
                <w:sz w:val="22"/>
              </w:rPr>
              <w:tab/>
            </w:r>
            <w:r w:rsidRPr="0077349F">
              <w:rPr>
                <w:webHidden/>
                <w:sz w:val="22"/>
              </w:rPr>
              <w:fldChar w:fldCharType="begin"/>
            </w:r>
            <w:r w:rsidR="007163E9" w:rsidRPr="0077349F">
              <w:rPr>
                <w:webHidden/>
                <w:sz w:val="22"/>
              </w:rPr>
              <w:instrText xml:space="preserve"> PAGEREF _Toc322953152 \h </w:instrText>
            </w:r>
            <w:r w:rsidRPr="0077349F">
              <w:rPr>
                <w:webHidden/>
                <w:sz w:val="22"/>
              </w:rPr>
            </w:r>
            <w:r w:rsidRPr="0077349F">
              <w:rPr>
                <w:webHidden/>
                <w:sz w:val="22"/>
              </w:rPr>
              <w:fldChar w:fldCharType="separate"/>
            </w:r>
            <w:r w:rsidR="005D3792">
              <w:rPr>
                <w:webHidden/>
                <w:sz w:val="22"/>
              </w:rPr>
              <w:t>26</w:t>
            </w:r>
            <w:r w:rsidRPr="0077349F">
              <w:rPr>
                <w:webHidden/>
                <w:sz w:val="22"/>
              </w:rPr>
              <w:fldChar w:fldCharType="end"/>
            </w:r>
          </w:hyperlink>
        </w:p>
        <w:p w:rsidR="001A76D9" w:rsidRPr="0077349F" w:rsidRDefault="00853702">
          <w:pPr>
            <w:rPr>
              <w:sz w:val="22"/>
            </w:rPr>
          </w:pPr>
          <w:r w:rsidRPr="0077349F">
            <w:rPr>
              <w:sz w:val="22"/>
            </w:rPr>
            <w:fldChar w:fldCharType="end"/>
          </w:r>
        </w:p>
      </w:sdtContent>
    </w:sdt>
    <w:p w:rsidR="00E11FB0" w:rsidRPr="0077349F" w:rsidRDefault="00E11FB0" w:rsidP="00E11FB0">
      <w:pPr>
        <w:tabs>
          <w:tab w:val="left" w:pos="2160"/>
          <w:tab w:val="left" w:pos="4680"/>
          <w:tab w:val="left" w:pos="8910"/>
          <w:tab w:val="left" w:pos="9360"/>
        </w:tabs>
        <w:rPr>
          <w:sz w:val="22"/>
        </w:rPr>
      </w:pPr>
    </w:p>
    <w:p w:rsidR="00E11FB0" w:rsidRPr="0077349F" w:rsidRDefault="00E11FB0" w:rsidP="00E11FB0">
      <w:pPr>
        <w:tabs>
          <w:tab w:val="left" w:pos="2160"/>
          <w:tab w:val="left" w:pos="4680"/>
          <w:tab w:val="left" w:pos="8910"/>
          <w:tab w:val="left" w:pos="9360"/>
        </w:tabs>
        <w:rPr>
          <w:sz w:val="22"/>
        </w:rPr>
      </w:pPr>
    </w:p>
    <w:p w:rsidR="00E11FB0" w:rsidRPr="00B66E68" w:rsidRDefault="00E11FB0" w:rsidP="00E11FB0">
      <w:pPr>
        <w:tabs>
          <w:tab w:val="left" w:pos="2160"/>
          <w:tab w:val="left" w:pos="4680"/>
          <w:tab w:val="left" w:pos="8910"/>
          <w:tab w:val="left" w:pos="9360"/>
        </w:tabs>
        <w:rPr>
          <w:sz w:val="22"/>
        </w:rPr>
        <w:sectPr w:rsidR="00E11FB0" w:rsidRPr="00B66E68" w:rsidSect="00BA7DDD">
          <w:footerReference w:type="default" r:id="rId8"/>
          <w:pgSz w:w="12240" w:h="15840"/>
          <w:pgMar w:top="1440" w:right="1440" w:bottom="1440" w:left="1440" w:header="1440" w:footer="1440" w:gutter="0"/>
          <w:pgNumType w:fmt="lowerRoman" w:start="1"/>
          <w:cols w:space="720"/>
          <w:docGrid w:linePitch="360"/>
        </w:sectPr>
      </w:pPr>
    </w:p>
    <w:p w:rsidR="00E11FB0" w:rsidRPr="00B66E68" w:rsidRDefault="00E11FB0" w:rsidP="00A60843">
      <w:pPr>
        <w:pStyle w:val="Heading1"/>
        <w:rPr>
          <w:rFonts w:cs="Arial"/>
          <w:sz w:val="22"/>
          <w:szCs w:val="22"/>
        </w:rPr>
      </w:pPr>
      <w:bookmarkStart w:id="0" w:name="_Toc322953088"/>
      <w:r w:rsidRPr="00B66E68">
        <w:rPr>
          <w:rFonts w:cs="Arial"/>
          <w:sz w:val="22"/>
          <w:szCs w:val="22"/>
        </w:rPr>
        <w:lastRenderedPageBreak/>
        <w:t>0612-01</w:t>
      </w:r>
      <w:r w:rsidRPr="00B66E68">
        <w:rPr>
          <w:rFonts w:cs="Arial"/>
          <w:sz w:val="22"/>
          <w:szCs w:val="22"/>
        </w:rPr>
        <w:tab/>
        <w:t>PURPOSE</w:t>
      </w:r>
      <w:bookmarkEnd w:id="0"/>
    </w:p>
    <w:p w:rsidR="00E11FB0" w:rsidRPr="00B66E68" w:rsidRDefault="00E11FB0" w:rsidP="00E11F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rsidR="00675DAF" w:rsidRPr="00B66E68" w:rsidRDefault="00E11FB0" w:rsidP="00675D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01.01</w:t>
      </w:r>
      <w:r w:rsidRPr="00B66E68">
        <w:rPr>
          <w:sz w:val="22"/>
        </w:rPr>
        <w:tab/>
      </w:r>
      <w:r w:rsidR="00E37C2A" w:rsidRPr="00B66E68">
        <w:rPr>
          <w:sz w:val="22"/>
        </w:rPr>
        <w:t>T</w:t>
      </w:r>
      <w:r w:rsidRPr="00B66E68">
        <w:rPr>
          <w:sz w:val="22"/>
        </w:rPr>
        <w:t>o</w:t>
      </w:r>
      <w:r w:rsidR="00675DAF" w:rsidRPr="00B66E68">
        <w:rPr>
          <w:sz w:val="22"/>
        </w:rPr>
        <w:t xml:space="preserve"> define the content and format of power reactor inspection reports.</w:t>
      </w:r>
    </w:p>
    <w:p w:rsidR="00675DAF" w:rsidRPr="00B66E68" w:rsidRDefault="00675DAF" w:rsidP="00675D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675DAF" w:rsidRPr="00B66E68" w:rsidRDefault="00675DAF" w:rsidP="00675D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01.02</w:t>
      </w:r>
      <w:r w:rsidRPr="00B66E68">
        <w:rPr>
          <w:sz w:val="22"/>
        </w:rPr>
        <w:tab/>
        <w:t xml:space="preserve">To provide </w:t>
      </w:r>
      <w:r w:rsidR="00BD124B">
        <w:rPr>
          <w:sz w:val="22"/>
        </w:rPr>
        <w:t xml:space="preserve">guidance for </w:t>
      </w:r>
      <w:r w:rsidRPr="00B66E68">
        <w:rPr>
          <w:sz w:val="22"/>
        </w:rPr>
        <w:t xml:space="preserve">inspection issue screening and direction for </w:t>
      </w:r>
      <w:r w:rsidR="00BD124B">
        <w:rPr>
          <w:sz w:val="22"/>
        </w:rPr>
        <w:t xml:space="preserve">documenting </w:t>
      </w:r>
      <w:r w:rsidRPr="00B66E68">
        <w:rPr>
          <w:sz w:val="22"/>
        </w:rPr>
        <w:t>power reactor inspections</w:t>
      </w:r>
      <w:r w:rsidR="008224FC">
        <w:rPr>
          <w:sz w:val="22"/>
        </w:rPr>
        <w:t xml:space="preserve"> and findings</w:t>
      </w:r>
      <w:r w:rsidRPr="00B66E68">
        <w:rPr>
          <w:sz w:val="22"/>
        </w:rPr>
        <w:t>.</w:t>
      </w:r>
    </w:p>
    <w:p w:rsidR="00675DAF" w:rsidRPr="00B66E68" w:rsidRDefault="00675DAF" w:rsidP="00675D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675DAF" w:rsidRPr="00B66E68" w:rsidRDefault="00675DAF" w:rsidP="00675D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01.03</w:t>
      </w:r>
      <w:r w:rsidRPr="00B66E68">
        <w:rPr>
          <w:sz w:val="22"/>
        </w:rPr>
        <w:tab/>
        <w:t xml:space="preserve">To ensure that all violations of </w:t>
      </w:r>
      <w:r w:rsidR="00146A7E" w:rsidRPr="00B66E68">
        <w:rPr>
          <w:sz w:val="22"/>
        </w:rPr>
        <w:t>Nuclear Regulatory Commission (</w:t>
      </w:r>
      <w:r w:rsidRPr="00B66E68">
        <w:rPr>
          <w:sz w:val="22"/>
        </w:rPr>
        <w:t>NRC</w:t>
      </w:r>
      <w:r w:rsidR="00146A7E" w:rsidRPr="00B66E68">
        <w:rPr>
          <w:sz w:val="22"/>
        </w:rPr>
        <w:t>)</w:t>
      </w:r>
      <w:r w:rsidRPr="00B66E68">
        <w:rPr>
          <w:sz w:val="22"/>
        </w:rPr>
        <w:t xml:space="preserve"> requirements </w:t>
      </w:r>
      <w:r w:rsidR="000116ED">
        <w:rPr>
          <w:sz w:val="22"/>
        </w:rPr>
        <w:t>by power reactor licensees</w:t>
      </w:r>
      <w:r w:rsidR="000116ED" w:rsidRPr="00B66E68">
        <w:rPr>
          <w:sz w:val="22"/>
        </w:rPr>
        <w:t xml:space="preserve"> </w:t>
      </w:r>
      <w:r w:rsidRPr="00B66E68">
        <w:rPr>
          <w:sz w:val="22"/>
        </w:rPr>
        <w:t>are appropriately dispositioned in accordance with the NRC Enforcement Policy.</w:t>
      </w:r>
      <w:r w:rsidR="00851559" w:rsidRPr="00B66E68">
        <w:rPr>
          <w:sz w:val="22"/>
        </w:rPr>
        <w:t xml:space="preserve">  This includes traditional enforcement violations which cannot be </w:t>
      </w:r>
      <w:r w:rsidR="00E75024" w:rsidRPr="00B66E68">
        <w:rPr>
          <w:sz w:val="22"/>
        </w:rPr>
        <w:t>addressed</w:t>
      </w:r>
      <w:r w:rsidR="00851559" w:rsidRPr="00B66E68">
        <w:rPr>
          <w:sz w:val="22"/>
        </w:rPr>
        <w:t xml:space="preserve"> </w:t>
      </w:r>
      <w:r w:rsidR="00E57C81">
        <w:rPr>
          <w:sz w:val="22"/>
        </w:rPr>
        <w:t xml:space="preserve">only </w:t>
      </w:r>
      <w:r w:rsidR="00851559" w:rsidRPr="00B66E68">
        <w:rPr>
          <w:sz w:val="22"/>
        </w:rPr>
        <w:t xml:space="preserve">through the </w:t>
      </w:r>
      <w:r w:rsidR="00146A7E" w:rsidRPr="00B66E68">
        <w:rPr>
          <w:sz w:val="22"/>
        </w:rPr>
        <w:t>Reactor Oversight Process (</w:t>
      </w:r>
      <w:r w:rsidR="00851559" w:rsidRPr="00B66E68">
        <w:rPr>
          <w:sz w:val="22"/>
        </w:rPr>
        <w:t>ROP</w:t>
      </w:r>
      <w:r w:rsidR="00146A7E" w:rsidRPr="00B66E68">
        <w:rPr>
          <w:sz w:val="22"/>
        </w:rPr>
        <w:t>)</w:t>
      </w:r>
      <w:r w:rsidR="002D4704" w:rsidRPr="00B66E68">
        <w:rPr>
          <w:sz w:val="22"/>
        </w:rPr>
        <w:t>.</w:t>
      </w:r>
    </w:p>
    <w:p w:rsidR="00E11FB0" w:rsidRPr="00B66E68" w:rsidRDefault="00E11FB0" w:rsidP="00E42A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A60843" w:rsidRPr="00B66E68" w:rsidRDefault="00A60843" w:rsidP="00E11F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rsidR="00A60843" w:rsidRPr="00B66E68" w:rsidRDefault="00A60843" w:rsidP="00A60843">
      <w:pPr>
        <w:pStyle w:val="Heading1"/>
        <w:rPr>
          <w:rFonts w:cs="Arial"/>
          <w:sz w:val="22"/>
          <w:szCs w:val="22"/>
        </w:rPr>
      </w:pPr>
      <w:bookmarkStart w:id="1" w:name="_Toc322953089"/>
      <w:r w:rsidRPr="00B66E68">
        <w:rPr>
          <w:rFonts w:cs="Arial"/>
          <w:sz w:val="22"/>
          <w:szCs w:val="22"/>
        </w:rPr>
        <w:t>0612-02</w:t>
      </w:r>
      <w:r w:rsidRPr="00B66E68">
        <w:rPr>
          <w:rFonts w:cs="Arial"/>
          <w:sz w:val="22"/>
          <w:szCs w:val="22"/>
        </w:rPr>
        <w:tab/>
        <w:t>OBJECTIVES</w:t>
      </w:r>
      <w:bookmarkEnd w:id="1"/>
    </w:p>
    <w:p w:rsidR="00A60843" w:rsidRPr="00B66E68" w:rsidRDefault="00A60843" w:rsidP="00A60843">
      <w:pPr>
        <w:rPr>
          <w:sz w:val="22"/>
        </w:rPr>
      </w:pPr>
    </w:p>
    <w:p w:rsidR="00E11FB0" w:rsidRPr="00B66E68" w:rsidRDefault="00E42AB8"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02.01</w:t>
      </w:r>
      <w:r w:rsidRPr="00B66E68">
        <w:rPr>
          <w:sz w:val="22"/>
        </w:rPr>
        <w:tab/>
        <w:t>To screen inspection results to determine if issues warrant documentation in inspection reports.</w:t>
      </w:r>
    </w:p>
    <w:p w:rsidR="00E42AB8" w:rsidRPr="00B66E68" w:rsidRDefault="00E42AB8"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E42AB8" w:rsidRPr="00B66E68" w:rsidRDefault="00E42AB8"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02.02</w:t>
      </w:r>
      <w:r w:rsidRPr="00B66E68">
        <w:rPr>
          <w:sz w:val="22"/>
        </w:rPr>
        <w:tab/>
        <w:t>To ensure inspection reports clearly communicate significant inspection results in a consistent manner to licensees, Nuclear Regulatory Commission (NRC) staff, and, where applicable, the public.</w:t>
      </w:r>
    </w:p>
    <w:p w:rsidR="00E42AB8" w:rsidRPr="00B66E68" w:rsidRDefault="00E42AB8"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E42AB8" w:rsidRPr="00B66E68" w:rsidRDefault="00E42AB8"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02.03</w:t>
      </w:r>
      <w:r w:rsidRPr="00B66E68">
        <w:rPr>
          <w:sz w:val="22"/>
        </w:rPr>
        <w:tab/>
        <w:t>To document the basis for significance determination and enforcement action.</w:t>
      </w:r>
    </w:p>
    <w:p w:rsidR="00E42AB8" w:rsidRPr="00B66E68" w:rsidRDefault="00E42AB8"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E42AB8" w:rsidRPr="00B66E68" w:rsidRDefault="00E42AB8"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02.04</w:t>
      </w:r>
      <w:r w:rsidRPr="00B66E68">
        <w:rPr>
          <w:sz w:val="22"/>
        </w:rPr>
        <w:tab/>
        <w:t>To provide inspection results as input into the Operating Reactor Assessment Program (</w:t>
      </w:r>
      <w:r w:rsidR="00DE6F3B" w:rsidRPr="00B66E68">
        <w:rPr>
          <w:sz w:val="22"/>
        </w:rPr>
        <w:t>Inspection Manual Chapter (</w:t>
      </w:r>
      <w:r w:rsidRPr="00B66E68">
        <w:rPr>
          <w:sz w:val="22"/>
        </w:rPr>
        <w:t>IMC</w:t>
      </w:r>
      <w:r w:rsidR="00DE6F3B" w:rsidRPr="00B66E68">
        <w:rPr>
          <w:sz w:val="22"/>
        </w:rPr>
        <w:t>)</w:t>
      </w:r>
      <w:r w:rsidRPr="00B66E68">
        <w:rPr>
          <w:sz w:val="22"/>
        </w:rPr>
        <w:t xml:space="preserve"> 0305) of the </w:t>
      </w:r>
      <w:r w:rsidR="00B461B7" w:rsidRPr="00B66E68">
        <w:rPr>
          <w:sz w:val="22"/>
        </w:rPr>
        <w:t>ROP</w:t>
      </w:r>
      <w:r w:rsidRPr="00B66E68">
        <w:rPr>
          <w:sz w:val="22"/>
        </w:rPr>
        <w:t>.</w:t>
      </w:r>
    </w:p>
    <w:p w:rsidR="00670635" w:rsidRPr="00B66E68" w:rsidRDefault="00670635" w:rsidP="00E11F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rsidR="00670635" w:rsidRPr="00B66E68" w:rsidRDefault="00670635" w:rsidP="00E11F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rsidR="00670635" w:rsidRPr="00B66E68" w:rsidRDefault="00670635" w:rsidP="00670635">
      <w:pPr>
        <w:pStyle w:val="Heading1"/>
        <w:rPr>
          <w:rFonts w:cs="Arial"/>
          <w:sz w:val="22"/>
          <w:szCs w:val="22"/>
        </w:rPr>
      </w:pPr>
      <w:bookmarkStart w:id="2" w:name="_Toc322953090"/>
      <w:r w:rsidRPr="00B66E68">
        <w:rPr>
          <w:rFonts w:cs="Arial"/>
          <w:sz w:val="22"/>
          <w:szCs w:val="22"/>
        </w:rPr>
        <w:t>0612-03</w:t>
      </w:r>
      <w:r w:rsidRPr="00B66E68">
        <w:rPr>
          <w:rFonts w:cs="Arial"/>
          <w:sz w:val="22"/>
          <w:szCs w:val="22"/>
        </w:rPr>
        <w:tab/>
      </w:r>
      <w:r w:rsidR="00C028F0" w:rsidRPr="00B66E68">
        <w:rPr>
          <w:rFonts w:cs="Arial"/>
          <w:sz w:val="22"/>
          <w:szCs w:val="22"/>
        </w:rPr>
        <w:t>DEFINITIONS</w:t>
      </w:r>
      <w:bookmarkEnd w:id="2"/>
    </w:p>
    <w:p w:rsidR="00670635" w:rsidRPr="00B66E68" w:rsidRDefault="00670635" w:rsidP="00E11F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rsidR="00670635" w:rsidRPr="00B66E68" w:rsidRDefault="00670635"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The following terms are applicable for the purposes of screening and documentation:</w:t>
      </w:r>
    </w:p>
    <w:p w:rsidR="00670635" w:rsidRPr="00B66E68" w:rsidRDefault="00670635"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8B6D49" w:rsidRPr="000A02CE" w:rsidRDefault="00670635"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3" w:name="_Toc322953091"/>
      <w:r w:rsidRPr="00B66E68">
        <w:rPr>
          <w:rStyle w:val="Heading2Char"/>
          <w:rFonts w:cs="Arial"/>
          <w:sz w:val="22"/>
          <w:szCs w:val="22"/>
        </w:rPr>
        <w:t>03.01</w:t>
      </w:r>
      <w:r w:rsidRPr="00B66E68">
        <w:rPr>
          <w:rStyle w:val="Heading2Char"/>
          <w:rFonts w:cs="Arial"/>
          <w:sz w:val="22"/>
          <w:szCs w:val="22"/>
        </w:rPr>
        <w:tab/>
      </w:r>
      <w:r w:rsidRPr="00B66E68">
        <w:rPr>
          <w:rStyle w:val="Heading2Char"/>
          <w:rFonts w:cs="Arial"/>
          <w:sz w:val="22"/>
          <w:szCs w:val="22"/>
          <w:u w:val="single"/>
        </w:rPr>
        <w:t>Apparent Violation</w:t>
      </w:r>
      <w:bookmarkEnd w:id="3"/>
      <w:r w:rsidRPr="00B66E68">
        <w:rPr>
          <w:sz w:val="22"/>
        </w:rPr>
        <w:t xml:space="preserve">.  </w:t>
      </w:r>
      <w:proofErr w:type="gramStart"/>
      <w:r w:rsidRPr="00B66E68">
        <w:rPr>
          <w:sz w:val="22"/>
        </w:rPr>
        <w:t>A non</w:t>
      </w:r>
      <w:r w:rsidR="00D470CA" w:rsidRPr="00B66E68">
        <w:rPr>
          <w:sz w:val="22"/>
        </w:rPr>
        <w:t>-</w:t>
      </w:r>
      <w:r w:rsidRPr="00B66E68">
        <w:rPr>
          <w:sz w:val="22"/>
        </w:rPr>
        <w:t>compliance with a regulatory requirement for which an enforcement decision has not been reached.</w:t>
      </w:r>
      <w:proofErr w:type="gramEnd"/>
      <w:r w:rsidRPr="00B66E68">
        <w:rPr>
          <w:sz w:val="22"/>
        </w:rPr>
        <w:t xml:space="preserve">  This </w:t>
      </w:r>
      <w:r w:rsidR="00965EFB">
        <w:rPr>
          <w:sz w:val="22"/>
        </w:rPr>
        <w:t xml:space="preserve">definition </w:t>
      </w:r>
      <w:r w:rsidRPr="00B66E68">
        <w:rPr>
          <w:sz w:val="22"/>
        </w:rPr>
        <w:t xml:space="preserve">is used to characterize (a) non-compliances associated with ROP findings </w:t>
      </w:r>
      <w:r w:rsidR="00965EFB">
        <w:rPr>
          <w:sz w:val="22"/>
        </w:rPr>
        <w:t xml:space="preserve">having </w:t>
      </w:r>
      <w:r w:rsidR="00890F4B">
        <w:rPr>
          <w:sz w:val="22"/>
        </w:rPr>
        <w:t xml:space="preserve">pending </w:t>
      </w:r>
      <w:r w:rsidR="00965EFB">
        <w:rPr>
          <w:sz w:val="22"/>
        </w:rPr>
        <w:t xml:space="preserve">or </w:t>
      </w:r>
      <w:r w:rsidR="00890F4B">
        <w:rPr>
          <w:sz w:val="22"/>
        </w:rPr>
        <w:t xml:space="preserve">preliminary </w:t>
      </w:r>
      <w:r w:rsidR="00E57C81">
        <w:rPr>
          <w:sz w:val="22"/>
        </w:rPr>
        <w:t>significance</w:t>
      </w:r>
      <w:r w:rsidR="008B6D49">
        <w:rPr>
          <w:sz w:val="22"/>
        </w:rPr>
        <w:t xml:space="preserve">, </w:t>
      </w:r>
      <w:r w:rsidRPr="00B66E68">
        <w:rPr>
          <w:sz w:val="22"/>
        </w:rPr>
        <w:t xml:space="preserve">(b) </w:t>
      </w:r>
      <w:r w:rsidR="00D463C2" w:rsidRPr="00B66E68">
        <w:rPr>
          <w:sz w:val="22"/>
        </w:rPr>
        <w:t xml:space="preserve">Severity Level </w:t>
      </w:r>
      <w:r w:rsidR="00F64336" w:rsidRPr="00B66E68">
        <w:rPr>
          <w:sz w:val="22"/>
        </w:rPr>
        <w:t>III or higher violation</w:t>
      </w:r>
      <w:r w:rsidR="00965EFB">
        <w:rPr>
          <w:sz w:val="22"/>
        </w:rPr>
        <w:t>s being considered for escalated enforcement</w:t>
      </w:r>
      <w:r w:rsidR="008F51AC">
        <w:rPr>
          <w:sz w:val="22"/>
        </w:rPr>
        <w:t xml:space="preserve"> action</w:t>
      </w:r>
      <w:r w:rsidR="008B6D49">
        <w:rPr>
          <w:sz w:val="22"/>
        </w:rPr>
        <w:t xml:space="preserve">, or (c) </w:t>
      </w:r>
      <w:r w:rsidR="00C53E6A">
        <w:rPr>
          <w:sz w:val="22"/>
        </w:rPr>
        <w:t>violation</w:t>
      </w:r>
      <w:r w:rsidR="00965EFB">
        <w:rPr>
          <w:sz w:val="22"/>
        </w:rPr>
        <w:t>s</w:t>
      </w:r>
      <w:r w:rsidR="00C53E6A">
        <w:rPr>
          <w:sz w:val="22"/>
        </w:rPr>
        <w:t xml:space="preserve"> </w:t>
      </w:r>
      <w:r w:rsidR="00C53E6A" w:rsidRPr="000A02CE">
        <w:rPr>
          <w:sz w:val="23"/>
          <w:szCs w:val="23"/>
        </w:rPr>
        <w:t xml:space="preserve">being considered for </w:t>
      </w:r>
      <w:r w:rsidR="008B6D49" w:rsidRPr="000A02CE">
        <w:rPr>
          <w:sz w:val="23"/>
          <w:szCs w:val="23"/>
        </w:rPr>
        <w:t>enforcement discretion.</w:t>
      </w:r>
    </w:p>
    <w:p w:rsidR="008B6D49" w:rsidRPr="00B66E68" w:rsidRDefault="008B6D49"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670635" w:rsidRPr="00B66E68" w:rsidRDefault="00670635"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4" w:name="_Toc322953092"/>
      <w:r w:rsidRPr="00B66E68">
        <w:rPr>
          <w:rStyle w:val="Heading2Char"/>
          <w:rFonts w:cs="Arial"/>
          <w:sz w:val="22"/>
          <w:szCs w:val="22"/>
        </w:rPr>
        <w:t>03.</w:t>
      </w:r>
      <w:r w:rsidR="008F51AC" w:rsidRPr="00B66E68">
        <w:rPr>
          <w:rStyle w:val="Heading2Char"/>
          <w:rFonts w:cs="Arial"/>
          <w:sz w:val="22"/>
          <w:szCs w:val="22"/>
        </w:rPr>
        <w:t>0</w:t>
      </w:r>
      <w:r w:rsidR="008F51AC">
        <w:rPr>
          <w:rStyle w:val="Heading2Char"/>
          <w:rFonts w:cs="Arial"/>
          <w:sz w:val="22"/>
          <w:szCs w:val="22"/>
        </w:rPr>
        <w:t>2</w:t>
      </w:r>
      <w:r w:rsidRPr="00B66E68">
        <w:rPr>
          <w:rStyle w:val="Heading2Char"/>
          <w:rFonts w:cs="Arial"/>
          <w:sz w:val="22"/>
          <w:szCs w:val="22"/>
        </w:rPr>
        <w:tab/>
      </w:r>
      <w:r w:rsidRPr="00B66E68">
        <w:rPr>
          <w:rStyle w:val="Heading2Char"/>
          <w:rFonts w:cs="Arial"/>
          <w:sz w:val="22"/>
          <w:szCs w:val="22"/>
          <w:u w:val="single"/>
        </w:rPr>
        <w:t>Cross-Cutting Aspect</w:t>
      </w:r>
      <w:bookmarkEnd w:id="4"/>
      <w:r w:rsidRPr="00B66E68">
        <w:rPr>
          <w:sz w:val="22"/>
        </w:rPr>
        <w:t xml:space="preserve">.  </w:t>
      </w:r>
      <w:r w:rsidR="004C3557" w:rsidRPr="00B66E68">
        <w:rPr>
          <w:sz w:val="22"/>
        </w:rPr>
        <w:t>Refer to IMC</w:t>
      </w:r>
      <w:r w:rsidR="00FD3380" w:rsidRPr="00B66E68">
        <w:rPr>
          <w:sz w:val="22"/>
        </w:rPr>
        <w:t> </w:t>
      </w:r>
      <w:r w:rsidR="004C3557" w:rsidRPr="00B66E68">
        <w:rPr>
          <w:sz w:val="22"/>
        </w:rPr>
        <w:t>0310 for the definition.</w:t>
      </w:r>
    </w:p>
    <w:p w:rsidR="00670635" w:rsidRPr="00B66E68" w:rsidRDefault="00670635"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670635" w:rsidRPr="00B66E68" w:rsidRDefault="00670635"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5" w:name="_Toc322953093"/>
      <w:r w:rsidRPr="00B66E68">
        <w:rPr>
          <w:rStyle w:val="Heading2Char"/>
          <w:rFonts w:cs="Arial"/>
          <w:sz w:val="22"/>
          <w:szCs w:val="22"/>
        </w:rPr>
        <w:t>03.</w:t>
      </w:r>
      <w:r w:rsidR="008F51AC" w:rsidRPr="00B66E68">
        <w:rPr>
          <w:rStyle w:val="Heading2Char"/>
          <w:rFonts w:cs="Arial"/>
          <w:sz w:val="22"/>
          <w:szCs w:val="22"/>
        </w:rPr>
        <w:t>0</w:t>
      </w:r>
      <w:r w:rsidR="008F51AC">
        <w:rPr>
          <w:rStyle w:val="Heading2Char"/>
          <w:rFonts w:cs="Arial"/>
          <w:sz w:val="22"/>
          <w:szCs w:val="22"/>
        </w:rPr>
        <w:t>3</w:t>
      </w:r>
      <w:r w:rsidRPr="00B66E68">
        <w:rPr>
          <w:rStyle w:val="Heading2Char"/>
          <w:rFonts w:cs="Arial"/>
          <w:sz w:val="22"/>
          <w:szCs w:val="22"/>
        </w:rPr>
        <w:tab/>
      </w:r>
      <w:r w:rsidRPr="00B66E68">
        <w:rPr>
          <w:rStyle w:val="Heading2Char"/>
          <w:rFonts w:cs="Arial"/>
          <w:sz w:val="22"/>
          <w:szCs w:val="22"/>
          <w:u w:val="single"/>
        </w:rPr>
        <w:t>Finding</w:t>
      </w:r>
      <w:bookmarkEnd w:id="5"/>
      <w:r w:rsidRPr="00B66E68">
        <w:rPr>
          <w:sz w:val="22"/>
        </w:rPr>
        <w:t xml:space="preserve">.  </w:t>
      </w:r>
      <w:proofErr w:type="gramStart"/>
      <w:r w:rsidRPr="00B66E68">
        <w:rPr>
          <w:sz w:val="22"/>
        </w:rPr>
        <w:t xml:space="preserve">A performance deficiency of </w:t>
      </w:r>
      <w:r w:rsidR="00C75066">
        <w:rPr>
          <w:sz w:val="22"/>
        </w:rPr>
        <w:t>M</w:t>
      </w:r>
      <w:r w:rsidRPr="00B66E68">
        <w:rPr>
          <w:sz w:val="22"/>
        </w:rPr>
        <w:t>ore</w:t>
      </w:r>
      <w:r w:rsidR="00EA75D0">
        <w:rPr>
          <w:sz w:val="22"/>
        </w:rPr>
        <w:t>-</w:t>
      </w:r>
      <w:r w:rsidRPr="00B66E68">
        <w:rPr>
          <w:sz w:val="22"/>
        </w:rPr>
        <w:t>than</w:t>
      </w:r>
      <w:r w:rsidR="00EA75D0">
        <w:rPr>
          <w:sz w:val="22"/>
        </w:rPr>
        <w:t>-</w:t>
      </w:r>
      <w:r w:rsidR="00C75066">
        <w:rPr>
          <w:sz w:val="22"/>
        </w:rPr>
        <w:t>M</w:t>
      </w:r>
      <w:r w:rsidRPr="00B66E68">
        <w:rPr>
          <w:sz w:val="22"/>
        </w:rPr>
        <w:t>inor significance.</w:t>
      </w:r>
      <w:proofErr w:type="gramEnd"/>
      <w:r w:rsidRPr="00B66E68">
        <w:rPr>
          <w:sz w:val="22"/>
        </w:rPr>
        <w:t xml:space="preserve">  A finding may or may not result in a violation.</w:t>
      </w:r>
    </w:p>
    <w:p w:rsidR="00670635" w:rsidRPr="00B66E68" w:rsidRDefault="00670635"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670635" w:rsidRPr="00B66E68" w:rsidRDefault="00670635"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6" w:name="_Toc322953094"/>
      <w:r w:rsidRPr="00B66E68">
        <w:rPr>
          <w:rStyle w:val="Heading2Char"/>
          <w:rFonts w:cs="Arial"/>
          <w:sz w:val="22"/>
          <w:szCs w:val="22"/>
        </w:rPr>
        <w:t>03.</w:t>
      </w:r>
      <w:r w:rsidR="008F51AC" w:rsidRPr="00B66E68">
        <w:rPr>
          <w:rStyle w:val="Heading2Char"/>
          <w:rFonts w:cs="Arial"/>
          <w:sz w:val="22"/>
          <w:szCs w:val="22"/>
        </w:rPr>
        <w:t>0</w:t>
      </w:r>
      <w:r w:rsidR="008F51AC">
        <w:rPr>
          <w:rStyle w:val="Heading2Char"/>
          <w:rFonts w:cs="Arial"/>
          <w:sz w:val="22"/>
          <w:szCs w:val="22"/>
        </w:rPr>
        <w:t>4</w:t>
      </w:r>
      <w:r w:rsidRPr="00B66E68">
        <w:rPr>
          <w:rStyle w:val="Heading2Char"/>
          <w:rFonts w:cs="Arial"/>
          <w:sz w:val="22"/>
          <w:szCs w:val="22"/>
        </w:rPr>
        <w:tab/>
      </w:r>
      <w:r w:rsidRPr="00B66E68">
        <w:rPr>
          <w:rStyle w:val="Heading2Char"/>
          <w:rFonts w:cs="Arial"/>
          <w:sz w:val="22"/>
          <w:szCs w:val="22"/>
          <w:u w:val="single"/>
        </w:rPr>
        <w:t>Issue of Concern</w:t>
      </w:r>
      <w:bookmarkEnd w:id="6"/>
      <w:r w:rsidRPr="00B66E68">
        <w:rPr>
          <w:sz w:val="22"/>
        </w:rPr>
        <w:t xml:space="preserve">.  A well-defined observation or collection of observations that </w:t>
      </w:r>
      <w:r w:rsidR="00C028F0" w:rsidRPr="00B66E68">
        <w:rPr>
          <w:sz w:val="22"/>
        </w:rPr>
        <w:t>may have a bearing on safety or security which</w:t>
      </w:r>
      <w:r w:rsidRPr="00B66E68">
        <w:rPr>
          <w:sz w:val="22"/>
        </w:rPr>
        <w:t xml:space="preserve"> may </w:t>
      </w:r>
      <w:r w:rsidR="00C028F0" w:rsidRPr="00B66E68">
        <w:rPr>
          <w:sz w:val="22"/>
        </w:rPr>
        <w:t>warrant further inspection, screening, evaluation, or regulatory action</w:t>
      </w:r>
      <w:r w:rsidRPr="00B66E68">
        <w:rPr>
          <w:sz w:val="22"/>
        </w:rPr>
        <w:t>.</w:t>
      </w:r>
    </w:p>
    <w:p w:rsidR="00670635" w:rsidRPr="00B66E68" w:rsidRDefault="00670635"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670635" w:rsidRPr="00B66E68" w:rsidRDefault="00670635"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7" w:name="_Toc322953095"/>
      <w:r w:rsidRPr="00B66E68">
        <w:rPr>
          <w:rStyle w:val="Heading2Char"/>
          <w:rFonts w:cs="Arial"/>
          <w:sz w:val="22"/>
          <w:szCs w:val="22"/>
        </w:rPr>
        <w:t>03.</w:t>
      </w:r>
      <w:r w:rsidR="008F51AC" w:rsidRPr="00B66E68">
        <w:rPr>
          <w:rStyle w:val="Heading2Char"/>
          <w:rFonts w:cs="Arial"/>
          <w:sz w:val="22"/>
          <w:szCs w:val="22"/>
        </w:rPr>
        <w:t>0</w:t>
      </w:r>
      <w:r w:rsidR="008F51AC">
        <w:rPr>
          <w:rStyle w:val="Heading2Char"/>
          <w:rFonts w:cs="Arial"/>
          <w:sz w:val="22"/>
          <w:szCs w:val="22"/>
        </w:rPr>
        <w:t>5</w:t>
      </w:r>
      <w:r w:rsidRPr="00B66E68">
        <w:rPr>
          <w:rStyle w:val="Heading2Char"/>
          <w:rFonts w:cs="Arial"/>
          <w:sz w:val="22"/>
          <w:szCs w:val="22"/>
        </w:rPr>
        <w:tab/>
      </w:r>
      <w:proofErr w:type="gramStart"/>
      <w:r w:rsidRPr="00B66E68">
        <w:rPr>
          <w:rStyle w:val="Heading2Char"/>
          <w:rFonts w:cs="Arial"/>
          <w:sz w:val="22"/>
          <w:szCs w:val="22"/>
          <w:u w:val="single"/>
        </w:rPr>
        <w:t>Licensee-</w:t>
      </w:r>
      <w:proofErr w:type="gramEnd"/>
      <w:r w:rsidRPr="00B66E68">
        <w:rPr>
          <w:rStyle w:val="Heading2Char"/>
          <w:rFonts w:cs="Arial"/>
          <w:sz w:val="22"/>
          <w:szCs w:val="22"/>
          <w:u w:val="single"/>
        </w:rPr>
        <w:t>Identified</w:t>
      </w:r>
      <w:bookmarkEnd w:id="7"/>
      <w:r w:rsidRPr="00B66E68">
        <w:rPr>
          <w:sz w:val="22"/>
        </w:rPr>
        <w:t xml:space="preserve">.  For the purpose of this IMC, ‘licensee-identified’ findings </w:t>
      </w:r>
      <w:r w:rsidR="00157C9B" w:rsidRPr="00B66E68">
        <w:rPr>
          <w:sz w:val="22"/>
        </w:rPr>
        <w:t xml:space="preserve">or violations </w:t>
      </w:r>
      <w:proofErr w:type="gramStart"/>
      <w:r w:rsidRPr="00B66E68">
        <w:rPr>
          <w:sz w:val="22"/>
        </w:rPr>
        <w:t>are those</w:t>
      </w:r>
      <w:proofErr w:type="gramEnd"/>
      <w:r w:rsidRPr="00B66E68">
        <w:rPr>
          <w:sz w:val="22"/>
        </w:rPr>
        <w:t xml:space="preserve"> that are neither NRC-identified nor self-revealing.  Most, but not all, </w:t>
      </w:r>
      <w:r w:rsidRPr="00B66E68">
        <w:rPr>
          <w:sz w:val="22"/>
        </w:rPr>
        <w:lastRenderedPageBreak/>
        <w:t xml:space="preserve">licensee-identified findings </w:t>
      </w:r>
      <w:r w:rsidR="00157C9B" w:rsidRPr="00B66E68">
        <w:rPr>
          <w:sz w:val="22"/>
        </w:rPr>
        <w:t xml:space="preserve">or violations </w:t>
      </w:r>
      <w:r w:rsidRPr="00B66E68">
        <w:rPr>
          <w:sz w:val="22"/>
        </w:rPr>
        <w:t xml:space="preserve">are discovered through a licensee program or process.  Examples of licensee programs that </w:t>
      </w:r>
      <w:r w:rsidR="00287FA1" w:rsidRPr="00B66E68">
        <w:rPr>
          <w:sz w:val="22"/>
        </w:rPr>
        <w:t>may</w:t>
      </w:r>
      <w:r w:rsidRPr="00B66E68">
        <w:rPr>
          <w:sz w:val="22"/>
        </w:rPr>
        <w:t xml:space="preserve"> result in such findings </w:t>
      </w:r>
      <w:r w:rsidR="00157C9B" w:rsidRPr="00B66E68">
        <w:rPr>
          <w:sz w:val="22"/>
        </w:rPr>
        <w:t xml:space="preserve">or violations </w:t>
      </w:r>
      <w:r w:rsidRPr="00B66E68">
        <w:rPr>
          <w:sz w:val="22"/>
        </w:rPr>
        <w:t xml:space="preserve">are post maintenance testing, surveillance testing, drills, critiques, or audits conducted by or for the licensee.  Other examples of licensee-identified findings </w:t>
      </w:r>
      <w:r w:rsidR="00157C9B" w:rsidRPr="00B66E68">
        <w:rPr>
          <w:sz w:val="22"/>
        </w:rPr>
        <w:t xml:space="preserve">or violations </w:t>
      </w:r>
      <w:r w:rsidRPr="00B66E68">
        <w:rPr>
          <w:sz w:val="22"/>
        </w:rPr>
        <w:t>are those that are identified by the licensee as a result of their deliberate and focused observation during the course of performing their normal duties.</w:t>
      </w:r>
    </w:p>
    <w:p w:rsidR="00670635" w:rsidRPr="00B66E68" w:rsidRDefault="00670635"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670635" w:rsidRPr="00B66E68" w:rsidRDefault="00670635"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8" w:name="_Toc322953097"/>
      <w:r w:rsidRPr="00B66E68">
        <w:rPr>
          <w:rStyle w:val="Heading2Char"/>
          <w:rFonts w:cs="Arial"/>
          <w:sz w:val="22"/>
          <w:szCs w:val="22"/>
        </w:rPr>
        <w:t>03.</w:t>
      </w:r>
      <w:r w:rsidR="008F51AC" w:rsidRPr="00B66E68">
        <w:rPr>
          <w:rStyle w:val="Heading2Char"/>
          <w:rFonts w:cs="Arial"/>
          <w:sz w:val="22"/>
          <w:szCs w:val="22"/>
        </w:rPr>
        <w:t>0</w:t>
      </w:r>
      <w:r w:rsidR="001D30AE">
        <w:rPr>
          <w:rStyle w:val="Heading2Char"/>
          <w:rFonts w:cs="Arial"/>
          <w:sz w:val="22"/>
          <w:szCs w:val="22"/>
        </w:rPr>
        <w:t>6</w:t>
      </w:r>
      <w:r w:rsidRPr="00B66E68">
        <w:rPr>
          <w:rStyle w:val="Heading2Char"/>
          <w:rFonts w:cs="Arial"/>
          <w:sz w:val="22"/>
          <w:szCs w:val="22"/>
        </w:rPr>
        <w:tab/>
      </w:r>
      <w:r w:rsidRPr="00B66E68">
        <w:rPr>
          <w:rStyle w:val="Heading2Char"/>
          <w:rFonts w:cs="Arial"/>
          <w:sz w:val="22"/>
          <w:szCs w:val="22"/>
          <w:u w:val="single"/>
        </w:rPr>
        <w:t>Minor Violation</w:t>
      </w:r>
      <w:bookmarkEnd w:id="8"/>
      <w:r w:rsidRPr="00B66E68">
        <w:rPr>
          <w:sz w:val="22"/>
        </w:rPr>
        <w:t xml:space="preserve">.  A violation </w:t>
      </w:r>
      <w:r w:rsidR="00546673">
        <w:rPr>
          <w:sz w:val="22"/>
        </w:rPr>
        <w:t xml:space="preserve">associated with a minor performance deficiency or </w:t>
      </w:r>
      <w:r w:rsidRPr="00B66E68">
        <w:rPr>
          <w:sz w:val="22"/>
        </w:rPr>
        <w:t xml:space="preserve">that is less than </w:t>
      </w:r>
      <w:r w:rsidR="00D463C2" w:rsidRPr="00B66E68">
        <w:rPr>
          <w:sz w:val="22"/>
        </w:rPr>
        <w:t>Severity Level</w:t>
      </w:r>
      <w:r w:rsidR="00331446">
        <w:rPr>
          <w:sz w:val="22"/>
        </w:rPr>
        <w:t> </w:t>
      </w:r>
      <w:r w:rsidRPr="00B66E68">
        <w:rPr>
          <w:sz w:val="22"/>
        </w:rPr>
        <w:t>IV.  Minor violations do not warrant enforcement action and are not normally doc</w:t>
      </w:r>
      <w:r w:rsidR="007217C8">
        <w:rPr>
          <w:sz w:val="22"/>
        </w:rPr>
        <w:t>umented in inspection reports.</w:t>
      </w:r>
    </w:p>
    <w:p w:rsidR="00670635" w:rsidRPr="00B66E68" w:rsidRDefault="00670635"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670635" w:rsidRPr="00B66E68" w:rsidRDefault="00670635"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9" w:name="_Toc322953098"/>
      <w:r w:rsidRPr="00B66E68">
        <w:rPr>
          <w:rStyle w:val="Heading2Char"/>
          <w:rFonts w:cs="Arial"/>
          <w:sz w:val="22"/>
          <w:szCs w:val="22"/>
        </w:rPr>
        <w:t>03.</w:t>
      </w:r>
      <w:r w:rsidR="008F51AC">
        <w:rPr>
          <w:rStyle w:val="Heading2Char"/>
          <w:rFonts w:cs="Arial"/>
          <w:sz w:val="22"/>
          <w:szCs w:val="22"/>
        </w:rPr>
        <w:t>0</w:t>
      </w:r>
      <w:r w:rsidR="001D30AE">
        <w:rPr>
          <w:rStyle w:val="Heading2Char"/>
          <w:rFonts w:cs="Arial"/>
          <w:sz w:val="22"/>
          <w:szCs w:val="22"/>
        </w:rPr>
        <w:t>7</w:t>
      </w:r>
      <w:r w:rsidR="00B21F24" w:rsidRPr="00B66E68">
        <w:rPr>
          <w:rStyle w:val="Heading2Char"/>
          <w:rFonts w:cs="Arial"/>
          <w:sz w:val="22"/>
          <w:szCs w:val="22"/>
        </w:rPr>
        <w:tab/>
      </w:r>
      <w:r w:rsidR="00B21F24" w:rsidRPr="00B66E68">
        <w:rPr>
          <w:rStyle w:val="Heading2Char"/>
          <w:rFonts w:cs="Arial"/>
          <w:sz w:val="22"/>
          <w:szCs w:val="22"/>
          <w:u w:val="single"/>
        </w:rPr>
        <w:t>Non-Cited Violation (NCV)</w:t>
      </w:r>
      <w:bookmarkEnd w:id="9"/>
      <w:r w:rsidR="00B21F24" w:rsidRPr="00B66E68">
        <w:rPr>
          <w:sz w:val="22"/>
        </w:rPr>
        <w:t xml:space="preserve">.  A method for </w:t>
      </w:r>
      <w:proofErr w:type="spellStart"/>
      <w:r w:rsidR="00B21F24" w:rsidRPr="00B66E68">
        <w:rPr>
          <w:sz w:val="22"/>
        </w:rPr>
        <w:t>dispositioning</w:t>
      </w:r>
      <w:proofErr w:type="spellEnd"/>
      <w:r w:rsidR="00B21F24" w:rsidRPr="00B66E68">
        <w:rPr>
          <w:sz w:val="22"/>
        </w:rPr>
        <w:t xml:space="preserve"> a </w:t>
      </w:r>
      <w:r w:rsidR="00D463C2" w:rsidRPr="00B66E68">
        <w:rPr>
          <w:sz w:val="22"/>
        </w:rPr>
        <w:t>Severity Level</w:t>
      </w:r>
      <w:r w:rsidR="00331446">
        <w:rPr>
          <w:sz w:val="22"/>
        </w:rPr>
        <w:t> </w:t>
      </w:r>
      <w:r w:rsidR="00B21F24" w:rsidRPr="00B66E68">
        <w:rPr>
          <w:sz w:val="22"/>
        </w:rPr>
        <w:t>IV violation or a violation associated with a finding that is characterized as Green (very low safety significance</w:t>
      </w:r>
      <w:r w:rsidR="0062278B" w:rsidRPr="00B66E68">
        <w:rPr>
          <w:sz w:val="22"/>
        </w:rPr>
        <w:t>)</w:t>
      </w:r>
      <w:r w:rsidR="00B21F24" w:rsidRPr="00B66E68">
        <w:rPr>
          <w:sz w:val="22"/>
        </w:rPr>
        <w:t>.  Provided applicable criteria in the Enforcement Policy are met, such findings are documented as violations, but are not cited in notices of violation, which normally require written responses from licensees.</w:t>
      </w:r>
    </w:p>
    <w:p w:rsidR="00B21F24" w:rsidRPr="00B66E68" w:rsidRDefault="00B21F24"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B21F24" w:rsidRPr="00B66E68" w:rsidRDefault="00B21F24"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10" w:name="_Toc322953099"/>
      <w:r w:rsidRPr="00B66E68">
        <w:rPr>
          <w:rStyle w:val="Heading2Char"/>
          <w:rFonts w:cs="Arial"/>
          <w:sz w:val="22"/>
          <w:szCs w:val="22"/>
        </w:rPr>
        <w:t>03.</w:t>
      </w:r>
      <w:r w:rsidR="008F51AC">
        <w:rPr>
          <w:rStyle w:val="Heading2Char"/>
          <w:rFonts w:cs="Arial"/>
          <w:sz w:val="22"/>
          <w:szCs w:val="22"/>
        </w:rPr>
        <w:t>0</w:t>
      </w:r>
      <w:r w:rsidR="001D30AE">
        <w:rPr>
          <w:rStyle w:val="Heading2Char"/>
          <w:rFonts w:cs="Arial"/>
          <w:sz w:val="22"/>
          <w:szCs w:val="22"/>
        </w:rPr>
        <w:t>8</w:t>
      </w:r>
      <w:r w:rsidRPr="00B66E68">
        <w:rPr>
          <w:rStyle w:val="Heading2Char"/>
          <w:rFonts w:cs="Arial"/>
          <w:sz w:val="22"/>
          <w:szCs w:val="22"/>
        </w:rPr>
        <w:tab/>
      </w:r>
      <w:r w:rsidRPr="00B66E68">
        <w:rPr>
          <w:rStyle w:val="Heading2Char"/>
          <w:rFonts w:cs="Arial"/>
          <w:sz w:val="22"/>
          <w:szCs w:val="22"/>
          <w:u w:val="single"/>
        </w:rPr>
        <w:t>Notice of Deviation</w:t>
      </w:r>
      <w:bookmarkEnd w:id="10"/>
      <w:r w:rsidRPr="00B66E68">
        <w:rPr>
          <w:sz w:val="22"/>
        </w:rPr>
        <w:t>.  A written notice describing a licensee’s failure to satisfy a commitment, such as a commitment to conform to the provisions of applicable codes, standards, guides, or accepted industry practices when the commitment, code, standard, guide, or practice involved has not been made a requirement by the Commission.</w:t>
      </w:r>
    </w:p>
    <w:p w:rsidR="00B21F24" w:rsidRPr="00B66E68" w:rsidRDefault="00B21F24"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B21F24" w:rsidRPr="00B66E68" w:rsidRDefault="00B21F24"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11" w:name="_Toc322953100"/>
      <w:r w:rsidRPr="00B66E68">
        <w:rPr>
          <w:rStyle w:val="Heading2Char"/>
          <w:rFonts w:cs="Arial"/>
          <w:sz w:val="22"/>
          <w:szCs w:val="22"/>
        </w:rPr>
        <w:t>03.</w:t>
      </w:r>
      <w:r w:rsidR="001D30AE">
        <w:rPr>
          <w:rStyle w:val="Heading2Char"/>
          <w:rFonts w:cs="Arial"/>
          <w:sz w:val="22"/>
          <w:szCs w:val="22"/>
        </w:rPr>
        <w:t>09</w:t>
      </w:r>
      <w:r w:rsidRPr="00B66E68">
        <w:rPr>
          <w:rStyle w:val="Heading2Char"/>
          <w:rFonts w:cs="Arial"/>
          <w:sz w:val="22"/>
          <w:szCs w:val="22"/>
        </w:rPr>
        <w:tab/>
      </w:r>
      <w:r w:rsidRPr="00B66E68">
        <w:rPr>
          <w:rStyle w:val="Heading2Char"/>
          <w:rFonts w:cs="Arial"/>
          <w:sz w:val="22"/>
          <w:szCs w:val="22"/>
          <w:u w:val="single"/>
        </w:rPr>
        <w:t>Notice of Violation (NOV)</w:t>
      </w:r>
      <w:bookmarkEnd w:id="11"/>
      <w:r w:rsidRPr="00B66E68">
        <w:rPr>
          <w:sz w:val="22"/>
        </w:rPr>
        <w:t xml:space="preserve">.  </w:t>
      </w:r>
      <w:proofErr w:type="gramStart"/>
      <w:r w:rsidR="00F01BAC" w:rsidRPr="00B66E68">
        <w:rPr>
          <w:sz w:val="22"/>
        </w:rPr>
        <w:t>A written notice setting forth one or more violations of a legally binding requirement.</w:t>
      </w:r>
      <w:proofErr w:type="gramEnd"/>
    </w:p>
    <w:p w:rsidR="00F01BAC" w:rsidRPr="00B66E68" w:rsidRDefault="00F01BAC"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F01BAC" w:rsidRPr="00B66E68" w:rsidRDefault="00F01BAC"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12" w:name="_Toc322953101"/>
      <w:r w:rsidRPr="00B66E68">
        <w:rPr>
          <w:rStyle w:val="Heading2Char"/>
          <w:rFonts w:cs="Arial"/>
          <w:sz w:val="22"/>
          <w:szCs w:val="22"/>
        </w:rPr>
        <w:t>03.</w:t>
      </w:r>
      <w:r w:rsidR="008F51AC" w:rsidRPr="00B66E68">
        <w:rPr>
          <w:rStyle w:val="Heading2Char"/>
          <w:rFonts w:cs="Arial"/>
          <w:sz w:val="22"/>
          <w:szCs w:val="22"/>
        </w:rPr>
        <w:t>1</w:t>
      </w:r>
      <w:r w:rsidR="001D30AE">
        <w:rPr>
          <w:rStyle w:val="Heading2Char"/>
          <w:rFonts w:cs="Arial"/>
          <w:sz w:val="22"/>
          <w:szCs w:val="22"/>
        </w:rPr>
        <w:t>0</w:t>
      </w:r>
      <w:r w:rsidRPr="00B66E68">
        <w:rPr>
          <w:rStyle w:val="Heading2Char"/>
          <w:rFonts w:cs="Arial"/>
          <w:sz w:val="22"/>
          <w:szCs w:val="22"/>
        </w:rPr>
        <w:tab/>
      </w:r>
      <w:r w:rsidRPr="00B66E68">
        <w:rPr>
          <w:rStyle w:val="Heading2Char"/>
          <w:rFonts w:cs="Arial"/>
          <w:sz w:val="22"/>
          <w:szCs w:val="22"/>
          <w:u w:val="single"/>
        </w:rPr>
        <w:t>NRC-Identified</w:t>
      </w:r>
      <w:bookmarkEnd w:id="12"/>
      <w:r w:rsidRPr="00B66E68">
        <w:rPr>
          <w:sz w:val="22"/>
        </w:rPr>
        <w:t xml:space="preserve">.  </w:t>
      </w:r>
      <w:r w:rsidR="002515FE">
        <w:rPr>
          <w:sz w:val="22"/>
        </w:rPr>
        <w:t>F</w:t>
      </w:r>
      <w:r w:rsidRPr="00B66E68">
        <w:rPr>
          <w:sz w:val="22"/>
        </w:rPr>
        <w:t xml:space="preserve">indings or violations found by NRC inspectors, of which the licensee was not previously aware or had not been previously documented in the licensee’s corrective action program. </w:t>
      </w:r>
      <w:r w:rsidR="00B825DE" w:rsidRPr="00B66E68">
        <w:rPr>
          <w:sz w:val="22"/>
        </w:rPr>
        <w:t xml:space="preserve"> </w:t>
      </w:r>
      <w:r w:rsidRPr="00B66E68">
        <w:rPr>
          <w:sz w:val="22"/>
        </w:rPr>
        <w:t xml:space="preserve">NRC-identified findings </w:t>
      </w:r>
      <w:r w:rsidR="00157C9B" w:rsidRPr="00B66E68">
        <w:rPr>
          <w:sz w:val="22"/>
        </w:rPr>
        <w:t xml:space="preserve">or violations </w:t>
      </w:r>
      <w:r w:rsidRPr="00B66E68">
        <w:rPr>
          <w:sz w:val="22"/>
        </w:rPr>
        <w:t>also include issues initially identified by the licensee to which the inspector has identified a previously unknown weakness in the licensee’s classification, evaluation, or corrective actions associated with the licensee’s correction of a finding</w:t>
      </w:r>
      <w:r w:rsidR="00157C9B" w:rsidRPr="00B66E68">
        <w:rPr>
          <w:sz w:val="22"/>
        </w:rPr>
        <w:t xml:space="preserve"> or violation</w:t>
      </w:r>
      <w:r w:rsidR="00B97494">
        <w:rPr>
          <w:sz w:val="22"/>
        </w:rPr>
        <w:t xml:space="preserve"> (i.e., </w:t>
      </w:r>
      <w:r w:rsidR="00FA26B9">
        <w:rPr>
          <w:sz w:val="22"/>
        </w:rPr>
        <w:t xml:space="preserve">NRC </w:t>
      </w:r>
      <w:r w:rsidR="00B97494">
        <w:rPr>
          <w:sz w:val="22"/>
        </w:rPr>
        <w:t>added value)</w:t>
      </w:r>
      <w:r w:rsidRPr="00B66E68">
        <w:rPr>
          <w:sz w:val="22"/>
        </w:rPr>
        <w:t>.</w:t>
      </w:r>
    </w:p>
    <w:p w:rsidR="00F01BAC" w:rsidRDefault="00F01BAC"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EF7935" w:rsidRPr="000A02CE" w:rsidRDefault="00EF7935" w:rsidP="00EA75D0">
      <w:pPr>
        <w:tabs>
          <w:tab w:val="left" w:pos="810"/>
        </w:tabs>
        <w:jc w:val="both"/>
        <w:rPr>
          <w:sz w:val="22"/>
        </w:rPr>
      </w:pPr>
      <w:bookmarkStart w:id="13" w:name="_Toc322953102"/>
      <w:r w:rsidRPr="00B66E68">
        <w:rPr>
          <w:rStyle w:val="Heading2Char"/>
          <w:rFonts w:cs="Arial"/>
          <w:sz w:val="22"/>
          <w:szCs w:val="22"/>
        </w:rPr>
        <w:t>03.1</w:t>
      </w:r>
      <w:r w:rsidR="001D30AE">
        <w:rPr>
          <w:rStyle w:val="Heading2Char"/>
          <w:rFonts w:cs="Arial"/>
          <w:sz w:val="22"/>
          <w:szCs w:val="22"/>
        </w:rPr>
        <w:t>1</w:t>
      </w:r>
      <w:r w:rsidRPr="00B66E68">
        <w:rPr>
          <w:rStyle w:val="Heading2Char"/>
          <w:rFonts w:cs="Arial"/>
          <w:sz w:val="22"/>
          <w:szCs w:val="22"/>
        </w:rPr>
        <w:tab/>
      </w:r>
      <w:r w:rsidRPr="000A02CE">
        <w:rPr>
          <w:rStyle w:val="Heading2Char"/>
          <w:rFonts w:cs="Arial"/>
          <w:sz w:val="22"/>
          <w:szCs w:val="22"/>
          <w:u w:val="single"/>
        </w:rPr>
        <w:t xml:space="preserve">Pending </w:t>
      </w:r>
      <w:r w:rsidR="00C15A40" w:rsidRPr="000A02CE">
        <w:rPr>
          <w:rStyle w:val="Heading2Char"/>
          <w:rFonts w:cs="Arial"/>
          <w:sz w:val="22"/>
          <w:szCs w:val="22"/>
          <w:u w:val="single"/>
        </w:rPr>
        <w:t>Significance</w:t>
      </w:r>
      <w:bookmarkEnd w:id="13"/>
      <w:r w:rsidRPr="000A02CE">
        <w:rPr>
          <w:sz w:val="22"/>
        </w:rPr>
        <w:t xml:space="preserve">.  </w:t>
      </w:r>
      <w:r w:rsidR="0031776C" w:rsidRPr="000A02CE">
        <w:rPr>
          <w:sz w:val="22"/>
        </w:rPr>
        <w:t>A significance characterization assigned to a finding which requires further safety or security significance evaluation to determine a preliminary significance.</w:t>
      </w:r>
    </w:p>
    <w:p w:rsidR="0031776C" w:rsidRPr="00B66E68" w:rsidRDefault="0031776C"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F01BAC" w:rsidRPr="00B66E68" w:rsidRDefault="00F01BAC"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14" w:name="_Toc322953103"/>
      <w:r w:rsidRPr="00B66E68">
        <w:rPr>
          <w:rStyle w:val="Heading2Char"/>
          <w:rFonts w:cs="Arial"/>
          <w:sz w:val="22"/>
          <w:szCs w:val="22"/>
        </w:rPr>
        <w:t>03.</w:t>
      </w:r>
      <w:r w:rsidR="00EF7935" w:rsidRPr="00B66E68">
        <w:rPr>
          <w:rStyle w:val="Heading2Char"/>
          <w:rFonts w:cs="Arial"/>
          <w:sz w:val="22"/>
          <w:szCs w:val="22"/>
        </w:rPr>
        <w:t>1</w:t>
      </w:r>
      <w:r w:rsidR="001D30AE">
        <w:rPr>
          <w:rStyle w:val="Heading2Char"/>
          <w:rFonts w:cs="Arial"/>
          <w:sz w:val="22"/>
          <w:szCs w:val="22"/>
        </w:rPr>
        <w:t>2</w:t>
      </w:r>
      <w:r w:rsidRPr="00B66E68">
        <w:rPr>
          <w:rStyle w:val="Heading2Char"/>
          <w:rFonts w:cs="Arial"/>
          <w:sz w:val="22"/>
          <w:szCs w:val="22"/>
        </w:rPr>
        <w:tab/>
      </w:r>
      <w:r w:rsidRPr="00B66E68">
        <w:rPr>
          <w:rStyle w:val="Heading2Char"/>
          <w:rFonts w:cs="Arial"/>
          <w:sz w:val="22"/>
          <w:szCs w:val="22"/>
          <w:u w:val="single"/>
        </w:rPr>
        <w:t>Performance Deficiency</w:t>
      </w:r>
      <w:bookmarkEnd w:id="14"/>
      <w:r w:rsidRPr="00B66E68">
        <w:rPr>
          <w:sz w:val="22"/>
        </w:rPr>
        <w:t>.  An issue that is the result of a licensee not meeting a requirement or standard where the cause was reasonably w</w:t>
      </w:r>
      <w:r w:rsidR="00171FD0" w:rsidRPr="00B66E68">
        <w:rPr>
          <w:sz w:val="22"/>
        </w:rPr>
        <w:t xml:space="preserve">ithin the </w:t>
      </w:r>
      <w:r w:rsidR="00AE0D72" w:rsidRPr="00B66E68">
        <w:rPr>
          <w:sz w:val="22"/>
        </w:rPr>
        <w:t>licensee’s</w:t>
      </w:r>
      <w:r w:rsidRPr="00B66E68">
        <w:rPr>
          <w:sz w:val="22"/>
        </w:rPr>
        <w:t xml:space="preserve"> ability to foresee and correct, and therefore should have been prevented.</w:t>
      </w:r>
    </w:p>
    <w:p w:rsidR="00F01BAC" w:rsidRPr="00B66E68" w:rsidRDefault="00F01BAC"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F01BAC" w:rsidRPr="00B66E68" w:rsidRDefault="00FF6737" w:rsidP="00002CED">
      <w:pPr>
        <w:tabs>
          <w:tab w:val="left" w:pos="810"/>
        </w:tabs>
        <w:jc w:val="both"/>
        <w:rPr>
          <w:sz w:val="22"/>
        </w:rPr>
      </w:pPr>
      <w:bookmarkStart w:id="15" w:name="_Toc322953104"/>
      <w:r w:rsidRPr="00B66E68">
        <w:rPr>
          <w:rStyle w:val="Heading2Char"/>
          <w:rFonts w:cs="Arial"/>
          <w:sz w:val="22"/>
          <w:szCs w:val="22"/>
        </w:rPr>
        <w:t>03.</w:t>
      </w:r>
      <w:r w:rsidR="008F51AC" w:rsidRPr="00B66E68">
        <w:rPr>
          <w:rStyle w:val="Heading2Char"/>
          <w:rFonts w:cs="Arial"/>
          <w:sz w:val="22"/>
          <w:szCs w:val="22"/>
        </w:rPr>
        <w:t>1</w:t>
      </w:r>
      <w:r w:rsidR="001D30AE">
        <w:rPr>
          <w:rStyle w:val="Heading2Char"/>
          <w:rFonts w:cs="Arial"/>
          <w:sz w:val="22"/>
          <w:szCs w:val="22"/>
        </w:rPr>
        <w:t>3</w:t>
      </w:r>
      <w:r w:rsidRPr="00B66E68">
        <w:rPr>
          <w:rStyle w:val="Heading2Char"/>
          <w:rFonts w:cs="Arial"/>
          <w:sz w:val="22"/>
          <w:szCs w:val="22"/>
        </w:rPr>
        <w:tab/>
      </w:r>
      <w:r w:rsidR="00F01BAC" w:rsidRPr="00B66E68">
        <w:rPr>
          <w:rStyle w:val="Heading2Char"/>
          <w:rFonts w:cs="Arial"/>
          <w:sz w:val="22"/>
          <w:szCs w:val="22"/>
          <w:u w:val="single"/>
        </w:rPr>
        <w:t xml:space="preserve">Preliminary </w:t>
      </w:r>
      <w:r w:rsidR="00B86ADB" w:rsidRPr="000A02CE">
        <w:rPr>
          <w:rStyle w:val="Heading2Char"/>
          <w:rFonts w:cs="Arial"/>
          <w:sz w:val="22"/>
          <w:szCs w:val="22"/>
          <w:u w:val="single"/>
        </w:rPr>
        <w:t>Significance</w:t>
      </w:r>
      <w:bookmarkEnd w:id="15"/>
      <w:r w:rsidR="00F01BAC" w:rsidRPr="000A02CE">
        <w:rPr>
          <w:sz w:val="22"/>
        </w:rPr>
        <w:t xml:space="preserve">.  </w:t>
      </w:r>
      <w:r w:rsidR="005B1DFD" w:rsidRPr="000A02CE">
        <w:rPr>
          <w:sz w:val="22"/>
        </w:rPr>
        <w:t xml:space="preserve">A significance characterization assigned to a finding that has received a preliminary significance determination from the </w:t>
      </w:r>
      <w:r w:rsidR="00865574" w:rsidRPr="000A02CE">
        <w:rPr>
          <w:sz w:val="22"/>
        </w:rPr>
        <w:t>Significance Enforcement Review Panel (</w:t>
      </w:r>
      <w:r w:rsidR="005B1DFD" w:rsidRPr="000A02CE">
        <w:rPr>
          <w:sz w:val="22"/>
        </w:rPr>
        <w:t>SERP</w:t>
      </w:r>
      <w:r w:rsidR="00865574" w:rsidRPr="000A02CE">
        <w:rPr>
          <w:sz w:val="22"/>
        </w:rPr>
        <w:t>)</w:t>
      </w:r>
      <w:r w:rsidR="005B1DFD" w:rsidRPr="000A02CE">
        <w:rPr>
          <w:sz w:val="22"/>
        </w:rPr>
        <w:t xml:space="preserve"> and was determined to be preliminarily</w:t>
      </w:r>
      <w:r w:rsidR="005B1DFD">
        <w:rPr>
          <w:sz w:val="22"/>
        </w:rPr>
        <w:t xml:space="preserve"> White, Yellow, Red, or Greater than Green.</w:t>
      </w:r>
    </w:p>
    <w:p w:rsidR="001F4309" w:rsidRPr="00B66E68" w:rsidRDefault="001F4309"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7C4274" w:rsidRPr="00B66E68" w:rsidRDefault="001F4309"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16" w:name="_Toc322953105"/>
      <w:r w:rsidRPr="00B66E68">
        <w:rPr>
          <w:rStyle w:val="Heading2Char"/>
          <w:rFonts w:cs="Arial"/>
          <w:sz w:val="22"/>
          <w:szCs w:val="22"/>
        </w:rPr>
        <w:t>03.</w:t>
      </w:r>
      <w:r w:rsidR="008F51AC" w:rsidRPr="00B66E68">
        <w:rPr>
          <w:rStyle w:val="Heading2Char"/>
          <w:rFonts w:cs="Arial"/>
          <w:sz w:val="22"/>
          <w:szCs w:val="22"/>
        </w:rPr>
        <w:t>1</w:t>
      </w:r>
      <w:r w:rsidR="001D30AE">
        <w:rPr>
          <w:rStyle w:val="Heading2Char"/>
          <w:rFonts w:cs="Arial"/>
          <w:sz w:val="22"/>
          <w:szCs w:val="22"/>
        </w:rPr>
        <w:t>4</w:t>
      </w:r>
      <w:r w:rsidRPr="00B66E68">
        <w:rPr>
          <w:rStyle w:val="Heading2Char"/>
          <w:rFonts w:cs="Arial"/>
          <w:sz w:val="22"/>
          <w:szCs w:val="22"/>
        </w:rPr>
        <w:tab/>
      </w:r>
      <w:r w:rsidRPr="00B66E68">
        <w:rPr>
          <w:rStyle w:val="Heading2Char"/>
          <w:rFonts w:cs="Arial"/>
          <w:sz w:val="22"/>
          <w:szCs w:val="22"/>
          <w:u w:val="single"/>
        </w:rPr>
        <w:t>Present Performance</w:t>
      </w:r>
      <w:bookmarkEnd w:id="16"/>
      <w:r w:rsidRPr="00B66E68">
        <w:rPr>
          <w:sz w:val="22"/>
        </w:rPr>
        <w:t xml:space="preserve">. </w:t>
      </w:r>
      <w:r w:rsidR="00FF6737" w:rsidRPr="00B66E68">
        <w:rPr>
          <w:sz w:val="22"/>
        </w:rPr>
        <w:t xml:space="preserve"> </w:t>
      </w:r>
      <w:r w:rsidR="007C4274" w:rsidRPr="00B66E68">
        <w:rPr>
          <w:sz w:val="22"/>
        </w:rPr>
        <w:t xml:space="preserve">The performance characteristic associated with the potential cross-cutting aspect is reflective of present performance if the performance deficiency (not the event or condition resulting from the performance deficiency) is recent (i.e., nominally within the </w:t>
      </w:r>
      <w:r w:rsidR="007C4274" w:rsidRPr="00B66E68">
        <w:rPr>
          <w:sz w:val="22"/>
        </w:rPr>
        <w:lastRenderedPageBreak/>
        <w:t>last three years.)  In some rare or unusual cases, other considerations can be applied to determine if the cross-cutting aspect is reflective of present performance.</w:t>
      </w:r>
    </w:p>
    <w:p w:rsidR="007C4274" w:rsidRPr="00B66E68" w:rsidRDefault="007C4274"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7C4274" w:rsidRPr="00B66E68" w:rsidRDefault="007C4274" w:rsidP="00806E4F">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If the performance deficiency occurred more than three years ago, but the performance characteristic has not been corrected or eliminated, the inspector can conclude that the cross-cutting aspect is reflective of present performance.</w:t>
      </w:r>
    </w:p>
    <w:p w:rsidR="001D7F7F" w:rsidRPr="00B66E68" w:rsidRDefault="001D7F7F" w:rsidP="001D7F7F">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7C4274" w:rsidRPr="00B66E68" w:rsidRDefault="007C4274" w:rsidP="00806E4F">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 xml:space="preserve">If the performance deficiency occurred within the last three years, but the performance characteristic has been </w:t>
      </w:r>
      <w:r w:rsidR="009E6102" w:rsidRPr="00B66E68">
        <w:rPr>
          <w:sz w:val="22"/>
        </w:rPr>
        <w:t>corrected or eliminated</w:t>
      </w:r>
      <w:r w:rsidRPr="00B66E68">
        <w:rPr>
          <w:sz w:val="22"/>
        </w:rPr>
        <w:t xml:space="preserve">, the inspector can conclude that the cross-cutting aspect is not reflective of </w:t>
      </w:r>
      <w:r w:rsidR="00781A1C" w:rsidRPr="00B66E68">
        <w:rPr>
          <w:sz w:val="22"/>
        </w:rPr>
        <w:t xml:space="preserve">present </w:t>
      </w:r>
      <w:r w:rsidRPr="00B66E68">
        <w:rPr>
          <w:sz w:val="22"/>
        </w:rPr>
        <w:t>plant performance.</w:t>
      </w:r>
    </w:p>
    <w:p w:rsidR="001F4309" w:rsidRPr="00B66E68" w:rsidRDefault="001F4309"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1F4309" w:rsidRPr="00B66E68" w:rsidRDefault="001F4309"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17" w:name="_Toc322953106"/>
      <w:r w:rsidRPr="00B66E68">
        <w:rPr>
          <w:rStyle w:val="Heading2Char"/>
          <w:rFonts w:cs="Arial"/>
          <w:sz w:val="22"/>
          <w:szCs w:val="22"/>
        </w:rPr>
        <w:t>03.</w:t>
      </w:r>
      <w:r w:rsidR="008F51AC" w:rsidRPr="00B66E68">
        <w:rPr>
          <w:rStyle w:val="Heading2Char"/>
          <w:rFonts w:cs="Arial"/>
          <w:sz w:val="22"/>
          <w:szCs w:val="22"/>
        </w:rPr>
        <w:t>1</w:t>
      </w:r>
      <w:r w:rsidR="001D30AE">
        <w:rPr>
          <w:rStyle w:val="Heading2Char"/>
          <w:rFonts w:cs="Arial"/>
          <w:sz w:val="22"/>
          <w:szCs w:val="22"/>
        </w:rPr>
        <w:t>5</w:t>
      </w:r>
      <w:r w:rsidRPr="00B66E68">
        <w:rPr>
          <w:rStyle w:val="Heading2Char"/>
          <w:rFonts w:cs="Arial"/>
          <w:sz w:val="22"/>
          <w:szCs w:val="22"/>
        </w:rPr>
        <w:tab/>
      </w:r>
      <w:r w:rsidRPr="00B66E68">
        <w:rPr>
          <w:rStyle w:val="Heading2Char"/>
          <w:rFonts w:cs="Arial"/>
          <w:sz w:val="22"/>
          <w:szCs w:val="22"/>
          <w:u w:val="single"/>
        </w:rPr>
        <w:t>Requirement</w:t>
      </w:r>
      <w:bookmarkEnd w:id="17"/>
      <w:r w:rsidRPr="00B66E68">
        <w:rPr>
          <w:sz w:val="22"/>
        </w:rPr>
        <w:t>.  A legally binding obligation such as a statute, regulation, license condition, technical specification, or order that is enforceable by the NRC.</w:t>
      </w:r>
    </w:p>
    <w:p w:rsidR="001F4309" w:rsidRPr="00B66E68" w:rsidRDefault="001F4309"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1F4309" w:rsidRPr="00B66E68" w:rsidRDefault="001F4309"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18" w:name="_Toc322953107"/>
      <w:r w:rsidRPr="00B66E68">
        <w:rPr>
          <w:rStyle w:val="Heading2Char"/>
          <w:rFonts w:cs="Arial"/>
          <w:sz w:val="22"/>
          <w:szCs w:val="22"/>
        </w:rPr>
        <w:t>03.</w:t>
      </w:r>
      <w:r w:rsidR="008F51AC" w:rsidRPr="00B66E68">
        <w:rPr>
          <w:rStyle w:val="Heading2Char"/>
          <w:rFonts w:cs="Arial"/>
          <w:sz w:val="22"/>
          <w:szCs w:val="22"/>
        </w:rPr>
        <w:t>1</w:t>
      </w:r>
      <w:r w:rsidR="001D30AE">
        <w:rPr>
          <w:rStyle w:val="Heading2Char"/>
          <w:rFonts w:cs="Arial"/>
          <w:sz w:val="22"/>
          <w:szCs w:val="22"/>
        </w:rPr>
        <w:t>6</w:t>
      </w:r>
      <w:r w:rsidRPr="00B66E68">
        <w:rPr>
          <w:rStyle w:val="Heading2Char"/>
          <w:rFonts w:cs="Arial"/>
          <w:sz w:val="22"/>
          <w:szCs w:val="22"/>
        </w:rPr>
        <w:tab/>
      </w:r>
      <w:proofErr w:type="gramStart"/>
      <w:r w:rsidRPr="00B66E68">
        <w:rPr>
          <w:rStyle w:val="Heading2Char"/>
          <w:rFonts w:cs="Arial"/>
          <w:sz w:val="22"/>
          <w:szCs w:val="22"/>
          <w:u w:val="single"/>
        </w:rPr>
        <w:t>Standard</w:t>
      </w:r>
      <w:proofErr w:type="gramEnd"/>
      <w:r w:rsidRPr="00B66E68">
        <w:rPr>
          <w:rStyle w:val="Heading2Char"/>
          <w:rFonts w:cs="Arial"/>
          <w:sz w:val="22"/>
          <w:szCs w:val="22"/>
          <w:u w:val="single"/>
        </w:rPr>
        <w:t xml:space="preserve"> or Self-Imposed Standard</w:t>
      </w:r>
      <w:bookmarkEnd w:id="18"/>
      <w:r w:rsidRPr="00B66E68">
        <w:rPr>
          <w:sz w:val="22"/>
        </w:rPr>
        <w:t>.  A standard is a licensee-established expectation that does not constitute a requirement, as defined above.</w:t>
      </w:r>
    </w:p>
    <w:p w:rsidR="001F4309" w:rsidRPr="00B66E68" w:rsidRDefault="001F4309"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1F4309" w:rsidRPr="00B66E68" w:rsidRDefault="001F4309"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19" w:name="_Toc322953108"/>
      <w:r w:rsidRPr="00B66E68">
        <w:rPr>
          <w:rStyle w:val="Heading2Char"/>
          <w:rFonts w:cs="Arial"/>
          <w:sz w:val="22"/>
          <w:szCs w:val="22"/>
        </w:rPr>
        <w:t>03.</w:t>
      </w:r>
      <w:r w:rsidR="008F51AC">
        <w:rPr>
          <w:rStyle w:val="Heading2Char"/>
          <w:rFonts w:cs="Arial"/>
          <w:sz w:val="22"/>
          <w:szCs w:val="22"/>
        </w:rPr>
        <w:t>1</w:t>
      </w:r>
      <w:r w:rsidR="001D30AE">
        <w:rPr>
          <w:rStyle w:val="Heading2Char"/>
          <w:rFonts w:cs="Arial"/>
          <w:sz w:val="22"/>
          <w:szCs w:val="22"/>
        </w:rPr>
        <w:t>7</w:t>
      </w:r>
      <w:r w:rsidRPr="00B66E68">
        <w:rPr>
          <w:rStyle w:val="Heading2Char"/>
          <w:rFonts w:cs="Arial"/>
          <w:sz w:val="22"/>
          <w:szCs w:val="22"/>
        </w:rPr>
        <w:tab/>
      </w:r>
      <w:r w:rsidRPr="00B66E68">
        <w:rPr>
          <w:rStyle w:val="Heading2Char"/>
          <w:rFonts w:cs="Arial"/>
          <w:sz w:val="22"/>
          <w:szCs w:val="22"/>
          <w:u w:val="single"/>
        </w:rPr>
        <w:t>Self-Revealing</w:t>
      </w:r>
      <w:bookmarkEnd w:id="19"/>
      <w:r w:rsidRPr="00B66E68">
        <w:rPr>
          <w:sz w:val="22"/>
        </w:rPr>
        <w:t xml:space="preserve">.  Self-revealing findings </w:t>
      </w:r>
      <w:r w:rsidR="00157C9B" w:rsidRPr="00B66E68">
        <w:rPr>
          <w:sz w:val="22"/>
        </w:rPr>
        <w:t xml:space="preserve">or violations </w:t>
      </w:r>
      <w:r w:rsidRPr="00B66E68">
        <w:rPr>
          <w:sz w:val="22"/>
        </w:rPr>
        <w:t>are those developed from issues that become self-evident and require no active and deliberate observation by the licensee or NRC inspectors to determine whether a change in process or equipment capability or function has occurred.  Self-revealing issues become readily apparent to either NRC or licensee personnel through a readily detectable degradation in the material condition, capability, or functionality of equipment or plant operations and require minimal analysis to detect.</w:t>
      </w:r>
    </w:p>
    <w:p w:rsidR="001F4309" w:rsidRPr="00B66E68" w:rsidRDefault="001F4309"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1F4309" w:rsidRPr="00B66E68" w:rsidRDefault="001F4309"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 xml:space="preserve">Examples of self-revealing </w:t>
      </w:r>
      <w:r w:rsidR="00157C9B" w:rsidRPr="00B66E68">
        <w:rPr>
          <w:sz w:val="22"/>
        </w:rPr>
        <w:t xml:space="preserve">findings and violations </w:t>
      </w:r>
      <w:r w:rsidRPr="00B66E68">
        <w:rPr>
          <w:sz w:val="22"/>
        </w:rPr>
        <w:t xml:space="preserve">include those revealed through: reactor trips and secondary plant transients; failure of emergency equipment to operate; obvious failures of fluid piping or plant equipment; identification of large quantities of water in areas where </w:t>
      </w:r>
      <w:r w:rsidR="00AE33F3">
        <w:rPr>
          <w:sz w:val="22"/>
        </w:rPr>
        <w:t>one</w:t>
      </w:r>
      <w:r w:rsidRPr="00B66E68">
        <w:rPr>
          <w:sz w:val="22"/>
        </w:rPr>
        <w:t xml:space="preserve"> would not normally expect such a condition; and non-compliance with high radiation area requirements that, in some cases, was identified through an electronic dosimeter alarm.</w:t>
      </w:r>
    </w:p>
    <w:p w:rsidR="001F4309" w:rsidRPr="00B66E68" w:rsidRDefault="001F4309"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1F4309" w:rsidRPr="00B66E68" w:rsidRDefault="001F4309"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20" w:name="_Toc322953109"/>
      <w:r w:rsidRPr="00B66E68">
        <w:rPr>
          <w:rStyle w:val="Heading2Char"/>
          <w:rFonts w:cs="Arial"/>
          <w:sz w:val="22"/>
          <w:szCs w:val="22"/>
        </w:rPr>
        <w:t>03.</w:t>
      </w:r>
      <w:r w:rsidR="008F51AC">
        <w:rPr>
          <w:rStyle w:val="Heading2Char"/>
          <w:rFonts w:cs="Arial"/>
          <w:sz w:val="22"/>
          <w:szCs w:val="22"/>
        </w:rPr>
        <w:t>1</w:t>
      </w:r>
      <w:r w:rsidR="001D30AE">
        <w:rPr>
          <w:rStyle w:val="Heading2Char"/>
          <w:rFonts w:cs="Arial"/>
          <w:sz w:val="22"/>
          <w:szCs w:val="22"/>
        </w:rPr>
        <w:t>8</w:t>
      </w:r>
      <w:r w:rsidRPr="00B66E68">
        <w:rPr>
          <w:rStyle w:val="Heading2Char"/>
          <w:rFonts w:cs="Arial"/>
          <w:sz w:val="22"/>
          <w:szCs w:val="22"/>
        </w:rPr>
        <w:tab/>
      </w:r>
      <w:r w:rsidRPr="00B66E68">
        <w:rPr>
          <w:rStyle w:val="Heading2Char"/>
          <w:rFonts w:cs="Arial"/>
          <w:sz w:val="22"/>
          <w:szCs w:val="22"/>
          <w:u w:val="single"/>
        </w:rPr>
        <w:t>Sensitive Unclassified Non-Safeguards Information (SUNSI)</w:t>
      </w:r>
      <w:bookmarkEnd w:id="20"/>
      <w:r w:rsidRPr="00B66E68">
        <w:rPr>
          <w:sz w:val="22"/>
        </w:rPr>
        <w:t>.  Any information of which the loss, misuse, modification, or unauthorized access can reasonably be foreseen to harm the public interest, the commercial or financial interests of the entity or individual to whom the information pertains, the conduct of NRC and Federal programs, or the personal privacy of individuals.</w:t>
      </w:r>
    </w:p>
    <w:p w:rsidR="001F4309" w:rsidRPr="00B66E68" w:rsidRDefault="001F4309"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1F4309" w:rsidRPr="00B66E68" w:rsidRDefault="001F4309"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21" w:name="_Toc322953110"/>
      <w:r w:rsidRPr="00B66E68">
        <w:rPr>
          <w:rStyle w:val="Heading2Char"/>
          <w:rFonts w:cs="Arial"/>
          <w:sz w:val="22"/>
          <w:szCs w:val="22"/>
        </w:rPr>
        <w:t>03.</w:t>
      </w:r>
      <w:r w:rsidR="001D30AE">
        <w:rPr>
          <w:rStyle w:val="Heading2Char"/>
          <w:rFonts w:cs="Arial"/>
          <w:sz w:val="22"/>
          <w:szCs w:val="22"/>
        </w:rPr>
        <w:t>19</w:t>
      </w:r>
      <w:r w:rsidRPr="00B66E68">
        <w:rPr>
          <w:rStyle w:val="Heading2Char"/>
          <w:rFonts w:cs="Arial"/>
          <w:sz w:val="22"/>
          <w:szCs w:val="22"/>
        </w:rPr>
        <w:tab/>
      </w:r>
      <w:r w:rsidRPr="00B66E68">
        <w:rPr>
          <w:rStyle w:val="Heading2Char"/>
          <w:rFonts w:cs="Arial"/>
          <w:sz w:val="22"/>
          <w:szCs w:val="22"/>
          <w:u w:val="single"/>
        </w:rPr>
        <w:t>Severity Level</w:t>
      </w:r>
      <w:bookmarkEnd w:id="21"/>
      <w:r w:rsidRPr="00B66E68">
        <w:rPr>
          <w:sz w:val="22"/>
        </w:rPr>
        <w:t>.  The significance of a violation evaluated under traditional enforcement.</w:t>
      </w:r>
    </w:p>
    <w:p w:rsidR="001F4309" w:rsidRPr="00B66E68" w:rsidRDefault="001F4309"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1F4309" w:rsidRPr="00B66E68" w:rsidRDefault="001F4309"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22" w:name="_Toc322953111"/>
      <w:r w:rsidRPr="00B66E68">
        <w:rPr>
          <w:rStyle w:val="Heading2Char"/>
          <w:rFonts w:cs="Arial"/>
          <w:sz w:val="22"/>
          <w:szCs w:val="22"/>
        </w:rPr>
        <w:t>03.</w:t>
      </w:r>
      <w:r w:rsidR="008F51AC" w:rsidRPr="00B66E68">
        <w:rPr>
          <w:rStyle w:val="Heading2Char"/>
          <w:rFonts w:cs="Arial"/>
          <w:sz w:val="22"/>
          <w:szCs w:val="22"/>
        </w:rPr>
        <w:t>2</w:t>
      </w:r>
      <w:r w:rsidR="001D30AE">
        <w:rPr>
          <w:rStyle w:val="Heading2Char"/>
          <w:rFonts w:cs="Arial"/>
          <w:sz w:val="22"/>
          <w:szCs w:val="22"/>
        </w:rPr>
        <w:t>0</w:t>
      </w:r>
      <w:r w:rsidRPr="00B66E68">
        <w:rPr>
          <w:rStyle w:val="Heading2Char"/>
          <w:rFonts w:cs="Arial"/>
          <w:sz w:val="22"/>
          <w:szCs w:val="22"/>
        </w:rPr>
        <w:tab/>
      </w:r>
      <w:r w:rsidRPr="00B66E68">
        <w:rPr>
          <w:rStyle w:val="Heading2Char"/>
          <w:rFonts w:cs="Arial"/>
          <w:sz w:val="22"/>
          <w:szCs w:val="22"/>
          <w:u w:val="single"/>
        </w:rPr>
        <w:t>Significance Determination</w:t>
      </w:r>
      <w:r w:rsidR="001F041B" w:rsidRPr="00B66E68">
        <w:rPr>
          <w:rStyle w:val="Heading2Char"/>
          <w:rFonts w:cs="Arial"/>
          <w:sz w:val="22"/>
          <w:szCs w:val="22"/>
          <w:u w:val="single"/>
        </w:rPr>
        <w:t xml:space="preserve"> Process (SDP)</w:t>
      </w:r>
      <w:bookmarkEnd w:id="22"/>
      <w:r w:rsidR="001F041B" w:rsidRPr="00B66E68">
        <w:rPr>
          <w:sz w:val="22"/>
        </w:rPr>
        <w:t>.  The process described in IMC 0609 and associated appendices that is applied to an inspection finding to determine its safety or security significance as either Green (very low), White (low-to-moderate), Yellow (substantial), or Red (high).</w:t>
      </w:r>
    </w:p>
    <w:p w:rsidR="001F041B" w:rsidRPr="00B66E68" w:rsidRDefault="001F041B"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1F041B" w:rsidRPr="00B66E68" w:rsidRDefault="001F041B"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23" w:name="_Toc322953112"/>
      <w:r w:rsidRPr="00B66E68">
        <w:rPr>
          <w:rStyle w:val="Heading2Char"/>
          <w:rFonts w:cs="Arial"/>
          <w:sz w:val="22"/>
          <w:szCs w:val="22"/>
        </w:rPr>
        <w:t>03.</w:t>
      </w:r>
      <w:r w:rsidR="008F51AC" w:rsidRPr="00B66E68">
        <w:rPr>
          <w:rStyle w:val="Heading2Char"/>
          <w:rFonts w:cs="Arial"/>
          <w:sz w:val="22"/>
          <w:szCs w:val="22"/>
        </w:rPr>
        <w:t>2</w:t>
      </w:r>
      <w:r w:rsidR="001D30AE">
        <w:rPr>
          <w:rStyle w:val="Heading2Char"/>
          <w:rFonts w:cs="Arial"/>
          <w:sz w:val="22"/>
          <w:szCs w:val="22"/>
        </w:rPr>
        <w:t>1</w:t>
      </w:r>
      <w:r w:rsidRPr="00B66E68">
        <w:rPr>
          <w:rStyle w:val="Heading2Char"/>
          <w:rFonts w:cs="Arial"/>
          <w:sz w:val="22"/>
          <w:szCs w:val="22"/>
        </w:rPr>
        <w:tab/>
      </w:r>
      <w:r w:rsidRPr="00B66E68">
        <w:rPr>
          <w:rStyle w:val="Heading2Char"/>
          <w:rFonts w:cs="Arial"/>
          <w:sz w:val="22"/>
          <w:szCs w:val="22"/>
          <w:u w:val="single"/>
        </w:rPr>
        <w:t>To Be Determined (TBD)</w:t>
      </w:r>
      <w:bookmarkEnd w:id="23"/>
      <w:r w:rsidRPr="00B66E68">
        <w:rPr>
          <w:sz w:val="22"/>
        </w:rPr>
        <w:t xml:space="preserve">.  </w:t>
      </w:r>
      <w:r w:rsidR="00255DEB">
        <w:rPr>
          <w:sz w:val="22"/>
        </w:rPr>
        <w:t>A significance characterization assigned to a finding with pending or preliminary significance.</w:t>
      </w:r>
      <w:r w:rsidR="001A122B">
        <w:rPr>
          <w:sz w:val="22"/>
        </w:rPr>
        <w:t xml:space="preserve">  The TBD characterization will apply until the final significance is documented in an inspection report or final determination letter.</w:t>
      </w:r>
    </w:p>
    <w:p w:rsidR="001F041B" w:rsidRPr="00B66E68" w:rsidRDefault="001F041B"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1F041B" w:rsidRPr="00B66E68" w:rsidRDefault="001F041B"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24" w:name="_Toc322953113"/>
      <w:r w:rsidRPr="00B66E68">
        <w:rPr>
          <w:rStyle w:val="Heading2Char"/>
          <w:rFonts w:cs="Arial"/>
          <w:sz w:val="22"/>
          <w:szCs w:val="22"/>
        </w:rPr>
        <w:t>03.</w:t>
      </w:r>
      <w:r w:rsidR="008F51AC" w:rsidRPr="00B66E68">
        <w:rPr>
          <w:rStyle w:val="Heading2Char"/>
          <w:rFonts w:cs="Arial"/>
          <w:sz w:val="22"/>
          <w:szCs w:val="22"/>
        </w:rPr>
        <w:t>2</w:t>
      </w:r>
      <w:r w:rsidR="001D30AE">
        <w:rPr>
          <w:rStyle w:val="Heading2Char"/>
          <w:rFonts w:cs="Arial"/>
          <w:sz w:val="22"/>
          <w:szCs w:val="22"/>
        </w:rPr>
        <w:t>2</w:t>
      </w:r>
      <w:r w:rsidRPr="00B66E68">
        <w:rPr>
          <w:rStyle w:val="Heading2Char"/>
          <w:rFonts w:cs="Arial"/>
          <w:sz w:val="22"/>
          <w:szCs w:val="22"/>
        </w:rPr>
        <w:tab/>
      </w:r>
      <w:r w:rsidRPr="00B66E68">
        <w:rPr>
          <w:rStyle w:val="Heading2Char"/>
          <w:rFonts w:cs="Arial"/>
          <w:sz w:val="22"/>
          <w:szCs w:val="22"/>
          <w:u w:val="single"/>
        </w:rPr>
        <w:t>Traditional Enforcement</w:t>
      </w:r>
      <w:bookmarkEnd w:id="24"/>
      <w:r w:rsidRPr="00B66E68">
        <w:rPr>
          <w:sz w:val="22"/>
        </w:rPr>
        <w:t xml:space="preserve">.  </w:t>
      </w:r>
      <w:proofErr w:type="gramStart"/>
      <w:r w:rsidR="003F01DC">
        <w:rPr>
          <w:sz w:val="22"/>
        </w:rPr>
        <w:t xml:space="preserve">An Enforcement Policy </w:t>
      </w:r>
      <w:r w:rsidR="00AD1198">
        <w:rPr>
          <w:sz w:val="22"/>
        </w:rPr>
        <w:t>process used to disposition violations of NRC requirements that are not dispositioned through the ROP SDP.</w:t>
      </w:r>
      <w:proofErr w:type="gramEnd"/>
      <w:r w:rsidR="00AD1198">
        <w:rPr>
          <w:sz w:val="22"/>
        </w:rPr>
        <w:t xml:space="preserve"> </w:t>
      </w:r>
      <w:r w:rsidR="00AD1198" w:rsidRPr="00B66E68">
        <w:rPr>
          <w:sz w:val="22"/>
        </w:rPr>
        <w:t xml:space="preserve"> </w:t>
      </w:r>
      <w:r w:rsidR="00C25F19">
        <w:rPr>
          <w:sz w:val="22"/>
        </w:rPr>
        <w:t>V</w:t>
      </w:r>
      <w:r w:rsidRPr="00B66E68">
        <w:rPr>
          <w:sz w:val="22"/>
        </w:rPr>
        <w:t xml:space="preserve">iolations </w:t>
      </w:r>
      <w:r w:rsidR="00AD1198">
        <w:rPr>
          <w:sz w:val="22"/>
        </w:rPr>
        <w:t>receiv</w:t>
      </w:r>
      <w:r w:rsidR="003F01DC">
        <w:rPr>
          <w:sz w:val="22"/>
        </w:rPr>
        <w:t>ing</w:t>
      </w:r>
      <w:r w:rsidR="00AD1198">
        <w:rPr>
          <w:sz w:val="22"/>
        </w:rPr>
        <w:t xml:space="preserve"> </w:t>
      </w:r>
      <w:r w:rsidR="00AD1198">
        <w:rPr>
          <w:sz w:val="22"/>
        </w:rPr>
        <w:lastRenderedPageBreak/>
        <w:t xml:space="preserve">traditional enforcement are assigned </w:t>
      </w:r>
      <w:r w:rsidR="003F01DC">
        <w:rPr>
          <w:sz w:val="22"/>
        </w:rPr>
        <w:t xml:space="preserve">a </w:t>
      </w:r>
      <w:r w:rsidR="00D463C2" w:rsidRPr="00B66E68">
        <w:rPr>
          <w:sz w:val="22"/>
        </w:rPr>
        <w:t xml:space="preserve">Severity Level </w:t>
      </w:r>
      <w:r w:rsidRPr="00B66E68">
        <w:rPr>
          <w:sz w:val="22"/>
        </w:rPr>
        <w:t>and</w:t>
      </w:r>
      <w:r w:rsidR="00AD1198">
        <w:rPr>
          <w:sz w:val="22"/>
        </w:rPr>
        <w:t xml:space="preserve"> </w:t>
      </w:r>
      <w:r w:rsidR="003F01DC">
        <w:rPr>
          <w:sz w:val="22"/>
        </w:rPr>
        <w:t xml:space="preserve">may </w:t>
      </w:r>
      <w:r w:rsidR="00C25F19">
        <w:rPr>
          <w:sz w:val="22"/>
        </w:rPr>
        <w:t xml:space="preserve">include the </w:t>
      </w:r>
      <w:r w:rsidR="003F01DC">
        <w:rPr>
          <w:sz w:val="22"/>
        </w:rPr>
        <w:t>impos</w:t>
      </w:r>
      <w:r w:rsidR="00C25F19">
        <w:rPr>
          <w:sz w:val="22"/>
        </w:rPr>
        <w:t>ition</w:t>
      </w:r>
      <w:r w:rsidR="003F01DC">
        <w:rPr>
          <w:sz w:val="22"/>
        </w:rPr>
        <w:t xml:space="preserve"> </w:t>
      </w:r>
      <w:r w:rsidR="00C25F19">
        <w:rPr>
          <w:sz w:val="22"/>
        </w:rPr>
        <w:t xml:space="preserve">of a </w:t>
      </w:r>
      <w:r w:rsidR="00AD1198">
        <w:rPr>
          <w:sz w:val="22"/>
        </w:rPr>
        <w:t>civil penalt</w:t>
      </w:r>
      <w:r w:rsidR="00C25F19">
        <w:rPr>
          <w:sz w:val="22"/>
        </w:rPr>
        <w:t>y</w:t>
      </w:r>
      <w:r w:rsidR="00AD1198">
        <w:rPr>
          <w:sz w:val="22"/>
        </w:rPr>
        <w:t xml:space="preserve"> </w:t>
      </w:r>
      <w:r w:rsidR="00C25F19">
        <w:rPr>
          <w:sz w:val="22"/>
        </w:rPr>
        <w:t>as</w:t>
      </w:r>
      <w:r w:rsidRPr="00B66E68">
        <w:rPr>
          <w:sz w:val="22"/>
        </w:rPr>
        <w:t xml:space="preserve"> appropriate</w:t>
      </w:r>
      <w:r w:rsidR="00391D69" w:rsidRPr="00B66E68">
        <w:rPr>
          <w:sz w:val="22"/>
        </w:rPr>
        <w:t xml:space="preserve">.  </w:t>
      </w:r>
      <w:r w:rsidRPr="00B66E68">
        <w:rPr>
          <w:sz w:val="22"/>
        </w:rPr>
        <w:t xml:space="preserve">Traditional enforcement is applied to violations associated with (a) </w:t>
      </w:r>
      <w:r w:rsidR="00C25F19" w:rsidRPr="00B66E68">
        <w:rPr>
          <w:sz w:val="22"/>
        </w:rPr>
        <w:t>actual consequences</w:t>
      </w:r>
      <w:r w:rsidR="00C25F19">
        <w:rPr>
          <w:sz w:val="22"/>
        </w:rPr>
        <w:t>,</w:t>
      </w:r>
      <w:r w:rsidR="00C25F19" w:rsidRPr="00B66E68">
        <w:rPr>
          <w:sz w:val="22"/>
        </w:rPr>
        <w:t xml:space="preserve"> </w:t>
      </w:r>
      <w:r w:rsidR="00C25F19">
        <w:rPr>
          <w:sz w:val="22"/>
        </w:rPr>
        <w:t xml:space="preserve">(b) </w:t>
      </w:r>
      <w:r w:rsidRPr="00B66E68">
        <w:rPr>
          <w:sz w:val="22"/>
        </w:rPr>
        <w:t xml:space="preserve">willfulness, </w:t>
      </w:r>
      <w:r w:rsidR="00D172A2">
        <w:rPr>
          <w:sz w:val="22"/>
        </w:rPr>
        <w:t xml:space="preserve">and </w:t>
      </w:r>
      <w:r w:rsidRPr="00B66E68">
        <w:rPr>
          <w:sz w:val="22"/>
        </w:rPr>
        <w:t>(</w:t>
      </w:r>
      <w:r w:rsidR="00C25F19">
        <w:rPr>
          <w:sz w:val="22"/>
        </w:rPr>
        <w:t>c</w:t>
      </w:r>
      <w:r w:rsidRPr="00B66E68">
        <w:rPr>
          <w:sz w:val="22"/>
        </w:rPr>
        <w:t xml:space="preserve">) </w:t>
      </w:r>
      <w:r w:rsidR="003F01DC" w:rsidRPr="00B66E68">
        <w:rPr>
          <w:sz w:val="22"/>
        </w:rPr>
        <w:t>imp</w:t>
      </w:r>
      <w:r w:rsidR="003F01DC">
        <w:rPr>
          <w:sz w:val="22"/>
        </w:rPr>
        <w:t>ed</w:t>
      </w:r>
      <w:r w:rsidR="003F01DC" w:rsidRPr="00B66E68">
        <w:rPr>
          <w:sz w:val="22"/>
        </w:rPr>
        <w:t xml:space="preserve">ing </w:t>
      </w:r>
      <w:r w:rsidRPr="00B66E68">
        <w:rPr>
          <w:sz w:val="22"/>
        </w:rPr>
        <w:t>the regulatory process</w:t>
      </w:r>
      <w:r w:rsidR="003A7F47">
        <w:rPr>
          <w:sz w:val="22"/>
        </w:rPr>
        <w:t>.</w:t>
      </w:r>
      <w:r w:rsidR="0044149F">
        <w:rPr>
          <w:sz w:val="22"/>
        </w:rPr>
        <w:t xml:space="preserve">  </w:t>
      </w:r>
      <w:r w:rsidR="00D172A2">
        <w:rPr>
          <w:sz w:val="22"/>
        </w:rPr>
        <w:t>Additionally traditional enforcement is used to disposition violation</w:t>
      </w:r>
      <w:r w:rsidR="00AB3312">
        <w:rPr>
          <w:sz w:val="22"/>
        </w:rPr>
        <w:t>s</w:t>
      </w:r>
      <w:r w:rsidR="00D172A2">
        <w:rPr>
          <w:sz w:val="22"/>
        </w:rPr>
        <w:t xml:space="preserve"> receiving enforcement discretion or violations </w:t>
      </w:r>
      <w:r w:rsidR="00AB3312">
        <w:rPr>
          <w:sz w:val="22"/>
        </w:rPr>
        <w:t>without</w:t>
      </w:r>
      <w:r w:rsidR="00D172A2">
        <w:rPr>
          <w:sz w:val="22"/>
        </w:rPr>
        <w:t xml:space="preserve"> </w:t>
      </w:r>
      <w:r w:rsidR="00AB3312">
        <w:rPr>
          <w:sz w:val="22"/>
        </w:rPr>
        <w:t xml:space="preserve">a </w:t>
      </w:r>
      <w:r w:rsidR="00D172A2">
        <w:rPr>
          <w:sz w:val="22"/>
        </w:rPr>
        <w:t xml:space="preserve">performance deficiency. </w:t>
      </w:r>
      <w:r w:rsidR="0044149F" w:rsidRPr="0044149F">
        <w:rPr>
          <w:sz w:val="22"/>
        </w:rPr>
        <w:t>Power reactor facilities under construction, independent spent fuel storage installations (ISFSI), and nuclear materials facilities are not subject to the SDP and, thus, traditional enforcement will be used for these facilities.</w:t>
      </w:r>
    </w:p>
    <w:p w:rsidR="00FA26B9" w:rsidRPr="00B66E68" w:rsidRDefault="00FA26B9"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1F041B" w:rsidRPr="00B66E68" w:rsidRDefault="00EB6894"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25" w:name="_Toc322953114"/>
      <w:r w:rsidRPr="00B66E68">
        <w:rPr>
          <w:rStyle w:val="Heading2Char"/>
          <w:rFonts w:cs="Arial"/>
          <w:sz w:val="22"/>
          <w:szCs w:val="22"/>
        </w:rPr>
        <w:t>03.</w:t>
      </w:r>
      <w:r w:rsidR="008F51AC" w:rsidRPr="00B66E68">
        <w:rPr>
          <w:rStyle w:val="Heading2Char"/>
          <w:rFonts w:cs="Arial"/>
          <w:sz w:val="22"/>
          <w:szCs w:val="22"/>
        </w:rPr>
        <w:t>2</w:t>
      </w:r>
      <w:r w:rsidR="001D30AE">
        <w:rPr>
          <w:rStyle w:val="Heading2Char"/>
          <w:rFonts w:cs="Arial"/>
          <w:sz w:val="22"/>
          <w:szCs w:val="22"/>
        </w:rPr>
        <w:t>3</w:t>
      </w:r>
      <w:r w:rsidR="00922AFF" w:rsidRPr="00B66E68">
        <w:rPr>
          <w:rStyle w:val="Heading2Char"/>
          <w:rFonts w:cs="Arial"/>
          <w:sz w:val="22"/>
          <w:szCs w:val="22"/>
        </w:rPr>
        <w:tab/>
      </w:r>
      <w:r w:rsidR="00922AFF" w:rsidRPr="00B66E68">
        <w:rPr>
          <w:rStyle w:val="Heading2Char"/>
          <w:rFonts w:cs="Arial"/>
          <w:sz w:val="22"/>
          <w:szCs w:val="22"/>
          <w:u w:val="single"/>
        </w:rPr>
        <w:t>Unresolved Item (URI)</w:t>
      </w:r>
      <w:bookmarkEnd w:id="25"/>
      <w:r w:rsidR="00922AFF" w:rsidRPr="00B66E68">
        <w:rPr>
          <w:sz w:val="22"/>
        </w:rPr>
        <w:t xml:space="preserve">.  </w:t>
      </w:r>
      <w:proofErr w:type="gramStart"/>
      <w:r w:rsidR="00922AFF" w:rsidRPr="00B66E68">
        <w:rPr>
          <w:sz w:val="22"/>
        </w:rPr>
        <w:t xml:space="preserve">An issue of concern about which more information is required to determine (a) if a performance deficiency exists, (b) if the performance deficiency is </w:t>
      </w:r>
      <w:r w:rsidR="00C75066">
        <w:rPr>
          <w:sz w:val="22"/>
        </w:rPr>
        <w:t>M</w:t>
      </w:r>
      <w:r w:rsidR="00922AFF" w:rsidRPr="00B66E68">
        <w:rPr>
          <w:sz w:val="22"/>
        </w:rPr>
        <w:t>ore</w:t>
      </w:r>
      <w:r w:rsidR="00C75066">
        <w:rPr>
          <w:sz w:val="22"/>
        </w:rPr>
        <w:t>-</w:t>
      </w:r>
      <w:r w:rsidR="00922AFF" w:rsidRPr="00B66E68">
        <w:rPr>
          <w:sz w:val="22"/>
        </w:rPr>
        <w:t>than</w:t>
      </w:r>
      <w:r w:rsidR="00C75066">
        <w:rPr>
          <w:sz w:val="22"/>
        </w:rPr>
        <w:t>-M</w:t>
      </w:r>
      <w:r w:rsidR="00922AFF" w:rsidRPr="00B66E68">
        <w:rPr>
          <w:sz w:val="22"/>
        </w:rPr>
        <w:t xml:space="preserve">inor, or (c) if the issue of concern constitutes a </w:t>
      </w:r>
      <w:r w:rsidR="006B3BDE">
        <w:rPr>
          <w:sz w:val="22"/>
        </w:rPr>
        <w:t xml:space="preserve">non-minor </w:t>
      </w:r>
      <w:r w:rsidR="00922AFF" w:rsidRPr="00B66E68">
        <w:rPr>
          <w:sz w:val="22"/>
        </w:rPr>
        <w:t>violation.</w:t>
      </w:r>
      <w:proofErr w:type="gramEnd"/>
      <w:r w:rsidR="00922AFF" w:rsidRPr="00B66E68">
        <w:rPr>
          <w:sz w:val="22"/>
        </w:rPr>
        <w:t xml:space="preserve"> Such a matter may require additional information from the licensee or cannot be resolved without additional guidance, </w:t>
      </w:r>
      <w:r w:rsidR="00BC4CB2" w:rsidRPr="00B66E68">
        <w:rPr>
          <w:sz w:val="22"/>
        </w:rPr>
        <w:t xml:space="preserve">or </w:t>
      </w:r>
      <w:r w:rsidR="00922AFF" w:rsidRPr="00B66E68">
        <w:rPr>
          <w:sz w:val="22"/>
        </w:rPr>
        <w:t>clarification</w:t>
      </w:r>
      <w:r w:rsidR="00BC4CB2" w:rsidRPr="00B66E68">
        <w:rPr>
          <w:sz w:val="22"/>
        </w:rPr>
        <w:t>/</w:t>
      </w:r>
      <w:r w:rsidR="00922AFF" w:rsidRPr="00B66E68">
        <w:rPr>
          <w:sz w:val="22"/>
        </w:rPr>
        <w:t>interpretation of the existing guidance.</w:t>
      </w:r>
    </w:p>
    <w:p w:rsidR="00922AFF" w:rsidRPr="00B66E68" w:rsidRDefault="00922AFF"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922AFF" w:rsidRPr="00B66E68" w:rsidRDefault="00922AFF"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26" w:name="_Toc322953115"/>
      <w:r w:rsidRPr="00B66E68">
        <w:rPr>
          <w:rStyle w:val="Heading2Char"/>
          <w:rFonts w:cs="Arial"/>
          <w:sz w:val="22"/>
          <w:szCs w:val="22"/>
        </w:rPr>
        <w:t>03.</w:t>
      </w:r>
      <w:r w:rsidR="008F51AC" w:rsidRPr="00B66E68">
        <w:rPr>
          <w:rStyle w:val="Heading2Char"/>
          <w:rFonts w:cs="Arial"/>
          <w:sz w:val="22"/>
          <w:szCs w:val="22"/>
        </w:rPr>
        <w:t>2</w:t>
      </w:r>
      <w:r w:rsidR="001D30AE">
        <w:rPr>
          <w:rStyle w:val="Heading2Char"/>
          <w:rFonts w:cs="Arial"/>
          <w:sz w:val="22"/>
          <w:szCs w:val="22"/>
        </w:rPr>
        <w:t>4</w:t>
      </w:r>
      <w:r w:rsidRPr="00B66E68">
        <w:rPr>
          <w:rStyle w:val="Heading2Char"/>
          <w:rFonts w:cs="Arial"/>
          <w:sz w:val="22"/>
          <w:szCs w:val="22"/>
        </w:rPr>
        <w:tab/>
      </w:r>
      <w:r w:rsidRPr="00B66E68">
        <w:rPr>
          <w:rStyle w:val="Heading2Char"/>
          <w:rFonts w:cs="Arial"/>
          <w:sz w:val="22"/>
          <w:szCs w:val="22"/>
          <w:u w:val="single"/>
        </w:rPr>
        <w:t>Violation</w:t>
      </w:r>
      <w:bookmarkEnd w:id="26"/>
      <w:r w:rsidRPr="00B66E68">
        <w:rPr>
          <w:sz w:val="22"/>
        </w:rPr>
        <w:t xml:space="preserve">.  </w:t>
      </w:r>
      <w:proofErr w:type="gramStart"/>
      <w:r w:rsidRPr="00B66E68">
        <w:rPr>
          <w:sz w:val="22"/>
        </w:rPr>
        <w:t xml:space="preserve">The failure to comply with a legally binding regulatory requirement, such as a statute, regulation, </w:t>
      </w:r>
      <w:r w:rsidR="00AE33F3">
        <w:rPr>
          <w:sz w:val="22"/>
        </w:rPr>
        <w:t>o</w:t>
      </w:r>
      <w:r w:rsidRPr="00B66E68">
        <w:rPr>
          <w:sz w:val="22"/>
        </w:rPr>
        <w:t>rder, license condition, technical specification.</w:t>
      </w:r>
      <w:proofErr w:type="gramEnd"/>
    </w:p>
    <w:p w:rsidR="00922AFF" w:rsidRPr="00B66E68" w:rsidRDefault="00922AFF" w:rsidP="001F43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rsidR="00922AFF" w:rsidRPr="00B66E68" w:rsidRDefault="00922AFF" w:rsidP="001F43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rsidR="00922AFF" w:rsidRPr="00B66E68" w:rsidRDefault="00922AFF" w:rsidP="004B0A9E">
      <w:pPr>
        <w:pStyle w:val="Heading1"/>
        <w:rPr>
          <w:rFonts w:cs="Arial"/>
          <w:sz w:val="22"/>
          <w:szCs w:val="22"/>
        </w:rPr>
      </w:pPr>
      <w:bookmarkStart w:id="27" w:name="_Toc322953116"/>
      <w:r w:rsidRPr="00B66E68">
        <w:rPr>
          <w:rFonts w:cs="Arial"/>
          <w:sz w:val="22"/>
          <w:szCs w:val="22"/>
        </w:rPr>
        <w:t>0612-04</w:t>
      </w:r>
      <w:r w:rsidRPr="00B66E68">
        <w:rPr>
          <w:rFonts w:cs="Arial"/>
          <w:sz w:val="22"/>
          <w:szCs w:val="22"/>
        </w:rPr>
        <w:tab/>
        <w:t>RESPONSIBILITIES AND AUTHORITIES</w:t>
      </w:r>
      <w:bookmarkEnd w:id="27"/>
    </w:p>
    <w:p w:rsidR="00922AFF" w:rsidRPr="00B66E68" w:rsidRDefault="00922AFF" w:rsidP="001F43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rsidR="00922AFF" w:rsidRPr="00B66E68" w:rsidRDefault="00922AFF"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04.01</w:t>
      </w:r>
      <w:r w:rsidR="00FC1ECA" w:rsidRPr="00B66E68">
        <w:rPr>
          <w:sz w:val="22"/>
        </w:rPr>
        <w:tab/>
      </w:r>
      <w:r w:rsidR="00FC1ECA" w:rsidRPr="00B66E68">
        <w:rPr>
          <w:sz w:val="22"/>
          <w:u w:val="single"/>
        </w:rPr>
        <w:t>General Responsibilities</w:t>
      </w:r>
      <w:r w:rsidR="00FC1ECA" w:rsidRPr="00B66E68">
        <w:rPr>
          <w:sz w:val="22"/>
        </w:rPr>
        <w:t xml:space="preserve">.  Each inspection of a reactor facility </w:t>
      </w:r>
      <w:r w:rsidR="00621446" w:rsidRPr="00B66E68">
        <w:rPr>
          <w:sz w:val="22"/>
        </w:rPr>
        <w:t>must</w:t>
      </w:r>
      <w:r w:rsidR="00FC1ECA" w:rsidRPr="00B66E68">
        <w:rPr>
          <w:sz w:val="22"/>
        </w:rPr>
        <w:t xml:space="preserve"> be documented in a report consisting of a cover letter, a cover page, a summary, inspection details, and supplemental information.</w:t>
      </w:r>
    </w:p>
    <w:p w:rsidR="00FC1ECA" w:rsidRPr="00B66E68" w:rsidRDefault="00FC1ECA"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FC1ECA" w:rsidRPr="00B66E68" w:rsidRDefault="00FC1ECA"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04.02</w:t>
      </w:r>
      <w:r w:rsidRPr="00B66E68">
        <w:rPr>
          <w:sz w:val="22"/>
        </w:rPr>
        <w:tab/>
      </w:r>
      <w:r w:rsidRPr="00B66E68">
        <w:rPr>
          <w:sz w:val="22"/>
          <w:u w:val="single"/>
        </w:rPr>
        <w:t>Inspectors</w:t>
      </w:r>
    </w:p>
    <w:p w:rsidR="00FC1ECA" w:rsidRPr="00B66E68" w:rsidRDefault="00FC1ECA"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FC1ECA" w:rsidRPr="00B66E68" w:rsidRDefault="00C028F0" w:rsidP="004B0A9E">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t xml:space="preserve">Must </w:t>
      </w:r>
      <w:r w:rsidR="00FC1ECA" w:rsidRPr="00B66E68">
        <w:rPr>
          <w:sz w:val="22"/>
        </w:rPr>
        <w:t xml:space="preserve">prepare </w:t>
      </w:r>
      <w:r w:rsidRPr="00B66E68">
        <w:rPr>
          <w:sz w:val="22"/>
        </w:rPr>
        <w:t xml:space="preserve">power reactor </w:t>
      </w:r>
      <w:r w:rsidR="00FC1ECA" w:rsidRPr="00B66E68">
        <w:rPr>
          <w:sz w:val="22"/>
        </w:rPr>
        <w:t xml:space="preserve">inspection reports in accordance with the guidance provided in this </w:t>
      </w:r>
      <w:r w:rsidR="00DE6F3B" w:rsidRPr="00B66E68">
        <w:rPr>
          <w:sz w:val="22"/>
        </w:rPr>
        <w:t>IMC</w:t>
      </w:r>
      <w:r w:rsidR="00FC1ECA" w:rsidRPr="00B66E68">
        <w:rPr>
          <w:sz w:val="22"/>
        </w:rPr>
        <w:t>.</w:t>
      </w:r>
    </w:p>
    <w:p w:rsidR="00FC1ECA" w:rsidRPr="00B66E68" w:rsidRDefault="00FC1ECA" w:rsidP="004B0A9E">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rPr>
          <w:sz w:val="22"/>
        </w:rPr>
      </w:pPr>
    </w:p>
    <w:p w:rsidR="00FC1ECA" w:rsidRPr="00B66E68" w:rsidRDefault="00C028F0" w:rsidP="004B0A9E">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t>Must ensure</w:t>
      </w:r>
      <w:r w:rsidR="00FC1ECA" w:rsidRPr="00B66E68">
        <w:rPr>
          <w:sz w:val="22"/>
        </w:rPr>
        <w:t xml:space="preserve"> that inspection results are properly characterized, accurately reported, and that referenced material is correctly documented.</w:t>
      </w:r>
    </w:p>
    <w:p w:rsidR="00FC1ECA" w:rsidRPr="00B66E68" w:rsidRDefault="00FC1ECA" w:rsidP="004B0A9E">
      <w:pPr>
        <w:pStyle w:val="ListParagraph"/>
        <w:jc w:val="both"/>
        <w:rPr>
          <w:sz w:val="22"/>
        </w:rPr>
      </w:pPr>
    </w:p>
    <w:p w:rsidR="00FC1ECA" w:rsidRPr="00B66E68" w:rsidRDefault="00C028F0" w:rsidP="004B0A9E">
      <w:pPr>
        <w:pStyle w:val="ListParagraph"/>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t xml:space="preserve">Must ensure </w:t>
      </w:r>
      <w:r w:rsidR="009A6D41" w:rsidRPr="00B66E68">
        <w:rPr>
          <w:sz w:val="22"/>
        </w:rPr>
        <w:t>that the content of the inspection report does not conflict with the information presented at the exit meeting.</w:t>
      </w:r>
    </w:p>
    <w:p w:rsidR="00443DDC" w:rsidRPr="00B66E68" w:rsidRDefault="00443DDC" w:rsidP="00443DDC">
      <w:pPr>
        <w:pStyle w:val="ListParagraph"/>
        <w:rPr>
          <w:sz w:val="22"/>
        </w:rPr>
      </w:pPr>
    </w:p>
    <w:p w:rsidR="00443DDC" w:rsidRPr="00B66E68" w:rsidRDefault="00443DDC" w:rsidP="00443DD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B66E68">
        <w:rPr>
          <w:sz w:val="22"/>
        </w:rPr>
        <w:t>04.03</w:t>
      </w:r>
      <w:r w:rsidRPr="00B66E68">
        <w:rPr>
          <w:sz w:val="22"/>
        </w:rPr>
        <w:tab/>
      </w:r>
      <w:r w:rsidRPr="00B66E68">
        <w:rPr>
          <w:sz w:val="22"/>
          <w:u w:val="single"/>
        </w:rPr>
        <w:t>Branch Chiefs and Division Directors</w:t>
      </w:r>
    </w:p>
    <w:p w:rsidR="00443DDC" w:rsidRPr="00B66E68" w:rsidRDefault="00443DDC" w:rsidP="00443DD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rsidR="00443DDC" w:rsidRPr="00B66E68" w:rsidRDefault="00443DDC" w:rsidP="004B0A9E">
      <w:pPr>
        <w:pStyle w:val="ListParagraph"/>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t xml:space="preserve">A </w:t>
      </w:r>
      <w:r w:rsidR="00086AB1">
        <w:rPr>
          <w:sz w:val="22"/>
        </w:rPr>
        <w:t xml:space="preserve">supervisor or </w:t>
      </w:r>
      <w:r w:rsidRPr="00B66E68">
        <w:rPr>
          <w:sz w:val="22"/>
        </w:rPr>
        <w:t xml:space="preserve">manager familiar with NRC requirements in the inspected area </w:t>
      </w:r>
      <w:r w:rsidR="00C028F0" w:rsidRPr="00B66E68">
        <w:rPr>
          <w:sz w:val="22"/>
        </w:rPr>
        <w:t xml:space="preserve">must </w:t>
      </w:r>
      <w:r w:rsidRPr="00B66E68">
        <w:rPr>
          <w:sz w:val="22"/>
        </w:rPr>
        <w:t xml:space="preserve">review each inspection report to ensure </w:t>
      </w:r>
      <w:r w:rsidR="00C028F0" w:rsidRPr="00B66E68">
        <w:rPr>
          <w:sz w:val="22"/>
        </w:rPr>
        <w:t xml:space="preserve">it is in accordance with the </w:t>
      </w:r>
      <w:r w:rsidRPr="00B66E68">
        <w:rPr>
          <w:sz w:val="22"/>
        </w:rPr>
        <w:t xml:space="preserve">guidance </w:t>
      </w:r>
      <w:r w:rsidR="00C028F0" w:rsidRPr="00B66E68">
        <w:rPr>
          <w:sz w:val="22"/>
        </w:rPr>
        <w:t xml:space="preserve">provided </w:t>
      </w:r>
      <w:r w:rsidRPr="00B66E68">
        <w:rPr>
          <w:sz w:val="22"/>
        </w:rPr>
        <w:t xml:space="preserve">in this </w:t>
      </w:r>
      <w:r w:rsidR="00DE6F3B" w:rsidRPr="00B66E68">
        <w:rPr>
          <w:sz w:val="22"/>
        </w:rPr>
        <w:t>IMC</w:t>
      </w:r>
      <w:r w:rsidRPr="00B66E68">
        <w:rPr>
          <w:sz w:val="22"/>
        </w:rPr>
        <w:t>.</w:t>
      </w:r>
    </w:p>
    <w:p w:rsidR="00443DDC" w:rsidRPr="00B66E68" w:rsidRDefault="00443DDC" w:rsidP="004B0A9E">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rPr>
          <w:sz w:val="22"/>
        </w:rPr>
      </w:pPr>
    </w:p>
    <w:p w:rsidR="00443DDC" w:rsidRPr="00B66E68" w:rsidRDefault="00C028F0" w:rsidP="004B0A9E">
      <w:pPr>
        <w:pStyle w:val="ListParagraph"/>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t xml:space="preserve">A </w:t>
      </w:r>
      <w:r w:rsidR="00086AB1">
        <w:rPr>
          <w:sz w:val="22"/>
        </w:rPr>
        <w:t xml:space="preserve">supervisor or </w:t>
      </w:r>
      <w:r w:rsidRPr="00B66E68">
        <w:rPr>
          <w:sz w:val="22"/>
        </w:rPr>
        <w:t xml:space="preserve">manager must </w:t>
      </w:r>
      <w:r w:rsidR="00443DDC" w:rsidRPr="00B66E68">
        <w:rPr>
          <w:sz w:val="22"/>
        </w:rPr>
        <w:t>ensure that inspection findings are consistent with NRC policies and technical requirements, and ensure that violations are addressed in accordance with the Enforcement Policy and the Enforcement Manual.</w:t>
      </w:r>
    </w:p>
    <w:p w:rsidR="00443DDC" w:rsidRPr="00B66E68" w:rsidRDefault="00443DDC" w:rsidP="004B0A9E">
      <w:pPr>
        <w:pStyle w:val="ListParagraph"/>
        <w:jc w:val="both"/>
        <w:rPr>
          <w:sz w:val="22"/>
        </w:rPr>
      </w:pPr>
    </w:p>
    <w:p w:rsidR="00443DDC" w:rsidRPr="00B66E68" w:rsidRDefault="00C028F0" w:rsidP="004B0A9E">
      <w:pPr>
        <w:pStyle w:val="ListParagraph"/>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t xml:space="preserve">A </w:t>
      </w:r>
      <w:r w:rsidR="00086AB1">
        <w:rPr>
          <w:sz w:val="22"/>
        </w:rPr>
        <w:t xml:space="preserve">supervisor or </w:t>
      </w:r>
      <w:r w:rsidRPr="00B66E68">
        <w:rPr>
          <w:sz w:val="22"/>
        </w:rPr>
        <w:t xml:space="preserve">manager must </w:t>
      </w:r>
      <w:r w:rsidR="00443DDC" w:rsidRPr="00B66E68">
        <w:rPr>
          <w:sz w:val="22"/>
        </w:rPr>
        <w:t xml:space="preserve">ensure that </w:t>
      </w:r>
      <w:r w:rsidRPr="00B66E68">
        <w:rPr>
          <w:sz w:val="22"/>
        </w:rPr>
        <w:t xml:space="preserve">screening and </w:t>
      </w:r>
      <w:r w:rsidR="00443DDC" w:rsidRPr="00B66E68">
        <w:rPr>
          <w:sz w:val="22"/>
        </w:rPr>
        <w:t xml:space="preserve">significance determinations made in the inspection report are </w:t>
      </w:r>
      <w:r w:rsidR="00B4076F" w:rsidRPr="00B66E68">
        <w:rPr>
          <w:sz w:val="22"/>
        </w:rPr>
        <w:t>in accordance with Appendix</w:t>
      </w:r>
      <w:r w:rsidR="00F713D1" w:rsidRPr="00B66E68">
        <w:rPr>
          <w:sz w:val="22"/>
        </w:rPr>
        <w:t> </w:t>
      </w:r>
      <w:r w:rsidR="00B4076F" w:rsidRPr="00B66E68">
        <w:rPr>
          <w:sz w:val="22"/>
        </w:rPr>
        <w:t>B, “Issue Screening,” of this IMC, IMC</w:t>
      </w:r>
      <w:r w:rsidR="00F713D1" w:rsidRPr="00B66E68">
        <w:rPr>
          <w:sz w:val="22"/>
        </w:rPr>
        <w:t> </w:t>
      </w:r>
      <w:r w:rsidR="00B4076F" w:rsidRPr="00B66E68">
        <w:rPr>
          <w:sz w:val="22"/>
        </w:rPr>
        <w:t>0609, “</w:t>
      </w:r>
      <w:r w:rsidR="00443DDC" w:rsidRPr="00B66E68">
        <w:rPr>
          <w:sz w:val="22"/>
        </w:rPr>
        <w:t>Significance Determination Process,</w:t>
      </w:r>
      <w:r w:rsidR="00B4076F" w:rsidRPr="00B66E68">
        <w:rPr>
          <w:sz w:val="22"/>
        </w:rPr>
        <w:t>”</w:t>
      </w:r>
      <w:r w:rsidR="00443DDC" w:rsidRPr="00B66E68">
        <w:rPr>
          <w:sz w:val="22"/>
        </w:rPr>
        <w:t xml:space="preserve"> and the Enforcement Policy, as applicable.</w:t>
      </w:r>
    </w:p>
    <w:p w:rsidR="00443DDC" w:rsidRPr="00B66E68" w:rsidRDefault="00443DDC" w:rsidP="004B0A9E">
      <w:pPr>
        <w:pStyle w:val="ListParagraph"/>
        <w:jc w:val="both"/>
        <w:rPr>
          <w:sz w:val="22"/>
        </w:rPr>
      </w:pPr>
    </w:p>
    <w:p w:rsidR="00443DDC" w:rsidRPr="00B66E68" w:rsidRDefault="00937252" w:rsidP="004B0A9E">
      <w:pPr>
        <w:pStyle w:val="ListParagraph"/>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t xml:space="preserve">A </w:t>
      </w:r>
      <w:r>
        <w:rPr>
          <w:sz w:val="22"/>
        </w:rPr>
        <w:t xml:space="preserve">supervisor or </w:t>
      </w:r>
      <w:r w:rsidRPr="00B66E68">
        <w:rPr>
          <w:sz w:val="22"/>
        </w:rPr>
        <w:t xml:space="preserve">manager must ensure </w:t>
      </w:r>
      <w:r w:rsidR="00443DDC" w:rsidRPr="00B66E68">
        <w:rPr>
          <w:sz w:val="22"/>
        </w:rPr>
        <w:t>the content, tone, overall regulatory focus, and timeliness of inspection reports</w:t>
      </w:r>
      <w:r>
        <w:rPr>
          <w:sz w:val="22"/>
        </w:rPr>
        <w:t xml:space="preserve"> are appropriate and meet expectations</w:t>
      </w:r>
      <w:r w:rsidR="00443DDC" w:rsidRPr="00B66E68">
        <w:rPr>
          <w:sz w:val="22"/>
        </w:rPr>
        <w:t>.</w:t>
      </w:r>
    </w:p>
    <w:p w:rsidR="00443DDC" w:rsidRPr="00B66E68" w:rsidRDefault="00443DDC" w:rsidP="004B0A9E">
      <w:pPr>
        <w:pStyle w:val="ListParagraph"/>
        <w:jc w:val="both"/>
        <w:rPr>
          <w:sz w:val="22"/>
        </w:rPr>
      </w:pPr>
    </w:p>
    <w:p w:rsidR="00443DDC" w:rsidRPr="00B66E68" w:rsidRDefault="00443DDC"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04.04</w:t>
      </w:r>
      <w:r w:rsidRPr="00B66E68">
        <w:rPr>
          <w:sz w:val="22"/>
        </w:rPr>
        <w:tab/>
      </w:r>
      <w:r w:rsidRPr="00B66E68">
        <w:rPr>
          <w:sz w:val="22"/>
          <w:u w:val="single"/>
        </w:rPr>
        <w:t>Division of Inspection and Regional Support</w:t>
      </w:r>
      <w:r w:rsidRPr="00B66E68">
        <w:rPr>
          <w:sz w:val="22"/>
        </w:rPr>
        <w:t xml:space="preserve">.  The Reactor Inspection Branch is responsible for providing interpretations of the information contained in this </w:t>
      </w:r>
      <w:r w:rsidR="00DE6F3B" w:rsidRPr="00B66E68">
        <w:rPr>
          <w:sz w:val="22"/>
        </w:rPr>
        <w:t>IMC</w:t>
      </w:r>
      <w:r w:rsidRPr="00B66E68">
        <w:rPr>
          <w:sz w:val="22"/>
        </w:rPr>
        <w:t xml:space="preserve">, for answering questions related to the guidance, and for providing guidance for situations not covered in this </w:t>
      </w:r>
      <w:r w:rsidR="00DE6F3B" w:rsidRPr="00B66E68">
        <w:rPr>
          <w:sz w:val="22"/>
        </w:rPr>
        <w:t>IMC</w:t>
      </w:r>
      <w:r w:rsidRPr="00B66E68">
        <w:rPr>
          <w:sz w:val="22"/>
        </w:rPr>
        <w:t>.</w:t>
      </w:r>
    </w:p>
    <w:p w:rsidR="004B0A9E" w:rsidRPr="00B66E68" w:rsidRDefault="004B0A9E"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4B0A9E" w:rsidRPr="00B66E68" w:rsidRDefault="004B0A9E"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4B0A9E" w:rsidRPr="00B66E68" w:rsidRDefault="004B0A9E" w:rsidP="00C338D3">
      <w:pPr>
        <w:pStyle w:val="Heading1"/>
        <w:ind w:left="1260" w:hanging="1260"/>
        <w:rPr>
          <w:rFonts w:cs="Arial"/>
          <w:sz w:val="22"/>
          <w:szCs w:val="22"/>
        </w:rPr>
      </w:pPr>
      <w:bookmarkStart w:id="28" w:name="_Toc322953117"/>
      <w:r w:rsidRPr="00B66E68">
        <w:rPr>
          <w:rFonts w:cs="Arial"/>
          <w:sz w:val="22"/>
          <w:szCs w:val="22"/>
        </w:rPr>
        <w:t>0612-05</w:t>
      </w:r>
      <w:r w:rsidRPr="00B66E68">
        <w:rPr>
          <w:rFonts w:cs="Arial"/>
          <w:sz w:val="22"/>
          <w:szCs w:val="22"/>
        </w:rPr>
        <w:tab/>
        <w:t>SCREENING INSPECTION RESULTS</w:t>
      </w:r>
      <w:bookmarkEnd w:id="28"/>
    </w:p>
    <w:p w:rsidR="004B0A9E" w:rsidRPr="00B66E68" w:rsidRDefault="004B0A9E"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4B0A9E" w:rsidRPr="00B66E68" w:rsidRDefault="004B0A9E"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The screening of inspection resul</w:t>
      </w:r>
      <w:r w:rsidR="00B4076F" w:rsidRPr="00B66E68">
        <w:rPr>
          <w:sz w:val="22"/>
        </w:rPr>
        <w:t>ts is addressed in Appendix</w:t>
      </w:r>
      <w:r w:rsidR="00A46A4B" w:rsidRPr="00B66E68">
        <w:rPr>
          <w:sz w:val="22"/>
        </w:rPr>
        <w:t> </w:t>
      </w:r>
      <w:r w:rsidR="00B4076F" w:rsidRPr="00B66E68">
        <w:rPr>
          <w:sz w:val="22"/>
        </w:rPr>
        <w:t xml:space="preserve">B </w:t>
      </w:r>
      <w:r w:rsidRPr="00B66E68">
        <w:rPr>
          <w:sz w:val="22"/>
        </w:rPr>
        <w:t>of this IMC.</w:t>
      </w:r>
    </w:p>
    <w:p w:rsidR="004B0A9E" w:rsidRPr="00B66E68" w:rsidRDefault="004B0A9E"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4B0A9E" w:rsidRPr="00B66E68" w:rsidRDefault="004B0A9E"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4B0A9E" w:rsidRPr="00B66E68" w:rsidRDefault="004B0A9E" w:rsidP="00C338D3">
      <w:pPr>
        <w:pStyle w:val="Heading1"/>
        <w:ind w:left="1260" w:hanging="1260"/>
        <w:rPr>
          <w:rFonts w:cs="Arial"/>
          <w:sz w:val="22"/>
          <w:szCs w:val="22"/>
        </w:rPr>
      </w:pPr>
      <w:bookmarkStart w:id="29" w:name="_Toc322953118"/>
      <w:r w:rsidRPr="00B66E68">
        <w:rPr>
          <w:rFonts w:cs="Arial"/>
          <w:sz w:val="22"/>
          <w:szCs w:val="22"/>
        </w:rPr>
        <w:t>0612-06</w:t>
      </w:r>
      <w:r w:rsidRPr="00B66E68">
        <w:rPr>
          <w:rFonts w:cs="Arial"/>
          <w:sz w:val="22"/>
          <w:szCs w:val="22"/>
        </w:rPr>
        <w:tab/>
      </w:r>
      <w:r w:rsidR="00B353EF" w:rsidRPr="00B353EF">
        <w:rPr>
          <w:rFonts w:cs="Arial"/>
          <w:sz w:val="22"/>
          <w:szCs w:val="22"/>
        </w:rPr>
        <w:t xml:space="preserve">DOCUMENTING FINDINGS </w:t>
      </w:r>
      <w:r w:rsidR="00B353EF">
        <w:rPr>
          <w:rFonts w:cs="Arial"/>
          <w:sz w:val="22"/>
          <w:szCs w:val="22"/>
        </w:rPr>
        <w:t>USING</w:t>
      </w:r>
      <w:r w:rsidR="00B353EF" w:rsidRPr="00B353EF" w:rsidDel="00C338D3">
        <w:rPr>
          <w:rFonts w:cs="Arial"/>
          <w:sz w:val="22"/>
          <w:szCs w:val="22"/>
        </w:rPr>
        <w:t xml:space="preserve"> </w:t>
      </w:r>
      <w:r w:rsidR="00B353EF" w:rsidRPr="00B353EF">
        <w:rPr>
          <w:rFonts w:cs="Arial"/>
          <w:sz w:val="22"/>
          <w:szCs w:val="22"/>
        </w:rPr>
        <w:t>THE</w:t>
      </w:r>
      <w:r w:rsidR="00B353EF" w:rsidRPr="00B353EF" w:rsidDel="00C338D3">
        <w:rPr>
          <w:rFonts w:cs="Arial"/>
          <w:sz w:val="22"/>
          <w:szCs w:val="22"/>
        </w:rPr>
        <w:t xml:space="preserve"> </w:t>
      </w:r>
      <w:r w:rsidRPr="00B66E68">
        <w:rPr>
          <w:rFonts w:cs="Arial"/>
          <w:sz w:val="22"/>
          <w:szCs w:val="22"/>
        </w:rPr>
        <w:t>FOUR-PART FORMAT</w:t>
      </w:r>
      <w:bookmarkEnd w:id="29"/>
    </w:p>
    <w:p w:rsidR="004B0A9E" w:rsidRPr="00B66E68" w:rsidRDefault="004B0A9E"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FB67BA" w:rsidRDefault="009368B8" w:rsidP="00485C4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9368B8">
        <w:rPr>
          <w:sz w:val="22"/>
        </w:rPr>
        <w:t>This section provides instructions for documenting findings associated with violations that do not receive traditional enforcement, and with unresolved items for which the existence of a violation has not yet been determined.  It also provides instructions for documenting findings with no associated violation.</w:t>
      </w:r>
    </w:p>
    <w:p w:rsidR="009368B8" w:rsidRDefault="009368B8" w:rsidP="00485C4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485C40" w:rsidRPr="00B66E68" w:rsidRDefault="00FB67BA" w:rsidP="00485C4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Pr>
          <w:sz w:val="22"/>
        </w:rPr>
        <w:t xml:space="preserve">These findings </w:t>
      </w:r>
      <w:r w:rsidR="000B0B69">
        <w:rPr>
          <w:sz w:val="22"/>
        </w:rPr>
        <w:t xml:space="preserve">are documented </w:t>
      </w:r>
      <w:r w:rsidR="00485C40" w:rsidRPr="00B66E68">
        <w:rPr>
          <w:sz w:val="22"/>
        </w:rPr>
        <w:t>using the four-part format</w:t>
      </w:r>
      <w:r w:rsidR="000B0B69">
        <w:rPr>
          <w:sz w:val="22"/>
        </w:rPr>
        <w:t xml:space="preserve">.  The four-part format is </w:t>
      </w:r>
      <w:r w:rsidR="00485C40" w:rsidRPr="00B66E68">
        <w:rPr>
          <w:sz w:val="22"/>
        </w:rPr>
        <w:t>organized as follows:</w:t>
      </w:r>
    </w:p>
    <w:p w:rsidR="00485C40" w:rsidRPr="00B66E68" w:rsidRDefault="00485C40" w:rsidP="00485C4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485C40" w:rsidRPr="00B66E68" w:rsidRDefault="00485C40" w:rsidP="00F149E9">
      <w:pPr>
        <w:pStyle w:val="ListParagraph"/>
        <w:numPr>
          <w:ilvl w:val="0"/>
          <w:numId w:val="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both"/>
        <w:rPr>
          <w:sz w:val="22"/>
        </w:rPr>
      </w:pPr>
      <w:r w:rsidRPr="00B66E68">
        <w:rPr>
          <w:sz w:val="22"/>
        </w:rPr>
        <w:t>Introduction</w:t>
      </w:r>
    </w:p>
    <w:p w:rsidR="00485C40" w:rsidRPr="00B66E68" w:rsidRDefault="00485C40" w:rsidP="00F149E9">
      <w:pPr>
        <w:pStyle w:val="ListParagraph"/>
        <w:numPr>
          <w:ilvl w:val="0"/>
          <w:numId w:val="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both"/>
        <w:rPr>
          <w:sz w:val="22"/>
        </w:rPr>
      </w:pPr>
      <w:r w:rsidRPr="00B66E68">
        <w:rPr>
          <w:sz w:val="22"/>
        </w:rPr>
        <w:t>Description</w:t>
      </w:r>
    </w:p>
    <w:p w:rsidR="00485C40" w:rsidRPr="00B66E68" w:rsidRDefault="00485C40" w:rsidP="00F149E9">
      <w:pPr>
        <w:pStyle w:val="ListParagraph"/>
        <w:numPr>
          <w:ilvl w:val="0"/>
          <w:numId w:val="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both"/>
        <w:rPr>
          <w:sz w:val="22"/>
        </w:rPr>
      </w:pPr>
      <w:r w:rsidRPr="00B66E68">
        <w:rPr>
          <w:sz w:val="22"/>
        </w:rPr>
        <w:t>Analysis</w:t>
      </w:r>
    </w:p>
    <w:p w:rsidR="00485C40" w:rsidRPr="00B66E68" w:rsidRDefault="00485C40" w:rsidP="00F149E9">
      <w:pPr>
        <w:pStyle w:val="ListParagraph"/>
        <w:numPr>
          <w:ilvl w:val="0"/>
          <w:numId w:val="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both"/>
        <w:rPr>
          <w:sz w:val="22"/>
        </w:rPr>
      </w:pPr>
      <w:r w:rsidRPr="00B66E68">
        <w:rPr>
          <w:sz w:val="22"/>
        </w:rPr>
        <w:t>Enforcement</w:t>
      </w:r>
    </w:p>
    <w:p w:rsidR="00485C40" w:rsidRDefault="00485C40" w:rsidP="00485C4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EF55CF" w:rsidRPr="00B66E68" w:rsidRDefault="00EF55CF" w:rsidP="004F10E5">
      <w:pPr>
        <w:tabs>
          <w:tab w:val="left" w:pos="810"/>
        </w:tabs>
        <w:autoSpaceDE w:val="0"/>
        <w:autoSpaceDN w:val="0"/>
        <w:adjustRightInd w:val="0"/>
        <w:rPr>
          <w:sz w:val="22"/>
        </w:rPr>
      </w:pPr>
      <w:bookmarkStart w:id="30" w:name="_Toc322953119"/>
      <w:r w:rsidRPr="00B66E68">
        <w:rPr>
          <w:rStyle w:val="Heading2Char"/>
          <w:rFonts w:cs="Arial"/>
          <w:sz w:val="22"/>
          <w:szCs w:val="22"/>
        </w:rPr>
        <w:t>06.01</w:t>
      </w:r>
      <w:r w:rsidRPr="00B66E68">
        <w:rPr>
          <w:rStyle w:val="Heading2Char"/>
          <w:rFonts w:cs="Arial"/>
          <w:sz w:val="22"/>
          <w:szCs w:val="22"/>
        </w:rPr>
        <w:tab/>
      </w:r>
      <w:r w:rsidRPr="00B66E68">
        <w:rPr>
          <w:rStyle w:val="Heading2Char"/>
          <w:rFonts w:cs="Arial"/>
          <w:sz w:val="22"/>
          <w:szCs w:val="22"/>
          <w:u w:val="single"/>
        </w:rPr>
        <w:t>Introduction</w:t>
      </w:r>
      <w:bookmarkEnd w:id="30"/>
      <w:r w:rsidRPr="00B66E68">
        <w:rPr>
          <w:sz w:val="22"/>
        </w:rPr>
        <w:t>.  The introduction should be one or two sentences that provide a brief discussion of the finding.  This section does not need to stand alone because the description that follows will provide the supporting details.</w:t>
      </w:r>
      <w:r w:rsidR="00BC4CB2" w:rsidRPr="00B66E68">
        <w:rPr>
          <w:sz w:val="22"/>
        </w:rPr>
        <w:t xml:space="preserve">  </w:t>
      </w:r>
      <w:r w:rsidRPr="00B66E68">
        <w:rPr>
          <w:sz w:val="22"/>
        </w:rPr>
        <w:t>The introduction must include:</w:t>
      </w:r>
    </w:p>
    <w:p w:rsidR="00EF55CF" w:rsidRPr="00B66E68" w:rsidRDefault="00EF55CF" w:rsidP="00EF55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EF55CF" w:rsidRPr="00B66E68" w:rsidRDefault="00EF55CF" w:rsidP="00806E4F">
      <w:pPr>
        <w:pStyle w:val="ListParagraph"/>
        <w:numPr>
          <w:ilvl w:val="0"/>
          <w:numId w:val="37"/>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t>The performance deficiency</w:t>
      </w:r>
    </w:p>
    <w:p w:rsidR="00631698" w:rsidRPr="00B66E68" w:rsidRDefault="00631698" w:rsidP="00631698">
      <w:pPr>
        <w:pStyle w:val="ListParagraph"/>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p>
    <w:p w:rsidR="002374D5" w:rsidRPr="00B66E68" w:rsidRDefault="00EF55CF" w:rsidP="00806E4F">
      <w:pPr>
        <w:pStyle w:val="ListParagraph"/>
        <w:numPr>
          <w:ilvl w:val="0"/>
          <w:numId w:val="37"/>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t>The significance color</w:t>
      </w:r>
    </w:p>
    <w:p w:rsidR="00631698" w:rsidRPr="00B66E68" w:rsidRDefault="00631698" w:rsidP="00631698">
      <w:pPr>
        <w:pStyle w:val="ListParagraph"/>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p>
    <w:p w:rsidR="002374D5" w:rsidRPr="001D1AA8" w:rsidRDefault="00EF55CF" w:rsidP="00806E4F">
      <w:pPr>
        <w:pStyle w:val="ListParagraph"/>
        <w:numPr>
          <w:ilvl w:val="0"/>
          <w:numId w:val="37"/>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1D1AA8">
        <w:rPr>
          <w:sz w:val="22"/>
        </w:rPr>
        <w:t>The identification credit (self-revealing, NRC-identified, or licensee-identified)</w:t>
      </w:r>
    </w:p>
    <w:p w:rsidR="00631698" w:rsidRPr="00B66E68" w:rsidRDefault="00631698" w:rsidP="00631698">
      <w:pPr>
        <w:pStyle w:val="ListParagraph"/>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p>
    <w:p w:rsidR="00EF55CF" w:rsidRPr="00B66E68" w:rsidRDefault="00EF55CF" w:rsidP="00806E4F">
      <w:pPr>
        <w:pStyle w:val="ListParagraph"/>
        <w:numPr>
          <w:ilvl w:val="0"/>
          <w:numId w:val="37"/>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t>For violations, the requirement violated</w:t>
      </w:r>
      <w:r w:rsidR="00F63785" w:rsidRPr="00B66E68">
        <w:rPr>
          <w:sz w:val="22"/>
        </w:rPr>
        <w:t xml:space="preserve"> and whether it is being cited (</w:t>
      </w:r>
      <w:r w:rsidRPr="00B66E68">
        <w:rPr>
          <w:sz w:val="22"/>
        </w:rPr>
        <w:t>NOV</w:t>
      </w:r>
      <w:r w:rsidR="00F63785" w:rsidRPr="00B66E68">
        <w:rPr>
          <w:sz w:val="22"/>
        </w:rPr>
        <w:t>) or non-cited (</w:t>
      </w:r>
      <w:r w:rsidRPr="00B66E68">
        <w:rPr>
          <w:sz w:val="22"/>
        </w:rPr>
        <w:t>NCV</w:t>
      </w:r>
      <w:r w:rsidR="00F63785" w:rsidRPr="00B66E68">
        <w:rPr>
          <w:sz w:val="22"/>
        </w:rPr>
        <w:t>)</w:t>
      </w:r>
    </w:p>
    <w:p w:rsidR="00EF55CF" w:rsidRPr="00B66E68" w:rsidRDefault="00EF55CF" w:rsidP="00EF55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EF55CF" w:rsidRDefault="009E02E8" w:rsidP="004F10E5">
      <w:pPr>
        <w:tabs>
          <w:tab w:val="left" w:pos="810"/>
        </w:tabs>
        <w:rPr>
          <w:sz w:val="22"/>
        </w:rPr>
      </w:pPr>
      <w:bookmarkStart w:id="31" w:name="_Toc322953120"/>
      <w:r w:rsidRPr="00B66E68">
        <w:rPr>
          <w:rStyle w:val="Heading2Char"/>
          <w:rFonts w:cs="Arial"/>
          <w:sz w:val="22"/>
          <w:szCs w:val="22"/>
        </w:rPr>
        <w:t>06.02</w:t>
      </w:r>
      <w:r w:rsidRPr="00B66E68">
        <w:rPr>
          <w:rStyle w:val="Heading2Char"/>
          <w:rFonts w:cs="Arial"/>
          <w:sz w:val="22"/>
          <w:szCs w:val="22"/>
        </w:rPr>
        <w:tab/>
      </w:r>
      <w:r w:rsidRPr="00B66E68">
        <w:rPr>
          <w:rStyle w:val="Heading2Char"/>
          <w:rFonts w:cs="Arial"/>
          <w:sz w:val="22"/>
          <w:szCs w:val="22"/>
          <w:u w:val="single"/>
        </w:rPr>
        <w:t>Description</w:t>
      </w:r>
      <w:bookmarkEnd w:id="31"/>
      <w:r w:rsidRPr="00B66E68">
        <w:rPr>
          <w:sz w:val="22"/>
        </w:rPr>
        <w:t xml:space="preserve">.  </w:t>
      </w:r>
      <w:r w:rsidR="00382A01" w:rsidRPr="000A02CE">
        <w:rPr>
          <w:bCs/>
          <w:sz w:val="22"/>
        </w:rPr>
        <w:t xml:space="preserve">The description must describe the circumstances associated with the finding and/or violation and include the supporting factual information that will be used to support the justifications used in the analysis and enforcement section determinations.  </w:t>
      </w:r>
      <w:r w:rsidR="001D1AA8" w:rsidRPr="000A02CE">
        <w:rPr>
          <w:bCs/>
          <w:sz w:val="22"/>
        </w:rPr>
        <w:t>Additionally, i</w:t>
      </w:r>
      <w:r w:rsidR="001D1AA8" w:rsidRPr="000A02CE">
        <w:rPr>
          <w:sz w:val="22"/>
        </w:rPr>
        <w:t>f the finding or violation was determined to be NRC</w:t>
      </w:r>
      <w:r w:rsidR="009368B8">
        <w:rPr>
          <w:sz w:val="22"/>
        </w:rPr>
        <w:t>-</w:t>
      </w:r>
      <w:r w:rsidR="001D1AA8" w:rsidRPr="000A02CE">
        <w:rPr>
          <w:sz w:val="22"/>
        </w:rPr>
        <w:t xml:space="preserve">identified because the inspector identified a previously unknown weakness in the licensee’s classification, evaluation, </w:t>
      </w:r>
      <w:r w:rsidR="001D1AA8" w:rsidRPr="000A02CE">
        <w:rPr>
          <w:sz w:val="22"/>
        </w:rPr>
        <w:lastRenderedPageBreak/>
        <w:t xml:space="preserve">or corrective actions, the description should provide evidence that the licensee </w:t>
      </w:r>
      <w:r w:rsidR="00496856">
        <w:rPr>
          <w:sz w:val="22"/>
        </w:rPr>
        <w:t xml:space="preserve">had </w:t>
      </w:r>
      <w:r w:rsidR="001D1AA8" w:rsidRPr="000A02CE">
        <w:rPr>
          <w:sz w:val="22"/>
        </w:rPr>
        <w:t xml:space="preserve">identified the issue </w:t>
      </w:r>
      <w:r w:rsidR="00496856">
        <w:rPr>
          <w:sz w:val="22"/>
        </w:rPr>
        <w:t>and had</w:t>
      </w:r>
      <w:r w:rsidR="001D1AA8" w:rsidRPr="000A02CE">
        <w:rPr>
          <w:sz w:val="22"/>
        </w:rPr>
        <w:t xml:space="preserve"> failed to </w:t>
      </w:r>
      <w:r w:rsidR="00496856">
        <w:rPr>
          <w:sz w:val="22"/>
        </w:rPr>
        <w:t>properly classify, evaluate, and/or</w:t>
      </w:r>
      <w:r w:rsidR="001D1AA8" w:rsidRPr="000A02CE">
        <w:rPr>
          <w:sz w:val="22"/>
        </w:rPr>
        <w:t xml:space="preserve"> correct the</w:t>
      </w:r>
      <w:r w:rsidR="001D1AA8" w:rsidRPr="00E82A02">
        <w:rPr>
          <w:sz w:val="22"/>
        </w:rPr>
        <w:t xml:space="preserve"> problem</w:t>
      </w:r>
      <w:r w:rsidR="001D1AA8">
        <w:rPr>
          <w:sz w:val="22"/>
        </w:rPr>
        <w:t xml:space="preserve">.  </w:t>
      </w:r>
      <w:r w:rsidRPr="00382A01">
        <w:rPr>
          <w:sz w:val="22"/>
        </w:rPr>
        <w:t xml:space="preserve">The description </w:t>
      </w:r>
      <w:r w:rsidR="00BF4810" w:rsidRPr="00382A01">
        <w:rPr>
          <w:sz w:val="22"/>
        </w:rPr>
        <w:t xml:space="preserve">must </w:t>
      </w:r>
      <w:r w:rsidRPr="00382A01">
        <w:rPr>
          <w:sz w:val="22"/>
        </w:rPr>
        <w:t xml:space="preserve">include sufficient detail </w:t>
      </w:r>
      <w:r w:rsidR="00020CFF">
        <w:rPr>
          <w:sz w:val="22"/>
        </w:rPr>
        <w:t xml:space="preserve">to enable </w:t>
      </w:r>
      <w:r w:rsidRPr="00382A01">
        <w:rPr>
          <w:sz w:val="22"/>
        </w:rPr>
        <w:t xml:space="preserve">a </w:t>
      </w:r>
      <w:r w:rsidR="006545AC" w:rsidRPr="00382A01">
        <w:rPr>
          <w:sz w:val="22"/>
        </w:rPr>
        <w:t>knowledgeable</w:t>
      </w:r>
      <w:r w:rsidRPr="00382A01">
        <w:rPr>
          <w:sz w:val="22"/>
        </w:rPr>
        <w:t xml:space="preserve"> reader </w:t>
      </w:r>
      <w:r w:rsidR="00020CFF">
        <w:rPr>
          <w:sz w:val="22"/>
        </w:rPr>
        <w:t>to</w:t>
      </w:r>
      <w:r w:rsidRPr="00382A01">
        <w:rPr>
          <w:sz w:val="22"/>
        </w:rPr>
        <w:t xml:space="preserve"> understand the actual or potential safety</w:t>
      </w:r>
      <w:r w:rsidR="004E5351" w:rsidRPr="00382A01">
        <w:rPr>
          <w:sz w:val="22"/>
        </w:rPr>
        <w:t xml:space="preserve">, security, or regulatory </w:t>
      </w:r>
      <w:r w:rsidRPr="00382A01">
        <w:rPr>
          <w:sz w:val="22"/>
        </w:rPr>
        <w:t>consequence</w:t>
      </w:r>
      <w:r w:rsidR="00D1408E" w:rsidRPr="00382A01">
        <w:rPr>
          <w:sz w:val="22"/>
        </w:rPr>
        <w:t>/importance</w:t>
      </w:r>
      <w:r w:rsidR="00C45B26" w:rsidRPr="00382A01">
        <w:rPr>
          <w:sz w:val="22"/>
        </w:rPr>
        <w:t>.</w:t>
      </w:r>
      <w:r w:rsidR="001D1AA8">
        <w:rPr>
          <w:sz w:val="22"/>
        </w:rPr>
        <w:t xml:space="preserve">  </w:t>
      </w:r>
      <w:r w:rsidR="00020CFF" w:rsidRPr="00020CFF">
        <w:rPr>
          <w:sz w:val="22"/>
        </w:rPr>
        <w:t>Most findings based on relatively simple circumstances can be described in less than one page and should rarely exceed two pages.  Findings based on more-complex circumstances may merit more discussion.</w:t>
      </w:r>
    </w:p>
    <w:p w:rsidR="00891B75" w:rsidRPr="00B66E68" w:rsidRDefault="00891B75" w:rsidP="00EF55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891B75" w:rsidRPr="00B66E68" w:rsidRDefault="00891B75" w:rsidP="00EF55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32" w:name="_Toc322953121"/>
      <w:r w:rsidRPr="00B66E68">
        <w:rPr>
          <w:rStyle w:val="Heading2Char"/>
          <w:rFonts w:cs="Arial"/>
          <w:sz w:val="22"/>
          <w:szCs w:val="22"/>
        </w:rPr>
        <w:t>06.03</w:t>
      </w:r>
      <w:r w:rsidRPr="00B66E68">
        <w:rPr>
          <w:rStyle w:val="Heading2Char"/>
          <w:rFonts w:cs="Arial"/>
          <w:sz w:val="22"/>
          <w:szCs w:val="22"/>
        </w:rPr>
        <w:tab/>
      </w:r>
      <w:r w:rsidRPr="00B66E68">
        <w:rPr>
          <w:rStyle w:val="Heading2Char"/>
          <w:rFonts w:cs="Arial"/>
          <w:sz w:val="22"/>
          <w:szCs w:val="22"/>
          <w:u w:val="single"/>
        </w:rPr>
        <w:t>Analysis</w:t>
      </w:r>
      <w:bookmarkEnd w:id="32"/>
      <w:r w:rsidRPr="00B66E68">
        <w:rPr>
          <w:sz w:val="22"/>
        </w:rPr>
        <w:t>.</w:t>
      </w:r>
      <w:r w:rsidR="006E7504">
        <w:rPr>
          <w:sz w:val="22"/>
        </w:rPr>
        <w:t xml:space="preserve">  </w:t>
      </w:r>
      <w:r w:rsidR="006E7504" w:rsidRPr="00B66E68">
        <w:rPr>
          <w:sz w:val="22"/>
        </w:rPr>
        <w:t>The level of detail must allow a knowledgeable reader to reconstruct the decision logic used to arrive at the final conclusion.</w:t>
      </w:r>
    </w:p>
    <w:p w:rsidR="00891B75" w:rsidRPr="00B66E68" w:rsidRDefault="00891B75" w:rsidP="00EF55C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C20EC5" w:rsidRPr="000419C6" w:rsidRDefault="00C20EC5" w:rsidP="00C20EC5">
      <w:pPr>
        <w:pStyle w:val="ListParagraph"/>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t xml:space="preserve">The first part </w:t>
      </w:r>
      <w:r w:rsidR="000419C6">
        <w:rPr>
          <w:sz w:val="22"/>
        </w:rPr>
        <w:t>must</w:t>
      </w:r>
      <w:r w:rsidR="000419C6" w:rsidRPr="00B66E68">
        <w:rPr>
          <w:sz w:val="22"/>
        </w:rPr>
        <w:t xml:space="preserve"> </w:t>
      </w:r>
      <w:r w:rsidRPr="00B66E68">
        <w:rPr>
          <w:sz w:val="22"/>
        </w:rPr>
        <w:t>include the following:</w:t>
      </w:r>
    </w:p>
    <w:p w:rsidR="001B736D" w:rsidRPr="000419C6" w:rsidRDefault="001B736D" w:rsidP="001B736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sz w:val="22"/>
        </w:rPr>
      </w:pPr>
    </w:p>
    <w:p w:rsidR="00C20EC5" w:rsidRPr="006F3860" w:rsidRDefault="001B736D" w:rsidP="00747458">
      <w:pPr>
        <w:pStyle w:val="ListParagraph"/>
        <w:numPr>
          <w:ilvl w:val="0"/>
          <w:numId w:val="7"/>
        </w:numPr>
        <w:tabs>
          <w:tab w:val="left" w:pos="274"/>
          <w:tab w:val="left" w:pos="806"/>
          <w:tab w:val="left" w:pos="1170"/>
          <w:tab w:val="left" w:pos="2074"/>
          <w:tab w:val="left" w:pos="2160"/>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0419C6">
        <w:rPr>
          <w:sz w:val="22"/>
        </w:rPr>
        <w:t>A</w:t>
      </w:r>
      <w:r w:rsidR="00C20EC5" w:rsidRPr="000419C6">
        <w:rPr>
          <w:sz w:val="22"/>
        </w:rPr>
        <w:t xml:space="preserve"> concise </w:t>
      </w:r>
      <w:r w:rsidR="007D2D27" w:rsidRPr="000419C6">
        <w:rPr>
          <w:sz w:val="22"/>
        </w:rPr>
        <w:t>re</w:t>
      </w:r>
      <w:r w:rsidR="00C20EC5" w:rsidRPr="000419C6">
        <w:rPr>
          <w:sz w:val="22"/>
        </w:rPr>
        <w:t>statement of the performance def</w:t>
      </w:r>
      <w:r w:rsidR="00C20EC5" w:rsidRPr="00B66E68">
        <w:rPr>
          <w:sz w:val="22"/>
        </w:rPr>
        <w:t>iciency.</w:t>
      </w:r>
      <w:r w:rsidRPr="00B66E68">
        <w:rPr>
          <w:sz w:val="22"/>
        </w:rPr>
        <w:t xml:space="preserve">  Identify the requirement or standard that was </w:t>
      </w:r>
      <w:r w:rsidRPr="006F3860">
        <w:rPr>
          <w:sz w:val="22"/>
        </w:rPr>
        <w:t xml:space="preserve">not met and </w:t>
      </w:r>
      <w:r w:rsidR="006F3860" w:rsidRPr="006F3860">
        <w:rPr>
          <w:sz w:val="22"/>
        </w:rPr>
        <w:t>how the licensee failed to meet it.</w:t>
      </w:r>
    </w:p>
    <w:p w:rsidR="001B736D" w:rsidRPr="00B66E68" w:rsidRDefault="001B736D" w:rsidP="001B736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jc w:val="both"/>
        <w:rPr>
          <w:sz w:val="22"/>
        </w:rPr>
      </w:pPr>
    </w:p>
    <w:p w:rsidR="001B736D" w:rsidRPr="00B66E68" w:rsidRDefault="0054233A" w:rsidP="0054233A">
      <w:pPr>
        <w:pStyle w:val="ListParagraph"/>
        <w:numPr>
          <w:ilvl w:val="0"/>
          <w:numId w:val="7"/>
        </w:numPr>
        <w:tabs>
          <w:tab w:val="left" w:pos="274"/>
          <w:tab w:val="left" w:pos="806"/>
          <w:tab w:val="left" w:pos="1170"/>
          <w:tab w:val="left" w:pos="2070"/>
          <w:tab w:val="left" w:pos="2160"/>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54233A">
        <w:rPr>
          <w:sz w:val="22"/>
        </w:rPr>
        <w:t xml:space="preserve">The applicable </w:t>
      </w:r>
      <w:r w:rsidR="008224FC">
        <w:rPr>
          <w:sz w:val="22"/>
        </w:rPr>
        <w:t>M</w:t>
      </w:r>
      <w:r>
        <w:rPr>
          <w:sz w:val="22"/>
        </w:rPr>
        <w:t>ore</w:t>
      </w:r>
      <w:r w:rsidR="00EA75D0">
        <w:rPr>
          <w:sz w:val="22"/>
        </w:rPr>
        <w:t>-</w:t>
      </w:r>
      <w:r>
        <w:rPr>
          <w:sz w:val="22"/>
        </w:rPr>
        <w:t>than</w:t>
      </w:r>
      <w:r w:rsidR="00EA75D0">
        <w:rPr>
          <w:sz w:val="22"/>
        </w:rPr>
        <w:t>-</w:t>
      </w:r>
      <w:r w:rsidR="008224FC">
        <w:rPr>
          <w:sz w:val="22"/>
        </w:rPr>
        <w:t>M</w:t>
      </w:r>
      <w:r w:rsidRPr="0054233A">
        <w:rPr>
          <w:sz w:val="22"/>
        </w:rPr>
        <w:t>inor screening question found in IMC 0612 Appendix B and the reason why that question was answered “yes” for this finding.</w:t>
      </w:r>
    </w:p>
    <w:p w:rsidR="001B736D" w:rsidRPr="00B66E68" w:rsidRDefault="001B736D" w:rsidP="008616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8D5A25" w:rsidRPr="00B66E68" w:rsidRDefault="0086162C" w:rsidP="003B0BE1">
      <w:pPr>
        <w:pStyle w:val="ListParagraph"/>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t xml:space="preserve">The second part </w:t>
      </w:r>
      <w:r w:rsidR="00BD7FC6">
        <w:rPr>
          <w:sz w:val="22"/>
        </w:rPr>
        <w:t>must</w:t>
      </w:r>
      <w:r w:rsidR="00BD7FC6" w:rsidRPr="00B66E68">
        <w:rPr>
          <w:sz w:val="22"/>
        </w:rPr>
        <w:t xml:space="preserve"> </w:t>
      </w:r>
      <w:r w:rsidR="003B0BE1">
        <w:rPr>
          <w:sz w:val="22"/>
        </w:rPr>
        <w:t>d</w:t>
      </w:r>
      <w:r w:rsidR="008D5A25" w:rsidRPr="00B66E68">
        <w:rPr>
          <w:sz w:val="22"/>
        </w:rPr>
        <w:t>escribe the logic used to determine the significance of the finding.  Include appropriate reference</w:t>
      </w:r>
      <w:r w:rsidR="008913F2" w:rsidRPr="00B66E68">
        <w:rPr>
          <w:sz w:val="22"/>
        </w:rPr>
        <w:t>s</w:t>
      </w:r>
      <w:r w:rsidR="008D5A25" w:rsidRPr="00B66E68">
        <w:rPr>
          <w:sz w:val="22"/>
        </w:rPr>
        <w:t xml:space="preserve"> to IMC</w:t>
      </w:r>
      <w:r w:rsidR="00F713D1" w:rsidRPr="00B66E68">
        <w:rPr>
          <w:sz w:val="22"/>
        </w:rPr>
        <w:t> </w:t>
      </w:r>
      <w:r w:rsidR="008D5A25" w:rsidRPr="00B66E68">
        <w:rPr>
          <w:sz w:val="22"/>
        </w:rPr>
        <w:t>0609</w:t>
      </w:r>
      <w:r w:rsidR="008913F2" w:rsidRPr="00B66E68">
        <w:rPr>
          <w:sz w:val="22"/>
        </w:rPr>
        <w:t xml:space="preserve"> </w:t>
      </w:r>
      <w:r w:rsidR="00486BEB" w:rsidRPr="00B66E68">
        <w:rPr>
          <w:sz w:val="22"/>
        </w:rPr>
        <w:t xml:space="preserve">including the title </w:t>
      </w:r>
      <w:r w:rsidR="004059BE" w:rsidRPr="00B66E68">
        <w:rPr>
          <w:sz w:val="22"/>
        </w:rPr>
        <w:t xml:space="preserve">of appendices and attachments, </w:t>
      </w:r>
      <w:r w:rsidR="00486BEB" w:rsidRPr="00B66E68">
        <w:rPr>
          <w:sz w:val="22"/>
        </w:rPr>
        <w:t xml:space="preserve">and </w:t>
      </w:r>
      <w:r w:rsidR="004059BE" w:rsidRPr="00B66E68">
        <w:rPr>
          <w:sz w:val="22"/>
        </w:rPr>
        <w:t xml:space="preserve">the </w:t>
      </w:r>
      <w:r w:rsidR="00486BEB" w:rsidRPr="00B66E68">
        <w:rPr>
          <w:sz w:val="22"/>
        </w:rPr>
        <w:t>issue date</w:t>
      </w:r>
      <w:r w:rsidR="004059BE" w:rsidRPr="00B66E68">
        <w:rPr>
          <w:sz w:val="22"/>
        </w:rPr>
        <w:t>.</w:t>
      </w:r>
    </w:p>
    <w:p w:rsidR="00B61A91" w:rsidRPr="00B66E68" w:rsidRDefault="00B61A91" w:rsidP="00B61A9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sz w:val="22"/>
        </w:rPr>
      </w:pPr>
    </w:p>
    <w:p w:rsidR="00B61A91" w:rsidRPr="00B66E68" w:rsidRDefault="009C0855" w:rsidP="00806E4F">
      <w:pPr>
        <w:pStyle w:val="ListParagraph"/>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For a</w:t>
      </w:r>
      <w:r w:rsidR="00B61A91" w:rsidRPr="00B66E68">
        <w:rPr>
          <w:sz w:val="22"/>
        </w:rPr>
        <w:t>ll SDP results describe:</w:t>
      </w:r>
    </w:p>
    <w:p w:rsidR="00B61A91" w:rsidRPr="00B66E68" w:rsidRDefault="00B61A91" w:rsidP="00B61A9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90"/>
        <w:jc w:val="both"/>
        <w:rPr>
          <w:sz w:val="22"/>
        </w:rPr>
      </w:pPr>
    </w:p>
    <w:p w:rsidR="00B61A91" w:rsidRPr="00B66E68" w:rsidRDefault="0072515E" w:rsidP="003B0BE1">
      <w:pPr>
        <w:pStyle w:val="ListParagraph"/>
        <w:numPr>
          <w:ilvl w:val="1"/>
          <w:numId w:val="7"/>
        </w:numPr>
        <w:tabs>
          <w:tab w:val="left" w:pos="274"/>
          <w:tab w:val="left" w:pos="806"/>
          <w:tab w:val="left" w:pos="1440"/>
          <w:tab w:val="left" w:pos="2074"/>
          <w:tab w:val="left" w:pos="2880"/>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The affected cornerstone</w:t>
      </w:r>
      <w:r w:rsidR="00962AD6" w:rsidRPr="00B66E68">
        <w:rPr>
          <w:sz w:val="22"/>
        </w:rPr>
        <w:t xml:space="preserve"> as determined by IMC</w:t>
      </w:r>
      <w:r w:rsidR="00F713D1" w:rsidRPr="00B66E68">
        <w:rPr>
          <w:sz w:val="22"/>
        </w:rPr>
        <w:t> </w:t>
      </w:r>
      <w:r w:rsidR="00962AD6" w:rsidRPr="00B66E68">
        <w:rPr>
          <w:sz w:val="22"/>
        </w:rPr>
        <w:t>0609, Att</w:t>
      </w:r>
      <w:r w:rsidR="00F308C2">
        <w:rPr>
          <w:sz w:val="22"/>
        </w:rPr>
        <w:t>achment</w:t>
      </w:r>
      <w:r w:rsidR="00371C4E" w:rsidRPr="00B66E68">
        <w:rPr>
          <w:sz w:val="22"/>
        </w:rPr>
        <w:t> </w:t>
      </w:r>
      <w:r w:rsidR="00962AD6" w:rsidRPr="00B66E68">
        <w:rPr>
          <w:sz w:val="22"/>
        </w:rPr>
        <w:t>4</w:t>
      </w:r>
    </w:p>
    <w:p w:rsidR="0072515E" w:rsidRPr="00B66E68" w:rsidRDefault="0072515E" w:rsidP="0072515E">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jc w:val="both"/>
        <w:rPr>
          <w:sz w:val="22"/>
        </w:rPr>
      </w:pPr>
    </w:p>
    <w:p w:rsidR="0072515E" w:rsidRPr="00B66E68" w:rsidRDefault="0072515E" w:rsidP="003B0BE1">
      <w:pPr>
        <w:pStyle w:val="ListParagraph"/>
        <w:numPr>
          <w:ilvl w:val="1"/>
          <w:numId w:val="7"/>
        </w:numPr>
        <w:tabs>
          <w:tab w:val="left" w:pos="274"/>
          <w:tab w:val="left" w:pos="806"/>
          <w:tab w:val="left" w:pos="1440"/>
          <w:tab w:val="left" w:pos="2074"/>
          <w:tab w:val="left" w:pos="2880"/>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 xml:space="preserve">The SDP </w:t>
      </w:r>
      <w:r w:rsidR="00962AD6" w:rsidRPr="00B66E68">
        <w:rPr>
          <w:sz w:val="22"/>
        </w:rPr>
        <w:t xml:space="preserve">Appendix </w:t>
      </w:r>
      <w:r w:rsidRPr="00B66E68">
        <w:rPr>
          <w:sz w:val="22"/>
        </w:rPr>
        <w:t>used in the determination</w:t>
      </w:r>
      <w:r w:rsidR="00962AD6" w:rsidRPr="00B66E68">
        <w:rPr>
          <w:sz w:val="22"/>
        </w:rPr>
        <w:t xml:space="preserve">, as </w:t>
      </w:r>
      <w:r w:rsidR="004B2E6F">
        <w:rPr>
          <w:sz w:val="22"/>
        </w:rPr>
        <w:t>applicable</w:t>
      </w:r>
    </w:p>
    <w:p w:rsidR="0072515E" w:rsidRPr="00B66E68" w:rsidRDefault="0072515E" w:rsidP="00015300">
      <w:pPr>
        <w:pStyle w:val="ListParagraph"/>
        <w:ind w:left="2880" w:hanging="450"/>
        <w:rPr>
          <w:sz w:val="22"/>
        </w:rPr>
      </w:pPr>
    </w:p>
    <w:p w:rsidR="0072515E" w:rsidRPr="00B66E68" w:rsidRDefault="0072515E" w:rsidP="003B0BE1">
      <w:pPr>
        <w:pStyle w:val="ListParagraph"/>
        <w:numPr>
          <w:ilvl w:val="1"/>
          <w:numId w:val="7"/>
        </w:numPr>
        <w:tabs>
          <w:tab w:val="left" w:pos="274"/>
          <w:tab w:val="left" w:pos="806"/>
          <w:tab w:val="left" w:pos="1440"/>
          <w:tab w:val="left" w:pos="2074"/>
          <w:tab w:val="left" w:pos="2880"/>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The assumptions used in the determination, as applicable</w:t>
      </w:r>
    </w:p>
    <w:p w:rsidR="0072515E" w:rsidRPr="00B66E68" w:rsidRDefault="0072515E" w:rsidP="00015300">
      <w:pPr>
        <w:pStyle w:val="ListParagraph"/>
        <w:ind w:left="2880" w:hanging="450"/>
        <w:rPr>
          <w:sz w:val="22"/>
        </w:rPr>
      </w:pPr>
    </w:p>
    <w:p w:rsidR="0072515E" w:rsidRPr="00B66E68" w:rsidRDefault="0072515E" w:rsidP="003B0BE1">
      <w:pPr>
        <w:pStyle w:val="ListParagraph"/>
        <w:numPr>
          <w:ilvl w:val="1"/>
          <w:numId w:val="7"/>
        </w:numPr>
        <w:tabs>
          <w:tab w:val="left" w:pos="274"/>
          <w:tab w:val="left" w:pos="806"/>
          <w:tab w:val="left" w:pos="1440"/>
          <w:tab w:val="left" w:pos="2074"/>
          <w:tab w:val="left" w:pos="2880"/>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The resulting color</w:t>
      </w:r>
    </w:p>
    <w:p w:rsidR="0072515E" w:rsidRPr="00B66E68" w:rsidRDefault="0072515E" w:rsidP="00015300">
      <w:pPr>
        <w:pStyle w:val="ListParagraph"/>
        <w:ind w:left="2880" w:hanging="450"/>
        <w:rPr>
          <w:sz w:val="22"/>
        </w:rPr>
      </w:pPr>
    </w:p>
    <w:p w:rsidR="0072515E" w:rsidRPr="00B66E68" w:rsidRDefault="009C0855" w:rsidP="00806E4F">
      <w:pPr>
        <w:pStyle w:val="ListParagraph"/>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Additionally, f</w:t>
      </w:r>
      <w:r w:rsidR="0072515E" w:rsidRPr="00B66E68">
        <w:rPr>
          <w:sz w:val="22"/>
        </w:rPr>
        <w:t xml:space="preserve">or risk-informed SDP </w:t>
      </w:r>
      <w:r w:rsidR="008224FC">
        <w:rPr>
          <w:sz w:val="22"/>
        </w:rPr>
        <w:t xml:space="preserve">(e.g., </w:t>
      </w:r>
      <w:r w:rsidR="008224FC" w:rsidRPr="00B66E68">
        <w:rPr>
          <w:sz w:val="22"/>
        </w:rPr>
        <w:t>IMC 0609 Appendi</w:t>
      </w:r>
      <w:r w:rsidR="008224FC">
        <w:rPr>
          <w:sz w:val="22"/>
        </w:rPr>
        <w:t>x</w:t>
      </w:r>
      <w:r w:rsidR="008224FC" w:rsidRPr="00B66E68">
        <w:rPr>
          <w:sz w:val="22"/>
        </w:rPr>
        <w:t xml:space="preserve"> A, F, G, H, K</w:t>
      </w:r>
      <w:r w:rsidR="008224FC">
        <w:rPr>
          <w:sz w:val="22"/>
        </w:rPr>
        <w:t>)</w:t>
      </w:r>
      <w:r w:rsidR="008224FC" w:rsidRPr="00B66E68">
        <w:rPr>
          <w:sz w:val="22"/>
        </w:rPr>
        <w:t xml:space="preserve"> </w:t>
      </w:r>
      <w:r w:rsidR="0072515E" w:rsidRPr="00B66E68">
        <w:rPr>
          <w:sz w:val="22"/>
        </w:rPr>
        <w:t>results describe:</w:t>
      </w:r>
    </w:p>
    <w:p w:rsidR="00CF3CEE" w:rsidRPr="00B66E68" w:rsidRDefault="00CF3CEE" w:rsidP="00CF3CEE">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90"/>
        <w:jc w:val="both"/>
        <w:rPr>
          <w:sz w:val="22"/>
        </w:rPr>
      </w:pPr>
    </w:p>
    <w:p w:rsidR="0072515E" w:rsidRPr="00B66E68" w:rsidRDefault="0072515E" w:rsidP="00806E4F">
      <w:pPr>
        <w:pStyle w:val="ListParagraph"/>
        <w:numPr>
          <w:ilvl w:val="0"/>
          <w:numId w:val="47"/>
        </w:numPr>
        <w:tabs>
          <w:tab w:val="left" w:pos="274"/>
          <w:tab w:val="left" w:pos="806"/>
          <w:tab w:val="left" w:pos="1440"/>
          <w:tab w:val="left" w:pos="2074"/>
          <w:tab w:val="left" w:pos="2880"/>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 xml:space="preserve">The </w:t>
      </w:r>
      <w:r w:rsidR="00962AD6" w:rsidRPr="00B66E68">
        <w:rPr>
          <w:sz w:val="22"/>
        </w:rPr>
        <w:t>screening</w:t>
      </w:r>
      <w:r w:rsidRPr="00B66E68">
        <w:rPr>
          <w:sz w:val="22"/>
        </w:rPr>
        <w:t xml:space="preserve"> question</w:t>
      </w:r>
      <w:r w:rsidR="00962AD6" w:rsidRPr="00B66E68">
        <w:rPr>
          <w:sz w:val="22"/>
        </w:rPr>
        <w:t xml:space="preserve"> criteria</w:t>
      </w:r>
      <w:r w:rsidRPr="00B66E68">
        <w:rPr>
          <w:sz w:val="22"/>
        </w:rPr>
        <w:t xml:space="preserve"> that was satisfied that caused the finding to be assessed as Green (e.g., </w:t>
      </w:r>
      <w:r w:rsidR="00962AD6" w:rsidRPr="00B66E68">
        <w:rPr>
          <w:sz w:val="22"/>
        </w:rPr>
        <w:t>The screening question criteria from IMC</w:t>
      </w:r>
      <w:r w:rsidR="00371C4E" w:rsidRPr="00B66E68">
        <w:rPr>
          <w:sz w:val="22"/>
        </w:rPr>
        <w:t> </w:t>
      </w:r>
      <w:r w:rsidR="00962AD6" w:rsidRPr="00B66E68">
        <w:rPr>
          <w:sz w:val="22"/>
        </w:rPr>
        <w:t>0609, App</w:t>
      </w:r>
      <w:r w:rsidR="00371C4E" w:rsidRPr="00B66E68">
        <w:rPr>
          <w:sz w:val="22"/>
        </w:rPr>
        <w:t> </w:t>
      </w:r>
      <w:r w:rsidR="00ED126C">
        <w:rPr>
          <w:sz w:val="22"/>
        </w:rPr>
        <w:t>A</w:t>
      </w:r>
      <w:r w:rsidRPr="00B66E68">
        <w:rPr>
          <w:sz w:val="22"/>
        </w:rPr>
        <w:t xml:space="preserve">) or the </w:t>
      </w:r>
      <w:r w:rsidR="00734C5E" w:rsidRPr="00B66E68">
        <w:rPr>
          <w:sz w:val="22"/>
        </w:rPr>
        <w:t>screening question</w:t>
      </w:r>
      <w:r w:rsidRPr="00B66E68">
        <w:rPr>
          <w:sz w:val="22"/>
        </w:rPr>
        <w:t xml:space="preserve"> criteria that was satisfied that caused the finding to be assessed </w:t>
      </w:r>
      <w:r w:rsidR="00734C5E" w:rsidRPr="00B66E68">
        <w:rPr>
          <w:sz w:val="22"/>
        </w:rPr>
        <w:t xml:space="preserve">further in a more detailed risk evaluation or analysis (e.g., </w:t>
      </w:r>
      <w:r w:rsidRPr="00B66E68">
        <w:rPr>
          <w:sz w:val="22"/>
        </w:rPr>
        <w:t>phase</w:t>
      </w:r>
      <w:r w:rsidR="00371C4E" w:rsidRPr="00B66E68">
        <w:rPr>
          <w:sz w:val="22"/>
        </w:rPr>
        <w:t> </w:t>
      </w:r>
      <w:r w:rsidRPr="00B66E68">
        <w:rPr>
          <w:sz w:val="22"/>
        </w:rPr>
        <w:t>2</w:t>
      </w:r>
      <w:r w:rsidR="00734C5E" w:rsidRPr="00B66E68">
        <w:rPr>
          <w:sz w:val="22"/>
        </w:rPr>
        <w:t xml:space="preserve"> and/or phase</w:t>
      </w:r>
      <w:r w:rsidR="00371C4E" w:rsidRPr="00B66E68">
        <w:rPr>
          <w:sz w:val="22"/>
        </w:rPr>
        <w:t> </w:t>
      </w:r>
      <w:r w:rsidR="00734C5E" w:rsidRPr="00B66E68">
        <w:rPr>
          <w:sz w:val="22"/>
        </w:rPr>
        <w:t>3)</w:t>
      </w:r>
    </w:p>
    <w:p w:rsidR="00616F7B" w:rsidRPr="00B66E68" w:rsidRDefault="00616F7B" w:rsidP="00015300">
      <w:pPr>
        <w:pStyle w:val="ListParagraph"/>
        <w:ind w:left="2880" w:hanging="450"/>
        <w:rPr>
          <w:sz w:val="22"/>
        </w:rPr>
      </w:pPr>
    </w:p>
    <w:p w:rsidR="0072515E" w:rsidRPr="00B66E68" w:rsidRDefault="0072515E" w:rsidP="00806E4F">
      <w:pPr>
        <w:pStyle w:val="ListParagraph"/>
        <w:numPr>
          <w:ilvl w:val="0"/>
          <w:numId w:val="47"/>
        </w:numPr>
        <w:tabs>
          <w:tab w:val="left" w:pos="274"/>
          <w:tab w:val="left" w:pos="806"/>
          <w:tab w:val="left" w:pos="1440"/>
          <w:tab w:val="left" w:pos="2074"/>
          <w:tab w:val="left" w:pos="2880"/>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 xml:space="preserve">For a </w:t>
      </w:r>
      <w:r w:rsidR="00734C5E" w:rsidRPr="00B66E68">
        <w:rPr>
          <w:sz w:val="22"/>
        </w:rPr>
        <w:t xml:space="preserve">detailed risk evaluation or analysis (e.g., </w:t>
      </w:r>
      <w:r w:rsidRPr="00B66E68">
        <w:rPr>
          <w:sz w:val="22"/>
        </w:rPr>
        <w:t>phase</w:t>
      </w:r>
      <w:r w:rsidR="00371C4E" w:rsidRPr="00B66E68">
        <w:rPr>
          <w:sz w:val="22"/>
        </w:rPr>
        <w:t> </w:t>
      </w:r>
      <w:r w:rsidRPr="00B66E68">
        <w:rPr>
          <w:sz w:val="22"/>
        </w:rPr>
        <w:t>2 or 3 evaluation</w:t>
      </w:r>
      <w:r w:rsidR="00734C5E" w:rsidRPr="00B66E68">
        <w:rPr>
          <w:sz w:val="22"/>
        </w:rPr>
        <w:t xml:space="preserve">) </w:t>
      </w:r>
      <w:r w:rsidR="002F2387" w:rsidRPr="00B66E68">
        <w:rPr>
          <w:sz w:val="22"/>
        </w:rPr>
        <w:t xml:space="preserve">that results in a </w:t>
      </w:r>
      <w:r w:rsidR="009C3E22" w:rsidRPr="00B66E68">
        <w:rPr>
          <w:sz w:val="22"/>
        </w:rPr>
        <w:t>Green</w:t>
      </w:r>
      <w:r w:rsidR="002F2387" w:rsidRPr="00B66E68">
        <w:rPr>
          <w:sz w:val="22"/>
        </w:rPr>
        <w:t xml:space="preserve"> characterization</w:t>
      </w:r>
      <w:r w:rsidRPr="00B66E68">
        <w:rPr>
          <w:sz w:val="22"/>
        </w:rPr>
        <w:t xml:space="preserve">, include the most dominant core damage sequences, including </w:t>
      </w:r>
      <w:r w:rsidR="00BB410A" w:rsidRPr="00B66E68">
        <w:rPr>
          <w:sz w:val="22"/>
        </w:rPr>
        <w:t>any</w:t>
      </w:r>
      <w:r w:rsidRPr="00B66E68">
        <w:rPr>
          <w:sz w:val="22"/>
        </w:rPr>
        <w:t xml:space="preserve"> remaining mitigation capability </w:t>
      </w:r>
      <w:r w:rsidR="00ED126C" w:rsidRPr="00B66E68">
        <w:rPr>
          <w:sz w:val="22"/>
        </w:rPr>
        <w:t xml:space="preserve">and/or recovery credit </w:t>
      </w:r>
      <w:r w:rsidRPr="00B66E68">
        <w:rPr>
          <w:sz w:val="22"/>
        </w:rPr>
        <w:t>that limited the significance</w:t>
      </w:r>
      <w:r w:rsidR="00ED126C">
        <w:rPr>
          <w:sz w:val="22"/>
        </w:rPr>
        <w:t xml:space="preserve">, </w:t>
      </w:r>
      <w:r w:rsidR="00ED126C" w:rsidRPr="00B66E68">
        <w:rPr>
          <w:sz w:val="22"/>
        </w:rPr>
        <w:t>and the exposure time</w:t>
      </w:r>
      <w:r w:rsidR="009C0855" w:rsidRPr="00B66E68">
        <w:rPr>
          <w:sz w:val="22"/>
        </w:rPr>
        <w:t>.</w:t>
      </w:r>
    </w:p>
    <w:p w:rsidR="009C0855" w:rsidRPr="00B66E68" w:rsidRDefault="009C0855" w:rsidP="00015300">
      <w:pPr>
        <w:pStyle w:val="ListParagraph"/>
        <w:ind w:left="2880" w:hanging="450"/>
        <w:rPr>
          <w:sz w:val="22"/>
        </w:rPr>
      </w:pPr>
    </w:p>
    <w:p w:rsidR="009C0855" w:rsidRPr="00B66E68" w:rsidRDefault="002B5BBD" w:rsidP="00806E4F">
      <w:pPr>
        <w:pStyle w:val="ListParagraph"/>
        <w:numPr>
          <w:ilvl w:val="0"/>
          <w:numId w:val="47"/>
        </w:numPr>
        <w:tabs>
          <w:tab w:val="left" w:pos="274"/>
          <w:tab w:val="left" w:pos="806"/>
          <w:tab w:val="left" w:pos="1440"/>
          <w:tab w:val="left" w:pos="2074"/>
          <w:tab w:val="left" w:pos="2880"/>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 xml:space="preserve">For a </w:t>
      </w:r>
      <w:r w:rsidR="002F2387" w:rsidRPr="00B66E68">
        <w:rPr>
          <w:sz w:val="22"/>
        </w:rPr>
        <w:t xml:space="preserve">detailed risk evaluation or analysis (e.g., </w:t>
      </w:r>
      <w:r w:rsidRPr="00B66E68">
        <w:rPr>
          <w:sz w:val="22"/>
        </w:rPr>
        <w:t>phase</w:t>
      </w:r>
      <w:r w:rsidR="00371C4E" w:rsidRPr="00B66E68">
        <w:rPr>
          <w:sz w:val="22"/>
        </w:rPr>
        <w:t> </w:t>
      </w:r>
      <w:r w:rsidRPr="00B66E68">
        <w:rPr>
          <w:sz w:val="22"/>
        </w:rPr>
        <w:t>3 evaluation</w:t>
      </w:r>
      <w:r w:rsidR="002F2387" w:rsidRPr="00B66E68">
        <w:rPr>
          <w:sz w:val="22"/>
        </w:rPr>
        <w:t>) that results in a</w:t>
      </w:r>
      <w:r w:rsidRPr="00B66E68">
        <w:rPr>
          <w:sz w:val="22"/>
        </w:rPr>
        <w:t xml:space="preserve"> greater than </w:t>
      </w:r>
      <w:r w:rsidR="009C3E22" w:rsidRPr="00B66E68">
        <w:rPr>
          <w:sz w:val="22"/>
        </w:rPr>
        <w:t>Green</w:t>
      </w:r>
      <w:r w:rsidR="002F2387" w:rsidRPr="00B66E68">
        <w:rPr>
          <w:sz w:val="22"/>
        </w:rPr>
        <w:t xml:space="preserve"> characterization</w:t>
      </w:r>
      <w:r w:rsidRPr="00B66E68">
        <w:rPr>
          <w:sz w:val="22"/>
        </w:rPr>
        <w:t>, include t</w:t>
      </w:r>
      <w:r w:rsidR="009C0855" w:rsidRPr="00B66E68">
        <w:rPr>
          <w:sz w:val="22"/>
        </w:rPr>
        <w:t xml:space="preserve">he most dominant </w:t>
      </w:r>
      <w:r w:rsidR="009C0855" w:rsidRPr="00B66E68">
        <w:rPr>
          <w:sz w:val="22"/>
        </w:rPr>
        <w:lastRenderedPageBreak/>
        <w:t xml:space="preserve">core damage sequences, including any mitigation capability and/or recovery credit that </w:t>
      </w:r>
      <w:r w:rsidR="002F2387" w:rsidRPr="00B66E68">
        <w:rPr>
          <w:sz w:val="22"/>
        </w:rPr>
        <w:t>affected</w:t>
      </w:r>
      <w:r w:rsidR="009C0855" w:rsidRPr="00B66E68">
        <w:rPr>
          <w:sz w:val="22"/>
        </w:rPr>
        <w:t xml:space="preserve"> the significance</w:t>
      </w:r>
      <w:r w:rsidR="00ED126C">
        <w:rPr>
          <w:sz w:val="22"/>
        </w:rPr>
        <w:t>,</w:t>
      </w:r>
      <w:r w:rsidR="007E119E" w:rsidRPr="00B66E68">
        <w:rPr>
          <w:sz w:val="22"/>
        </w:rPr>
        <w:t xml:space="preserve"> and the exposure time.</w:t>
      </w:r>
    </w:p>
    <w:p w:rsidR="0072515E" w:rsidRPr="00B66E68" w:rsidRDefault="0072515E" w:rsidP="0072515E">
      <w:pPr>
        <w:pStyle w:val="ListParagraph"/>
        <w:rPr>
          <w:sz w:val="22"/>
        </w:rPr>
      </w:pPr>
    </w:p>
    <w:p w:rsidR="0072515E" w:rsidRPr="00B66E68" w:rsidRDefault="009C0855" w:rsidP="00806E4F">
      <w:pPr>
        <w:pStyle w:val="ListParagraph"/>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Additionally, f</w:t>
      </w:r>
      <w:r w:rsidR="0072515E" w:rsidRPr="00B66E68">
        <w:rPr>
          <w:sz w:val="22"/>
        </w:rPr>
        <w:t>or deterministic SDP</w:t>
      </w:r>
      <w:r w:rsidR="008224FC">
        <w:rPr>
          <w:sz w:val="22"/>
        </w:rPr>
        <w:t xml:space="preserve"> (e.g., </w:t>
      </w:r>
      <w:r w:rsidR="008224FC" w:rsidRPr="00B66E68">
        <w:rPr>
          <w:sz w:val="22"/>
        </w:rPr>
        <w:t>IMC</w:t>
      </w:r>
      <w:r w:rsidR="00083F25">
        <w:rPr>
          <w:sz w:val="22"/>
        </w:rPr>
        <w:t> </w:t>
      </w:r>
      <w:r w:rsidR="008224FC" w:rsidRPr="00B66E68">
        <w:rPr>
          <w:sz w:val="22"/>
        </w:rPr>
        <w:t>0609 Appendi</w:t>
      </w:r>
      <w:r w:rsidR="008224FC">
        <w:rPr>
          <w:sz w:val="22"/>
        </w:rPr>
        <w:t>x</w:t>
      </w:r>
      <w:r w:rsidR="008224FC" w:rsidRPr="00B66E68">
        <w:rPr>
          <w:sz w:val="22"/>
        </w:rPr>
        <w:t xml:space="preserve"> B, C, D, E, I, J, L, M</w:t>
      </w:r>
      <w:r w:rsidR="008224FC">
        <w:rPr>
          <w:sz w:val="22"/>
        </w:rPr>
        <w:t>)</w:t>
      </w:r>
      <w:r w:rsidR="0072515E" w:rsidRPr="00B66E68">
        <w:rPr>
          <w:sz w:val="22"/>
        </w:rPr>
        <w:t xml:space="preserve"> results describe:</w:t>
      </w:r>
    </w:p>
    <w:p w:rsidR="0072515E" w:rsidRPr="00B66E68" w:rsidRDefault="0072515E" w:rsidP="00015300">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880" w:hanging="450"/>
        <w:jc w:val="both"/>
        <w:rPr>
          <w:sz w:val="22"/>
        </w:rPr>
      </w:pPr>
    </w:p>
    <w:p w:rsidR="0072515E" w:rsidRPr="00B66E68" w:rsidRDefault="0072515E" w:rsidP="00806E4F">
      <w:pPr>
        <w:pStyle w:val="ListParagraph"/>
        <w:numPr>
          <w:ilvl w:val="0"/>
          <w:numId w:val="48"/>
        </w:numPr>
        <w:tabs>
          <w:tab w:val="left" w:pos="274"/>
          <w:tab w:val="left" w:pos="806"/>
          <w:tab w:val="left" w:pos="2070"/>
          <w:tab w:val="left" w:pos="2880"/>
          <w:tab w:val="left" w:pos="3240"/>
          <w:tab w:val="left" w:pos="3874"/>
          <w:tab w:val="left" w:pos="4507"/>
          <w:tab w:val="left" w:pos="5040"/>
          <w:tab w:val="left" w:pos="5674"/>
          <w:tab w:val="left" w:pos="6307"/>
          <w:tab w:val="left" w:pos="7474"/>
          <w:tab w:val="left" w:pos="8107"/>
          <w:tab w:val="left" w:pos="8726"/>
        </w:tabs>
        <w:ind w:left="1890"/>
        <w:jc w:val="both"/>
        <w:rPr>
          <w:sz w:val="22"/>
        </w:rPr>
      </w:pPr>
      <w:r w:rsidRPr="00B66E68">
        <w:rPr>
          <w:sz w:val="22"/>
        </w:rPr>
        <w:t>The table or flowchart used</w:t>
      </w:r>
    </w:p>
    <w:p w:rsidR="0072515E" w:rsidRPr="00B66E68" w:rsidRDefault="0072515E" w:rsidP="00015300">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880" w:hanging="450"/>
        <w:jc w:val="both"/>
        <w:rPr>
          <w:sz w:val="22"/>
        </w:rPr>
      </w:pPr>
    </w:p>
    <w:p w:rsidR="0072515E" w:rsidRPr="00B66E68" w:rsidRDefault="0072515E" w:rsidP="00806E4F">
      <w:pPr>
        <w:pStyle w:val="ListParagraph"/>
        <w:numPr>
          <w:ilvl w:val="0"/>
          <w:numId w:val="48"/>
        </w:numPr>
        <w:tabs>
          <w:tab w:val="left" w:pos="274"/>
          <w:tab w:val="left" w:pos="806"/>
          <w:tab w:val="left" w:pos="2074"/>
          <w:tab w:val="left" w:pos="2880"/>
          <w:tab w:val="left" w:pos="3240"/>
          <w:tab w:val="left" w:pos="3874"/>
          <w:tab w:val="left" w:pos="4507"/>
          <w:tab w:val="left" w:pos="5040"/>
          <w:tab w:val="left" w:pos="5674"/>
          <w:tab w:val="left" w:pos="6307"/>
          <w:tab w:val="left" w:pos="7474"/>
          <w:tab w:val="left" w:pos="8107"/>
          <w:tab w:val="left" w:pos="8726"/>
        </w:tabs>
        <w:ind w:left="1890"/>
        <w:jc w:val="both"/>
        <w:rPr>
          <w:sz w:val="22"/>
        </w:rPr>
      </w:pPr>
      <w:r w:rsidRPr="00B66E68">
        <w:rPr>
          <w:sz w:val="22"/>
        </w:rPr>
        <w:t>The path on the flowchart used to arrive at the conclusion, as applicable</w:t>
      </w:r>
    </w:p>
    <w:p w:rsidR="009C0855" w:rsidRPr="00B66E68" w:rsidRDefault="009C0855" w:rsidP="00015300">
      <w:pPr>
        <w:pStyle w:val="ListParagraph"/>
        <w:ind w:left="2880" w:hanging="450"/>
        <w:rPr>
          <w:sz w:val="22"/>
        </w:rPr>
      </w:pPr>
    </w:p>
    <w:p w:rsidR="0090004D" w:rsidRPr="00B66E68" w:rsidRDefault="0090004D" w:rsidP="00806E4F">
      <w:pPr>
        <w:pStyle w:val="ListParagraph"/>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 xml:space="preserve">Additionally, for all </w:t>
      </w:r>
      <w:r w:rsidR="00890F4B">
        <w:rPr>
          <w:sz w:val="22"/>
        </w:rPr>
        <w:t>pending</w:t>
      </w:r>
      <w:r w:rsidRPr="00B66E68">
        <w:rPr>
          <w:sz w:val="22"/>
        </w:rPr>
        <w:t xml:space="preserve"> or preliminarily </w:t>
      </w:r>
      <w:r w:rsidR="003173EE">
        <w:rPr>
          <w:sz w:val="22"/>
        </w:rPr>
        <w:t>significance</w:t>
      </w:r>
      <w:r w:rsidRPr="00B66E68">
        <w:rPr>
          <w:sz w:val="22"/>
        </w:rPr>
        <w:t xml:space="preserve"> characterizations discuss the following:</w:t>
      </w:r>
    </w:p>
    <w:p w:rsidR="0090004D" w:rsidRPr="00B66E68" w:rsidRDefault="0090004D" w:rsidP="0090004D">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90"/>
        <w:jc w:val="both"/>
        <w:rPr>
          <w:sz w:val="22"/>
        </w:rPr>
      </w:pPr>
    </w:p>
    <w:p w:rsidR="0090004D" w:rsidRPr="00B66E68" w:rsidRDefault="0090004D" w:rsidP="00806E4F">
      <w:pPr>
        <w:pStyle w:val="ListParagraph"/>
        <w:numPr>
          <w:ilvl w:val="0"/>
          <w:numId w:val="49"/>
        </w:numPr>
        <w:tabs>
          <w:tab w:val="left" w:pos="274"/>
          <w:tab w:val="left" w:pos="806"/>
          <w:tab w:val="left" w:pos="2074"/>
          <w:tab w:val="left" w:pos="2880"/>
          <w:tab w:val="left" w:pos="3240"/>
          <w:tab w:val="left" w:pos="3874"/>
          <w:tab w:val="left" w:pos="4507"/>
          <w:tab w:val="left" w:pos="5040"/>
          <w:tab w:val="left" w:pos="5674"/>
          <w:tab w:val="left" w:pos="6307"/>
          <w:tab w:val="left" w:pos="7474"/>
          <w:tab w:val="left" w:pos="8107"/>
          <w:tab w:val="left" w:pos="8726"/>
        </w:tabs>
        <w:ind w:left="1890"/>
        <w:jc w:val="both"/>
        <w:rPr>
          <w:sz w:val="22"/>
        </w:rPr>
      </w:pPr>
      <w:r w:rsidRPr="00B66E68">
        <w:rPr>
          <w:sz w:val="22"/>
        </w:rPr>
        <w:t>Why the finding does not present an immediate safety or security concern</w:t>
      </w:r>
    </w:p>
    <w:p w:rsidR="0090004D" w:rsidRPr="00B66E68" w:rsidRDefault="0090004D" w:rsidP="00015300">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880" w:hanging="450"/>
        <w:jc w:val="both"/>
        <w:rPr>
          <w:sz w:val="22"/>
        </w:rPr>
      </w:pPr>
    </w:p>
    <w:p w:rsidR="0090004D" w:rsidRPr="00B66E68" w:rsidRDefault="0090004D" w:rsidP="00806E4F">
      <w:pPr>
        <w:pStyle w:val="ListParagraph"/>
        <w:numPr>
          <w:ilvl w:val="0"/>
          <w:numId w:val="49"/>
        </w:numPr>
        <w:tabs>
          <w:tab w:val="left" w:pos="274"/>
          <w:tab w:val="left" w:pos="806"/>
          <w:tab w:val="left" w:pos="1890"/>
          <w:tab w:val="left" w:pos="2074"/>
          <w:tab w:val="left" w:pos="2880"/>
          <w:tab w:val="left" w:pos="3240"/>
          <w:tab w:val="left" w:pos="3874"/>
          <w:tab w:val="left" w:pos="4507"/>
          <w:tab w:val="left" w:pos="5040"/>
          <w:tab w:val="left" w:pos="5674"/>
          <w:tab w:val="left" w:pos="6307"/>
          <w:tab w:val="left" w:pos="7474"/>
          <w:tab w:val="left" w:pos="8107"/>
          <w:tab w:val="left" w:pos="8726"/>
        </w:tabs>
        <w:ind w:left="1890"/>
        <w:jc w:val="both"/>
        <w:rPr>
          <w:sz w:val="22"/>
        </w:rPr>
      </w:pPr>
      <w:r w:rsidRPr="00B66E68">
        <w:rPr>
          <w:sz w:val="22"/>
        </w:rPr>
        <w:t>The compensatory measures in place while licensee long-term corrective measures are being implemented, if applicable</w:t>
      </w:r>
    </w:p>
    <w:p w:rsidR="0090004D" w:rsidRPr="00B66E68" w:rsidRDefault="0090004D" w:rsidP="003B0BE1">
      <w:pPr>
        <w:pStyle w:val="ListParagraph"/>
        <w:tabs>
          <w:tab w:val="left" w:pos="1890"/>
        </w:tabs>
        <w:ind w:left="1890" w:hanging="360"/>
        <w:rPr>
          <w:sz w:val="22"/>
        </w:rPr>
      </w:pPr>
    </w:p>
    <w:p w:rsidR="0090004D" w:rsidRPr="00B66E68" w:rsidRDefault="0090004D" w:rsidP="00806E4F">
      <w:pPr>
        <w:pStyle w:val="ListParagraph"/>
        <w:numPr>
          <w:ilvl w:val="0"/>
          <w:numId w:val="49"/>
        </w:numPr>
        <w:tabs>
          <w:tab w:val="left" w:pos="274"/>
          <w:tab w:val="left" w:pos="806"/>
          <w:tab w:val="left" w:pos="1890"/>
          <w:tab w:val="left" w:pos="2074"/>
          <w:tab w:val="left" w:pos="2880"/>
          <w:tab w:val="left" w:pos="3240"/>
          <w:tab w:val="left" w:pos="3874"/>
          <w:tab w:val="left" w:pos="4507"/>
          <w:tab w:val="left" w:pos="5040"/>
          <w:tab w:val="left" w:pos="5674"/>
          <w:tab w:val="left" w:pos="6307"/>
          <w:tab w:val="left" w:pos="7474"/>
          <w:tab w:val="left" w:pos="8107"/>
          <w:tab w:val="left" w:pos="8726"/>
        </w:tabs>
        <w:ind w:left="1890"/>
        <w:jc w:val="both"/>
        <w:rPr>
          <w:sz w:val="22"/>
        </w:rPr>
      </w:pPr>
      <w:r w:rsidRPr="00B66E68">
        <w:rPr>
          <w:sz w:val="22"/>
        </w:rPr>
        <w:t xml:space="preserve">For </w:t>
      </w:r>
      <w:r w:rsidR="003173EE">
        <w:rPr>
          <w:sz w:val="22"/>
        </w:rPr>
        <w:t xml:space="preserve">findings with </w:t>
      </w:r>
      <w:r w:rsidRPr="00B66E68">
        <w:rPr>
          <w:sz w:val="22"/>
        </w:rPr>
        <w:t xml:space="preserve">preliminarily </w:t>
      </w:r>
      <w:r w:rsidR="003173EE">
        <w:rPr>
          <w:sz w:val="22"/>
        </w:rPr>
        <w:t>significance</w:t>
      </w:r>
      <w:r w:rsidRPr="00B66E68">
        <w:rPr>
          <w:sz w:val="22"/>
        </w:rPr>
        <w:t>, include the risk characterization or other basis as determined by the SERP.</w:t>
      </w:r>
    </w:p>
    <w:p w:rsidR="0090004D" w:rsidRDefault="0090004D" w:rsidP="003B0BE1">
      <w:pPr>
        <w:pStyle w:val="ListParagraph"/>
        <w:tabs>
          <w:tab w:val="left" w:pos="1890"/>
        </w:tabs>
        <w:ind w:left="1890" w:hanging="360"/>
        <w:rPr>
          <w:sz w:val="22"/>
        </w:rPr>
      </w:pPr>
    </w:p>
    <w:p w:rsidR="003173EE" w:rsidRPr="00124E61" w:rsidRDefault="006A6EDA" w:rsidP="00806E4F">
      <w:pPr>
        <w:pStyle w:val="Default"/>
        <w:numPr>
          <w:ilvl w:val="0"/>
          <w:numId w:val="49"/>
        </w:numPr>
        <w:tabs>
          <w:tab w:val="left" w:pos="1890"/>
          <w:tab w:val="left" w:pos="2880"/>
        </w:tabs>
        <w:ind w:left="1890"/>
        <w:rPr>
          <w:sz w:val="22"/>
        </w:rPr>
      </w:pPr>
      <w:r w:rsidRPr="00124E61">
        <w:rPr>
          <w:sz w:val="22"/>
          <w:szCs w:val="22"/>
        </w:rPr>
        <w:t xml:space="preserve">State that the </w:t>
      </w:r>
      <w:r w:rsidR="00124E61" w:rsidRPr="00124E61">
        <w:rPr>
          <w:sz w:val="22"/>
          <w:szCs w:val="22"/>
        </w:rPr>
        <w:t>significance</w:t>
      </w:r>
      <w:r w:rsidRPr="00124E61">
        <w:rPr>
          <w:sz w:val="22"/>
          <w:szCs w:val="22"/>
        </w:rPr>
        <w:t xml:space="preserve"> </w:t>
      </w:r>
      <w:r w:rsidR="00124E61" w:rsidRPr="00124E61">
        <w:rPr>
          <w:sz w:val="22"/>
          <w:szCs w:val="22"/>
        </w:rPr>
        <w:t xml:space="preserve">is </w:t>
      </w:r>
      <w:r w:rsidR="00124E61">
        <w:rPr>
          <w:sz w:val="22"/>
          <w:szCs w:val="22"/>
        </w:rPr>
        <w:t>“</w:t>
      </w:r>
      <w:r w:rsidR="003173EE" w:rsidRPr="00124E61">
        <w:rPr>
          <w:sz w:val="22"/>
          <w:szCs w:val="22"/>
        </w:rPr>
        <w:t>To Be Determined</w:t>
      </w:r>
      <w:r w:rsidR="00124E61">
        <w:rPr>
          <w:sz w:val="22"/>
          <w:szCs w:val="22"/>
        </w:rPr>
        <w:t>”</w:t>
      </w:r>
      <w:r w:rsidR="003173EE" w:rsidRPr="00124E61">
        <w:rPr>
          <w:sz w:val="22"/>
          <w:szCs w:val="22"/>
        </w:rPr>
        <w:t xml:space="preserve"> (TBD). Emphasize that the safety characterization is not yet finalized. </w:t>
      </w:r>
      <w:r w:rsidR="00124E61">
        <w:rPr>
          <w:sz w:val="22"/>
          <w:szCs w:val="22"/>
        </w:rPr>
        <w:t xml:space="preserve"> </w:t>
      </w:r>
      <w:r w:rsidR="003173EE" w:rsidRPr="00124E61">
        <w:rPr>
          <w:sz w:val="22"/>
          <w:szCs w:val="22"/>
        </w:rPr>
        <w:t>Do not make direct statements regarding safety significance in the inspection report when the agency has not yet reached a conclusion</w:t>
      </w:r>
      <w:r w:rsidR="003173EE" w:rsidRPr="00124E61">
        <w:rPr>
          <w:sz w:val="23"/>
          <w:szCs w:val="23"/>
        </w:rPr>
        <w:t>.</w:t>
      </w:r>
    </w:p>
    <w:p w:rsidR="00C327E9" w:rsidRPr="00B66E68" w:rsidRDefault="00C327E9" w:rsidP="00C327E9">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sz w:val="22"/>
        </w:rPr>
      </w:pPr>
    </w:p>
    <w:p w:rsidR="007A6DC1" w:rsidRPr="00B66E68" w:rsidRDefault="00A02F62" w:rsidP="0097445B">
      <w:pPr>
        <w:pStyle w:val="ListParagraph"/>
        <w:numPr>
          <w:ilvl w:val="0"/>
          <w:numId w:val="5"/>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t>The third part of the analysis section for a finding should include the basis for assigning or not assigning the cross-cutting aspect, per IMC</w:t>
      </w:r>
      <w:r w:rsidR="00F713D1" w:rsidRPr="00B66E68">
        <w:rPr>
          <w:sz w:val="22"/>
        </w:rPr>
        <w:t> </w:t>
      </w:r>
      <w:r w:rsidRPr="00B66E68">
        <w:rPr>
          <w:sz w:val="22"/>
        </w:rPr>
        <w:t>0612 Appendix</w:t>
      </w:r>
      <w:r w:rsidR="00F713D1" w:rsidRPr="00B66E68">
        <w:rPr>
          <w:sz w:val="22"/>
        </w:rPr>
        <w:t> </w:t>
      </w:r>
      <w:r w:rsidRPr="00B66E68">
        <w:rPr>
          <w:sz w:val="22"/>
        </w:rPr>
        <w:t>B.  Specifically:</w:t>
      </w:r>
    </w:p>
    <w:p w:rsidR="005615CB" w:rsidRPr="00B66E68" w:rsidRDefault="005615CB" w:rsidP="005615CB">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5615CB" w:rsidRPr="00B66E68" w:rsidRDefault="00943829" w:rsidP="00806E4F">
      <w:pPr>
        <w:pStyle w:val="ListParagraph"/>
        <w:numPr>
          <w:ilvl w:val="0"/>
          <w:numId w:val="8"/>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sz w:val="22"/>
        </w:rPr>
      </w:pPr>
      <w:r w:rsidRPr="00B66E68">
        <w:rPr>
          <w:sz w:val="22"/>
        </w:rPr>
        <w:t xml:space="preserve">For each </w:t>
      </w:r>
      <w:r w:rsidR="004F04D6">
        <w:rPr>
          <w:sz w:val="22"/>
        </w:rPr>
        <w:t xml:space="preserve">finding to which a </w:t>
      </w:r>
      <w:r w:rsidRPr="00B66E68">
        <w:rPr>
          <w:sz w:val="22"/>
        </w:rPr>
        <w:t xml:space="preserve">cross-cutting aspect </w:t>
      </w:r>
      <w:r w:rsidR="004F04D6">
        <w:rPr>
          <w:sz w:val="22"/>
        </w:rPr>
        <w:t xml:space="preserve">is </w:t>
      </w:r>
      <w:r w:rsidRPr="00B66E68">
        <w:rPr>
          <w:sz w:val="22"/>
        </w:rPr>
        <w:t>assigned:</w:t>
      </w:r>
    </w:p>
    <w:p w:rsidR="002203CD" w:rsidRPr="00B66E68" w:rsidRDefault="002203CD" w:rsidP="002203CD">
      <w:pPr>
        <w:pStyle w:val="ListParagraph"/>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1440"/>
        <w:jc w:val="both"/>
        <w:rPr>
          <w:sz w:val="22"/>
        </w:rPr>
      </w:pPr>
    </w:p>
    <w:p w:rsidR="00943829" w:rsidRPr="00D54C23" w:rsidRDefault="00943829" w:rsidP="00806E4F">
      <w:pPr>
        <w:pStyle w:val="ListParagraph"/>
        <w:numPr>
          <w:ilvl w:val="2"/>
          <w:numId w:val="31"/>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630"/>
        <w:jc w:val="both"/>
        <w:rPr>
          <w:sz w:val="22"/>
        </w:rPr>
      </w:pPr>
      <w:r w:rsidRPr="00B66E68">
        <w:rPr>
          <w:sz w:val="22"/>
        </w:rPr>
        <w:t>Identify which cross-cutting aspect described in IMC</w:t>
      </w:r>
      <w:r w:rsidR="00F713D1" w:rsidRPr="00B66E68">
        <w:rPr>
          <w:sz w:val="22"/>
        </w:rPr>
        <w:t> </w:t>
      </w:r>
      <w:r w:rsidRPr="00B66E68">
        <w:rPr>
          <w:sz w:val="22"/>
        </w:rPr>
        <w:t xml:space="preserve">0310 </w:t>
      </w:r>
      <w:r w:rsidR="00667038">
        <w:rPr>
          <w:sz w:val="22"/>
        </w:rPr>
        <w:t xml:space="preserve">that </w:t>
      </w:r>
      <w:r w:rsidRPr="00B66E68">
        <w:rPr>
          <w:sz w:val="22"/>
        </w:rPr>
        <w:t xml:space="preserve">best corresponds to the </w:t>
      </w:r>
      <w:r w:rsidRPr="00D54C23">
        <w:rPr>
          <w:sz w:val="22"/>
        </w:rPr>
        <w:t xml:space="preserve">apparent cause </w:t>
      </w:r>
      <w:r w:rsidR="00D54C23" w:rsidRPr="00D54C23">
        <w:rPr>
          <w:sz w:val="22"/>
        </w:rPr>
        <w:t xml:space="preserve">or most significant causal factor </w:t>
      </w:r>
      <w:r w:rsidRPr="00D54C23">
        <w:rPr>
          <w:sz w:val="22"/>
        </w:rPr>
        <w:t xml:space="preserve">of the </w:t>
      </w:r>
      <w:r w:rsidR="00465366" w:rsidRPr="00D54C23">
        <w:rPr>
          <w:sz w:val="22"/>
        </w:rPr>
        <w:t>performance deficiency</w:t>
      </w:r>
      <w:r w:rsidRPr="00D54C23">
        <w:rPr>
          <w:sz w:val="22"/>
        </w:rPr>
        <w:t>.</w:t>
      </w:r>
    </w:p>
    <w:p w:rsidR="00943829" w:rsidRPr="00B66E68" w:rsidRDefault="00943829" w:rsidP="00943829">
      <w:pPr>
        <w:pStyle w:val="ListParagraph"/>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jc w:val="both"/>
        <w:rPr>
          <w:sz w:val="22"/>
        </w:rPr>
      </w:pPr>
    </w:p>
    <w:p w:rsidR="00943829" w:rsidRPr="00B66E68" w:rsidRDefault="00943829" w:rsidP="00806E4F">
      <w:pPr>
        <w:pStyle w:val="ListParagraph"/>
        <w:numPr>
          <w:ilvl w:val="2"/>
          <w:numId w:val="31"/>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630"/>
        <w:jc w:val="both"/>
        <w:rPr>
          <w:sz w:val="22"/>
        </w:rPr>
      </w:pPr>
      <w:r w:rsidRPr="00B66E68">
        <w:rPr>
          <w:sz w:val="22"/>
        </w:rPr>
        <w:t>Explain why the cross-cutting aspect was assigned.</w:t>
      </w:r>
    </w:p>
    <w:p w:rsidR="00943829" w:rsidRPr="00B66E68" w:rsidRDefault="00943829" w:rsidP="00943829">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943829" w:rsidRPr="00B66E68" w:rsidRDefault="00943829" w:rsidP="00806E4F">
      <w:pPr>
        <w:pStyle w:val="ListParagraph"/>
        <w:numPr>
          <w:ilvl w:val="2"/>
          <w:numId w:val="31"/>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630"/>
        <w:jc w:val="both"/>
        <w:rPr>
          <w:sz w:val="22"/>
        </w:rPr>
      </w:pPr>
      <w:r w:rsidRPr="00B66E68">
        <w:rPr>
          <w:sz w:val="22"/>
        </w:rPr>
        <w:t xml:space="preserve">If assigning a cross-cutting aspect to a </w:t>
      </w:r>
      <w:r w:rsidR="00730076" w:rsidRPr="00B66E68">
        <w:rPr>
          <w:sz w:val="22"/>
        </w:rPr>
        <w:t>finding</w:t>
      </w:r>
      <w:r w:rsidRPr="00B66E68">
        <w:rPr>
          <w:sz w:val="22"/>
        </w:rPr>
        <w:t xml:space="preserve"> that occurred outside of the nominal three-year period for “present performance,” explain why the </w:t>
      </w:r>
      <w:r w:rsidR="00146A0D">
        <w:rPr>
          <w:sz w:val="22"/>
        </w:rPr>
        <w:t xml:space="preserve">identified </w:t>
      </w:r>
      <w:r w:rsidR="00146A0D" w:rsidRPr="00D54C23">
        <w:rPr>
          <w:sz w:val="22"/>
        </w:rPr>
        <w:t>apparent</w:t>
      </w:r>
      <w:r w:rsidR="00146A0D">
        <w:rPr>
          <w:sz w:val="22"/>
        </w:rPr>
        <w:t xml:space="preserve"> cause or </w:t>
      </w:r>
      <w:r w:rsidR="00146A0D" w:rsidRPr="00D54C23">
        <w:rPr>
          <w:sz w:val="22"/>
        </w:rPr>
        <w:t>most significant causal factor</w:t>
      </w:r>
      <w:r w:rsidR="00146A0D">
        <w:rPr>
          <w:sz w:val="22"/>
        </w:rPr>
        <w:t xml:space="preserve"> re</w:t>
      </w:r>
      <w:r w:rsidR="000D3A59">
        <w:rPr>
          <w:sz w:val="22"/>
        </w:rPr>
        <w:t>present</w:t>
      </w:r>
      <w:r w:rsidR="00146A0D">
        <w:rPr>
          <w:sz w:val="22"/>
        </w:rPr>
        <w:t>s present</w:t>
      </w:r>
      <w:r w:rsidR="000D3A59">
        <w:rPr>
          <w:sz w:val="22"/>
        </w:rPr>
        <w:t xml:space="preserve"> licensee performance.</w:t>
      </w:r>
    </w:p>
    <w:p w:rsidR="00943829" w:rsidRPr="00B66E68" w:rsidRDefault="00943829" w:rsidP="00943829">
      <w:pPr>
        <w:pStyle w:val="ListParagraph"/>
        <w:rPr>
          <w:sz w:val="22"/>
        </w:rPr>
      </w:pPr>
    </w:p>
    <w:p w:rsidR="00943829" w:rsidRPr="00B66E68" w:rsidRDefault="00943829" w:rsidP="00806E4F">
      <w:pPr>
        <w:pStyle w:val="ListParagraph"/>
        <w:numPr>
          <w:ilvl w:val="2"/>
          <w:numId w:val="31"/>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630"/>
        <w:jc w:val="both"/>
        <w:rPr>
          <w:sz w:val="22"/>
        </w:rPr>
      </w:pPr>
      <w:r w:rsidRPr="00B66E68">
        <w:rPr>
          <w:sz w:val="22"/>
        </w:rPr>
        <w:t>Provide the alpha-numeric identifier associated with the selected cross-cutting aspect</w:t>
      </w:r>
      <w:r w:rsidR="00AE33F3">
        <w:rPr>
          <w:sz w:val="22"/>
        </w:rPr>
        <w:t xml:space="preserve"> listed in IMC 0310</w:t>
      </w:r>
      <w:r w:rsidRPr="00B66E68">
        <w:rPr>
          <w:sz w:val="22"/>
        </w:rPr>
        <w:t>.</w:t>
      </w:r>
    </w:p>
    <w:p w:rsidR="00943829" w:rsidRPr="00B66E68" w:rsidRDefault="00943829" w:rsidP="002203CD">
      <w:pPr>
        <w:pStyle w:val="ListParagraph"/>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1440"/>
        <w:jc w:val="both"/>
        <w:rPr>
          <w:sz w:val="22"/>
        </w:rPr>
      </w:pPr>
    </w:p>
    <w:p w:rsidR="002203CD" w:rsidRPr="00FD7855" w:rsidRDefault="002203CD" w:rsidP="00806E4F">
      <w:pPr>
        <w:pStyle w:val="ListParagraph"/>
        <w:numPr>
          <w:ilvl w:val="0"/>
          <w:numId w:val="8"/>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sz w:val="22"/>
        </w:rPr>
      </w:pPr>
      <w:r w:rsidRPr="00B66E68">
        <w:rPr>
          <w:sz w:val="22"/>
        </w:rPr>
        <w:t>If the finding does not have a cross-cutting aspect, the analysis section must include a statement briefly describing the reason for not assigning a cross-cutting aspect.</w:t>
      </w:r>
    </w:p>
    <w:p w:rsidR="00FD7855" w:rsidRPr="00FD7855" w:rsidRDefault="00FD7855" w:rsidP="00FD7855">
      <w:pPr>
        <w:rPr>
          <w:sz w:val="22"/>
        </w:rPr>
      </w:pPr>
    </w:p>
    <w:p w:rsidR="002203CD" w:rsidRPr="00B66E68" w:rsidRDefault="002203CD" w:rsidP="002203CD">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33" w:name="_Toc322953122"/>
      <w:r w:rsidRPr="00B66E68">
        <w:rPr>
          <w:rStyle w:val="Heading2Char"/>
          <w:rFonts w:cs="Arial"/>
          <w:sz w:val="22"/>
          <w:szCs w:val="22"/>
        </w:rPr>
        <w:lastRenderedPageBreak/>
        <w:t>06.04</w:t>
      </w:r>
      <w:r w:rsidRPr="00B66E68">
        <w:rPr>
          <w:rStyle w:val="Heading2Char"/>
          <w:rFonts w:cs="Arial"/>
          <w:sz w:val="22"/>
          <w:szCs w:val="22"/>
        </w:rPr>
        <w:tab/>
      </w:r>
      <w:r w:rsidRPr="00B66E68">
        <w:rPr>
          <w:rStyle w:val="Heading2Char"/>
          <w:rFonts w:cs="Arial"/>
          <w:sz w:val="22"/>
          <w:szCs w:val="22"/>
          <w:u w:val="single"/>
        </w:rPr>
        <w:t>Enforcement</w:t>
      </w:r>
      <w:bookmarkEnd w:id="33"/>
      <w:r w:rsidRPr="00B66E68">
        <w:rPr>
          <w:sz w:val="22"/>
        </w:rPr>
        <w:t>.  Findings that involve violations of regulatory requirements are documented in accordance with the Enforcement Policy and the guidance provided below.</w:t>
      </w:r>
    </w:p>
    <w:p w:rsidR="002203CD" w:rsidRPr="00B66E68" w:rsidRDefault="002203CD" w:rsidP="002203CD">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2203CD" w:rsidRPr="00B66E68" w:rsidRDefault="002203CD" w:rsidP="002203CD">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In addition, 10</w:t>
      </w:r>
      <w:r w:rsidR="00E13C3E" w:rsidRPr="00B66E68">
        <w:rPr>
          <w:sz w:val="22"/>
        </w:rPr>
        <w:t> </w:t>
      </w:r>
      <w:r w:rsidRPr="00B66E68">
        <w:rPr>
          <w:sz w:val="22"/>
        </w:rPr>
        <w:t>CFR</w:t>
      </w:r>
      <w:r w:rsidR="00E13C3E" w:rsidRPr="00B66E68">
        <w:rPr>
          <w:sz w:val="22"/>
        </w:rPr>
        <w:t> </w:t>
      </w:r>
      <w:r w:rsidRPr="00B66E68">
        <w:rPr>
          <w:sz w:val="22"/>
        </w:rPr>
        <w:t>50, Appendix</w:t>
      </w:r>
      <w:r w:rsidR="00E13C3E" w:rsidRPr="00B66E68">
        <w:rPr>
          <w:sz w:val="22"/>
        </w:rPr>
        <w:t> </w:t>
      </w:r>
      <w:r w:rsidRPr="00B66E68">
        <w:rPr>
          <w:sz w:val="22"/>
        </w:rPr>
        <w:t>B, Criterion</w:t>
      </w:r>
      <w:r w:rsidR="00E13C3E" w:rsidRPr="00B66E68">
        <w:rPr>
          <w:sz w:val="22"/>
        </w:rPr>
        <w:t> </w:t>
      </w:r>
      <w:r w:rsidRPr="00B66E68">
        <w:rPr>
          <w:sz w:val="22"/>
        </w:rPr>
        <w:t xml:space="preserve">XVI violations for failure to ‘preclude repetition’ can only be written for significant conditions adverse to quality.  </w:t>
      </w:r>
      <w:r w:rsidR="004F04D6">
        <w:rPr>
          <w:sz w:val="22"/>
        </w:rPr>
        <w:t>For such violations, t</w:t>
      </w:r>
      <w:r w:rsidRPr="00B66E68">
        <w:rPr>
          <w:sz w:val="22"/>
        </w:rPr>
        <w:t>he inspection report details must clearly address:</w:t>
      </w:r>
    </w:p>
    <w:p w:rsidR="004B0A9E" w:rsidRPr="00B66E68" w:rsidRDefault="004B0A9E" w:rsidP="004B0A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2203CD" w:rsidRPr="00B66E68" w:rsidRDefault="002203CD" w:rsidP="00806E4F">
      <w:pPr>
        <w:pStyle w:val="ListParagraph"/>
        <w:numPr>
          <w:ilvl w:val="0"/>
          <w:numId w:val="41"/>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 xml:space="preserve">The basis for determining the previous condition was a </w:t>
      </w:r>
      <w:r w:rsidR="001D5D44" w:rsidRPr="00B66E68">
        <w:rPr>
          <w:sz w:val="22"/>
        </w:rPr>
        <w:t>significant condition adverse to quality</w:t>
      </w:r>
      <w:r w:rsidRPr="00B66E68">
        <w:rPr>
          <w:sz w:val="22"/>
        </w:rPr>
        <w:t xml:space="preserve"> </w:t>
      </w:r>
      <w:r w:rsidR="00525D1D">
        <w:rPr>
          <w:sz w:val="22"/>
        </w:rPr>
        <w:t>as defined in</w:t>
      </w:r>
      <w:r w:rsidRPr="00B66E68">
        <w:rPr>
          <w:sz w:val="22"/>
        </w:rPr>
        <w:t xml:space="preserve"> the licensee's corrective action program</w:t>
      </w:r>
      <w:r w:rsidR="00525D1D">
        <w:rPr>
          <w:sz w:val="22"/>
        </w:rPr>
        <w:t>,</w:t>
      </w:r>
    </w:p>
    <w:p w:rsidR="002203CD" w:rsidRPr="00B66E68" w:rsidRDefault="002203CD" w:rsidP="002203CD">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p>
    <w:p w:rsidR="002203CD" w:rsidRPr="00B66E68" w:rsidRDefault="002203CD" w:rsidP="00806E4F">
      <w:pPr>
        <w:pStyle w:val="ListParagraph"/>
        <w:numPr>
          <w:ilvl w:val="0"/>
          <w:numId w:val="41"/>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 xml:space="preserve">The relationship between the previous </w:t>
      </w:r>
      <w:r w:rsidR="001D5D44" w:rsidRPr="00B66E68">
        <w:rPr>
          <w:sz w:val="22"/>
        </w:rPr>
        <w:t>significant condition adverse to quality</w:t>
      </w:r>
      <w:r w:rsidRPr="00B66E68">
        <w:rPr>
          <w:sz w:val="22"/>
        </w:rPr>
        <w:t xml:space="preserve"> and the current one</w:t>
      </w:r>
      <w:r w:rsidR="00525D1D">
        <w:rPr>
          <w:sz w:val="22"/>
        </w:rPr>
        <w:t>, and</w:t>
      </w:r>
    </w:p>
    <w:p w:rsidR="00AF66D1" w:rsidRPr="00B66E68" w:rsidRDefault="00AF66D1" w:rsidP="00AF66D1">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2203CD" w:rsidRPr="00B66E68" w:rsidRDefault="002203CD" w:rsidP="00806E4F">
      <w:pPr>
        <w:pStyle w:val="ListParagraph"/>
        <w:numPr>
          <w:ilvl w:val="0"/>
          <w:numId w:val="41"/>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 xml:space="preserve">The corrective actions from the previous </w:t>
      </w:r>
      <w:r w:rsidR="001D5D44" w:rsidRPr="00B66E68">
        <w:rPr>
          <w:sz w:val="22"/>
        </w:rPr>
        <w:t>significant condition adverse to quality</w:t>
      </w:r>
      <w:r w:rsidRPr="00B66E68">
        <w:rPr>
          <w:sz w:val="22"/>
        </w:rPr>
        <w:t xml:space="preserve"> that failed to prevent recurrence</w:t>
      </w:r>
      <w:r w:rsidR="00525D1D">
        <w:rPr>
          <w:sz w:val="22"/>
        </w:rPr>
        <w:t>.</w:t>
      </w:r>
    </w:p>
    <w:p w:rsidR="00AF66D1" w:rsidRPr="00B66E68" w:rsidRDefault="00AF66D1" w:rsidP="00AF66D1">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AF66D1" w:rsidRPr="00B66E68" w:rsidRDefault="00AF66D1" w:rsidP="00AF66D1">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 xml:space="preserve">Document the enforcement attributes of the finding </w:t>
      </w:r>
      <w:r w:rsidR="000116ED">
        <w:rPr>
          <w:sz w:val="22"/>
        </w:rPr>
        <w:t>and/</w:t>
      </w:r>
      <w:r w:rsidRPr="00B66E68">
        <w:rPr>
          <w:sz w:val="22"/>
        </w:rPr>
        <w:t>or violation as described below:</w:t>
      </w:r>
    </w:p>
    <w:p w:rsidR="00AF66D1" w:rsidRPr="00B66E68" w:rsidRDefault="00AF66D1" w:rsidP="00AF66D1">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AF66D1" w:rsidRPr="00B66E68" w:rsidRDefault="00AF66D1" w:rsidP="00806E4F">
      <w:pPr>
        <w:pStyle w:val="ListParagraph"/>
        <w:numPr>
          <w:ilvl w:val="0"/>
          <w:numId w:val="9"/>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t xml:space="preserve">For a finding without an associated violation, the enforcement section </w:t>
      </w:r>
      <w:r w:rsidR="00621446" w:rsidRPr="00B66E68">
        <w:rPr>
          <w:sz w:val="22"/>
        </w:rPr>
        <w:t>must</w:t>
      </w:r>
      <w:r w:rsidRPr="00B66E68">
        <w:rPr>
          <w:sz w:val="22"/>
        </w:rPr>
        <w:t xml:space="preserve"> include </w:t>
      </w:r>
      <w:r w:rsidR="004F04D6">
        <w:rPr>
          <w:sz w:val="22"/>
        </w:rPr>
        <w:t>a</w:t>
      </w:r>
      <w:r w:rsidRPr="00B66E68">
        <w:rPr>
          <w:sz w:val="22"/>
        </w:rPr>
        <w:t xml:space="preserve"> statement similar to: “This finding does not involve enforcement action because no regulatory requirement violation was identified”, and one of the following statements:</w:t>
      </w:r>
    </w:p>
    <w:p w:rsidR="00AF66D1" w:rsidRPr="00B66E68" w:rsidRDefault="00AF66D1" w:rsidP="00AF66D1">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rPr>
          <w:sz w:val="22"/>
        </w:rPr>
      </w:pPr>
    </w:p>
    <w:p w:rsidR="00AF66D1" w:rsidRPr="00B66E68" w:rsidRDefault="00AF66D1" w:rsidP="00806E4F">
      <w:pPr>
        <w:pStyle w:val="ListParagraph"/>
        <w:numPr>
          <w:ilvl w:val="0"/>
          <w:numId w:val="10"/>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sz w:val="22"/>
        </w:rPr>
      </w:pPr>
      <w:r w:rsidRPr="00B66E68">
        <w:rPr>
          <w:sz w:val="22"/>
        </w:rPr>
        <w:t xml:space="preserve">If the finding is Green, “Because this finding does not involve a violation and is of very low safety </w:t>
      </w:r>
      <w:r w:rsidR="00AE33F3">
        <w:rPr>
          <w:sz w:val="22"/>
        </w:rPr>
        <w:t xml:space="preserve">or security </w:t>
      </w:r>
      <w:r w:rsidRPr="00B66E68">
        <w:rPr>
          <w:sz w:val="22"/>
        </w:rPr>
        <w:t xml:space="preserve">significance, it is identified as </w:t>
      </w:r>
      <w:r w:rsidR="00AE33F3">
        <w:rPr>
          <w:sz w:val="22"/>
        </w:rPr>
        <w:t xml:space="preserve">a </w:t>
      </w:r>
      <w:r w:rsidRPr="00B66E68">
        <w:rPr>
          <w:sz w:val="22"/>
        </w:rPr>
        <w:t>FIN [Tracking Number], Title”</w:t>
      </w:r>
    </w:p>
    <w:p w:rsidR="00AF66D1" w:rsidRPr="00B66E68" w:rsidRDefault="00AF66D1" w:rsidP="00AF66D1">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sz w:val="22"/>
        </w:rPr>
      </w:pPr>
    </w:p>
    <w:p w:rsidR="00AF66D1" w:rsidRPr="00B66E68" w:rsidRDefault="00AF66D1" w:rsidP="00806E4F">
      <w:pPr>
        <w:pStyle w:val="ListParagraph"/>
        <w:numPr>
          <w:ilvl w:val="0"/>
          <w:numId w:val="10"/>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sz w:val="22"/>
        </w:rPr>
      </w:pPr>
      <w:r w:rsidRPr="00B66E68">
        <w:rPr>
          <w:sz w:val="22"/>
        </w:rPr>
        <w:t xml:space="preserve">If the finding </w:t>
      </w:r>
      <w:r w:rsidR="00124E61">
        <w:rPr>
          <w:sz w:val="22"/>
        </w:rPr>
        <w:t xml:space="preserve">has </w:t>
      </w:r>
      <w:r w:rsidR="00890F4B" w:rsidRPr="00890F4B">
        <w:rPr>
          <w:sz w:val="22"/>
        </w:rPr>
        <w:t xml:space="preserve">pending </w:t>
      </w:r>
      <w:r w:rsidR="00BF64ED">
        <w:rPr>
          <w:sz w:val="22"/>
        </w:rPr>
        <w:t xml:space="preserve">or </w:t>
      </w:r>
      <w:r w:rsidR="00124E61">
        <w:rPr>
          <w:sz w:val="22"/>
        </w:rPr>
        <w:t>p</w:t>
      </w:r>
      <w:r w:rsidR="00BF64ED">
        <w:rPr>
          <w:sz w:val="22"/>
        </w:rPr>
        <w:t xml:space="preserve">reliminary </w:t>
      </w:r>
      <w:r w:rsidR="00124E61">
        <w:rPr>
          <w:sz w:val="22"/>
        </w:rPr>
        <w:t>significance</w:t>
      </w:r>
      <w:r w:rsidR="003A60E3">
        <w:rPr>
          <w:sz w:val="22"/>
        </w:rPr>
        <w:t>,</w:t>
      </w:r>
      <w:r w:rsidRPr="00B66E68">
        <w:rPr>
          <w:sz w:val="22"/>
        </w:rPr>
        <w:t xml:space="preserve"> “Because this finding does not involve a violation </w:t>
      </w:r>
      <w:r w:rsidR="00ED336E">
        <w:rPr>
          <w:sz w:val="22"/>
        </w:rPr>
        <w:t xml:space="preserve">and because the </w:t>
      </w:r>
      <w:r w:rsidR="00ED336E" w:rsidRPr="00B66E68">
        <w:rPr>
          <w:sz w:val="22"/>
        </w:rPr>
        <w:t xml:space="preserve">significance determination of a finding is not complete </w:t>
      </w:r>
      <w:r w:rsidRPr="00B66E68">
        <w:rPr>
          <w:sz w:val="22"/>
        </w:rPr>
        <w:t>(to be determined), it is identified as FIN (TBD) [Tracking Number], Title”</w:t>
      </w:r>
    </w:p>
    <w:p w:rsidR="00A239E6" w:rsidRPr="00B66E68" w:rsidRDefault="00A239E6" w:rsidP="00A239E6">
      <w:pPr>
        <w:pStyle w:val="ListParagraph"/>
        <w:rPr>
          <w:sz w:val="22"/>
        </w:rPr>
      </w:pPr>
    </w:p>
    <w:p w:rsidR="00A239E6" w:rsidRDefault="001E61FE" w:rsidP="00806E4F">
      <w:pPr>
        <w:pStyle w:val="ListParagraph"/>
        <w:numPr>
          <w:ilvl w:val="0"/>
          <w:numId w:val="9"/>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Pr>
          <w:sz w:val="22"/>
        </w:rPr>
        <w:t>T</w:t>
      </w:r>
      <w:r w:rsidR="00A239E6" w:rsidRPr="00B66E68">
        <w:rPr>
          <w:sz w:val="22"/>
        </w:rPr>
        <w:t xml:space="preserve">he enforcement section </w:t>
      </w:r>
      <w:r w:rsidR="00621446" w:rsidRPr="00B66E68">
        <w:rPr>
          <w:sz w:val="22"/>
        </w:rPr>
        <w:t>must</w:t>
      </w:r>
      <w:r w:rsidR="00A239E6" w:rsidRPr="00B66E68">
        <w:rPr>
          <w:sz w:val="22"/>
        </w:rPr>
        <w:t xml:space="preserve"> include the following </w:t>
      </w:r>
      <w:r>
        <w:rPr>
          <w:sz w:val="22"/>
        </w:rPr>
        <w:t>f</w:t>
      </w:r>
      <w:r w:rsidRPr="00B66E68">
        <w:rPr>
          <w:sz w:val="22"/>
        </w:rPr>
        <w:t>or violation</w:t>
      </w:r>
      <w:r>
        <w:rPr>
          <w:sz w:val="22"/>
        </w:rPr>
        <w:t xml:space="preserve">s which do not receive enforcement discretion </w:t>
      </w:r>
      <w:r w:rsidRPr="00B66E68">
        <w:rPr>
          <w:sz w:val="22"/>
        </w:rPr>
        <w:t>(except</w:t>
      </w:r>
      <w:r>
        <w:rPr>
          <w:sz w:val="22"/>
        </w:rPr>
        <w:t xml:space="preserve"> as</w:t>
      </w:r>
      <w:r w:rsidRPr="00B66E68">
        <w:rPr>
          <w:sz w:val="22"/>
        </w:rPr>
        <w:t xml:space="preserve"> noted below)</w:t>
      </w:r>
      <w:r w:rsidR="00A239E6" w:rsidRPr="00B66E68">
        <w:rPr>
          <w:sz w:val="22"/>
        </w:rPr>
        <w:t>:</w:t>
      </w:r>
    </w:p>
    <w:p w:rsidR="00A239E6" w:rsidRPr="00B66E68" w:rsidRDefault="00A239E6" w:rsidP="00A239E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jc w:val="both"/>
        <w:rPr>
          <w:sz w:val="22"/>
        </w:rPr>
      </w:pPr>
    </w:p>
    <w:p w:rsidR="00A239E6" w:rsidRPr="00B66E68" w:rsidRDefault="00A239E6" w:rsidP="00806E4F">
      <w:pPr>
        <w:pStyle w:val="ListParagraph"/>
        <w:numPr>
          <w:ilvl w:val="0"/>
          <w:numId w:val="11"/>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sz w:val="22"/>
        </w:rPr>
      </w:pPr>
      <w:r w:rsidRPr="00B66E68">
        <w:rPr>
          <w:sz w:val="22"/>
        </w:rPr>
        <w:t>What requirement was violated</w:t>
      </w:r>
      <w:r w:rsidR="0082404E" w:rsidRPr="00B66E68">
        <w:rPr>
          <w:sz w:val="22"/>
        </w:rPr>
        <w:t xml:space="preserve"> and how it was violated</w:t>
      </w:r>
      <w:r w:rsidR="00E8728B" w:rsidRPr="00B66E68">
        <w:rPr>
          <w:sz w:val="22"/>
        </w:rPr>
        <w:t xml:space="preserve"> (this requires a “contrary to” statement consistent with guidance in the Enforcement Manual</w:t>
      </w:r>
      <w:r w:rsidR="00583820">
        <w:rPr>
          <w:sz w:val="22"/>
        </w:rPr>
        <w:t>, using language that is parallel to that of the requirement</w:t>
      </w:r>
      <w:r w:rsidR="00583820" w:rsidRPr="00B66E68">
        <w:rPr>
          <w:sz w:val="22"/>
        </w:rPr>
        <w:t>).</w:t>
      </w:r>
    </w:p>
    <w:p w:rsidR="00A239E6" w:rsidRPr="00B66E68" w:rsidRDefault="00A239E6" w:rsidP="00A239E6">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sz w:val="22"/>
        </w:rPr>
      </w:pPr>
    </w:p>
    <w:p w:rsidR="00A239E6" w:rsidRPr="00B66E68" w:rsidRDefault="00A239E6" w:rsidP="00806E4F">
      <w:pPr>
        <w:pStyle w:val="ListParagraph"/>
        <w:numPr>
          <w:ilvl w:val="0"/>
          <w:numId w:val="11"/>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sz w:val="22"/>
        </w:rPr>
      </w:pPr>
      <w:r w:rsidRPr="00B66E68">
        <w:rPr>
          <w:sz w:val="22"/>
        </w:rPr>
        <w:t>When the violation occurred and how long it existed</w:t>
      </w:r>
      <w:r w:rsidR="00E6303D" w:rsidRPr="00B66E68">
        <w:rPr>
          <w:sz w:val="22"/>
        </w:rPr>
        <w:t xml:space="preserve"> (</w:t>
      </w:r>
      <w:r w:rsidR="00E6303D" w:rsidRPr="00B66E68">
        <w:rPr>
          <w:bCs/>
          <w:sz w:val="22"/>
        </w:rPr>
        <w:t>Use bracketing dates or date and duration.  Reflect when estimated or ongoing at time of exit)</w:t>
      </w:r>
      <w:r w:rsidR="00EA75D0">
        <w:rPr>
          <w:bCs/>
          <w:sz w:val="22"/>
        </w:rPr>
        <w:t>.</w:t>
      </w:r>
    </w:p>
    <w:p w:rsidR="00A239E6" w:rsidRPr="00B66E68" w:rsidRDefault="00A239E6" w:rsidP="00A239E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A239E6" w:rsidRDefault="00A239E6" w:rsidP="00806E4F">
      <w:pPr>
        <w:pStyle w:val="ListParagraph"/>
        <w:numPr>
          <w:ilvl w:val="0"/>
          <w:numId w:val="11"/>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sz w:val="22"/>
        </w:rPr>
      </w:pPr>
      <w:r w:rsidRPr="00B66E68">
        <w:rPr>
          <w:sz w:val="22"/>
        </w:rPr>
        <w:t>Any actual or potential safety consequence</w:t>
      </w:r>
      <w:r w:rsidR="00EA75D0">
        <w:rPr>
          <w:sz w:val="22"/>
        </w:rPr>
        <w:t>.</w:t>
      </w:r>
    </w:p>
    <w:p w:rsidR="00A239E6" w:rsidRPr="00B66E68" w:rsidRDefault="00A239E6" w:rsidP="00A239E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A239E6" w:rsidRPr="006C070B" w:rsidRDefault="00A239E6" w:rsidP="00806E4F">
      <w:pPr>
        <w:pStyle w:val="ListParagraph"/>
        <w:numPr>
          <w:ilvl w:val="0"/>
          <w:numId w:val="11"/>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sz w:val="22"/>
        </w:rPr>
      </w:pPr>
      <w:r w:rsidRPr="00B66E68">
        <w:rPr>
          <w:sz w:val="22"/>
        </w:rPr>
        <w:t>Immediate corrective actions taken to restore compliance</w:t>
      </w:r>
      <w:r w:rsidR="001125BC" w:rsidRPr="00B66E68">
        <w:rPr>
          <w:sz w:val="22"/>
        </w:rPr>
        <w:t xml:space="preserve">.  If </w:t>
      </w:r>
      <w:r w:rsidR="00732D34" w:rsidRPr="00B66E68">
        <w:rPr>
          <w:sz w:val="22"/>
        </w:rPr>
        <w:t xml:space="preserve">the planned corrective action is still being evaluated, </w:t>
      </w:r>
      <w:r w:rsidR="00732D34" w:rsidRPr="00525D1D">
        <w:rPr>
          <w:sz w:val="22"/>
        </w:rPr>
        <w:t xml:space="preserve">a sentence stating </w:t>
      </w:r>
      <w:r w:rsidR="006C070B" w:rsidRPr="00525D1D">
        <w:rPr>
          <w:sz w:val="22"/>
        </w:rPr>
        <w:t xml:space="preserve">why continued non-compliance does not present an immediate safety </w:t>
      </w:r>
      <w:r w:rsidR="00AE33F3">
        <w:rPr>
          <w:sz w:val="22"/>
        </w:rPr>
        <w:t xml:space="preserve">or security </w:t>
      </w:r>
      <w:r w:rsidR="006C070B" w:rsidRPr="00525D1D">
        <w:rPr>
          <w:sz w:val="22"/>
        </w:rPr>
        <w:t>concern</w:t>
      </w:r>
      <w:r w:rsidR="00732D34" w:rsidRPr="00525D1D">
        <w:rPr>
          <w:sz w:val="22"/>
        </w:rPr>
        <w:t>.</w:t>
      </w:r>
      <w:r w:rsidR="00747458" w:rsidRPr="00525D1D">
        <w:rPr>
          <w:sz w:val="22"/>
        </w:rPr>
        <w:t xml:space="preserve">  If an NOV is being used to disposition a </w:t>
      </w:r>
      <w:r w:rsidR="004C3F6D" w:rsidRPr="00525D1D">
        <w:rPr>
          <w:sz w:val="22"/>
        </w:rPr>
        <w:t>violation normally dispositioned</w:t>
      </w:r>
      <w:r w:rsidR="004C3F6D">
        <w:rPr>
          <w:sz w:val="22"/>
        </w:rPr>
        <w:t xml:space="preserve"> as a NCV (e.g., </w:t>
      </w:r>
      <w:r w:rsidR="00747458">
        <w:rPr>
          <w:sz w:val="22"/>
        </w:rPr>
        <w:t>Green finding</w:t>
      </w:r>
      <w:r w:rsidR="004C3F6D">
        <w:rPr>
          <w:sz w:val="22"/>
        </w:rPr>
        <w:t>)</w:t>
      </w:r>
      <w:r w:rsidR="0097539C">
        <w:rPr>
          <w:sz w:val="22"/>
        </w:rPr>
        <w:t>,</w:t>
      </w:r>
      <w:r w:rsidR="00747458">
        <w:rPr>
          <w:sz w:val="22"/>
        </w:rPr>
        <w:t xml:space="preserve"> additionally describe </w:t>
      </w:r>
      <w:r w:rsidR="0097539C">
        <w:rPr>
          <w:sz w:val="22"/>
        </w:rPr>
        <w:t>the circumstances in accordance with Section</w:t>
      </w:r>
      <w:r w:rsidR="00AC0E12">
        <w:rPr>
          <w:sz w:val="22"/>
        </w:rPr>
        <w:t> </w:t>
      </w:r>
      <w:r w:rsidR="0097539C">
        <w:rPr>
          <w:sz w:val="22"/>
        </w:rPr>
        <w:t>2.3.2 of the Enforcement Policy.</w:t>
      </w:r>
    </w:p>
    <w:p w:rsidR="00A239E6" w:rsidRPr="00B66E68" w:rsidRDefault="00A239E6" w:rsidP="00A239E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A239E6" w:rsidRPr="00B66E68" w:rsidRDefault="00A239E6" w:rsidP="00806E4F">
      <w:pPr>
        <w:pStyle w:val="ListParagraph"/>
        <w:numPr>
          <w:ilvl w:val="0"/>
          <w:numId w:val="11"/>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sz w:val="22"/>
        </w:rPr>
      </w:pPr>
      <w:r w:rsidRPr="00B66E68">
        <w:rPr>
          <w:sz w:val="22"/>
        </w:rPr>
        <w:t xml:space="preserve">A reference to </w:t>
      </w:r>
      <w:r w:rsidR="00D172A2">
        <w:rPr>
          <w:sz w:val="22"/>
        </w:rPr>
        <w:t>any</w:t>
      </w:r>
      <w:r w:rsidR="00D172A2" w:rsidRPr="00B66E68">
        <w:rPr>
          <w:sz w:val="22"/>
        </w:rPr>
        <w:t xml:space="preserve"> </w:t>
      </w:r>
      <w:r w:rsidR="0097539C">
        <w:rPr>
          <w:sz w:val="22"/>
        </w:rPr>
        <w:t xml:space="preserve">established </w:t>
      </w:r>
      <w:r w:rsidRPr="00B66E68">
        <w:rPr>
          <w:sz w:val="22"/>
        </w:rPr>
        <w:t>licensee’s corrective action document number</w:t>
      </w:r>
      <w:r w:rsidR="00EA75D0">
        <w:rPr>
          <w:sz w:val="22"/>
        </w:rPr>
        <w:t>.</w:t>
      </w:r>
    </w:p>
    <w:p w:rsidR="00A239E6" w:rsidRPr="00B66E68" w:rsidRDefault="00A239E6" w:rsidP="00A239E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A239E6" w:rsidRPr="00B66E68" w:rsidRDefault="00A239E6" w:rsidP="00806E4F">
      <w:pPr>
        <w:pStyle w:val="ListParagraph"/>
        <w:numPr>
          <w:ilvl w:val="0"/>
          <w:numId w:val="11"/>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sz w:val="22"/>
        </w:rPr>
      </w:pPr>
      <w:r w:rsidRPr="00B66E68">
        <w:rPr>
          <w:sz w:val="22"/>
        </w:rPr>
        <w:t>Specific enforcement actions</w:t>
      </w:r>
      <w:r w:rsidR="00EA75D0">
        <w:rPr>
          <w:sz w:val="22"/>
        </w:rPr>
        <w:t>.</w:t>
      </w:r>
    </w:p>
    <w:p w:rsidR="00A239E6" w:rsidRPr="00B66E68" w:rsidRDefault="00A239E6" w:rsidP="00A239E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A239E6" w:rsidRPr="00B66E68" w:rsidRDefault="00A239E6" w:rsidP="00806E4F">
      <w:pPr>
        <w:pStyle w:val="ListParagraph"/>
        <w:numPr>
          <w:ilvl w:val="0"/>
          <w:numId w:val="11"/>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sz w:val="22"/>
        </w:rPr>
      </w:pPr>
      <w:r w:rsidRPr="00B66E68">
        <w:rPr>
          <w:sz w:val="22"/>
        </w:rPr>
        <w:t xml:space="preserve">Tracking number </w:t>
      </w:r>
      <w:r w:rsidR="00AF428A" w:rsidRPr="00B66E68">
        <w:rPr>
          <w:sz w:val="22"/>
        </w:rPr>
        <w:t xml:space="preserve">and title </w:t>
      </w:r>
      <w:r w:rsidRPr="00B66E68">
        <w:rPr>
          <w:sz w:val="22"/>
        </w:rPr>
        <w:t>resulting from the violation (e.g., NCV o</w:t>
      </w:r>
      <w:r w:rsidR="00EA75D0">
        <w:rPr>
          <w:sz w:val="22"/>
        </w:rPr>
        <w:t>r NOV [Tracking Number], Title).</w:t>
      </w:r>
    </w:p>
    <w:p w:rsidR="00A239E6" w:rsidRPr="00B66E68" w:rsidRDefault="00A239E6" w:rsidP="00A239E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A239E6" w:rsidRPr="00B66E68" w:rsidRDefault="00A239E6" w:rsidP="00806E4F">
      <w:pPr>
        <w:pStyle w:val="ListParagraph"/>
        <w:numPr>
          <w:ilvl w:val="0"/>
          <w:numId w:val="11"/>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sz w:val="22"/>
        </w:rPr>
      </w:pPr>
      <w:r w:rsidRPr="00B66E68">
        <w:rPr>
          <w:sz w:val="22"/>
        </w:rPr>
        <w:t>A statement similar to:</w:t>
      </w:r>
    </w:p>
    <w:p w:rsidR="00D11960" w:rsidRPr="00B66E68" w:rsidRDefault="00D11960" w:rsidP="00D11960">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D11960" w:rsidRPr="000A02CE" w:rsidRDefault="00D11960" w:rsidP="00D11960">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rPr>
          <w:sz w:val="22"/>
        </w:rPr>
      </w:pPr>
      <w:r w:rsidRPr="00B66E68">
        <w:rPr>
          <w:sz w:val="22"/>
        </w:rPr>
        <w:t>(a)</w:t>
      </w:r>
      <w:r w:rsidRPr="00B66E68">
        <w:rPr>
          <w:sz w:val="22"/>
        </w:rPr>
        <w:tab/>
        <w:t xml:space="preserve">For </w:t>
      </w:r>
      <w:r w:rsidRPr="000E6BBF">
        <w:rPr>
          <w:sz w:val="22"/>
        </w:rPr>
        <w:t>NCVs</w:t>
      </w:r>
      <w:r w:rsidR="00BB7156" w:rsidRPr="000E6BBF">
        <w:rPr>
          <w:sz w:val="22"/>
        </w:rPr>
        <w:t>:</w:t>
      </w:r>
      <w:r w:rsidRPr="000E6BBF">
        <w:rPr>
          <w:sz w:val="22"/>
        </w:rPr>
        <w:t xml:space="preserve"> “</w:t>
      </w:r>
      <w:r w:rsidR="000E6BBF" w:rsidRPr="000E6BBF">
        <w:rPr>
          <w:sz w:val="22"/>
        </w:rPr>
        <w:t xml:space="preserve">This violation is being treated as an NCV, consistent with Section 2.3.2 of the Enforcement Policy because it was [of very low safety significance or </w:t>
      </w:r>
      <w:r w:rsidR="00506C92">
        <w:rPr>
          <w:sz w:val="22"/>
        </w:rPr>
        <w:t>S</w:t>
      </w:r>
      <w:r w:rsidR="000E6BBF" w:rsidRPr="000E6BBF">
        <w:rPr>
          <w:sz w:val="22"/>
        </w:rPr>
        <w:t xml:space="preserve">everity </w:t>
      </w:r>
      <w:r w:rsidR="00506C92">
        <w:rPr>
          <w:sz w:val="22"/>
        </w:rPr>
        <w:t>L</w:t>
      </w:r>
      <w:r w:rsidR="000E6BBF" w:rsidRPr="000E6BBF">
        <w:rPr>
          <w:sz w:val="22"/>
        </w:rPr>
        <w:t>evel</w:t>
      </w:r>
      <w:r w:rsidR="00331446">
        <w:rPr>
          <w:sz w:val="22"/>
        </w:rPr>
        <w:t> </w:t>
      </w:r>
      <w:r w:rsidR="000E6BBF" w:rsidRPr="000E6BBF">
        <w:rPr>
          <w:sz w:val="22"/>
        </w:rPr>
        <w:t xml:space="preserve">IV] and was entered into the licensee’s </w:t>
      </w:r>
      <w:r w:rsidR="000E6BBF" w:rsidRPr="000A02CE">
        <w:rPr>
          <w:sz w:val="22"/>
        </w:rPr>
        <w:t>corrective action program as [###] to address recurrence.</w:t>
      </w:r>
      <w:r w:rsidR="00052A18" w:rsidRPr="000A02CE">
        <w:rPr>
          <w:sz w:val="22"/>
        </w:rPr>
        <w:t xml:space="preserve">  (NCV 05000</w:t>
      </w:r>
      <w:r w:rsidR="00052A18" w:rsidRPr="000A02CE">
        <w:rPr>
          <w:rStyle w:val="IRDraftInstructionChar"/>
          <w:i w:val="0"/>
          <w:color w:val="auto"/>
          <w:sz w:val="22"/>
        </w:rPr>
        <w:t>XXX</w:t>
      </w:r>
      <w:r w:rsidR="00052A18" w:rsidRPr="000A02CE">
        <w:rPr>
          <w:sz w:val="22"/>
        </w:rPr>
        <w:t>/201</w:t>
      </w:r>
      <w:r w:rsidR="00052A18" w:rsidRPr="000A02CE">
        <w:rPr>
          <w:rStyle w:val="IRDraftInstructionChar"/>
          <w:i w:val="0"/>
          <w:color w:val="auto"/>
          <w:sz w:val="22"/>
        </w:rPr>
        <w:t>X</w:t>
      </w:r>
      <w:r w:rsidR="00052A18" w:rsidRPr="000A02CE">
        <w:rPr>
          <w:sz w:val="22"/>
        </w:rPr>
        <w:t>0</w:t>
      </w:r>
      <w:r w:rsidR="00052A18" w:rsidRPr="000A02CE">
        <w:rPr>
          <w:rStyle w:val="IRDraftInstructionChar"/>
          <w:i w:val="0"/>
          <w:color w:val="auto"/>
          <w:sz w:val="22"/>
        </w:rPr>
        <w:t>XX</w:t>
      </w:r>
      <w:r w:rsidR="00052A18" w:rsidRPr="000A02CE">
        <w:rPr>
          <w:sz w:val="22"/>
        </w:rPr>
        <w:t>-</w:t>
      </w:r>
      <w:r w:rsidR="00052A18" w:rsidRPr="000A02CE">
        <w:rPr>
          <w:rStyle w:val="IRDraftInstructionChar"/>
          <w:i w:val="0"/>
          <w:color w:val="auto"/>
          <w:sz w:val="22"/>
        </w:rPr>
        <w:t>XX</w:t>
      </w:r>
      <w:r w:rsidR="00052A18" w:rsidRPr="000A02CE">
        <w:rPr>
          <w:sz w:val="22"/>
        </w:rPr>
        <w:t>; 05000</w:t>
      </w:r>
      <w:r w:rsidR="00052A18" w:rsidRPr="000A02CE">
        <w:rPr>
          <w:rStyle w:val="IRDraftInstructionChar"/>
          <w:i w:val="0"/>
          <w:color w:val="auto"/>
          <w:sz w:val="22"/>
        </w:rPr>
        <w:t>XXX</w:t>
      </w:r>
      <w:r w:rsidR="00052A18" w:rsidRPr="000A02CE">
        <w:rPr>
          <w:sz w:val="22"/>
        </w:rPr>
        <w:t>/201</w:t>
      </w:r>
      <w:r w:rsidR="00052A18" w:rsidRPr="000A02CE">
        <w:rPr>
          <w:rStyle w:val="IRDraftInstructionChar"/>
          <w:i w:val="0"/>
          <w:color w:val="auto"/>
          <w:sz w:val="22"/>
        </w:rPr>
        <w:t>X</w:t>
      </w:r>
      <w:r w:rsidR="00052A18" w:rsidRPr="000A02CE">
        <w:rPr>
          <w:sz w:val="22"/>
        </w:rPr>
        <w:t>0</w:t>
      </w:r>
      <w:r w:rsidR="00052A18" w:rsidRPr="000A02CE">
        <w:rPr>
          <w:rStyle w:val="IRDraftInstructionChar"/>
          <w:i w:val="0"/>
          <w:color w:val="auto"/>
          <w:sz w:val="22"/>
        </w:rPr>
        <w:t>XX</w:t>
      </w:r>
      <w:r w:rsidR="00052A18" w:rsidRPr="000A02CE">
        <w:rPr>
          <w:sz w:val="22"/>
        </w:rPr>
        <w:t>-</w:t>
      </w:r>
      <w:r w:rsidR="00052A18" w:rsidRPr="000A02CE">
        <w:rPr>
          <w:rStyle w:val="IRDraftInstructionChar"/>
          <w:i w:val="0"/>
          <w:color w:val="auto"/>
          <w:sz w:val="22"/>
        </w:rPr>
        <w:t>XX</w:t>
      </w:r>
      <w:r w:rsidR="00052A18" w:rsidRPr="000A02CE">
        <w:rPr>
          <w:sz w:val="22"/>
        </w:rPr>
        <w:t xml:space="preserve">, </w:t>
      </w:r>
      <w:r w:rsidR="00052A18" w:rsidRPr="000A02CE">
        <w:rPr>
          <w:rStyle w:val="IRDraftInstructionChar"/>
          <w:i w:val="0"/>
          <w:color w:val="auto"/>
          <w:sz w:val="22"/>
        </w:rPr>
        <w:t>[title]</w:t>
      </w:r>
      <w:r w:rsidR="00052A18" w:rsidRPr="000A02CE">
        <w:rPr>
          <w:sz w:val="22"/>
        </w:rPr>
        <w:t>)</w:t>
      </w:r>
      <w:r w:rsidRPr="000A02CE">
        <w:rPr>
          <w:sz w:val="22"/>
        </w:rPr>
        <w:t>”</w:t>
      </w:r>
    </w:p>
    <w:p w:rsidR="002374D5" w:rsidRPr="000A02CE" w:rsidRDefault="002374D5" w:rsidP="00D11960">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rPr>
          <w:sz w:val="22"/>
        </w:rPr>
      </w:pPr>
    </w:p>
    <w:p w:rsidR="00DD4746" w:rsidRPr="007B172A" w:rsidRDefault="00D11960" w:rsidP="006B4762">
      <w:pPr>
        <w:tabs>
          <w:tab w:val="left" w:pos="270"/>
          <w:tab w:val="left" w:pos="2074"/>
          <w:tab w:val="left" w:pos="2160"/>
          <w:tab w:val="left" w:pos="2250"/>
          <w:tab w:val="left" w:pos="2707"/>
          <w:tab w:val="left" w:pos="3240"/>
          <w:tab w:val="left" w:pos="3874"/>
          <w:tab w:val="left" w:pos="4507"/>
          <w:tab w:val="left" w:pos="5040"/>
          <w:tab w:val="left" w:pos="5674"/>
          <w:tab w:val="left" w:pos="6307"/>
          <w:tab w:val="left" w:pos="7474"/>
          <w:tab w:val="left" w:pos="8107"/>
          <w:tab w:val="left" w:pos="8726"/>
        </w:tabs>
        <w:ind w:left="2070" w:hanging="630"/>
        <w:jc w:val="both"/>
        <w:rPr>
          <w:sz w:val="22"/>
        </w:rPr>
      </w:pPr>
      <w:r w:rsidRPr="000A02CE">
        <w:rPr>
          <w:sz w:val="22"/>
        </w:rPr>
        <w:t>(b)</w:t>
      </w:r>
      <w:r w:rsidRPr="000A02CE">
        <w:rPr>
          <w:sz w:val="22"/>
        </w:rPr>
        <w:tab/>
        <w:t xml:space="preserve">For </w:t>
      </w:r>
      <w:r w:rsidR="00BB7156" w:rsidRPr="000A02CE">
        <w:rPr>
          <w:sz w:val="22"/>
        </w:rPr>
        <w:t>NOV</w:t>
      </w:r>
      <w:r w:rsidRPr="000A02CE">
        <w:rPr>
          <w:sz w:val="22"/>
        </w:rPr>
        <w:t>s</w:t>
      </w:r>
      <w:r w:rsidR="00BB7156" w:rsidRPr="000A02CE">
        <w:rPr>
          <w:sz w:val="22"/>
        </w:rPr>
        <w:t xml:space="preserve">: </w:t>
      </w:r>
      <w:r w:rsidRPr="000A02CE">
        <w:rPr>
          <w:sz w:val="22"/>
        </w:rPr>
        <w:t>“This is a violation of [requirement].  A Notice of</w:t>
      </w:r>
      <w:r w:rsidRPr="00B66E68">
        <w:rPr>
          <w:sz w:val="22"/>
        </w:rPr>
        <w:t xml:space="preserve"> Violation is attached.”</w:t>
      </w:r>
      <w:r w:rsidR="006B4762">
        <w:rPr>
          <w:sz w:val="22"/>
        </w:rPr>
        <w:t xml:space="preserve">  </w:t>
      </w:r>
      <w:r w:rsidR="00237CB5" w:rsidRPr="007B172A">
        <w:rPr>
          <w:sz w:val="22"/>
        </w:rPr>
        <w:t>Also,</w:t>
      </w:r>
      <w:r w:rsidR="00B168AE" w:rsidRPr="007B172A">
        <w:rPr>
          <w:sz w:val="22"/>
        </w:rPr>
        <w:t xml:space="preserve"> for NOV</w:t>
      </w:r>
      <w:r w:rsidR="00237CB5" w:rsidRPr="007B172A">
        <w:rPr>
          <w:sz w:val="22"/>
        </w:rPr>
        <w:t>s, see the Enforcement Manual for guidance on developing the notice and cover letter.</w:t>
      </w:r>
    </w:p>
    <w:p w:rsidR="00586D66" w:rsidRPr="00B66E68" w:rsidRDefault="00586D66" w:rsidP="00586D6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8932CD" w:rsidRDefault="008932CD" w:rsidP="00586D6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0B0B69" w:rsidRPr="00B66E68" w:rsidRDefault="000B0B69" w:rsidP="000B0B69">
      <w:pPr>
        <w:pStyle w:val="Heading1"/>
        <w:ind w:left="1260" w:hanging="1260"/>
        <w:rPr>
          <w:rFonts w:cs="Arial"/>
          <w:sz w:val="22"/>
          <w:szCs w:val="22"/>
        </w:rPr>
      </w:pPr>
      <w:bookmarkStart w:id="34" w:name="_Toc322953123"/>
      <w:r w:rsidRPr="00B66E68">
        <w:rPr>
          <w:rFonts w:cs="Arial"/>
          <w:sz w:val="22"/>
          <w:szCs w:val="22"/>
        </w:rPr>
        <w:t>0612-0</w:t>
      </w:r>
      <w:r w:rsidR="00210459">
        <w:rPr>
          <w:rFonts w:cs="Arial"/>
          <w:sz w:val="22"/>
          <w:szCs w:val="22"/>
        </w:rPr>
        <w:t>7</w:t>
      </w:r>
      <w:r w:rsidRPr="00B66E68">
        <w:rPr>
          <w:rFonts w:cs="Arial"/>
          <w:sz w:val="22"/>
          <w:szCs w:val="22"/>
        </w:rPr>
        <w:tab/>
      </w:r>
      <w:r w:rsidRPr="00B353EF">
        <w:rPr>
          <w:rFonts w:cs="Arial"/>
          <w:sz w:val="22"/>
          <w:szCs w:val="22"/>
        </w:rPr>
        <w:t xml:space="preserve">DOCUMENTING </w:t>
      </w:r>
      <w:r w:rsidR="00C5527E" w:rsidRPr="00B66E68">
        <w:rPr>
          <w:rFonts w:cs="Arial"/>
          <w:sz w:val="22"/>
          <w:szCs w:val="22"/>
        </w:rPr>
        <w:t>TRADITIONAL ENFORCEMENT VIOLATIONS</w:t>
      </w:r>
      <w:r w:rsidRPr="00B353EF">
        <w:rPr>
          <w:rFonts w:cs="Arial"/>
          <w:sz w:val="22"/>
          <w:szCs w:val="22"/>
        </w:rPr>
        <w:t xml:space="preserve"> </w:t>
      </w:r>
      <w:r>
        <w:rPr>
          <w:rFonts w:cs="Arial"/>
          <w:sz w:val="22"/>
          <w:szCs w:val="22"/>
        </w:rPr>
        <w:t>USING</w:t>
      </w:r>
      <w:r w:rsidRPr="00B353EF" w:rsidDel="00C338D3">
        <w:rPr>
          <w:rFonts w:cs="Arial"/>
          <w:sz w:val="22"/>
          <w:szCs w:val="22"/>
        </w:rPr>
        <w:t xml:space="preserve"> </w:t>
      </w:r>
      <w:r w:rsidRPr="00B353EF">
        <w:rPr>
          <w:rFonts w:cs="Arial"/>
          <w:sz w:val="22"/>
          <w:szCs w:val="22"/>
        </w:rPr>
        <w:t>THE</w:t>
      </w:r>
      <w:r w:rsidRPr="00B353EF" w:rsidDel="00C338D3">
        <w:rPr>
          <w:rFonts w:cs="Arial"/>
          <w:sz w:val="22"/>
          <w:szCs w:val="22"/>
        </w:rPr>
        <w:t xml:space="preserve"> </w:t>
      </w:r>
      <w:r w:rsidRPr="00B66E68">
        <w:rPr>
          <w:rFonts w:cs="Arial"/>
          <w:sz w:val="22"/>
          <w:szCs w:val="22"/>
        </w:rPr>
        <w:t>FOUR-PART FORMAT</w:t>
      </w:r>
      <w:bookmarkEnd w:id="34"/>
    </w:p>
    <w:p w:rsidR="000B0B69" w:rsidRDefault="000B0B69" w:rsidP="00586D6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C5527E" w:rsidRDefault="00C5527E" w:rsidP="00C552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This section provides instructions for documenting</w:t>
      </w:r>
      <w:r>
        <w:rPr>
          <w:sz w:val="22"/>
        </w:rPr>
        <w:t xml:space="preserve"> traditional enforcement violations without an associated finding.</w:t>
      </w:r>
    </w:p>
    <w:p w:rsidR="00C5527E" w:rsidRDefault="00C5527E" w:rsidP="00586D6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C5527E" w:rsidRPr="00B66E68" w:rsidRDefault="00C5527E" w:rsidP="00C552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Pr>
          <w:sz w:val="22"/>
        </w:rPr>
        <w:t>V</w:t>
      </w:r>
      <w:r w:rsidRPr="00B66E68">
        <w:rPr>
          <w:sz w:val="22"/>
        </w:rPr>
        <w:t xml:space="preserve">iolations for which enforcement discretion has been granted will normally be documented using the four-part format under the applicable </w:t>
      </w:r>
      <w:proofErr w:type="spellStart"/>
      <w:r w:rsidRPr="00B66E68">
        <w:rPr>
          <w:sz w:val="22"/>
        </w:rPr>
        <w:t>inspectable</w:t>
      </w:r>
      <w:proofErr w:type="spellEnd"/>
      <w:r w:rsidRPr="00B66E68">
        <w:rPr>
          <w:sz w:val="22"/>
        </w:rPr>
        <w:t xml:space="preserve"> area.  However, when discretion is granted in accordance with an Enforcement Guidance Memorandum, the Enforcement Guidance Memorandum should be consulted for additional guidance which could direct deviation from the four-part format.</w:t>
      </w:r>
    </w:p>
    <w:p w:rsidR="00C5527E" w:rsidRPr="00B66E68" w:rsidRDefault="00C5527E" w:rsidP="00C552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C5527E" w:rsidRPr="00B66E68" w:rsidRDefault="00C5527E" w:rsidP="00C5527E">
      <w:pPr>
        <w:autoSpaceDE w:val="0"/>
        <w:autoSpaceDN w:val="0"/>
        <w:adjustRightInd w:val="0"/>
        <w:rPr>
          <w:sz w:val="22"/>
        </w:rPr>
      </w:pPr>
    </w:p>
    <w:p w:rsidR="00C5527E" w:rsidRPr="00B66E68" w:rsidRDefault="00C5527E" w:rsidP="00C5527E">
      <w:pPr>
        <w:tabs>
          <w:tab w:val="left" w:pos="810"/>
        </w:tabs>
        <w:autoSpaceDE w:val="0"/>
        <w:autoSpaceDN w:val="0"/>
        <w:adjustRightInd w:val="0"/>
        <w:rPr>
          <w:sz w:val="22"/>
        </w:rPr>
      </w:pPr>
      <w:bookmarkStart w:id="35" w:name="_Toc322953124"/>
      <w:r w:rsidRPr="00B66E68">
        <w:rPr>
          <w:rStyle w:val="Heading2Char"/>
          <w:rFonts w:cs="Arial"/>
          <w:sz w:val="22"/>
          <w:szCs w:val="22"/>
        </w:rPr>
        <w:t>0</w:t>
      </w:r>
      <w:r w:rsidR="00210459">
        <w:rPr>
          <w:rStyle w:val="Heading2Char"/>
          <w:rFonts w:cs="Arial"/>
          <w:sz w:val="22"/>
          <w:szCs w:val="22"/>
        </w:rPr>
        <w:t>7</w:t>
      </w:r>
      <w:r w:rsidRPr="00B66E68">
        <w:rPr>
          <w:rStyle w:val="Heading2Char"/>
          <w:rFonts w:cs="Arial"/>
          <w:sz w:val="22"/>
          <w:szCs w:val="22"/>
        </w:rPr>
        <w:t>.01</w:t>
      </w:r>
      <w:r w:rsidRPr="00B66E68">
        <w:rPr>
          <w:rStyle w:val="Heading2Char"/>
          <w:rFonts w:cs="Arial"/>
          <w:sz w:val="22"/>
          <w:szCs w:val="22"/>
        </w:rPr>
        <w:tab/>
      </w:r>
      <w:r w:rsidRPr="00B66E68">
        <w:rPr>
          <w:rStyle w:val="Heading2Char"/>
          <w:rFonts w:cs="Arial"/>
          <w:sz w:val="22"/>
          <w:szCs w:val="22"/>
          <w:u w:val="single"/>
        </w:rPr>
        <w:t>Introduction</w:t>
      </w:r>
      <w:bookmarkEnd w:id="35"/>
      <w:r w:rsidRPr="00B66E68">
        <w:rPr>
          <w:sz w:val="22"/>
        </w:rPr>
        <w:t>.  The introduction should be one or two sentences that provide a brief discussion of the violation.  This section does not need to stand alone because the description that follows will provide the supporting details.  The introduction must include:</w:t>
      </w:r>
    </w:p>
    <w:p w:rsidR="00C5527E" w:rsidRPr="00B66E68" w:rsidRDefault="00C5527E" w:rsidP="00C552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C5527E" w:rsidRPr="00B66E68" w:rsidRDefault="00C5527E" w:rsidP="00806E4F">
      <w:pPr>
        <w:pStyle w:val="ListParagraph"/>
        <w:numPr>
          <w:ilvl w:val="0"/>
          <w:numId w:val="4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t>The Severity Level</w:t>
      </w:r>
    </w:p>
    <w:p w:rsidR="00C5527E" w:rsidRPr="00B66E68" w:rsidRDefault="00C5527E" w:rsidP="00C5527E">
      <w:pPr>
        <w:pStyle w:val="ListParagraph"/>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p>
    <w:p w:rsidR="00C5527E" w:rsidRPr="001D1AA8" w:rsidRDefault="00C5527E" w:rsidP="00806E4F">
      <w:pPr>
        <w:pStyle w:val="ListParagraph"/>
        <w:numPr>
          <w:ilvl w:val="0"/>
          <w:numId w:val="4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1D1AA8">
        <w:rPr>
          <w:sz w:val="22"/>
        </w:rPr>
        <w:t>The identification credit (self-revealing, NRC-identified, or licensee-identified)</w:t>
      </w:r>
    </w:p>
    <w:p w:rsidR="00C5527E" w:rsidRPr="00B66E68" w:rsidRDefault="00C5527E" w:rsidP="00C5527E">
      <w:pPr>
        <w:pStyle w:val="ListParagraph"/>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p>
    <w:p w:rsidR="00C5527E" w:rsidRPr="00B66E68" w:rsidRDefault="00210459" w:rsidP="00806E4F">
      <w:pPr>
        <w:pStyle w:val="ListParagraph"/>
        <w:numPr>
          <w:ilvl w:val="0"/>
          <w:numId w:val="4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Pr>
          <w:sz w:val="22"/>
        </w:rPr>
        <w:t>T</w:t>
      </w:r>
      <w:r w:rsidR="00C5527E" w:rsidRPr="00B66E68">
        <w:rPr>
          <w:sz w:val="22"/>
        </w:rPr>
        <w:t>he requirement violated and whether it is being cited (NOV) or non-cited (NCV)</w:t>
      </w:r>
    </w:p>
    <w:p w:rsidR="00C5527E" w:rsidRPr="00B66E68" w:rsidRDefault="00C5527E" w:rsidP="00C552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C5527E" w:rsidRDefault="00C5527E" w:rsidP="00C5527E">
      <w:pPr>
        <w:tabs>
          <w:tab w:val="left" w:pos="810"/>
        </w:tabs>
        <w:rPr>
          <w:sz w:val="22"/>
        </w:rPr>
      </w:pPr>
      <w:bookmarkStart w:id="36" w:name="_Toc322953125"/>
      <w:r w:rsidRPr="00B66E68">
        <w:rPr>
          <w:rStyle w:val="Heading2Char"/>
          <w:rFonts w:cs="Arial"/>
          <w:sz w:val="22"/>
          <w:szCs w:val="22"/>
        </w:rPr>
        <w:t>0</w:t>
      </w:r>
      <w:r w:rsidR="004C3F6D">
        <w:rPr>
          <w:rStyle w:val="Heading2Char"/>
          <w:rFonts w:cs="Arial"/>
          <w:sz w:val="22"/>
          <w:szCs w:val="22"/>
        </w:rPr>
        <w:t>7</w:t>
      </w:r>
      <w:r w:rsidRPr="00B66E68">
        <w:rPr>
          <w:rStyle w:val="Heading2Char"/>
          <w:rFonts w:cs="Arial"/>
          <w:sz w:val="22"/>
          <w:szCs w:val="22"/>
        </w:rPr>
        <w:t>.02</w:t>
      </w:r>
      <w:r w:rsidRPr="00B66E68">
        <w:rPr>
          <w:rStyle w:val="Heading2Char"/>
          <w:rFonts w:cs="Arial"/>
          <w:sz w:val="22"/>
          <w:szCs w:val="22"/>
        </w:rPr>
        <w:tab/>
      </w:r>
      <w:r w:rsidRPr="00B66E68">
        <w:rPr>
          <w:rStyle w:val="Heading2Char"/>
          <w:rFonts w:cs="Arial"/>
          <w:sz w:val="22"/>
          <w:szCs w:val="22"/>
          <w:u w:val="single"/>
        </w:rPr>
        <w:t>Description</w:t>
      </w:r>
      <w:bookmarkEnd w:id="36"/>
      <w:r w:rsidRPr="00B66E68">
        <w:rPr>
          <w:sz w:val="22"/>
        </w:rPr>
        <w:t xml:space="preserve">.  </w:t>
      </w:r>
      <w:r w:rsidR="00210459">
        <w:rPr>
          <w:sz w:val="22"/>
        </w:rPr>
        <w:t>Refer to Section</w:t>
      </w:r>
      <w:r w:rsidR="00CA2FE5">
        <w:rPr>
          <w:sz w:val="22"/>
        </w:rPr>
        <w:t> </w:t>
      </w:r>
      <w:r w:rsidR="00210459">
        <w:rPr>
          <w:sz w:val="22"/>
        </w:rPr>
        <w:t xml:space="preserve">06.02 </w:t>
      </w:r>
      <w:r w:rsidR="00210459" w:rsidRPr="00B66E68">
        <w:rPr>
          <w:sz w:val="22"/>
        </w:rPr>
        <w:t>for specific guidance</w:t>
      </w:r>
      <w:r w:rsidR="00210459">
        <w:rPr>
          <w:sz w:val="22"/>
        </w:rPr>
        <w:t>.</w:t>
      </w:r>
    </w:p>
    <w:p w:rsidR="00C5527E" w:rsidRPr="00B66E68" w:rsidRDefault="00C5527E" w:rsidP="00C552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C5527E" w:rsidRPr="00B66E68" w:rsidRDefault="00C5527E" w:rsidP="00C552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37" w:name="_Toc322953126"/>
      <w:r w:rsidRPr="00B66E68">
        <w:rPr>
          <w:rStyle w:val="Heading2Char"/>
          <w:rFonts w:cs="Arial"/>
          <w:sz w:val="22"/>
          <w:szCs w:val="22"/>
        </w:rPr>
        <w:t>0</w:t>
      </w:r>
      <w:r w:rsidR="004C3F6D">
        <w:rPr>
          <w:rStyle w:val="Heading2Char"/>
          <w:rFonts w:cs="Arial"/>
          <w:sz w:val="22"/>
          <w:szCs w:val="22"/>
        </w:rPr>
        <w:t>7</w:t>
      </w:r>
      <w:r w:rsidRPr="00B66E68">
        <w:rPr>
          <w:rStyle w:val="Heading2Char"/>
          <w:rFonts w:cs="Arial"/>
          <w:sz w:val="22"/>
          <w:szCs w:val="22"/>
        </w:rPr>
        <w:t>.03</w:t>
      </w:r>
      <w:r w:rsidRPr="00B66E68">
        <w:rPr>
          <w:rStyle w:val="Heading2Char"/>
          <w:rFonts w:cs="Arial"/>
          <w:sz w:val="22"/>
          <w:szCs w:val="22"/>
        </w:rPr>
        <w:tab/>
      </w:r>
      <w:r w:rsidRPr="00B66E68">
        <w:rPr>
          <w:rStyle w:val="Heading2Char"/>
          <w:rFonts w:cs="Arial"/>
          <w:sz w:val="22"/>
          <w:szCs w:val="22"/>
          <w:u w:val="single"/>
        </w:rPr>
        <w:t>Analysis</w:t>
      </w:r>
      <w:bookmarkEnd w:id="37"/>
      <w:r w:rsidRPr="00B66E68">
        <w:rPr>
          <w:sz w:val="22"/>
        </w:rPr>
        <w:t>.</w:t>
      </w:r>
      <w:r>
        <w:rPr>
          <w:sz w:val="22"/>
        </w:rPr>
        <w:t xml:space="preserve">  </w:t>
      </w:r>
      <w:r w:rsidRPr="00B66E68">
        <w:rPr>
          <w:sz w:val="22"/>
        </w:rPr>
        <w:t>The level of detail must allow a knowledgeable reader to reconstruct the decision logic used to arrive at the final conclusion.</w:t>
      </w:r>
    </w:p>
    <w:p w:rsidR="00C5527E" w:rsidRPr="00B66E68" w:rsidRDefault="00C5527E" w:rsidP="00C552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C5527E" w:rsidRPr="00B66E68" w:rsidRDefault="00C5527E" w:rsidP="00806E4F">
      <w:pPr>
        <w:pStyle w:val="ListParagraph"/>
        <w:numPr>
          <w:ilvl w:val="0"/>
          <w:numId w:val="45"/>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lastRenderedPageBreak/>
        <w:t xml:space="preserve">The first part </w:t>
      </w:r>
      <w:r w:rsidR="00210459" w:rsidRPr="00B66E68">
        <w:rPr>
          <w:sz w:val="22"/>
        </w:rPr>
        <w:t xml:space="preserve">of the analysis section </w:t>
      </w:r>
      <w:r w:rsidR="00210459">
        <w:rPr>
          <w:sz w:val="22"/>
        </w:rPr>
        <w:t>must</w:t>
      </w:r>
      <w:r w:rsidRPr="00B66E68">
        <w:rPr>
          <w:sz w:val="22"/>
        </w:rPr>
        <w:t xml:space="preserve"> include the following:</w:t>
      </w:r>
    </w:p>
    <w:p w:rsidR="00C5527E" w:rsidRPr="00B66E68" w:rsidRDefault="00C5527E" w:rsidP="00C5527E">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rPr>
          <w:sz w:val="22"/>
        </w:rPr>
      </w:pPr>
    </w:p>
    <w:p w:rsidR="00C5527E" w:rsidRPr="00210459" w:rsidRDefault="00C5527E" w:rsidP="00806E4F">
      <w:pPr>
        <w:pStyle w:val="ListParagraph"/>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720"/>
        <w:jc w:val="both"/>
        <w:rPr>
          <w:sz w:val="22"/>
        </w:rPr>
      </w:pPr>
      <w:r w:rsidRPr="00210459">
        <w:rPr>
          <w:sz w:val="22"/>
        </w:rPr>
        <w:t>The requirement violated</w:t>
      </w:r>
    </w:p>
    <w:p w:rsidR="00C5527E" w:rsidRPr="00B66E68" w:rsidRDefault="00C5527E" w:rsidP="00C5527E">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jc w:val="both"/>
        <w:rPr>
          <w:sz w:val="22"/>
        </w:rPr>
      </w:pPr>
    </w:p>
    <w:p w:rsidR="00C5527E" w:rsidRPr="00B66E68" w:rsidRDefault="00C5527E" w:rsidP="00806E4F">
      <w:pPr>
        <w:pStyle w:val="ListParagraph"/>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both"/>
        <w:rPr>
          <w:sz w:val="22"/>
        </w:rPr>
      </w:pPr>
      <w:r w:rsidRPr="00B66E68">
        <w:rPr>
          <w:sz w:val="22"/>
        </w:rPr>
        <w:t>The applicable traditional enforcement attribute (i.e. willfulness, impacting regulatory process, or actual consequence)</w:t>
      </w:r>
    </w:p>
    <w:p w:rsidR="00C5527E" w:rsidRPr="00B66E68" w:rsidRDefault="00C5527E" w:rsidP="00C552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C5527E" w:rsidRPr="00B66E68" w:rsidRDefault="00C5527E" w:rsidP="00806E4F">
      <w:pPr>
        <w:pStyle w:val="ListParagraph"/>
        <w:numPr>
          <w:ilvl w:val="0"/>
          <w:numId w:val="4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t xml:space="preserve">The second part </w:t>
      </w:r>
      <w:r w:rsidR="00210459" w:rsidRPr="00B66E68">
        <w:rPr>
          <w:sz w:val="22"/>
        </w:rPr>
        <w:t xml:space="preserve">of the analysis section </w:t>
      </w:r>
      <w:r>
        <w:rPr>
          <w:sz w:val="22"/>
        </w:rPr>
        <w:t>must</w:t>
      </w:r>
      <w:r w:rsidRPr="00B66E68">
        <w:rPr>
          <w:sz w:val="22"/>
        </w:rPr>
        <w:t xml:space="preserve"> </w:t>
      </w:r>
      <w:r w:rsidR="00210459">
        <w:rPr>
          <w:sz w:val="22"/>
        </w:rPr>
        <w:t>d</w:t>
      </w:r>
      <w:r w:rsidRPr="00B66E68">
        <w:rPr>
          <w:sz w:val="22"/>
        </w:rPr>
        <w:t>escribe the logic used to determine the Severity Level of the violation and, if applicable, the civil penalty.</w:t>
      </w:r>
      <w:r w:rsidR="000419C6">
        <w:rPr>
          <w:sz w:val="22"/>
        </w:rPr>
        <w:t xml:space="preserve">  </w:t>
      </w:r>
      <w:r w:rsidRPr="00B66E68">
        <w:rPr>
          <w:sz w:val="22"/>
        </w:rPr>
        <w:t xml:space="preserve">Include reference to Enforcement Policy </w:t>
      </w:r>
      <w:r w:rsidR="004931A0">
        <w:rPr>
          <w:sz w:val="22"/>
        </w:rPr>
        <w:t>examples</w:t>
      </w:r>
      <w:r w:rsidRPr="00B66E68">
        <w:rPr>
          <w:sz w:val="22"/>
        </w:rPr>
        <w:t>, as applicable.</w:t>
      </w:r>
    </w:p>
    <w:p w:rsidR="00C5527E" w:rsidRPr="00B66E68" w:rsidRDefault="00C5527E" w:rsidP="00C5527E">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sz w:val="22"/>
        </w:rPr>
      </w:pPr>
    </w:p>
    <w:p w:rsidR="00C5527E" w:rsidRPr="000419C6" w:rsidRDefault="00C5527E" w:rsidP="00806E4F">
      <w:pPr>
        <w:pStyle w:val="ListParagraph"/>
        <w:numPr>
          <w:ilvl w:val="0"/>
          <w:numId w:val="45"/>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0419C6">
        <w:rPr>
          <w:sz w:val="22"/>
        </w:rPr>
        <w:t xml:space="preserve">The third part of the analysis section </w:t>
      </w:r>
      <w:r w:rsidR="000419C6">
        <w:rPr>
          <w:sz w:val="22"/>
        </w:rPr>
        <w:t>must indicate that cross-cutting aspects are not assigned to traditional enforcement violations</w:t>
      </w:r>
      <w:r w:rsidRPr="000419C6">
        <w:rPr>
          <w:sz w:val="22"/>
        </w:rPr>
        <w:t>.</w:t>
      </w:r>
    </w:p>
    <w:p w:rsidR="00C5527E" w:rsidRPr="00FD7855" w:rsidRDefault="00C5527E" w:rsidP="00C5527E">
      <w:pPr>
        <w:rPr>
          <w:sz w:val="22"/>
        </w:rPr>
      </w:pPr>
    </w:p>
    <w:p w:rsidR="00C5527E" w:rsidRPr="00B66E68" w:rsidRDefault="00C5527E" w:rsidP="00C5527E">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38" w:name="_Toc322953127"/>
      <w:r w:rsidRPr="00B66E68">
        <w:rPr>
          <w:rStyle w:val="Heading2Char"/>
          <w:rFonts w:cs="Arial"/>
          <w:sz w:val="22"/>
          <w:szCs w:val="22"/>
        </w:rPr>
        <w:t>0</w:t>
      </w:r>
      <w:r w:rsidR="004C3F6D">
        <w:rPr>
          <w:rStyle w:val="Heading2Char"/>
          <w:rFonts w:cs="Arial"/>
          <w:sz w:val="22"/>
          <w:szCs w:val="22"/>
        </w:rPr>
        <w:t>7</w:t>
      </w:r>
      <w:r w:rsidRPr="00B66E68">
        <w:rPr>
          <w:rStyle w:val="Heading2Char"/>
          <w:rFonts w:cs="Arial"/>
          <w:sz w:val="22"/>
          <w:szCs w:val="22"/>
        </w:rPr>
        <w:t>.04</w:t>
      </w:r>
      <w:r w:rsidRPr="00B66E68">
        <w:rPr>
          <w:rStyle w:val="Heading2Char"/>
          <w:rFonts w:cs="Arial"/>
          <w:sz w:val="22"/>
          <w:szCs w:val="22"/>
        </w:rPr>
        <w:tab/>
      </w:r>
      <w:r w:rsidRPr="00B66E68">
        <w:rPr>
          <w:rStyle w:val="Heading2Char"/>
          <w:rFonts w:cs="Arial"/>
          <w:sz w:val="22"/>
          <w:szCs w:val="22"/>
          <w:u w:val="single"/>
        </w:rPr>
        <w:t>Enforcement</w:t>
      </w:r>
      <w:bookmarkEnd w:id="38"/>
      <w:r w:rsidRPr="00B66E68">
        <w:rPr>
          <w:sz w:val="22"/>
        </w:rPr>
        <w:t xml:space="preserve">.  </w:t>
      </w:r>
      <w:r w:rsidR="00915F30">
        <w:rPr>
          <w:sz w:val="22"/>
        </w:rPr>
        <w:t>Refer to Section</w:t>
      </w:r>
      <w:r w:rsidR="00CA2FE5">
        <w:rPr>
          <w:sz w:val="22"/>
        </w:rPr>
        <w:t> </w:t>
      </w:r>
      <w:r w:rsidR="00915F30">
        <w:rPr>
          <w:sz w:val="22"/>
        </w:rPr>
        <w:t xml:space="preserve">06.04b </w:t>
      </w:r>
      <w:r w:rsidR="00915F30" w:rsidRPr="00B66E68">
        <w:rPr>
          <w:sz w:val="22"/>
        </w:rPr>
        <w:t>for specific guidance</w:t>
      </w:r>
      <w:r w:rsidR="00915F30">
        <w:rPr>
          <w:sz w:val="22"/>
        </w:rPr>
        <w:t>.  Also note that c</w:t>
      </w:r>
      <w:r w:rsidRPr="00B66E68">
        <w:rPr>
          <w:sz w:val="22"/>
        </w:rPr>
        <w:t xml:space="preserve">onclusions about the willfulness of a violation are agency decisions and are normally not made until after the Office </w:t>
      </w:r>
      <w:r w:rsidRPr="000A02CE">
        <w:rPr>
          <w:sz w:val="22"/>
        </w:rPr>
        <w:t xml:space="preserve">of Investigations has completed an investigation.  A premature or inaccurate discussion of the willfulness of a violation in an inspection report could result in later conflict based on additional input and review.  </w:t>
      </w:r>
      <w:r w:rsidRPr="000A02CE">
        <w:rPr>
          <w:sz w:val="23"/>
          <w:szCs w:val="23"/>
        </w:rPr>
        <w:t xml:space="preserve">Do not speculate or draw conclusions about the intent behind a violation.  </w:t>
      </w:r>
      <w:r w:rsidRPr="000A02CE">
        <w:rPr>
          <w:sz w:val="22"/>
        </w:rPr>
        <w:t>Inspection reports that include potentially willful violations or that contain material that may be related to an ongoing investigation must be reviewed by the Office of Investigations and the Office of Enforcement prior to issuance.</w:t>
      </w:r>
    </w:p>
    <w:p w:rsidR="00C5527E" w:rsidRDefault="00C5527E" w:rsidP="00C5527E">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4C3F6D" w:rsidRPr="004C3F6D" w:rsidRDefault="004C3F6D" w:rsidP="004C3F6D">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4C3F6D">
        <w:rPr>
          <w:sz w:val="22"/>
        </w:rPr>
        <w:t>For a violation in which enforcement discretion is applied, work with the Office of Enforcement through the Regional Enforcement Coordinator to develop appropriate wording for the Enforcement Section.  See the Enforcement Manual for standard paragraphs to be included.</w:t>
      </w:r>
    </w:p>
    <w:p w:rsidR="000B0B69" w:rsidRDefault="000B0B69" w:rsidP="00586D6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C5527E" w:rsidRPr="00B66E68" w:rsidRDefault="00C5527E" w:rsidP="00586D6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8932CD" w:rsidRPr="00B66E68" w:rsidRDefault="008932CD" w:rsidP="001548D0">
      <w:pPr>
        <w:pStyle w:val="Heading1"/>
        <w:ind w:left="1260" w:hanging="1260"/>
        <w:rPr>
          <w:rFonts w:cs="Arial"/>
          <w:sz w:val="22"/>
          <w:szCs w:val="22"/>
        </w:rPr>
      </w:pPr>
      <w:bookmarkStart w:id="39" w:name="_Toc322953128"/>
      <w:r w:rsidRPr="00B66E68">
        <w:rPr>
          <w:rFonts w:cs="Arial"/>
          <w:sz w:val="22"/>
          <w:szCs w:val="22"/>
        </w:rPr>
        <w:t>0612-</w:t>
      </w:r>
      <w:r w:rsidR="00344DB5" w:rsidRPr="00B66E68">
        <w:rPr>
          <w:rFonts w:cs="Arial"/>
          <w:sz w:val="22"/>
          <w:szCs w:val="22"/>
        </w:rPr>
        <w:t>0</w:t>
      </w:r>
      <w:r w:rsidR="00344DB5">
        <w:rPr>
          <w:rFonts w:cs="Arial"/>
          <w:sz w:val="22"/>
          <w:szCs w:val="22"/>
        </w:rPr>
        <w:t>8</w:t>
      </w:r>
      <w:r w:rsidRPr="00B66E68">
        <w:rPr>
          <w:rFonts w:cs="Arial"/>
          <w:sz w:val="22"/>
          <w:szCs w:val="22"/>
        </w:rPr>
        <w:tab/>
        <w:t xml:space="preserve">DOCUMENTING TRADITIONAL ENFORCEMENT </w:t>
      </w:r>
      <w:r w:rsidR="00021B3F" w:rsidRPr="00B66E68">
        <w:rPr>
          <w:rFonts w:cs="Arial"/>
          <w:sz w:val="22"/>
          <w:szCs w:val="22"/>
        </w:rPr>
        <w:t>VIOLATIONS</w:t>
      </w:r>
      <w:r w:rsidRPr="00B66E68">
        <w:rPr>
          <w:rFonts w:cs="Arial"/>
          <w:sz w:val="22"/>
          <w:szCs w:val="22"/>
        </w:rPr>
        <w:t xml:space="preserve"> AND </w:t>
      </w:r>
      <w:r w:rsidR="00021B3F" w:rsidRPr="00B66E68">
        <w:rPr>
          <w:rFonts w:cs="Arial"/>
          <w:sz w:val="22"/>
          <w:szCs w:val="22"/>
        </w:rPr>
        <w:t xml:space="preserve">ASSOCIATED FINDINGS USING </w:t>
      </w:r>
      <w:r w:rsidR="00C338D3">
        <w:rPr>
          <w:rFonts w:cs="Arial"/>
          <w:sz w:val="22"/>
          <w:szCs w:val="22"/>
        </w:rPr>
        <w:t>A COMBINED</w:t>
      </w:r>
      <w:r w:rsidR="00C338D3" w:rsidRPr="00B66E68">
        <w:rPr>
          <w:rFonts w:cs="Arial"/>
          <w:sz w:val="22"/>
          <w:szCs w:val="22"/>
        </w:rPr>
        <w:t xml:space="preserve"> </w:t>
      </w:r>
      <w:r w:rsidR="00021B3F" w:rsidRPr="00B66E68">
        <w:rPr>
          <w:rFonts w:cs="Arial"/>
          <w:sz w:val="22"/>
          <w:szCs w:val="22"/>
        </w:rPr>
        <w:t>FOUR-PART FORMAT</w:t>
      </w:r>
      <w:bookmarkEnd w:id="39"/>
    </w:p>
    <w:p w:rsidR="00586D66" w:rsidRDefault="00586D66" w:rsidP="00586D6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915F30" w:rsidRDefault="00915F30" w:rsidP="00915F30">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This section provides instructions for documenting</w:t>
      </w:r>
      <w:r>
        <w:rPr>
          <w:sz w:val="22"/>
        </w:rPr>
        <w:t xml:space="preserve"> traditional enforcement violations with an associated finding in a combined four-part write-up.</w:t>
      </w:r>
      <w:r w:rsidR="00B462D9">
        <w:rPr>
          <w:sz w:val="22"/>
        </w:rPr>
        <w:t xml:space="preserve">  The combine</w:t>
      </w:r>
      <w:r w:rsidR="00AE33F3">
        <w:rPr>
          <w:sz w:val="22"/>
        </w:rPr>
        <w:t>d</w:t>
      </w:r>
      <w:r w:rsidR="00B462D9">
        <w:rPr>
          <w:sz w:val="22"/>
        </w:rPr>
        <w:t xml:space="preserve"> write-up should be used to document </w:t>
      </w:r>
      <w:r w:rsidR="00B462D9" w:rsidRPr="00B66E68">
        <w:rPr>
          <w:sz w:val="22"/>
        </w:rPr>
        <w:t>finding</w:t>
      </w:r>
      <w:r w:rsidR="00344DB5">
        <w:rPr>
          <w:sz w:val="22"/>
        </w:rPr>
        <w:t>s</w:t>
      </w:r>
      <w:r w:rsidR="00B462D9" w:rsidRPr="00B66E68">
        <w:rPr>
          <w:sz w:val="22"/>
        </w:rPr>
        <w:t xml:space="preserve"> and traditional enforcement violation</w:t>
      </w:r>
      <w:r w:rsidR="00344DB5">
        <w:rPr>
          <w:sz w:val="22"/>
        </w:rPr>
        <w:t xml:space="preserve">s </w:t>
      </w:r>
      <w:r w:rsidR="00B462D9" w:rsidRPr="00B66E68">
        <w:rPr>
          <w:sz w:val="22"/>
        </w:rPr>
        <w:t>associated with a common performance deficiency</w:t>
      </w:r>
      <w:r>
        <w:rPr>
          <w:sz w:val="22"/>
        </w:rPr>
        <w:t xml:space="preserve"> </w:t>
      </w:r>
      <w:r w:rsidR="00B462D9">
        <w:rPr>
          <w:sz w:val="22"/>
        </w:rPr>
        <w:t xml:space="preserve">when both are </w:t>
      </w:r>
      <w:r w:rsidR="00B462D9" w:rsidRPr="00B66E68">
        <w:rPr>
          <w:sz w:val="22"/>
        </w:rPr>
        <w:t>to be dispositioned in the same report</w:t>
      </w:r>
      <w:r w:rsidR="00B462D9">
        <w:rPr>
          <w:sz w:val="22"/>
        </w:rPr>
        <w:t>.</w:t>
      </w:r>
    </w:p>
    <w:p w:rsidR="00066EA6" w:rsidRPr="00B66E68" w:rsidRDefault="00066EA6" w:rsidP="00066EA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highlight w:val="yellow"/>
        </w:rPr>
      </w:pPr>
    </w:p>
    <w:p w:rsidR="00066EA6" w:rsidRPr="00B66E68" w:rsidRDefault="00344DB5" w:rsidP="00066EA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0</w:t>
      </w:r>
      <w:r>
        <w:rPr>
          <w:sz w:val="22"/>
        </w:rPr>
        <w:t>8</w:t>
      </w:r>
      <w:r w:rsidR="00066EA6" w:rsidRPr="00B66E68">
        <w:rPr>
          <w:sz w:val="22"/>
        </w:rPr>
        <w:t>.01</w:t>
      </w:r>
      <w:r w:rsidR="00066EA6" w:rsidRPr="00B66E68">
        <w:rPr>
          <w:sz w:val="22"/>
        </w:rPr>
        <w:tab/>
      </w:r>
      <w:r w:rsidR="00066EA6" w:rsidRPr="00B66E68">
        <w:rPr>
          <w:sz w:val="22"/>
          <w:u w:val="single"/>
        </w:rPr>
        <w:t>Introduction</w:t>
      </w:r>
      <w:r w:rsidR="00066EA6" w:rsidRPr="00B66E68">
        <w:rPr>
          <w:sz w:val="22"/>
        </w:rPr>
        <w:t xml:space="preserve">.  The introduction should be one or two sentences that provide a brief discussion of the </w:t>
      </w:r>
      <w:r w:rsidR="003E3FA2" w:rsidRPr="00B66E68">
        <w:rPr>
          <w:sz w:val="22"/>
        </w:rPr>
        <w:t xml:space="preserve">associated </w:t>
      </w:r>
      <w:r w:rsidR="00066EA6" w:rsidRPr="00B66E68">
        <w:rPr>
          <w:sz w:val="22"/>
        </w:rPr>
        <w:t xml:space="preserve">finding </w:t>
      </w:r>
      <w:r w:rsidR="003E3FA2" w:rsidRPr="00B66E68">
        <w:rPr>
          <w:sz w:val="22"/>
        </w:rPr>
        <w:t>and</w:t>
      </w:r>
      <w:r w:rsidR="00066EA6" w:rsidRPr="00B66E68">
        <w:rPr>
          <w:sz w:val="22"/>
        </w:rPr>
        <w:t xml:space="preserve"> </w:t>
      </w:r>
      <w:r w:rsidR="00145C0E" w:rsidRPr="00B66E68">
        <w:rPr>
          <w:sz w:val="22"/>
        </w:rPr>
        <w:t xml:space="preserve">traditional enforcement </w:t>
      </w:r>
      <w:r w:rsidR="00066EA6" w:rsidRPr="00B66E68">
        <w:rPr>
          <w:sz w:val="22"/>
        </w:rPr>
        <w:t>violation.  This section does not need to stand alone because the description that follows will provide the supporting details.  The introduction must include:</w:t>
      </w:r>
    </w:p>
    <w:p w:rsidR="003E6308" w:rsidRPr="00B66E68" w:rsidRDefault="003E6308" w:rsidP="00066EA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highlight w:val="yellow"/>
        </w:rPr>
      </w:pPr>
    </w:p>
    <w:p w:rsidR="00066EA6" w:rsidRPr="00B66E68" w:rsidRDefault="00066EA6" w:rsidP="00806E4F">
      <w:pPr>
        <w:pStyle w:val="ListParagraph"/>
        <w:numPr>
          <w:ilvl w:val="0"/>
          <w:numId w:val="38"/>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t>The performance deficiency</w:t>
      </w:r>
    </w:p>
    <w:p w:rsidR="00631698" w:rsidRPr="00B66E68" w:rsidRDefault="00631698" w:rsidP="00631698">
      <w:pPr>
        <w:pStyle w:val="ListParagraph"/>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rPr>
          <w:sz w:val="22"/>
        </w:rPr>
      </w:pPr>
    </w:p>
    <w:p w:rsidR="00344DB5" w:rsidRDefault="00344DB5" w:rsidP="00806E4F">
      <w:pPr>
        <w:pStyle w:val="ListParagraph"/>
        <w:numPr>
          <w:ilvl w:val="0"/>
          <w:numId w:val="38"/>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Pr>
          <w:sz w:val="22"/>
        </w:rPr>
        <w:t>The</w:t>
      </w:r>
      <w:r w:rsidRPr="00B66E68">
        <w:rPr>
          <w:sz w:val="22"/>
        </w:rPr>
        <w:t xml:space="preserve"> significance color of the finding</w:t>
      </w:r>
    </w:p>
    <w:p w:rsidR="00344DB5" w:rsidRPr="00344DB5" w:rsidRDefault="00344DB5" w:rsidP="00344DB5">
      <w:pPr>
        <w:pStyle w:val="ListParagraph"/>
        <w:rPr>
          <w:sz w:val="22"/>
        </w:rPr>
      </w:pPr>
    </w:p>
    <w:p w:rsidR="00066EA6" w:rsidRPr="00344DB5" w:rsidRDefault="00066EA6" w:rsidP="00806E4F">
      <w:pPr>
        <w:pStyle w:val="ListParagraph"/>
        <w:numPr>
          <w:ilvl w:val="0"/>
          <w:numId w:val="38"/>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t xml:space="preserve">The </w:t>
      </w:r>
      <w:r w:rsidR="00D463C2" w:rsidRPr="00B66E68">
        <w:rPr>
          <w:sz w:val="22"/>
        </w:rPr>
        <w:t xml:space="preserve">Severity Level </w:t>
      </w:r>
      <w:r w:rsidR="00B51A33" w:rsidRPr="00B66E68">
        <w:rPr>
          <w:sz w:val="22"/>
        </w:rPr>
        <w:t>of the violation</w:t>
      </w:r>
    </w:p>
    <w:p w:rsidR="00631698" w:rsidRPr="00B66E68" w:rsidRDefault="00631698" w:rsidP="00631698">
      <w:pPr>
        <w:pStyle w:val="ListParagraph"/>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rPr>
          <w:sz w:val="22"/>
        </w:rPr>
      </w:pPr>
    </w:p>
    <w:p w:rsidR="00066EA6" w:rsidRPr="00B66E68" w:rsidRDefault="00066EA6" w:rsidP="00806E4F">
      <w:pPr>
        <w:pStyle w:val="ListParagraph"/>
        <w:numPr>
          <w:ilvl w:val="0"/>
          <w:numId w:val="38"/>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t>The identification credit (self-revealing, NRC-identified, or licensee-identified)</w:t>
      </w:r>
    </w:p>
    <w:p w:rsidR="00631698" w:rsidRPr="00B66E68" w:rsidRDefault="00631698" w:rsidP="00631698">
      <w:pPr>
        <w:pStyle w:val="ListParagraph"/>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rPr>
          <w:sz w:val="22"/>
        </w:rPr>
      </w:pPr>
    </w:p>
    <w:p w:rsidR="00066EA6" w:rsidRPr="00B66E68" w:rsidRDefault="00066EA6" w:rsidP="00806E4F">
      <w:pPr>
        <w:pStyle w:val="ListParagraph"/>
        <w:numPr>
          <w:ilvl w:val="0"/>
          <w:numId w:val="38"/>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lastRenderedPageBreak/>
        <w:t>The requirement violated and whether or not it is being cited (NOV) or non-cited (NCV)</w:t>
      </w:r>
    </w:p>
    <w:p w:rsidR="00066EA6" w:rsidRPr="00B66E68" w:rsidRDefault="00066EA6" w:rsidP="00631698">
      <w:pPr>
        <w:pStyle w:val="ListParagraph"/>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rPr>
          <w:sz w:val="22"/>
        </w:rPr>
      </w:pPr>
    </w:p>
    <w:p w:rsidR="00066EA6" w:rsidRPr="00B66E68" w:rsidRDefault="00344DB5" w:rsidP="00066EA6">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0</w:t>
      </w:r>
      <w:r>
        <w:rPr>
          <w:sz w:val="22"/>
        </w:rPr>
        <w:t>8</w:t>
      </w:r>
      <w:r w:rsidR="00066EA6" w:rsidRPr="00B66E68">
        <w:rPr>
          <w:sz w:val="22"/>
        </w:rPr>
        <w:t>.02</w:t>
      </w:r>
      <w:r w:rsidR="00066EA6" w:rsidRPr="00B66E68">
        <w:rPr>
          <w:sz w:val="22"/>
        </w:rPr>
        <w:tab/>
      </w:r>
      <w:r w:rsidR="00066EA6" w:rsidRPr="00B66E68">
        <w:rPr>
          <w:sz w:val="22"/>
          <w:u w:val="single"/>
        </w:rPr>
        <w:t>Description</w:t>
      </w:r>
      <w:r w:rsidR="00066EA6" w:rsidRPr="00B66E68">
        <w:rPr>
          <w:sz w:val="22"/>
        </w:rPr>
        <w:t xml:space="preserve">.  </w:t>
      </w:r>
      <w:r w:rsidR="004F04D6">
        <w:rPr>
          <w:sz w:val="22"/>
        </w:rPr>
        <w:t>Refer to Section</w:t>
      </w:r>
      <w:r w:rsidR="005C57CA">
        <w:rPr>
          <w:sz w:val="22"/>
        </w:rPr>
        <w:t> </w:t>
      </w:r>
      <w:r w:rsidR="004F04D6">
        <w:rPr>
          <w:sz w:val="22"/>
        </w:rPr>
        <w:t xml:space="preserve">06.02 </w:t>
      </w:r>
      <w:r w:rsidR="004F04D6" w:rsidRPr="00B66E68">
        <w:rPr>
          <w:sz w:val="22"/>
        </w:rPr>
        <w:t>for specific guidance</w:t>
      </w:r>
      <w:r w:rsidR="004F04D6">
        <w:rPr>
          <w:sz w:val="22"/>
        </w:rPr>
        <w:t>.</w:t>
      </w:r>
    </w:p>
    <w:p w:rsidR="00066EA6" w:rsidRPr="00B66E68" w:rsidRDefault="00066EA6" w:rsidP="00066EA6">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highlight w:val="yellow"/>
        </w:rPr>
      </w:pPr>
    </w:p>
    <w:p w:rsidR="00066EA6" w:rsidRPr="00B66E68" w:rsidRDefault="00344DB5" w:rsidP="00066EA6">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0</w:t>
      </w:r>
      <w:r>
        <w:rPr>
          <w:sz w:val="22"/>
        </w:rPr>
        <w:t>8</w:t>
      </w:r>
      <w:r w:rsidR="00066EA6" w:rsidRPr="00B66E68">
        <w:rPr>
          <w:sz w:val="22"/>
        </w:rPr>
        <w:t>.03</w:t>
      </w:r>
      <w:r w:rsidR="00066EA6" w:rsidRPr="00B66E68">
        <w:rPr>
          <w:sz w:val="22"/>
        </w:rPr>
        <w:tab/>
      </w:r>
      <w:r w:rsidR="00066EA6" w:rsidRPr="00B66E68">
        <w:rPr>
          <w:sz w:val="22"/>
          <w:u w:val="single"/>
        </w:rPr>
        <w:t>Analysis</w:t>
      </w:r>
      <w:r w:rsidR="00066EA6" w:rsidRPr="00B66E68">
        <w:rPr>
          <w:sz w:val="22"/>
        </w:rPr>
        <w:t xml:space="preserve">.  The analysis section will discuss screening of both the </w:t>
      </w:r>
      <w:r w:rsidR="00B51A33" w:rsidRPr="00B66E68">
        <w:rPr>
          <w:sz w:val="22"/>
        </w:rPr>
        <w:t xml:space="preserve">finding and </w:t>
      </w:r>
      <w:r w:rsidR="00066EA6" w:rsidRPr="00B66E68">
        <w:rPr>
          <w:sz w:val="22"/>
        </w:rPr>
        <w:t xml:space="preserve">traditional enforcement </w:t>
      </w:r>
      <w:r w:rsidR="00523F20" w:rsidRPr="00B66E68">
        <w:rPr>
          <w:sz w:val="22"/>
        </w:rPr>
        <w:t>violation</w:t>
      </w:r>
      <w:r w:rsidR="00066EA6" w:rsidRPr="00B66E68">
        <w:rPr>
          <w:sz w:val="22"/>
        </w:rPr>
        <w:t>.  The level of detail must allow a knowledgeable reader to reconstruct the decision logic used to arrive at the final conclusion</w:t>
      </w:r>
      <w:r w:rsidR="00D1408E" w:rsidRPr="00B66E68">
        <w:rPr>
          <w:sz w:val="22"/>
        </w:rPr>
        <w:t>s</w:t>
      </w:r>
      <w:r w:rsidR="00066EA6" w:rsidRPr="00B66E68">
        <w:rPr>
          <w:sz w:val="22"/>
        </w:rPr>
        <w:t>.</w:t>
      </w:r>
    </w:p>
    <w:p w:rsidR="00066EA6" w:rsidRPr="00B66E68" w:rsidRDefault="00066EA6" w:rsidP="00066EA6">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066EA6" w:rsidRPr="00B66E68" w:rsidRDefault="00066EA6" w:rsidP="00806E4F">
      <w:pPr>
        <w:pStyle w:val="ListParagraph"/>
        <w:numPr>
          <w:ilvl w:val="0"/>
          <w:numId w:val="35"/>
        </w:num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90"/>
        <w:jc w:val="both"/>
        <w:rPr>
          <w:sz w:val="22"/>
        </w:rPr>
      </w:pPr>
      <w:r w:rsidRPr="00B66E68">
        <w:rPr>
          <w:sz w:val="22"/>
        </w:rPr>
        <w:t xml:space="preserve">The first </w:t>
      </w:r>
      <w:r w:rsidR="00B462D9" w:rsidRPr="00B66E68">
        <w:rPr>
          <w:sz w:val="22"/>
        </w:rPr>
        <w:t>p</w:t>
      </w:r>
      <w:r w:rsidR="00B462D9">
        <w:rPr>
          <w:sz w:val="22"/>
        </w:rPr>
        <w:t>art</w:t>
      </w:r>
      <w:r w:rsidR="00B462D9" w:rsidRPr="00B66E68">
        <w:rPr>
          <w:sz w:val="22"/>
        </w:rPr>
        <w:t xml:space="preserve"> </w:t>
      </w:r>
      <w:r w:rsidRPr="00B66E68">
        <w:rPr>
          <w:sz w:val="22"/>
        </w:rPr>
        <w:t>of the analysis will include:</w:t>
      </w:r>
    </w:p>
    <w:p w:rsidR="00066EA6" w:rsidRPr="00B66E68" w:rsidRDefault="00066EA6" w:rsidP="00066EA6">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highlight w:val="yellow"/>
        </w:rPr>
      </w:pPr>
    </w:p>
    <w:p w:rsidR="007C6573" w:rsidRDefault="007C6573" w:rsidP="00806E4F">
      <w:pPr>
        <w:pStyle w:val="ListParagraph"/>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Pr>
          <w:sz w:val="22"/>
        </w:rPr>
        <w:t>The bas</w:t>
      </w:r>
      <w:r w:rsidR="0081199B">
        <w:rPr>
          <w:sz w:val="22"/>
        </w:rPr>
        <w:t>i</w:t>
      </w:r>
      <w:r>
        <w:rPr>
          <w:sz w:val="22"/>
        </w:rPr>
        <w:t xml:space="preserve">s for the finding.  </w:t>
      </w:r>
      <w:r w:rsidRPr="00B66E68">
        <w:rPr>
          <w:sz w:val="22"/>
        </w:rPr>
        <w:t>Refer to Section 06.03</w:t>
      </w:r>
      <w:r>
        <w:rPr>
          <w:sz w:val="22"/>
        </w:rPr>
        <w:t>a</w:t>
      </w:r>
      <w:r w:rsidRPr="00B66E68">
        <w:rPr>
          <w:sz w:val="22"/>
        </w:rPr>
        <w:t xml:space="preserve"> for specific guidance.</w:t>
      </w:r>
    </w:p>
    <w:p w:rsidR="007C6573" w:rsidRDefault="007C6573" w:rsidP="007C6573">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jc w:val="both"/>
        <w:rPr>
          <w:sz w:val="22"/>
        </w:rPr>
      </w:pPr>
    </w:p>
    <w:p w:rsidR="003E6308" w:rsidRPr="00B66E68" w:rsidRDefault="007C6573" w:rsidP="00806E4F">
      <w:pPr>
        <w:pStyle w:val="ListParagraph"/>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Pr>
          <w:sz w:val="22"/>
        </w:rPr>
        <w:t xml:space="preserve">The basis for the traditional enforcement violation.  Refer </w:t>
      </w:r>
      <w:r w:rsidRPr="00B66E68">
        <w:rPr>
          <w:sz w:val="22"/>
        </w:rPr>
        <w:t>to Section 0</w:t>
      </w:r>
      <w:r>
        <w:rPr>
          <w:sz w:val="22"/>
        </w:rPr>
        <w:t>7</w:t>
      </w:r>
      <w:r w:rsidRPr="00B66E68">
        <w:rPr>
          <w:sz w:val="22"/>
        </w:rPr>
        <w:t>.03</w:t>
      </w:r>
      <w:r>
        <w:rPr>
          <w:sz w:val="22"/>
        </w:rPr>
        <w:t>a</w:t>
      </w:r>
      <w:r w:rsidRPr="00B66E68">
        <w:rPr>
          <w:sz w:val="22"/>
        </w:rPr>
        <w:t xml:space="preserve"> for specific guidance.</w:t>
      </w:r>
      <w:r w:rsidR="0081199B">
        <w:rPr>
          <w:sz w:val="22"/>
        </w:rPr>
        <w:t xml:space="preserve">  A restatement of the requirement violated is not required if included in the basis for the finding.</w:t>
      </w:r>
    </w:p>
    <w:p w:rsidR="00631698" w:rsidRPr="00B66E68" w:rsidRDefault="00631698" w:rsidP="00631698">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jc w:val="both"/>
        <w:rPr>
          <w:sz w:val="22"/>
        </w:rPr>
      </w:pPr>
    </w:p>
    <w:p w:rsidR="008E63B8" w:rsidRPr="000A02CE" w:rsidRDefault="00631698" w:rsidP="00806E4F">
      <w:pPr>
        <w:pStyle w:val="ListParagraph"/>
        <w:numPr>
          <w:ilvl w:val="0"/>
          <w:numId w:val="36"/>
        </w:numPr>
        <w:rPr>
          <w:sz w:val="22"/>
        </w:rPr>
      </w:pPr>
      <w:r w:rsidRPr="000A02CE">
        <w:rPr>
          <w:sz w:val="22"/>
        </w:rPr>
        <w:t>Discussion of why the issue was screened through both the traditional enforcement and ROP processes</w:t>
      </w:r>
      <w:r w:rsidR="008E63B8" w:rsidRPr="000A02CE">
        <w:rPr>
          <w:sz w:val="22"/>
        </w:rPr>
        <w:t xml:space="preserve">.  A statement similar to the following can be used “This violation is associated with a </w:t>
      </w:r>
      <w:hyperlink w:anchor="_Toc304362856" w:history="1">
        <w:r w:rsidR="008E63B8" w:rsidRPr="000A02CE">
          <w:rPr>
            <w:rStyle w:val="Hyperlink"/>
            <w:color w:val="auto"/>
            <w:sz w:val="22"/>
            <w:u w:val="none"/>
          </w:rPr>
          <w:t>finding</w:t>
        </w:r>
      </w:hyperlink>
      <w:r w:rsidR="008E63B8" w:rsidRPr="000A02CE">
        <w:rPr>
          <w:sz w:val="22"/>
        </w:rPr>
        <w:t xml:space="preserve"> that has been evaluated by the SDP and communicated with an SDP color reflective of the [safety or security] impact of the deficient licensee performance.  The SDP, however, does not specifically consider [willfulness, the regulatory process impact, or actual consequences]. Thus, although related to a common regulatory concern, it is necessary to address the violation and finding using different processes to correctly reflect both the regulatory importance of the violation and the [safety or security] significance of the associated finding”.</w:t>
      </w:r>
    </w:p>
    <w:p w:rsidR="008E63B8" w:rsidRPr="008E63B8" w:rsidRDefault="008E63B8" w:rsidP="00066EA6">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066EA6" w:rsidRPr="00B66E68" w:rsidRDefault="00066EA6" w:rsidP="00806E4F">
      <w:pPr>
        <w:pStyle w:val="ListParagraph"/>
        <w:numPr>
          <w:ilvl w:val="0"/>
          <w:numId w:val="35"/>
        </w:num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90"/>
        <w:jc w:val="both"/>
        <w:rPr>
          <w:sz w:val="22"/>
        </w:rPr>
      </w:pPr>
      <w:r w:rsidRPr="00B66E68">
        <w:rPr>
          <w:sz w:val="22"/>
        </w:rPr>
        <w:t xml:space="preserve">The second </w:t>
      </w:r>
      <w:r w:rsidR="00B462D9">
        <w:rPr>
          <w:sz w:val="22"/>
        </w:rPr>
        <w:t>part</w:t>
      </w:r>
      <w:r w:rsidR="00B462D9" w:rsidRPr="00B66E68">
        <w:rPr>
          <w:sz w:val="22"/>
        </w:rPr>
        <w:t xml:space="preserve"> </w:t>
      </w:r>
      <w:r w:rsidRPr="00B66E68">
        <w:rPr>
          <w:sz w:val="22"/>
        </w:rPr>
        <w:t>of the analysis will include:</w:t>
      </w:r>
    </w:p>
    <w:p w:rsidR="00066EA6" w:rsidRPr="00B66E68" w:rsidRDefault="00066EA6" w:rsidP="00066EA6">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066EA6" w:rsidRPr="00B66E68" w:rsidRDefault="00D1408E" w:rsidP="00806E4F">
      <w:pPr>
        <w:pStyle w:val="ListParagraph"/>
        <w:numPr>
          <w:ilvl w:val="0"/>
          <w:numId w:val="39"/>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The logic used to determine the significance of the finding</w:t>
      </w:r>
      <w:r w:rsidR="005C57CA" w:rsidRPr="00B66E68">
        <w:rPr>
          <w:sz w:val="22"/>
        </w:rPr>
        <w:t>.</w:t>
      </w:r>
      <w:r w:rsidR="005C57CA">
        <w:rPr>
          <w:sz w:val="22"/>
        </w:rPr>
        <w:t xml:space="preserve">  </w:t>
      </w:r>
      <w:r w:rsidRPr="00B66E68">
        <w:rPr>
          <w:sz w:val="22"/>
        </w:rPr>
        <w:t xml:space="preserve">Refer to </w:t>
      </w:r>
      <w:r w:rsidR="00066EA6" w:rsidRPr="00B66E68">
        <w:rPr>
          <w:sz w:val="22"/>
        </w:rPr>
        <w:t>Section</w:t>
      </w:r>
      <w:r w:rsidR="00FE69BF" w:rsidRPr="00B66E68">
        <w:rPr>
          <w:sz w:val="22"/>
        </w:rPr>
        <w:t> </w:t>
      </w:r>
      <w:r w:rsidR="00066EA6" w:rsidRPr="00B66E68">
        <w:rPr>
          <w:sz w:val="22"/>
        </w:rPr>
        <w:t>06.03b for specific guidance</w:t>
      </w:r>
      <w:r w:rsidRPr="00B66E68">
        <w:rPr>
          <w:sz w:val="22"/>
        </w:rPr>
        <w:t>.</w:t>
      </w:r>
    </w:p>
    <w:p w:rsidR="003D630B" w:rsidRPr="00B66E68" w:rsidRDefault="003D630B" w:rsidP="003D630B">
      <w:pPr>
        <w:pStyle w:val="ListParagraph"/>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jc w:val="both"/>
        <w:rPr>
          <w:sz w:val="22"/>
        </w:rPr>
      </w:pPr>
    </w:p>
    <w:p w:rsidR="00066EA6" w:rsidRPr="00B66E68" w:rsidRDefault="000F615D" w:rsidP="00806E4F">
      <w:pPr>
        <w:pStyle w:val="ListParagraph"/>
        <w:numPr>
          <w:ilvl w:val="0"/>
          <w:numId w:val="39"/>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 xml:space="preserve">The logic used to determine the </w:t>
      </w:r>
      <w:r w:rsidR="00D463C2" w:rsidRPr="00B66E68">
        <w:rPr>
          <w:sz w:val="22"/>
        </w:rPr>
        <w:t xml:space="preserve">Severity Level </w:t>
      </w:r>
      <w:r w:rsidRPr="00B66E68">
        <w:rPr>
          <w:sz w:val="22"/>
        </w:rPr>
        <w:t>of the violation</w:t>
      </w:r>
      <w:r w:rsidR="00B462D9">
        <w:rPr>
          <w:sz w:val="22"/>
        </w:rPr>
        <w:t>.  Refer to Section</w:t>
      </w:r>
      <w:r w:rsidR="00344DB5" w:rsidRPr="00B66E68">
        <w:rPr>
          <w:sz w:val="22"/>
        </w:rPr>
        <w:t> </w:t>
      </w:r>
      <w:r w:rsidR="00B462D9">
        <w:rPr>
          <w:sz w:val="22"/>
        </w:rPr>
        <w:t>07.03</w:t>
      </w:r>
      <w:r w:rsidR="00344DB5">
        <w:rPr>
          <w:sz w:val="22"/>
        </w:rPr>
        <w:t xml:space="preserve">b </w:t>
      </w:r>
      <w:r w:rsidR="00344DB5" w:rsidRPr="00B66E68">
        <w:rPr>
          <w:sz w:val="22"/>
        </w:rPr>
        <w:t>for specific guidance</w:t>
      </w:r>
      <w:r w:rsidRPr="00B66E68">
        <w:rPr>
          <w:sz w:val="22"/>
        </w:rPr>
        <w:t>.</w:t>
      </w:r>
    </w:p>
    <w:p w:rsidR="00066EA6" w:rsidRPr="00B66E68" w:rsidRDefault="00066EA6" w:rsidP="00066EA6">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066EA6" w:rsidRPr="00B66E68" w:rsidRDefault="00066EA6" w:rsidP="00806E4F">
      <w:pPr>
        <w:pStyle w:val="ListParagraph"/>
        <w:numPr>
          <w:ilvl w:val="0"/>
          <w:numId w:val="35"/>
        </w:num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t xml:space="preserve">The </w:t>
      </w:r>
      <w:r w:rsidR="00B462D9">
        <w:rPr>
          <w:sz w:val="22"/>
        </w:rPr>
        <w:t>third part</w:t>
      </w:r>
      <w:r w:rsidRPr="00B66E68">
        <w:rPr>
          <w:sz w:val="22"/>
        </w:rPr>
        <w:t xml:space="preserve"> of the analysis will include the basis for assigning or not assigning a cross-cutting aspect</w:t>
      </w:r>
      <w:r w:rsidR="00E31B82" w:rsidRPr="00B66E68">
        <w:rPr>
          <w:sz w:val="22"/>
        </w:rPr>
        <w:t xml:space="preserve"> to a finding</w:t>
      </w:r>
      <w:r w:rsidRPr="00B66E68">
        <w:rPr>
          <w:sz w:val="22"/>
        </w:rPr>
        <w:t>.  Refer to Section</w:t>
      </w:r>
      <w:r w:rsidR="00FE69BF" w:rsidRPr="00B66E68">
        <w:rPr>
          <w:sz w:val="22"/>
        </w:rPr>
        <w:t> </w:t>
      </w:r>
      <w:r w:rsidRPr="00B66E68">
        <w:rPr>
          <w:sz w:val="22"/>
        </w:rPr>
        <w:t>06.03c for specific guidance.</w:t>
      </w:r>
    </w:p>
    <w:p w:rsidR="00066EA6" w:rsidRPr="00B66E68" w:rsidRDefault="00066EA6" w:rsidP="00066EA6">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066EA6" w:rsidRPr="00B66E68" w:rsidRDefault="00344DB5" w:rsidP="00066EA6">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0</w:t>
      </w:r>
      <w:r>
        <w:rPr>
          <w:sz w:val="22"/>
        </w:rPr>
        <w:t>8</w:t>
      </w:r>
      <w:r w:rsidR="00066EA6" w:rsidRPr="00B66E68">
        <w:rPr>
          <w:sz w:val="22"/>
        </w:rPr>
        <w:t>.04</w:t>
      </w:r>
      <w:r w:rsidR="00E31B82" w:rsidRPr="00B66E68">
        <w:rPr>
          <w:sz w:val="22"/>
        </w:rPr>
        <w:tab/>
      </w:r>
      <w:r w:rsidR="00066EA6" w:rsidRPr="00B66E68">
        <w:rPr>
          <w:sz w:val="22"/>
          <w:u w:val="single"/>
        </w:rPr>
        <w:t>Enforcement</w:t>
      </w:r>
      <w:r w:rsidR="00066EA6" w:rsidRPr="00B66E68">
        <w:rPr>
          <w:sz w:val="22"/>
        </w:rPr>
        <w:t xml:space="preserve">.  Describe any applicable enforcement action.  </w:t>
      </w:r>
      <w:r w:rsidR="00B462D9" w:rsidRPr="00B66E68">
        <w:rPr>
          <w:sz w:val="22"/>
        </w:rPr>
        <w:t>Refer to Section 06.0</w:t>
      </w:r>
      <w:r w:rsidR="00B462D9">
        <w:rPr>
          <w:sz w:val="22"/>
        </w:rPr>
        <w:t>4b</w:t>
      </w:r>
      <w:r w:rsidR="00B462D9" w:rsidRPr="00B66E68">
        <w:rPr>
          <w:sz w:val="22"/>
        </w:rPr>
        <w:t xml:space="preserve"> for specific </w:t>
      </w:r>
      <w:r w:rsidR="00B462D9">
        <w:rPr>
          <w:sz w:val="22"/>
        </w:rPr>
        <w:t>guidance.</w:t>
      </w:r>
    </w:p>
    <w:p w:rsidR="003D630B" w:rsidRPr="00B66E68" w:rsidRDefault="003D630B" w:rsidP="00066EA6">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highlight w:val="yellow"/>
        </w:rPr>
      </w:pPr>
    </w:p>
    <w:p w:rsidR="008932CD" w:rsidRPr="00B66E68" w:rsidRDefault="008932CD" w:rsidP="00586D6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586D66" w:rsidRPr="00B66E68" w:rsidRDefault="00586D66" w:rsidP="00935128">
      <w:pPr>
        <w:pStyle w:val="Heading1"/>
        <w:rPr>
          <w:rFonts w:cs="Arial"/>
          <w:sz w:val="22"/>
          <w:szCs w:val="22"/>
        </w:rPr>
      </w:pPr>
      <w:bookmarkStart w:id="40" w:name="_Toc322953129"/>
      <w:r w:rsidRPr="00B66E68">
        <w:rPr>
          <w:rFonts w:cs="Arial"/>
          <w:sz w:val="22"/>
          <w:szCs w:val="22"/>
        </w:rPr>
        <w:t>0612-</w:t>
      </w:r>
      <w:r w:rsidR="005F0E6A" w:rsidRPr="00B66E68">
        <w:rPr>
          <w:rFonts w:cs="Arial"/>
          <w:sz w:val="22"/>
          <w:szCs w:val="22"/>
        </w:rPr>
        <w:t>0</w:t>
      </w:r>
      <w:r w:rsidR="005F0E6A">
        <w:rPr>
          <w:rFonts w:cs="Arial"/>
          <w:sz w:val="22"/>
          <w:szCs w:val="22"/>
        </w:rPr>
        <w:t>9</w:t>
      </w:r>
      <w:r w:rsidRPr="00B66E68">
        <w:rPr>
          <w:rFonts w:cs="Arial"/>
          <w:sz w:val="22"/>
          <w:szCs w:val="22"/>
        </w:rPr>
        <w:tab/>
        <w:t>VIOLATIONS WITHOUT PERFORMANCE DEFICIENCIES</w:t>
      </w:r>
      <w:bookmarkEnd w:id="40"/>
    </w:p>
    <w:p w:rsidR="00586D66" w:rsidRPr="00B66E68" w:rsidRDefault="00586D66" w:rsidP="00586D6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F9013A" w:rsidRPr="00B66E68" w:rsidRDefault="00680863" w:rsidP="00F9013A">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 xml:space="preserve">Occasionally, a </w:t>
      </w:r>
      <w:r w:rsidR="00D463C2" w:rsidRPr="00B66E68">
        <w:rPr>
          <w:sz w:val="22"/>
        </w:rPr>
        <w:t>Severity Level</w:t>
      </w:r>
      <w:r w:rsidR="00331446">
        <w:rPr>
          <w:sz w:val="22"/>
        </w:rPr>
        <w:t> </w:t>
      </w:r>
      <w:r w:rsidR="00E02F82" w:rsidRPr="00B66E68">
        <w:rPr>
          <w:sz w:val="22"/>
        </w:rPr>
        <w:t xml:space="preserve">IV or greater </w:t>
      </w:r>
      <w:r w:rsidR="00F9013A" w:rsidRPr="00B66E68">
        <w:rPr>
          <w:sz w:val="22"/>
        </w:rPr>
        <w:t>violation will be identified without an as</w:t>
      </w:r>
      <w:r w:rsidRPr="00B66E68">
        <w:rPr>
          <w:sz w:val="22"/>
        </w:rPr>
        <w:t xml:space="preserve">sociated performance deficiency.  </w:t>
      </w:r>
      <w:r w:rsidR="00F9013A" w:rsidRPr="00B66E68">
        <w:rPr>
          <w:sz w:val="22"/>
        </w:rPr>
        <w:t xml:space="preserve">However, </w:t>
      </w:r>
      <w:r w:rsidR="00E02F82" w:rsidRPr="00B66E68">
        <w:rPr>
          <w:sz w:val="22"/>
        </w:rPr>
        <w:t xml:space="preserve">all non minor </w:t>
      </w:r>
      <w:r w:rsidR="00F9013A" w:rsidRPr="00B66E68">
        <w:rPr>
          <w:sz w:val="22"/>
        </w:rPr>
        <w:t>violation</w:t>
      </w:r>
      <w:r w:rsidR="00E02F82" w:rsidRPr="00B66E68">
        <w:rPr>
          <w:sz w:val="22"/>
        </w:rPr>
        <w:t>s</w:t>
      </w:r>
      <w:r w:rsidR="00F9013A" w:rsidRPr="00B66E68">
        <w:rPr>
          <w:sz w:val="22"/>
        </w:rPr>
        <w:t xml:space="preserve"> must be dispositioned in an inspection report.  A violation that does not involve a performance deficiency may warrant enforcement discretion.</w:t>
      </w:r>
    </w:p>
    <w:p w:rsidR="007F2CF4" w:rsidRPr="00B66E68" w:rsidRDefault="007F2CF4" w:rsidP="00F9013A">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F9013A" w:rsidRPr="00B66E68" w:rsidRDefault="00F9013A" w:rsidP="00F9013A">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lastRenderedPageBreak/>
        <w:t xml:space="preserve">Work with the Office of Enforcement through the Regional Enforcement Coordinator to determine the appropriate action.  Also, see </w:t>
      </w:r>
      <w:r w:rsidR="009B4212" w:rsidRPr="00B66E68">
        <w:rPr>
          <w:sz w:val="22"/>
        </w:rPr>
        <w:t>Chapter</w:t>
      </w:r>
      <w:r w:rsidR="001548D0" w:rsidRPr="00B66E68">
        <w:rPr>
          <w:sz w:val="22"/>
        </w:rPr>
        <w:t> </w:t>
      </w:r>
      <w:r w:rsidR="009B4212" w:rsidRPr="00B66E68">
        <w:rPr>
          <w:sz w:val="22"/>
        </w:rPr>
        <w:t xml:space="preserve">5 of the </w:t>
      </w:r>
      <w:r w:rsidRPr="00B66E68">
        <w:rPr>
          <w:sz w:val="22"/>
        </w:rPr>
        <w:t xml:space="preserve">Enforcement Manual for additional guidance.  Consider the following two-part format for </w:t>
      </w:r>
      <w:r w:rsidR="003273D4" w:rsidRPr="00B66E68">
        <w:rPr>
          <w:sz w:val="22"/>
        </w:rPr>
        <w:t xml:space="preserve">such </w:t>
      </w:r>
      <w:r w:rsidR="00680863" w:rsidRPr="00B66E68">
        <w:rPr>
          <w:sz w:val="22"/>
        </w:rPr>
        <w:t>violations</w:t>
      </w:r>
      <w:r w:rsidRPr="00B66E68">
        <w:rPr>
          <w:sz w:val="22"/>
        </w:rPr>
        <w:t>:</w:t>
      </w:r>
    </w:p>
    <w:p w:rsidR="00F9013A" w:rsidRDefault="00F9013A" w:rsidP="00F9013A">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F9013A" w:rsidRPr="00B66E68" w:rsidRDefault="00680863" w:rsidP="00F9013A">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The first part should</w:t>
      </w:r>
      <w:r w:rsidR="00F9013A" w:rsidRPr="00B66E68">
        <w:rPr>
          <w:sz w:val="22"/>
        </w:rPr>
        <w:t xml:space="preserve"> describe:</w:t>
      </w:r>
    </w:p>
    <w:p w:rsidR="00F9013A" w:rsidRPr="00B66E68" w:rsidRDefault="00F9013A" w:rsidP="00F9013A">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F9013A" w:rsidRPr="00B66E68" w:rsidRDefault="00F9013A" w:rsidP="00806E4F">
      <w:pPr>
        <w:pStyle w:val="ListParagraph"/>
        <w:numPr>
          <w:ilvl w:val="0"/>
          <w:numId w:val="12"/>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both"/>
        <w:rPr>
          <w:sz w:val="22"/>
        </w:rPr>
      </w:pPr>
      <w:r w:rsidRPr="00B66E68">
        <w:rPr>
          <w:sz w:val="22"/>
        </w:rPr>
        <w:t>The issue of concern</w:t>
      </w:r>
    </w:p>
    <w:p w:rsidR="00F9013A" w:rsidRPr="00B66E68" w:rsidRDefault="00F9013A" w:rsidP="00806E4F">
      <w:pPr>
        <w:pStyle w:val="ListParagraph"/>
        <w:numPr>
          <w:ilvl w:val="0"/>
          <w:numId w:val="12"/>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both"/>
        <w:rPr>
          <w:sz w:val="22"/>
        </w:rPr>
      </w:pPr>
      <w:r w:rsidRPr="00B66E68">
        <w:rPr>
          <w:sz w:val="22"/>
        </w:rPr>
        <w:t>Why there was no performance deficiency</w:t>
      </w:r>
    </w:p>
    <w:p w:rsidR="00F9013A" w:rsidRPr="00B66E68" w:rsidRDefault="00F9013A" w:rsidP="00806E4F">
      <w:pPr>
        <w:pStyle w:val="ListParagraph"/>
        <w:numPr>
          <w:ilvl w:val="0"/>
          <w:numId w:val="12"/>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both"/>
        <w:rPr>
          <w:sz w:val="22"/>
        </w:rPr>
      </w:pPr>
      <w:r w:rsidRPr="00B66E68">
        <w:rPr>
          <w:sz w:val="22"/>
        </w:rPr>
        <w:t xml:space="preserve">The safety </w:t>
      </w:r>
      <w:r w:rsidR="00FF324B" w:rsidRPr="00B66E68">
        <w:rPr>
          <w:sz w:val="22"/>
        </w:rPr>
        <w:t xml:space="preserve">or security </w:t>
      </w:r>
      <w:r w:rsidRPr="00B66E68">
        <w:rPr>
          <w:sz w:val="22"/>
        </w:rPr>
        <w:t xml:space="preserve">significance </w:t>
      </w:r>
      <w:r w:rsidR="00FF324B" w:rsidRPr="00B66E68">
        <w:rPr>
          <w:sz w:val="22"/>
        </w:rPr>
        <w:t xml:space="preserve">in </w:t>
      </w:r>
      <w:r w:rsidRPr="00B66E68">
        <w:rPr>
          <w:sz w:val="22"/>
        </w:rPr>
        <w:t xml:space="preserve">sufficient detail to </w:t>
      </w:r>
      <w:r w:rsidR="00583820">
        <w:rPr>
          <w:sz w:val="22"/>
        </w:rPr>
        <w:t>explain</w:t>
      </w:r>
      <w:r w:rsidR="00583820" w:rsidRPr="00B66E68">
        <w:rPr>
          <w:sz w:val="22"/>
        </w:rPr>
        <w:t xml:space="preserve"> </w:t>
      </w:r>
      <w:r w:rsidRPr="00B66E68">
        <w:rPr>
          <w:sz w:val="22"/>
        </w:rPr>
        <w:t>how it was determined</w:t>
      </w:r>
    </w:p>
    <w:p w:rsidR="00F9013A" w:rsidRPr="00B66E68" w:rsidRDefault="00F9013A" w:rsidP="00F9013A">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F9013A" w:rsidRPr="00B66E68" w:rsidRDefault="00F9013A" w:rsidP="00F9013A">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Assuming the agency exercises enforcement discretion, the second part will describe the requirement violated</w:t>
      </w:r>
      <w:r w:rsidR="00C23DD9">
        <w:rPr>
          <w:sz w:val="22"/>
        </w:rPr>
        <w:t xml:space="preserve">, the </w:t>
      </w:r>
      <w:r w:rsidR="00C23DD9" w:rsidRPr="00B66E68">
        <w:rPr>
          <w:sz w:val="22"/>
        </w:rPr>
        <w:t>licensee’s corrective action document number</w:t>
      </w:r>
      <w:r w:rsidR="009D4B3A">
        <w:rPr>
          <w:sz w:val="22"/>
        </w:rPr>
        <w:t>(s),</w:t>
      </w:r>
      <w:r w:rsidR="00C23DD9">
        <w:rPr>
          <w:sz w:val="22"/>
        </w:rPr>
        <w:t xml:space="preserve"> </w:t>
      </w:r>
      <w:r w:rsidRPr="00B66E68">
        <w:rPr>
          <w:sz w:val="22"/>
        </w:rPr>
        <w:t xml:space="preserve">and include </w:t>
      </w:r>
      <w:r w:rsidR="00E02F82" w:rsidRPr="00B66E68">
        <w:rPr>
          <w:sz w:val="22"/>
        </w:rPr>
        <w:t xml:space="preserve">a statement similar to </w:t>
      </w:r>
      <w:r w:rsidRPr="00B66E68">
        <w:rPr>
          <w:sz w:val="22"/>
        </w:rPr>
        <w:t>the following:</w:t>
      </w:r>
    </w:p>
    <w:p w:rsidR="00F9013A" w:rsidRPr="00B66E68" w:rsidRDefault="00F9013A" w:rsidP="00F9013A">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F9013A" w:rsidRPr="00B66E68" w:rsidRDefault="00F9013A" w:rsidP="00F060AF">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rPr>
          <w:sz w:val="22"/>
        </w:rPr>
      </w:pPr>
      <w:r w:rsidRPr="00B66E68">
        <w:rPr>
          <w:sz w:val="22"/>
        </w:rPr>
        <w:t>“However, because no performance deficiency was identified, no enforcement action is warranted for this violation of NRC requirements in accordance with the NRC’s Enforcement Policy.  Further, because licensee actions did not contribute to this violation, it will not be considered in the assessment process or NRC’s Action Matrix.”</w:t>
      </w:r>
    </w:p>
    <w:p w:rsidR="00F9013A" w:rsidRPr="00B66E68" w:rsidRDefault="00F9013A" w:rsidP="00F9013A">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F9013A" w:rsidRPr="00B66E68" w:rsidRDefault="00526B3C" w:rsidP="00F9013A">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Pr>
          <w:sz w:val="22"/>
        </w:rPr>
        <w:t xml:space="preserve">Violations without performance deficiencies which receive enforcement discretion are not assigned an </w:t>
      </w:r>
      <w:r w:rsidR="00540ED3">
        <w:rPr>
          <w:sz w:val="22"/>
        </w:rPr>
        <w:t xml:space="preserve">ROP </w:t>
      </w:r>
      <w:r w:rsidR="00F9013A" w:rsidRPr="00B66E68">
        <w:rPr>
          <w:sz w:val="22"/>
        </w:rPr>
        <w:t xml:space="preserve">tracking number </w:t>
      </w:r>
      <w:r w:rsidR="00E16CCB" w:rsidRPr="00B66E68">
        <w:rPr>
          <w:sz w:val="22"/>
        </w:rPr>
        <w:t xml:space="preserve">and </w:t>
      </w:r>
      <w:r w:rsidR="00F9013A" w:rsidRPr="00B66E68">
        <w:rPr>
          <w:sz w:val="22"/>
        </w:rPr>
        <w:t xml:space="preserve">are not documented in the Summary.  The cover letter </w:t>
      </w:r>
      <w:r w:rsidR="00621446" w:rsidRPr="00B66E68">
        <w:rPr>
          <w:sz w:val="22"/>
        </w:rPr>
        <w:t>must</w:t>
      </w:r>
      <w:r w:rsidR="00F9013A" w:rsidRPr="00B66E68">
        <w:rPr>
          <w:sz w:val="22"/>
        </w:rPr>
        <w:t xml:space="preserve"> contain the required language used for exercising enforcement discr</w:t>
      </w:r>
      <w:r w:rsidR="00245F53" w:rsidRPr="00B66E68">
        <w:rPr>
          <w:sz w:val="22"/>
        </w:rPr>
        <w:t xml:space="preserve">etion.  </w:t>
      </w:r>
      <w:r w:rsidR="00540ED3">
        <w:rPr>
          <w:sz w:val="22"/>
        </w:rPr>
        <w:t xml:space="preserve">Refer to </w:t>
      </w:r>
      <w:r w:rsidR="00245F53" w:rsidRPr="00B66E68">
        <w:rPr>
          <w:sz w:val="22"/>
        </w:rPr>
        <w:t>Section</w:t>
      </w:r>
      <w:r w:rsidR="001548D0" w:rsidRPr="00B66E68">
        <w:rPr>
          <w:sz w:val="22"/>
        </w:rPr>
        <w:t> </w:t>
      </w:r>
      <w:r w:rsidR="005F0E6A" w:rsidRPr="00B66E68">
        <w:rPr>
          <w:sz w:val="22"/>
        </w:rPr>
        <w:t>1</w:t>
      </w:r>
      <w:r w:rsidR="005F0E6A">
        <w:rPr>
          <w:sz w:val="22"/>
        </w:rPr>
        <w:t>6</w:t>
      </w:r>
      <w:r w:rsidR="00245F53" w:rsidRPr="00B66E68">
        <w:rPr>
          <w:sz w:val="22"/>
        </w:rPr>
        <w:t>.01</w:t>
      </w:r>
      <w:r w:rsidR="00112D58" w:rsidRPr="00B66E68">
        <w:rPr>
          <w:sz w:val="22"/>
        </w:rPr>
        <w:t xml:space="preserve">, </w:t>
      </w:r>
      <w:r w:rsidR="009B4212" w:rsidRPr="00B66E68">
        <w:rPr>
          <w:sz w:val="22"/>
        </w:rPr>
        <w:t>“</w:t>
      </w:r>
      <w:r w:rsidR="00112D58" w:rsidRPr="00B66E68">
        <w:rPr>
          <w:sz w:val="22"/>
        </w:rPr>
        <w:t>Cover Letter,</w:t>
      </w:r>
      <w:r w:rsidR="009B4212" w:rsidRPr="00B66E68">
        <w:rPr>
          <w:sz w:val="22"/>
        </w:rPr>
        <w:t>”</w:t>
      </w:r>
      <w:r w:rsidR="00245F53" w:rsidRPr="00B66E68">
        <w:rPr>
          <w:sz w:val="22"/>
        </w:rPr>
        <w:t xml:space="preserve"> </w:t>
      </w:r>
      <w:r w:rsidR="00583820">
        <w:rPr>
          <w:sz w:val="22"/>
        </w:rPr>
        <w:t xml:space="preserve">of this IMC </w:t>
      </w:r>
      <w:r w:rsidR="00540ED3">
        <w:rPr>
          <w:sz w:val="22"/>
        </w:rPr>
        <w:t>and Section</w:t>
      </w:r>
      <w:r w:rsidR="00540ED3" w:rsidRPr="00B66E68">
        <w:rPr>
          <w:sz w:val="22"/>
        </w:rPr>
        <w:t> </w:t>
      </w:r>
      <w:r w:rsidR="00540ED3">
        <w:rPr>
          <w:sz w:val="22"/>
        </w:rPr>
        <w:t xml:space="preserve">5.2 of the </w:t>
      </w:r>
      <w:r w:rsidR="00E61E44">
        <w:rPr>
          <w:sz w:val="22"/>
        </w:rPr>
        <w:t xml:space="preserve">NRC </w:t>
      </w:r>
      <w:r w:rsidR="00540ED3">
        <w:rPr>
          <w:sz w:val="22"/>
        </w:rPr>
        <w:t xml:space="preserve">Enforcement Manual </w:t>
      </w:r>
      <w:r w:rsidR="00F9013A" w:rsidRPr="00B66E68">
        <w:rPr>
          <w:sz w:val="22"/>
        </w:rPr>
        <w:t>for additional guidance.</w:t>
      </w:r>
    </w:p>
    <w:p w:rsidR="00F9013A" w:rsidRPr="00B66E68" w:rsidRDefault="00F9013A" w:rsidP="00F9013A">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F9013A" w:rsidRPr="00B66E68" w:rsidRDefault="00F9013A" w:rsidP="00F9013A">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F9013A" w:rsidRPr="00B66E68" w:rsidRDefault="00935128" w:rsidP="00935128">
      <w:pPr>
        <w:pStyle w:val="Heading1"/>
        <w:rPr>
          <w:rFonts w:cs="Arial"/>
          <w:sz w:val="22"/>
          <w:szCs w:val="22"/>
        </w:rPr>
      </w:pPr>
      <w:bookmarkStart w:id="41" w:name="_Toc322953130"/>
      <w:r w:rsidRPr="00B66E68">
        <w:rPr>
          <w:rFonts w:cs="Arial"/>
          <w:sz w:val="22"/>
          <w:szCs w:val="22"/>
        </w:rPr>
        <w:t>0612-</w:t>
      </w:r>
      <w:r w:rsidR="005F0E6A">
        <w:rPr>
          <w:rFonts w:cs="Arial"/>
          <w:sz w:val="22"/>
          <w:szCs w:val="22"/>
        </w:rPr>
        <w:t>10</w:t>
      </w:r>
      <w:r w:rsidRPr="00B66E68">
        <w:rPr>
          <w:rFonts w:cs="Arial"/>
          <w:sz w:val="22"/>
          <w:szCs w:val="22"/>
        </w:rPr>
        <w:tab/>
        <w:t>UNRESOLVED ITEMS</w:t>
      </w:r>
      <w:bookmarkEnd w:id="41"/>
    </w:p>
    <w:p w:rsidR="00935128" w:rsidRPr="00B66E68" w:rsidRDefault="00935128" w:rsidP="002A2475">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741B9B" w:rsidRPr="00B66E68" w:rsidRDefault="005F0E6A" w:rsidP="0093512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Pr>
          <w:sz w:val="22"/>
        </w:rPr>
        <w:t>10</w:t>
      </w:r>
      <w:r w:rsidR="00935128" w:rsidRPr="00B66E68">
        <w:rPr>
          <w:sz w:val="22"/>
        </w:rPr>
        <w:t>.01</w:t>
      </w:r>
      <w:r w:rsidR="00935128" w:rsidRPr="00B66E68">
        <w:rPr>
          <w:sz w:val="22"/>
        </w:rPr>
        <w:tab/>
      </w:r>
      <w:r w:rsidR="00935128" w:rsidRPr="00B66E68">
        <w:rPr>
          <w:sz w:val="22"/>
          <w:u w:val="single"/>
        </w:rPr>
        <w:t>Opening</w:t>
      </w:r>
      <w:r w:rsidR="00935128" w:rsidRPr="00B66E68">
        <w:rPr>
          <w:sz w:val="22"/>
        </w:rPr>
        <w:t>.  An inspector should open an unresolved item when an issue of concern is identified but more information is required to determine</w:t>
      </w:r>
      <w:r w:rsidR="00741B9B" w:rsidRPr="00B66E68">
        <w:rPr>
          <w:sz w:val="22"/>
        </w:rPr>
        <w:t xml:space="preserve"> one or more of the following</w:t>
      </w:r>
      <w:r w:rsidR="00B825DE" w:rsidRPr="00B66E68">
        <w:rPr>
          <w:sz w:val="22"/>
        </w:rPr>
        <w:t>:</w:t>
      </w:r>
    </w:p>
    <w:p w:rsidR="00741B9B" w:rsidRPr="00B66E68" w:rsidRDefault="00741B9B" w:rsidP="0093512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741B9B" w:rsidRPr="00B66E68" w:rsidRDefault="00741B9B" w:rsidP="00806E4F">
      <w:pPr>
        <w:pStyle w:val="ListParagraph"/>
        <w:numPr>
          <w:ilvl w:val="0"/>
          <w:numId w:val="30"/>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t>I</w:t>
      </w:r>
      <w:r w:rsidR="00935128" w:rsidRPr="00B66E68">
        <w:rPr>
          <w:sz w:val="22"/>
        </w:rPr>
        <w:t>f there is a performance deficiency</w:t>
      </w:r>
    </w:p>
    <w:p w:rsidR="00741B9B" w:rsidRPr="00B66E68" w:rsidRDefault="00741B9B" w:rsidP="00806E4F">
      <w:pPr>
        <w:pStyle w:val="ListParagraph"/>
        <w:numPr>
          <w:ilvl w:val="0"/>
          <w:numId w:val="30"/>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t>I</w:t>
      </w:r>
      <w:r w:rsidR="00935128" w:rsidRPr="00B66E68">
        <w:rPr>
          <w:sz w:val="22"/>
        </w:rPr>
        <w:t xml:space="preserve">f the performance deficiency is </w:t>
      </w:r>
      <w:r w:rsidR="00C75066">
        <w:rPr>
          <w:sz w:val="22"/>
        </w:rPr>
        <w:t>M</w:t>
      </w:r>
      <w:r w:rsidR="00935128" w:rsidRPr="00B66E68">
        <w:rPr>
          <w:sz w:val="22"/>
        </w:rPr>
        <w:t>ore</w:t>
      </w:r>
      <w:r w:rsidR="00C75066">
        <w:rPr>
          <w:sz w:val="22"/>
        </w:rPr>
        <w:t>-</w:t>
      </w:r>
      <w:r w:rsidR="00935128" w:rsidRPr="00B66E68">
        <w:rPr>
          <w:sz w:val="22"/>
        </w:rPr>
        <w:t>than</w:t>
      </w:r>
      <w:r w:rsidR="00C75066">
        <w:rPr>
          <w:sz w:val="22"/>
        </w:rPr>
        <w:t>-M</w:t>
      </w:r>
      <w:r w:rsidR="00935128" w:rsidRPr="00B66E68">
        <w:rPr>
          <w:sz w:val="22"/>
        </w:rPr>
        <w:t>inor</w:t>
      </w:r>
    </w:p>
    <w:p w:rsidR="00741B9B" w:rsidRPr="00B66E68" w:rsidRDefault="00741B9B" w:rsidP="00806E4F">
      <w:pPr>
        <w:pStyle w:val="ListParagraph"/>
        <w:numPr>
          <w:ilvl w:val="0"/>
          <w:numId w:val="30"/>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t>I</w:t>
      </w:r>
      <w:r w:rsidR="00935128" w:rsidRPr="00B66E68">
        <w:rPr>
          <w:sz w:val="22"/>
        </w:rPr>
        <w:t>f the issue of co</w:t>
      </w:r>
      <w:r w:rsidRPr="00B66E68">
        <w:rPr>
          <w:sz w:val="22"/>
        </w:rPr>
        <w:t>ncern constitutes a violation</w:t>
      </w:r>
    </w:p>
    <w:p w:rsidR="00741B9B" w:rsidRPr="00B66E68" w:rsidRDefault="00741B9B" w:rsidP="0093512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935128" w:rsidRPr="00B66E68" w:rsidRDefault="00F013C3" w:rsidP="0093512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Pr>
          <w:sz w:val="22"/>
        </w:rPr>
        <w:t>A</w:t>
      </w:r>
      <w:r w:rsidR="00807953" w:rsidRPr="00910906">
        <w:rPr>
          <w:sz w:val="22"/>
        </w:rPr>
        <w:t>n unresolved item</w:t>
      </w:r>
      <w:r w:rsidR="00935128" w:rsidRPr="00910906">
        <w:rPr>
          <w:sz w:val="22"/>
        </w:rPr>
        <w:t xml:space="preserve"> cannot be used </w:t>
      </w:r>
      <w:r w:rsidR="00250C5F" w:rsidRPr="00910906">
        <w:rPr>
          <w:sz w:val="22"/>
        </w:rPr>
        <w:t>to determine the significance of a finding</w:t>
      </w:r>
      <w:r w:rsidR="00910906" w:rsidRPr="00910906">
        <w:rPr>
          <w:sz w:val="22"/>
        </w:rPr>
        <w:t>,</w:t>
      </w:r>
      <w:r w:rsidR="00250C5F" w:rsidRPr="00910906">
        <w:rPr>
          <w:sz w:val="22"/>
        </w:rPr>
        <w:t xml:space="preserve"> to track completion of licensee’s actions associated with a finding or an inspection question</w:t>
      </w:r>
      <w:r w:rsidR="00910906" w:rsidRPr="00910906">
        <w:rPr>
          <w:sz w:val="22"/>
        </w:rPr>
        <w:t>,</w:t>
      </w:r>
      <w:r w:rsidR="00156472" w:rsidRPr="00910906">
        <w:rPr>
          <w:sz w:val="22"/>
        </w:rPr>
        <w:t xml:space="preserve"> or </w:t>
      </w:r>
      <w:r w:rsidR="00910906" w:rsidRPr="00910906">
        <w:rPr>
          <w:sz w:val="22"/>
        </w:rPr>
        <w:t>to determine</w:t>
      </w:r>
      <w:r w:rsidR="00910906">
        <w:rPr>
          <w:sz w:val="22"/>
        </w:rPr>
        <w:t xml:space="preserve"> </w:t>
      </w:r>
      <w:r w:rsidR="00156472">
        <w:rPr>
          <w:sz w:val="22"/>
        </w:rPr>
        <w:t xml:space="preserve">if enforcement discretion should be granted for a </w:t>
      </w:r>
      <w:r w:rsidR="00587684">
        <w:rPr>
          <w:sz w:val="22"/>
        </w:rPr>
        <w:t xml:space="preserve">non-minor </w:t>
      </w:r>
      <w:r w:rsidR="00156472">
        <w:rPr>
          <w:sz w:val="22"/>
        </w:rPr>
        <w:t>violation</w:t>
      </w:r>
      <w:r w:rsidR="00855A20" w:rsidRPr="00B66E68">
        <w:rPr>
          <w:sz w:val="22"/>
        </w:rPr>
        <w:t>.</w:t>
      </w:r>
      <w:r w:rsidR="00112D58" w:rsidRPr="00B66E68">
        <w:rPr>
          <w:sz w:val="22"/>
        </w:rPr>
        <w:t xml:space="preserve">  </w:t>
      </w:r>
      <w:r w:rsidR="00935128" w:rsidRPr="00B66E68">
        <w:rPr>
          <w:sz w:val="22"/>
        </w:rPr>
        <w:t xml:space="preserve">The action of documenting an </w:t>
      </w:r>
      <w:r w:rsidR="00807953" w:rsidRPr="00B66E68">
        <w:rPr>
          <w:sz w:val="22"/>
        </w:rPr>
        <w:t>unresolved item</w:t>
      </w:r>
      <w:r w:rsidR="00935128" w:rsidRPr="00B66E68">
        <w:rPr>
          <w:sz w:val="22"/>
        </w:rPr>
        <w:t xml:space="preserve"> is a commitment of future resources.</w:t>
      </w:r>
    </w:p>
    <w:p w:rsidR="00935128" w:rsidRPr="00B66E68" w:rsidRDefault="00935128" w:rsidP="0093512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935128" w:rsidRPr="00B66E68" w:rsidRDefault="00935128" w:rsidP="0093512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 xml:space="preserve">The </w:t>
      </w:r>
      <w:r w:rsidR="00807953" w:rsidRPr="00B66E68">
        <w:rPr>
          <w:sz w:val="22"/>
        </w:rPr>
        <w:t>unresolved item</w:t>
      </w:r>
      <w:r w:rsidRPr="00B66E68">
        <w:rPr>
          <w:sz w:val="22"/>
        </w:rPr>
        <w:t xml:space="preserve"> should be documented using the </w:t>
      </w:r>
      <w:r w:rsidR="00112D58" w:rsidRPr="00B66E68">
        <w:rPr>
          <w:sz w:val="22"/>
        </w:rPr>
        <w:t>introduction and description s</w:t>
      </w:r>
      <w:r w:rsidRPr="00B66E68">
        <w:rPr>
          <w:sz w:val="22"/>
        </w:rPr>
        <w:t>ections</w:t>
      </w:r>
      <w:r w:rsidR="008E2350" w:rsidRPr="00B66E68">
        <w:rPr>
          <w:sz w:val="22"/>
        </w:rPr>
        <w:t xml:space="preserve"> discussed in Section</w:t>
      </w:r>
      <w:r w:rsidR="001548D0" w:rsidRPr="00B66E68">
        <w:rPr>
          <w:sz w:val="22"/>
        </w:rPr>
        <w:t> </w:t>
      </w:r>
      <w:r w:rsidR="008E2350" w:rsidRPr="00B66E68">
        <w:rPr>
          <w:sz w:val="22"/>
        </w:rPr>
        <w:t>0612-06, “</w:t>
      </w:r>
      <w:r w:rsidR="005F0E6A">
        <w:rPr>
          <w:sz w:val="22"/>
        </w:rPr>
        <w:t>Documenting Findings Using t</w:t>
      </w:r>
      <w:r w:rsidR="008E2350" w:rsidRPr="00B66E68">
        <w:rPr>
          <w:sz w:val="22"/>
        </w:rPr>
        <w:t>he Four-Part Format.”</w:t>
      </w:r>
      <w:r w:rsidRPr="00B66E68">
        <w:rPr>
          <w:sz w:val="22"/>
        </w:rPr>
        <w:t xml:space="preserve">  Beca</w:t>
      </w:r>
      <w:r w:rsidR="00F75A7D" w:rsidRPr="00B66E68">
        <w:rPr>
          <w:sz w:val="22"/>
        </w:rPr>
        <w:t xml:space="preserve">use </w:t>
      </w:r>
      <w:r w:rsidR="00807953" w:rsidRPr="00B66E68">
        <w:rPr>
          <w:sz w:val="22"/>
        </w:rPr>
        <w:t>unresolved items</w:t>
      </w:r>
      <w:r w:rsidR="00F75A7D" w:rsidRPr="00B66E68">
        <w:rPr>
          <w:sz w:val="22"/>
        </w:rPr>
        <w:t xml:space="preserve"> are not findings, the analysis and enforcement s</w:t>
      </w:r>
      <w:r w:rsidRPr="00B66E68">
        <w:rPr>
          <w:sz w:val="22"/>
        </w:rPr>
        <w:t xml:space="preserve">ections are not required.  The </w:t>
      </w:r>
      <w:r w:rsidR="00F75A7D" w:rsidRPr="00B66E68">
        <w:rPr>
          <w:sz w:val="22"/>
        </w:rPr>
        <w:t>introduction section</w:t>
      </w:r>
      <w:r w:rsidRPr="00B66E68">
        <w:rPr>
          <w:sz w:val="22"/>
        </w:rPr>
        <w:t xml:space="preserve"> should clearly state that </w:t>
      </w:r>
      <w:r w:rsidR="00807953" w:rsidRPr="00B66E68">
        <w:rPr>
          <w:sz w:val="22"/>
        </w:rPr>
        <w:t>an unresolved item</w:t>
      </w:r>
      <w:r w:rsidRPr="00B66E68">
        <w:rPr>
          <w:sz w:val="22"/>
        </w:rPr>
        <w:t xml:space="preserve"> was identified.  The </w:t>
      </w:r>
      <w:r w:rsidR="00F75A7D" w:rsidRPr="00B66E68">
        <w:rPr>
          <w:sz w:val="22"/>
        </w:rPr>
        <w:t>description section</w:t>
      </w:r>
      <w:r w:rsidRPr="00B66E68">
        <w:rPr>
          <w:sz w:val="22"/>
        </w:rPr>
        <w:t xml:space="preserve"> should describe the issue with sufficient detail to allow another inspector to complete the inspection effort, if necessary.  The report must clearly identify the specific licensee or NRC actions needed to resolve the issue.  Include a tracking number for the </w:t>
      </w:r>
      <w:r w:rsidR="00807953" w:rsidRPr="00B66E68">
        <w:rPr>
          <w:sz w:val="22"/>
        </w:rPr>
        <w:t>unresolved item</w:t>
      </w:r>
      <w:r w:rsidRPr="00B66E68">
        <w:rPr>
          <w:sz w:val="22"/>
        </w:rPr>
        <w:t xml:space="preserve"> in a</w:t>
      </w:r>
      <w:r w:rsidR="008E2350" w:rsidRPr="00B66E68">
        <w:rPr>
          <w:sz w:val="22"/>
        </w:rPr>
        <w:t>ccordance with Section</w:t>
      </w:r>
      <w:r w:rsidR="001548D0" w:rsidRPr="00B66E68">
        <w:rPr>
          <w:sz w:val="22"/>
        </w:rPr>
        <w:t> </w:t>
      </w:r>
      <w:r w:rsidR="008E2350" w:rsidRPr="00B66E68">
        <w:rPr>
          <w:sz w:val="22"/>
        </w:rPr>
        <w:t>0612-</w:t>
      </w:r>
      <w:r w:rsidR="005F0E6A" w:rsidRPr="00B66E68">
        <w:rPr>
          <w:sz w:val="22"/>
        </w:rPr>
        <w:t>1</w:t>
      </w:r>
      <w:r w:rsidR="005F0E6A">
        <w:rPr>
          <w:sz w:val="22"/>
        </w:rPr>
        <w:t>6</w:t>
      </w:r>
      <w:r w:rsidR="005F0E6A" w:rsidRPr="00B66E68">
        <w:rPr>
          <w:sz w:val="22"/>
        </w:rPr>
        <w:t xml:space="preserve"> </w:t>
      </w:r>
      <w:r w:rsidR="008E2350" w:rsidRPr="00B66E68">
        <w:rPr>
          <w:sz w:val="22"/>
        </w:rPr>
        <w:t>“Compiling an Inspection Report.”</w:t>
      </w:r>
    </w:p>
    <w:p w:rsidR="00935128" w:rsidRPr="00B66E68" w:rsidRDefault="00935128" w:rsidP="0093512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935128" w:rsidRPr="00910906" w:rsidRDefault="00910906" w:rsidP="0093512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910906">
        <w:rPr>
          <w:sz w:val="22"/>
        </w:rPr>
        <w:t xml:space="preserve">Do not document unresolved items in the summary section </w:t>
      </w:r>
      <w:r w:rsidR="00935128" w:rsidRPr="00910906">
        <w:rPr>
          <w:sz w:val="22"/>
        </w:rPr>
        <w:t>or in the inspection report cover letter.</w:t>
      </w:r>
    </w:p>
    <w:p w:rsidR="00935128" w:rsidRPr="00B66E68" w:rsidRDefault="00935128" w:rsidP="0093512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935128" w:rsidRPr="00B66E68" w:rsidRDefault="005F0E6A" w:rsidP="0093512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Pr>
          <w:sz w:val="22"/>
        </w:rPr>
        <w:t>10</w:t>
      </w:r>
      <w:r w:rsidR="00935128" w:rsidRPr="00B66E68">
        <w:rPr>
          <w:sz w:val="22"/>
        </w:rPr>
        <w:t>.02</w:t>
      </w:r>
      <w:r w:rsidR="00935128" w:rsidRPr="00B66E68">
        <w:rPr>
          <w:sz w:val="22"/>
        </w:rPr>
        <w:tab/>
      </w:r>
      <w:r w:rsidR="00935128" w:rsidRPr="00B66E68">
        <w:rPr>
          <w:sz w:val="22"/>
          <w:u w:val="single"/>
        </w:rPr>
        <w:t>Follow-up and Closure</w:t>
      </w:r>
      <w:r w:rsidR="00935128" w:rsidRPr="00B66E68">
        <w:rPr>
          <w:sz w:val="22"/>
        </w:rPr>
        <w:t xml:space="preserve">.  The level of detail devoted to closing </w:t>
      </w:r>
      <w:r w:rsidR="00FD121F" w:rsidRPr="00B66E68">
        <w:rPr>
          <w:sz w:val="22"/>
        </w:rPr>
        <w:t>unresolved items</w:t>
      </w:r>
      <w:r w:rsidR="00935128" w:rsidRPr="00B66E68">
        <w:rPr>
          <w:sz w:val="22"/>
        </w:rPr>
        <w:t xml:space="preserve"> depends on the nature and significance of the additional information identified. </w:t>
      </w:r>
      <w:r w:rsidR="00583820">
        <w:rPr>
          <w:sz w:val="22"/>
        </w:rPr>
        <w:t>Documentation of t</w:t>
      </w:r>
      <w:r w:rsidR="00935128" w:rsidRPr="00B66E68">
        <w:rPr>
          <w:sz w:val="22"/>
        </w:rPr>
        <w:t xml:space="preserve">he closure of an </w:t>
      </w:r>
      <w:r w:rsidR="00FD121F" w:rsidRPr="00B66E68">
        <w:rPr>
          <w:sz w:val="22"/>
        </w:rPr>
        <w:t>unresolved item</w:t>
      </w:r>
      <w:r w:rsidR="00935128" w:rsidRPr="00B66E68">
        <w:rPr>
          <w:sz w:val="22"/>
        </w:rPr>
        <w:t xml:space="preserve"> must </w:t>
      </w:r>
      <w:r w:rsidR="00583820">
        <w:rPr>
          <w:sz w:val="22"/>
        </w:rPr>
        <w:t xml:space="preserve">include a summary of </w:t>
      </w:r>
      <w:r w:rsidR="00935128" w:rsidRPr="00B66E68">
        <w:rPr>
          <w:sz w:val="22"/>
        </w:rPr>
        <w:t>the topic</w:t>
      </w:r>
      <w:r w:rsidR="00583820">
        <w:rPr>
          <w:sz w:val="22"/>
        </w:rPr>
        <w:t xml:space="preserve"> and</w:t>
      </w:r>
      <w:r w:rsidR="00935128" w:rsidRPr="00B66E68">
        <w:rPr>
          <w:sz w:val="22"/>
        </w:rPr>
        <w:t xml:space="preserve"> the inspector's follow-up actions, evaluat</w:t>
      </w:r>
      <w:r w:rsidR="00583820">
        <w:rPr>
          <w:sz w:val="22"/>
        </w:rPr>
        <w:t>ion of</w:t>
      </w:r>
      <w:r w:rsidR="00935128" w:rsidRPr="00B66E68">
        <w:rPr>
          <w:sz w:val="22"/>
        </w:rPr>
        <w:t xml:space="preserve"> the adequacy of any licensee actions, </w:t>
      </w:r>
      <w:r w:rsidR="00583820">
        <w:rPr>
          <w:sz w:val="22"/>
        </w:rPr>
        <w:t xml:space="preserve">and </w:t>
      </w:r>
      <w:r w:rsidR="00935128" w:rsidRPr="00B66E68">
        <w:rPr>
          <w:sz w:val="22"/>
        </w:rPr>
        <w:t>determin</w:t>
      </w:r>
      <w:r w:rsidR="00583820">
        <w:rPr>
          <w:sz w:val="22"/>
        </w:rPr>
        <w:t>ation of whether</w:t>
      </w:r>
      <w:r w:rsidR="00935128" w:rsidRPr="00B66E68">
        <w:rPr>
          <w:sz w:val="22"/>
        </w:rPr>
        <w:t xml:space="preserve"> a violation </w:t>
      </w:r>
      <w:r w:rsidR="00156113" w:rsidRPr="00B66E68">
        <w:rPr>
          <w:sz w:val="22"/>
        </w:rPr>
        <w:t xml:space="preserve">or finding </w:t>
      </w:r>
      <w:r w:rsidR="00935128" w:rsidRPr="00B66E68">
        <w:rPr>
          <w:sz w:val="22"/>
        </w:rPr>
        <w:t>has occurred</w:t>
      </w:r>
      <w:r w:rsidR="00583820">
        <w:rPr>
          <w:sz w:val="22"/>
        </w:rPr>
        <w:t>.  Sufficient detail</w:t>
      </w:r>
      <w:r w:rsidR="00935128" w:rsidRPr="00B66E68">
        <w:rPr>
          <w:sz w:val="22"/>
        </w:rPr>
        <w:t xml:space="preserve"> </w:t>
      </w:r>
      <w:r w:rsidR="00583820">
        <w:rPr>
          <w:sz w:val="22"/>
        </w:rPr>
        <w:t>must be p</w:t>
      </w:r>
      <w:r w:rsidR="00935128" w:rsidRPr="00B66E68">
        <w:rPr>
          <w:sz w:val="22"/>
        </w:rPr>
        <w:t>rovide</w:t>
      </w:r>
      <w:r w:rsidR="00583820">
        <w:rPr>
          <w:sz w:val="22"/>
        </w:rPr>
        <w:t>d</w:t>
      </w:r>
      <w:r w:rsidR="00935128" w:rsidRPr="00B66E68">
        <w:rPr>
          <w:sz w:val="22"/>
        </w:rPr>
        <w:t xml:space="preserve"> to justify closing the item. If resolution to an </w:t>
      </w:r>
      <w:r w:rsidR="00FD121F" w:rsidRPr="00B66E68">
        <w:rPr>
          <w:sz w:val="22"/>
        </w:rPr>
        <w:t>unresolved item</w:t>
      </w:r>
      <w:r w:rsidR="00935128" w:rsidRPr="00B66E68">
        <w:rPr>
          <w:sz w:val="22"/>
        </w:rPr>
        <w:t xml:space="preserve"> was based on discussions between inspector(s) and Nuclear Reactor Regulation (NRR) technical staff, concisely document the details of these discussions as the basis for the regulatory decision. Additionally, branch chiefs of inspector(s) and technical staff(s) who were involved in these discussions should concur on the inspection report.</w:t>
      </w:r>
    </w:p>
    <w:p w:rsidR="00935128" w:rsidRPr="00B66E68" w:rsidRDefault="00935128" w:rsidP="0093512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935128" w:rsidRPr="00B66E68" w:rsidRDefault="00935128" w:rsidP="0093512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If a finding is identified, follow th</w:t>
      </w:r>
      <w:r w:rsidR="008E2350" w:rsidRPr="00B66E68">
        <w:rPr>
          <w:sz w:val="22"/>
        </w:rPr>
        <w:t xml:space="preserve">e guidance of </w:t>
      </w:r>
      <w:r w:rsidR="005F0E6A" w:rsidRPr="00B66E68">
        <w:rPr>
          <w:sz w:val="22"/>
        </w:rPr>
        <w:t>Section</w:t>
      </w:r>
      <w:r w:rsidR="005F0E6A">
        <w:rPr>
          <w:sz w:val="22"/>
        </w:rPr>
        <w:t> </w:t>
      </w:r>
      <w:r w:rsidR="008E2350" w:rsidRPr="00B66E68">
        <w:rPr>
          <w:sz w:val="22"/>
        </w:rPr>
        <w:t>0612-06, “</w:t>
      </w:r>
      <w:r w:rsidR="005F0E6A">
        <w:rPr>
          <w:sz w:val="22"/>
        </w:rPr>
        <w:t>Documenting Findings Using t</w:t>
      </w:r>
      <w:r w:rsidRPr="00B66E68">
        <w:rPr>
          <w:sz w:val="22"/>
        </w:rPr>
        <w:t>he Four-Part Format.</w:t>
      </w:r>
      <w:r w:rsidR="008E2350" w:rsidRPr="00B66E68">
        <w:rPr>
          <w:sz w:val="22"/>
        </w:rPr>
        <w:t>”</w:t>
      </w:r>
      <w:r w:rsidRPr="00B66E68">
        <w:rPr>
          <w:sz w:val="22"/>
        </w:rPr>
        <w:t xml:space="preserve"> The finding and/or associated violation should be documented in an </w:t>
      </w:r>
      <w:proofErr w:type="spellStart"/>
      <w:r w:rsidRPr="00B66E68">
        <w:rPr>
          <w:sz w:val="22"/>
        </w:rPr>
        <w:t>inspectable</w:t>
      </w:r>
      <w:proofErr w:type="spellEnd"/>
      <w:r w:rsidRPr="00B66E68">
        <w:rPr>
          <w:sz w:val="22"/>
        </w:rPr>
        <w:t xml:space="preserve"> area section, likely under the procedure in which the original URI was documented.</w:t>
      </w:r>
      <w:r w:rsidR="00910906">
        <w:rPr>
          <w:sz w:val="22"/>
        </w:rPr>
        <w:t xml:space="preserve">  </w:t>
      </w:r>
      <w:r w:rsidRPr="00B66E68">
        <w:rPr>
          <w:sz w:val="22"/>
        </w:rPr>
        <w:t xml:space="preserve">If no findings or violations were identified, document the resolution in </w:t>
      </w:r>
      <w:r w:rsidR="006855C1" w:rsidRPr="00B66E68">
        <w:rPr>
          <w:sz w:val="22"/>
        </w:rPr>
        <w:t>Section</w:t>
      </w:r>
      <w:r w:rsidR="006855C1">
        <w:rPr>
          <w:sz w:val="22"/>
        </w:rPr>
        <w:t> </w:t>
      </w:r>
      <w:r w:rsidRPr="00B66E68">
        <w:rPr>
          <w:sz w:val="22"/>
        </w:rPr>
        <w:t>4OA5 of the report.</w:t>
      </w:r>
    </w:p>
    <w:p w:rsidR="00935128" w:rsidRPr="00B66E68" w:rsidRDefault="00935128" w:rsidP="0093512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935128" w:rsidRPr="00B66E68" w:rsidRDefault="00935128" w:rsidP="0093512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935128" w:rsidRPr="00B66E68" w:rsidRDefault="00935128" w:rsidP="00935128">
      <w:pPr>
        <w:pStyle w:val="Heading1"/>
        <w:rPr>
          <w:rFonts w:cs="Arial"/>
          <w:sz w:val="22"/>
          <w:szCs w:val="22"/>
        </w:rPr>
      </w:pPr>
      <w:bookmarkStart w:id="42" w:name="_Toc322953131"/>
      <w:r w:rsidRPr="00B66E68">
        <w:rPr>
          <w:rFonts w:cs="Arial"/>
          <w:sz w:val="22"/>
          <w:szCs w:val="22"/>
        </w:rPr>
        <w:t>0612-</w:t>
      </w:r>
      <w:r w:rsidR="006855C1" w:rsidRPr="00B66E68">
        <w:rPr>
          <w:rFonts w:cs="Arial"/>
          <w:sz w:val="22"/>
          <w:szCs w:val="22"/>
        </w:rPr>
        <w:t>1</w:t>
      </w:r>
      <w:r w:rsidR="006855C1">
        <w:rPr>
          <w:rFonts w:cs="Arial"/>
          <w:sz w:val="22"/>
          <w:szCs w:val="22"/>
        </w:rPr>
        <w:t>1</w:t>
      </w:r>
      <w:r w:rsidRPr="00B66E68">
        <w:rPr>
          <w:rFonts w:cs="Arial"/>
          <w:sz w:val="22"/>
          <w:szCs w:val="22"/>
        </w:rPr>
        <w:tab/>
        <w:t xml:space="preserve">CLOSURE OF </w:t>
      </w:r>
      <w:r w:rsidR="002E52E7" w:rsidRPr="00B66E68">
        <w:rPr>
          <w:rFonts w:cs="Arial"/>
          <w:sz w:val="22"/>
          <w:szCs w:val="22"/>
        </w:rPr>
        <w:t>LICENSEE EVENT REPORTS (</w:t>
      </w:r>
      <w:r w:rsidRPr="00B66E68">
        <w:rPr>
          <w:rFonts w:cs="Arial"/>
          <w:sz w:val="22"/>
          <w:szCs w:val="22"/>
        </w:rPr>
        <w:t>LERs</w:t>
      </w:r>
      <w:r w:rsidR="002E52E7" w:rsidRPr="00B66E68">
        <w:rPr>
          <w:rFonts w:cs="Arial"/>
          <w:sz w:val="22"/>
          <w:szCs w:val="22"/>
        </w:rPr>
        <w:t>)</w:t>
      </w:r>
      <w:bookmarkEnd w:id="42"/>
    </w:p>
    <w:p w:rsidR="00935128" w:rsidRPr="00B66E68" w:rsidRDefault="00935128" w:rsidP="0093512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935128" w:rsidRPr="00B66E68" w:rsidRDefault="00935128" w:rsidP="0093512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Document reviews and closures of LERs, including revisions to LERs, in the inspection report under Section</w:t>
      </w:r>
      <w:r w:rsidR="001548D0" w:rsidRPr="00B66E68">
        <w:rPr>
          <w:sz w:val="22"/>
        </w:rPr>
        <w:t> </w:t>
      </w:r>
      <w:r w:rsidRPr="00B66E68">
        <w:rPr>
          <w:sz w:val="22"/>
        </w:rPr>
        <w:t xml:space="preserve">4OA3, “Event Follow-up.”  If inspection documentation in another </w:t>
      </w:r>
      <w:r w:rsidR="00924EDC" w:rsidRPr="00B66E68">
        <w:rPr>
          <w:sz w:val="22"/>
        </w:rPr>
        <w:t>section of the report</w:t>
      </w:r>
      <w:r w:rsidRPr="00B66E68">
        <w:rPr>
          <w:sz w:val="22"/>
        </w:rPr>
        <w:t xml:space="preserve"> provides a description</w:t>
      </w:r>
      <w:r w:rsidR="00924EDC" w:rsidRPr="00B66E68">
        <w:rPr>
          <w:sz w:val="22"/>
        </w:rPr>
        <w:t xml:space="preserve"> of the event in the LER (e.g., event response</w:t>
      </w:r>
      <w:r w:rsidRPr="00B66E68">
        <w:rPr>
          <w:sz w:val="22"/>
        </w:rPr>
        <w:t xml:space="preserve">), then </w:t>
      </w:r>
      <w:r w:rsidR="008E2350" w:rsidRPr="00B66E68">
        <w:rPr>
          <w:sz w:val="22"/>
        </w:rPr>
        <w:t xml:space="preserve">reference </w:t>
      </w:r>
      <w:r w:rsidRPr="00B66E68">
        <w:rPr>
          <w:sz w:val="22"/>
        </w:rPr>
        <w:t>that section under Section</w:t>
      </w:r>
      <w:r w:rsidR="001548D0" w:rsidRPr="00B66E68">
        <w:rPr>
          <w:sz w:val="22"/>
        </w:rPr>
        <w:t> </w:t>
      </w:r>
      <w:r w:rsidRPr="00B66E68">
        <w:rPr>
          <w:sz w:val="22"/>
        </w:rPr>
        <w:t>4OA3 with a very brief description.</w:t>
      </w:r>
    </w:p>
    <w:p w:rsidR="00935128" w:rsidRPr="00B66E68" w:rsidRDefault="00935128" w:rsidP="0093512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935128" w:rsidRPr="00B66E68" w:rsidRDefault="00935128" w:rsidP="0093512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In general, LER reviews should have a brief description of the event and reference the docketed LER.  If an LER review is already documented in a separate NRC correspondence, then close the LER with a brief statement in an inspection report referencing the separate correspondence.</w:t>
      </w:r>
      <w:r w:rsidR="000B24C8" w:rsidRPr="00B66E68">
        <w:rPr>
          <w:sz w:val="22"/>
        </w:rPr>
        <w:t xml:space="preserve">  In addition, document closure of the LER as follows:</w:t>
      </w:r>
    </w:p>
    <w:p w:rsidR="001C3C95" w:rsidRPr="00B66E68" w:rsidRDefault="001C3C95" w:rsidP="0093512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1C3C95" w:rsidRPr="00203061" w:rsidRDefault="001C3C95" w:rsidP="00806E4F">
      <w:pPr>
        <w:pStyle w:val="ListParagraph"/>
        <w:numPr>
          <w:ilvl w:val="0"/>
          <w:numId w:val="13"/>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203061">
        <w:rPr>
          <w:sz w:val="22"/>
          <w:u w:val="single"/>
        </w:rPr>
        <w:t>No Violations</w:t>
      </w:r>
      <w:r w:rsidR="00203061" w:rsidRPr="00203061">
        <w:rPr>
          <w:sz w:val="22"/>
          <w:u w:val="single"/>
        </w:rPr>
        <w:t>, No</w:t>
      </w:r>
      <w:r w:rsidRPr="00203061">
        <w:rPr>
          <w:sz w:val="22"/>
          <w:u w:val="single"/>
        </w:rPr>
        <w:t xml:space="preserve"> </w:t>
      </w:r>
      <w:r w:rsidR="00203061" w:rsidRPr="00203061">
        <w:rPr>
          <w:sz w:val="22"/>
          <w:u w:val="single"/>
        </w:rPr>
        <w:t>NRC-Identified or Self-Revealed Findings, and No Licensee-</w:t>
      </w:r>
      <w:r w:rsidR="006C4438">
        <w:rPr>
          <w:sz w:val="22"/>
          <w:u w:val="single"/>
        </w:rPr>
        <w:t>I</w:t>
      </w:r>
      <w:r w:rsidR="00203061" w:rsidRPr="00203061">
        <w:rPr>
          <w:sz w:val="22"/>
          <w:u w:val="single"/>
        </w:rPr>
        <w:t>dentified findings</w:t>
      </w:r>
      <w:r w:rsidR="00FF4E47">
        <w:rPr>
          <w:sz w:val="22"/>
          <w:u w:val="single"/>
        </w:rPr>
        <w:t xml:space="preserve"> with </w:t>
      </w:r>
      <w:r w:rsidR="000D0B93">
        <w:rPr>
          <w:sz w:val="22"/>
          <w:u w:val="single"/>
        </w:rPr>
        <w:t xml:space="preserve">pending or </w:t>
      </w:r>
      <w:r w:rsidR="00FF4E47">
        <w:rPr>
          <w:sz w:val="22"/>
          <w:u w:val="single"/>
        </w:rPr>
        <w:t>preliminary significance</w:t>
      </w:r>
      <w:r w:rsidR="00203061" w:rsidRPr="00203061">
        <w:rPr>
          <w:sz w:val="22"/>
          <w:u w:val="single"/>
        </w:rPr>
        <w:t>.</w:t>
      </w:r>
      <w:r w:rsidRPr="00203061">
        <w:rPr>
          <w:sz w:val="22"/>
        </w:rPr>
        <w:t xml:space="preserve">  </w:t>
      </w:r>
      <w:r w:rsidR="009D3B63">
        <w:rPr>
          <w:sz w:val="22"/>
        </w:rPr>
        <w:t xml:space="preserve">Include </w:t>
      </w:r>
      <w:r w:rsidR="00203061" w:rsidRPr="00203061">
        <w:rPr>
          <w:sz w:val="22"/>
        </w:rPr>
        <w:t>a statement similar to “T</w:t>
      </w:r>
      <w:r w:rsidRPr="00203061">
        <w:rPr>
          <w:sz w:val="22"/>
        </w:rPr>
        <w:t xml:space="preserve">he </w:t>
      </w:r>
      <w:r w:rsidR="00203061" w:rsidRPr="00203061">
        <w:rPr>
          <w:sz w:val="22"/>
        </w:rPr>
        <w:t>Licensee Event Report</w:t>
      </w:r>
      <w:r w:rsidRPr="00203061">
        <w:rPr>
          <w:sz w:val="22"/>
        </w:rPr>
        <w:t xml:space="preserve"> was reviewed</w:t>
      </w:r>
      <w:r w:rsidR="00203061" w:rsidRPr="00203061">
        <w:rPr>
          <w:sz w:val="22"/>
        </w:rPr>
        <w:t>.  N</w:t>
      </w:r>
      <w:r w:rsidRPr="00203061">
        <w:rPr>
          <w:sz w:val="22"/>
        </w:rPr>
        <w:t xml:space="preserve">o </w:t>
      </w:r>
      <w:r w:rsidR="00203061" w:rsidRPr="00203061">
        <w:rPr>
          <w:sz w:val="22"/>
        </w:rPr>
        <w:t>finding</w:t>
      </w:r>
      <w:r w:rsidR="00BD5429">
        <w:rPr>
          <w:sz w:val="22"/>
        </w:rPr>
        <w:t>s</w:t>
      </w:r>
      <w:r w:rsidR="00203061" w:rsidRPr="00203061">
        <w:rPr>
          <w:sz w:val="22"/>
        </w:rPr>
        <w:t xml:space="preserve"> or violation</w:t>
      </w:r>
      <w:r w:rsidR="00BD5429">
        <w:rPr>
          <w:sz w:val="22"/>
        </w:rPr>
        <w:t>s</w:t>
      </w:r>
      <w:r w:rsidR="00203061" w:rsidRPr="00203061">
        <w:rPr>
          <w:sz w:val="22"/>
        </w:rPr>
        <w:t xml:space="preserve"> of NRC requirements w</w:t>
      </w:r>
      <w:r w:rsidR="00BD5429">
        <w:rPr>
          <w:sz w:val="22"/>
        </w:rPr>
        <w:t>ere</w:t>
      </w:r>
      <w:r w:rsidR="00203061" w:rsidRPr="00203061">
        <w:rPr>
          <w:sz w:val="22"/>
        </w:rPr>
        <w:t xml:space="preserve"> identified”</w:t>
      </w:r>
      <w:r w:rsidRPr="00203061">
        <w:rPr>
          <w:sz w:val="22"/>
        </w:rPr>
        <w:t>.</w:t>
      </w:r>
    </w:p>
    <w:p w:rsidR="001C3C95" w:rsidRPr="00B66E68" w:rsidRDefault="001C3C95" w:rsidP="001C3C95">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rPr>
          <w:sz w:val="22"/>
        </w:rPr>
      </w:pPr>
    </w:p>
    <w:p w:rsidR="001C3C95" w:rsidRDefault="001C3C95" w:rsidP="00806E4F">
      <w:pPr>
        <w:pStyle w:val="ListParagraph"/>
        <w:numPr>
          <w:ilvl w:val="0"/>
          <w:numId w:val="13"/>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u w:val="single"/>
        </w:rPr>
        <w:t>Minor Violations</w:t>
      </w:r>
      <w:r w:rsidRPr="00B66E68">
        <w:rPr>
          <w:sz w:val="22"/>
        </w:rPr>
        <w:t>.  Use guidance in Section</w:t>
      </w:r>
      <w:r w:rsidR="001548D0" w:rsidRPr="00B66E68">
        <w:rPr>
          <w:sz w:val="22"/>
        </w:rPr>
        <w:t> </w:t>
      </w:r>
      <w:r w:rsidRPr="00B66E68">
        <w:rPr>
          <w:sz w:val="22"/>
        </w:rPr>
        <w:t>0612-</w:t>
      </w:r>
      <w:r w:rsidR="00646D09" w:rsidRPr="00B66E68">
        <w:rPr>
          <w:sz w:val="22"/>
        </w:rPr>
        <w:t>1</w:t>
      </w:r>
      <w:r w:rsidR="00646D09">
        <w:rPr>
          <w:sz w:val="22"/>
        </w:rPr>
        <w:t>4</w:t>
      </w:r>
      <w:r w:rsidR="008E2350" w:rsidRPr="00B66E68">
        <w:rPr>
          <w:sz w:val="22"/>
        </w:rPr>
        <w:t>, “</w:t>
      </w:r>
      <w:r w:rsidRPr="00B66E68">
        <w:rPr>
          <w:sz w:val="22"/>
        </w:rPr>
        <w:t>Minor Issues a</w:t>
      </w:r>
      <w:r w:rsidR="008E2350" w:rsidRPr="00B66E68">
        <w:rPr>
          <w:sz w:val="22"/>
        </w:rPr>
        <w:t>nd Minor Violations.”</w:t>
      </w:r>
    </w:p>
    <w:p w:rsidR="00761993" w:rsidRPr="00B66E68" w:rsidRDefault="00761993" w:rsidP="00761993">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rPr>
          <w:sz w:val="22"/>
        </w:rPr>
      </w:pPr>
    </w:p>
    <w:p w:rsidR="00761993" w:rsidRPr="00B66E68" w:rsidRDefault="00761993" w:rsidP="00806E4F">
      <w:pPr>
        <w:pStyle w:val="ListParagraph"/>
        <w:numPr>
          <w:ilvl w:val="0"/>
          <w:numId w:val="13"/>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u w:val="single"/>
        </w:rPr>
        <w:t>Licensee-Identified NCVs</w:t>
      </w:r>
      <w:r w:rsidRPr="00B66E68">
        <w:rPr>
          <w:sz w:val="22"/>
        </w:rPr>
        <w:t>.  The safety significance and enforcement should be discussed per Section 0612-</w:t>
      </w:r>
      <w:r w:rsidR="00646D09" w:rsidRPr="00B66E68">
        <w:rPr>
          <w:sz w:val="22"/>
        </w:rPr>
        <w:t>1</w:t>
      </w:r>
      <w:r w:rsidR="00646D09">
        <w:rPr>
          <w:sz w:val="22"/>
        </w:rPr>
        <w:t>3</w:t>
      </w:r>
      <w:r w:rsidRPr="00B66E68">
        <w:rPr>
          <w:sz w:val="22"/>
        </w:rPr>
        <w:t>, “Licensee-Identified Violations,” and not in the LER closeout section.  A statement, such as “The enforcement aspects of this finding are discussed is Section 4OA7,” should be included in the LER closeout section.</w:t>
      </w:r>
    </w:p>
    <w:p w:rsidR="001C3C95" w:rsidRPr="00B66E68" w:rsidRDefault="001C3C95" w:rsidP="001C3C95">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1C3C95" w:rsidRPr="00B66E68" w:rsidRDefault="001C3C95" w:rsidP="00806E4F">
      <w:pPr>
        <w:pStyle w:val="ListParagraph"/>
        <w:numPr>
          <w:ilvl w:val="0"/>
          <w:numId w:val="13"/>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u w:val="single"/>
        </w:rPr>
        <w:t>NRC-Identified or Self-Revealed Findings</w:t>
      </w:r>
      <w:r w:rsidR="00203061">
        <w:rPr>
          <w:sz w:val="22"/>
          <w:u w:val="single"/>
        </w:rPr>
        <w:t xml:space="preserve">, </w:t>
      </w:r>
      <w:r w:rsidR="00203061" w:rsidRPr="00203061">
        <w:rPr>
          <w:sz w:val="22"/>
          <w:u w:val="single"/>
        </w:rPr>
        <w:t>Licensee-identified findings</w:t>
      </w:r>
      <w:r w:rsidR="000D0B93">
        <w:rPr>
          <w:sz w:val="22"/>
          <w:u w:val="single"/>
        </w:rPr>
        <w:t xml:space="preserve"> with pending or preliminary significance</w:t>
      </w:r>
      <w:r w:rsidR="00203061">
        <w:rPr>
          <w:sz w:val="22"/>
          <w:u w:val="single"/>
        </w:rPr>
        <w:t xml:space="preserve">, </w:t>
      </w:r>
      <w:r w:rsidR="006C4438">
        <w:rPr>
          <w:sz w:val="22"/>
          <w:u w:val="single"/>
        </w:rPr>
        <w:t>or Traditional Enforcement Violation</w:t>
      </w:r>
      <w:r w:rsidR="008625DB">
        <w:rPr>
          <w:sz w:val="22"/>
          <w:u w:val="single"/>
        </w:rPr>
        <w:t>s</w:t>
      </w:r>
      <w:r w:rsidR="006C4438">
        <w:rPr>
          <w:sz w:val="22"/>
          <w:u w:val="single"/>
        </w:rPr>
        <w:t xml:space="preserve"> which </w:t>
      </w:r>
      <w:r w:rsidR="008625DB">
        <w:rPr>
          <w:sz w:val="22"/>
          <w:u w:val="single"/>
        </w:rPr>
        <w:t>are</w:t>
      </w:r>
      <w:r w:rsidR="006C4438">
        <w:rPr>
          <w:sz w:val="22"/>
          <w:u w:val="single"/>
        </w:rPr>
        <w:t xml:space="preserve"> not </w:t>
      </w:r>
      <w:r w:rsidR="006C4438" w:rsidRPr="00203061">
        <w:rPr>
          <w:sz w:val="22"/>
          <w:u w:val="single"/>
        </w:rPr>
        <w:t>Licensee-</w:t>
      </w:r>
      <w:r w:rsidR="006C4438">
        <w:rPr>
          <w:sz w:val="22"/>
          <w:u w:val="single"/>
        </w:rPr>
        <w:lastRenderedPageBreak/>
        <w:t>I</w:t>
      </w:r>
      <w:r w:rsidR="006C4438" w:rsidRPr="00203061">
        <w:rPr>
          <w:sz w:val="22"/>
          <w:u w:val="single"/>
        </w:rPr>
        <w:t xml:space="preserve">dentified </w:t>
      </w:r>
      <w:r w:rsidR="006C4438">
        <w:rPr>
          <w:sz w:val="22"/>
          <w:u w:val="single"/>
        </w:rPr>
        <w:t>NCV</w:t>
      </w:r>
      <w:r w:rsidR="008625DB">
        <w:rPr>
          <w:sz w:val="22"/>
          <w:u w:val="single"/>
        </w:rPr>
        <w:t>s</w:t>
      </w:r>
      <w:r w:rsidRPr="00B66E68">
        <w:rPr>
          <w:sz w:val="22"/>
        </w:rPr>
        <w:t xml:space="preserve">.  </w:t>
      </w:r>
      <w:r w:rsidR="00D470CA" w:rsidRPr="00B66E68">
        <w:rPr>
          <w:sz w:val="22"/>
        </w:rPr>
        <w:t>Use</w:t>
      </w:r>
      <w:r w:rsidRPr="00B66E68">
        <w:rPr>
          <w:sz w:val="22"/>
        </w:rPr>
        <w:t xml:space="preserve"> Section</w:t>
      </w:r>
      <w:r w:rsidR="001548D0" w:rsidRPr="00B66E68">
        <w:rPr>
          <w:sz w:val="22"/>
        </w:rPr>
        <w:t> </w:t>
      </w:r>
      <w:r w:rsidRPr="00B66E68">
        <w:rPr>
          <w:sz w:val="22"/>
        </w:rPr>
        <w:t>0612-06</w:t>
      </w:r>
      <w:r w:rsidR="008E2350" w:rsidRPr="00B66E68">
        <w:rPr>
          <w:sz w:val="22"/>
        </w:rPr>
        <w:t>, “</w:t>
      </w:r>
      <w:r w:rsidR="00646D09">
        <w:rPr>
          <w:sz w:val="22"/>
        </w:rPr>
        <w:t>Documenting Findings Using t</w:t>
      </w:r>
      <w:r w:rsidRPr="00B66E68">
        <w:rPr>
          <w:sz w:val="22"/>
        </w:rPr>
        <w:t>he Four-Part Format,</w:t>
      </w:r>
      <w:r w:rsidR="008E2350" w:rsidRPr="00B66E68">
        <w:rPr>
          <w:sz w:val="22"/>
        </w:rPr>
        <w:t>”</w:t>
      </w:r>
      <w:r w:rsidRPr="00B66E68">
        <w:rPr>
          <w:sz w:val="22"/>
        </w:rPr>
        <w:t xml:space="preserve"> </w:t>
      </w:r>
      <w:r w:rsidR="007B5CEF" w:rsidRPr="00B66E68">
        <w:rPr>
          <w:sz w:val="22"/>
        </w:rPr>
        <w:t>0612-07, “Documenting Traditional Enforcement Violations Using The Four-Part Format</w:t>
      </w:r>
      <w:r w:rsidR="006F3860" w:rsidRPr="00B66E68">
        <w:rPr>
          <w:sz w:val="22"/>
        </w:rPr>
        <w:t>”</w:t>
      </w:r>
      <w:r w:rsidR="00646D09">
        <w:rPr>
          <w:sz w:val="22"/>
        </w:rPr>
        <w:t>, or 0612-08, “Documenting Traditional Enforcement Violations and Findings Using a Combined Four-Part Format”</w:t>
      </w:r>
      <w:r w:rsidR="006F3860">
        <w:rPr>
          <w:sz w:val="22"/>
        </w:rPr>
        <w:t xml:space="preserve"> </w:t>
      </w:r>
      <w:r w:rsidRPr="00B66E68">
        <w:rPr>
          <w:sz w:val="22"/>
        </w:rPr>
        <w:t>if not previously documented.</w:t>
      </w:r>
    </w:p>
    <w:p w:rsidR="00F16C88" w:rsidRPr="00B66E68" w:rsidRDefault="00F16C88" w:rsidP="00F16C8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2E52E7" w:rsidRPr="00B66E68" w:rsidRDefault="002E52E7" w:rsidP="00F16C8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2E52E7" w:rsidRPr="00B66E68" w:rsidRDefault="002E52E7" w:rsidP="002E52E7">
      <w:pPr>
        <w:pStyle w:val="Heading1"/>
        <w:rPr>
          <w:rFonts w:cs="Arial"/>
          <w:sz w:val="22"/>
          <w:szCs w:val="22"/>
        </w:rPr>
      </w:pPr>
      <w:bookmarkStart w:id="43" w:name="_Toc322953132"/>
      <w:r w:rsidRPr="00B66E68">
        <w:rPr>
          <w:rFonts w:cs="Arial"/>
          <w:sz w:val="22"/>
          <w:szCs w:val="22"/>
        </w:rPr>
        <w:t>0612-</w:t>
      </w:r>
      <w:r w:rsidR="00646D09" w:rsidRPr="00B66E68">
        <w:rPr>
          <w:rFonts w:cs="Arial"/>
          <w:sz w:val="22"/>
          <w:szCs w:val="22"/>
        </w:rPr>
        <w:t>1</w:t>
      </w:r>
      <w:r w:rsidR="00646D09">
        <w:rPr>
          <w:rFonts w:cs="Arial"/>
          <w:sz w:val="22"/>
          <w:szCs w:val="22"/>
        </w:rPr>
        <w:t>2</w:t>
      </w:r>
      <w:r w:rsidRPr="00B66E68">
        <w:rPr>
          <w:rFonts w:cs="Arial"/>
          <w:sz w:val="22"/>
          <w:szCs w:val="22"/>
        </w:rPr>
        <w:tab/>
        <w:t>CLOSURE OF CITED VIOLATIONS</w:t>
      </w:r>
      <w:bookmarkEnd w:id="43"/>
    </w:p>
    <w:p w:rsidR="002E52E7" w:rsidRPr="00B66E68" w:rsidRDefault="002E52E7" w:rsidP="00F16C8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F16C88" w:rsidRPr="00B66E68" w:rsidRDefault="000941E9" w:rsidP="00F16C8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 xml:space="preserve">After receipt of the licensee’s response to a </w:t>
      </w:r>
      <w:r w:rsidR="00583820">
        <w:rPr>
          <w:sz w:val="22"/>
        </w:rPr>
        <w:t>N</w:t>
      </w:r>
      <w:r w:rsidR="00583820" w:rsidRPr="00B66E68">
        <w:rPr>
          <w:sz w:val="22"/>
        </w:rPr>
        <w:t xml:space="preserve">otice </w:t>
      </w:r>
      <w:r w:rsidRPr="00B66E68">
        <w:rPr>
          <w:sz w:val="22"/>
        </w:rPr>
        <w:t xml:space="preserve">of </w:t>
      </w:r>
      <w:r w:rsidR="00583820">
        <w:rPr>
          <w:sz w:val="22"/>
        </w:rPr>
        <w:t>V</w:t>
      </w:r>
      <w:r w:rsidR="00583820" w:rsidRPr="00B66E68">
        <w:rPr>
          <w:sz w:val="22"/>
        </w:rPr>
        <w:t>iolation</w:t>
      </w:r>
      <w:r w:rsidR="00583820">
        <w:rPr>
          <w:sz w:val="22"/>
        </w:rPr>
        <w:t xml:space="preserve"> </w:t>
      </w:r>
      <w:r w:rsidR="00843532" w:rsidRPr="00843532">
        <w:rPr>
          <w:sz w:val="22"/>
        </w:rPr>
        <w:t>and completion of any necessary inspections</w:t>
      </w:r>
      <w:r w:rsidRPr="00B66E68">
        <w:rPr>
          <w:sz w:val="22"/>
        </w:rPr>
        <w:t>, d</w:t>
      </w:r>
      <w:r w:rsidR="00F16C88" w:rsidRPr="00B66E68">
        <w:rPr>
          <w:sz w:val="22"/>
        </w:rPr>
        <w:t>ocument the closure of cited violations in Section</w:t>
      </w:r>
      <w:r w:rsidR="001548D0" w:rsidRPr="00B66E68">
        <w:rPr>
          <w:sz w:val="22"/>
        </w:rPr>
        <w:t> </w:t>
      </w:r>
      <w:r w:rsidR="00F16C88" w:rsidRPr="00B66E68">
        <w:rPr>
          <w:sz w:val="22"/>
        </w:rPr>
        <w:t>4OA5</w:t>
      </w:r>
      <w:r w:rsidRPr="00B66E68">
        <w:rPr>
          <w:sz w:val="22"/>
        </w:rPr>
        <w:t>, as applicable</w:t>
      </w:r>
      <w:r w:rsidR="00F16C88" w:rsidRPr="00B66E68">
        <w:rPr>
          <w:sz w:val="22"/>
        </w:rPr>
        <w:t>.  The level of detail required to document closure of cited violations depends on the extent of corrective actions conducted by the licensee.</w:t>
      </w:r>
      <w:r w:rsidR="00583820">
        <w:rPr>
          <w:sz w:val="22"/>
        </w:rPr>
        <w:t xml:space="preserve"> </w:t>
      </w:r>
      <w:r w:rsidR="00F16C88" w:rsidRPr="00B66E68">
        <w:rPr>
          <w:sz w:val="22"/>
        </w:rPr>
        <w:t xml:space="preserve"> In general, the write-up must summarize the inspector's follow-up actions </w:t>
      </w:r>
      <w:r w:rsidR="00583820">
        <w:rPr>
          <w:sz w:val="22"/>
        </w:rPr>
        <w:t>to</w:t>
      </w:r>
      <w:r w:rsidR="00583820" w:rsidRPr="00B66E68">
        <w:rPr>
          <w:sz w:val="22"/>
        </w:rPr>
        <w:t xml:space="preserve"> </w:t>
      </w:r>
      <w:r w:rsidR="00F16C88" w:rsidRPr="00B66E68">
        <w:rPr>
          <w:sz w:val="22"/>
        </w:rPr>
        <w:t>evaluate the adequacy of any licensee actions and provide enough detail to justify closing the violation.</w:t>
      </w:r>
    </w:p>
    <w:p w:rsidR="00F16C88" w:rsidRPr="00B66E68" w:rsidRDefault="00F16C88" w:rsidP="00F16C8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F16C88" w:rsidRPr="00B66E68" w:rsidRDefault="00F16C88" w:rsidP="00F16C8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F16C88" w:rsidRPr="00B66E68" w:rsidRDefault="00F16C88" w:rsidP="00F16C88">
      <w:pPr>
        <w:pStyle w:val="Heading1"/>
        <w:rPr>
          <w:rFonts w:cs="Arial"/>
          <w:sz w:val="22"/>
          <w:szCs w:val="22"/>
        </w:rPr>
      </w:pPr>
      <w:bookmarkStart w:id="44" w:name="_Toc322953133"/>
      <w:r w:rsidRPr="00B66E68">
        <w:rPr>
          <w:rFonts w:cs="Arial"/>
          <w:sz w:val="22"/>
          <w:szCs w:val="22"/>
        </w:rPr>
        <w:t>0612-</w:t>
      </w:r>
      <w:r w:rsidR="00646D09" w:rsidRPr="00B66E68">
        <w:rPr>
          <w:rFonts w:cs="Arial"/>
          <w:sz w:val="22"/>
          <w:szCs w:val="22"/>
        </w:rPr>
        <w:t>1</w:t>
      </w:r>
      <w:r w:rsidR="00646D09">
        <w:rPr>
          <w:rFonts w:cs="Arial"/>
          <w:sz w:val="22"/>
          <w:szCs w:val="22"/>
        </w:rPr>
        <w:t>3</w:t>
      </w:r>
      <w:r w:rsidRPr="00B66E68">
        <w:rPr>
          <w:rFonts w:cs="Arial"/>
          <w:sz w:val="22"/>
          <w:szCs w:val="22"/>
        </w:rPr>
        <w:tab/>
        <w:t>LICENSEE-IDENTIFIED VIOLATIONS</w:t>
      </w:r>
      <w:bookmarkEnd w:id="44"/>
    </w:p>
    <w:p w:rsidR="00F16C88" w:rsidRPr="00B66E68" w:rsidRDefault="00F16C88" w:rsidP="00F16C8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7B0033" w:rsidRDefault="002E37D7" w:rsidP="001B76E9">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2E37D7">
        <w:rPr>
          <w:sz w:val="22"/>
        </w:rPr>
        <w:t xml:space="preserve">NRC policy requires that </w:t>
      </w:r>
      <w:r w:rsidR="007772C2">
        <w:rPr>
          <w:sz w:val="22"/>
        </w:rPr>
        <w:t xml:space="preserve">all </w:t>
      </w:r>
      <w:r w:rsidR="00D11999">
        <w:rPr>
          <w:sz w:val="22"/>
        </w:rPr>
        <w:t xml:space="preserve">identified </w:t>
      </w:r>
      <w:r w:rsidRPr="002E37D7">
        <w:rPr>
          <w:sz w:val="22"/>
        </w:rPr>
        <w:t xml:space="preserve">non-compliances be dispositioned in accordance with the Enforcement Policy, regardless of who identified them.  </w:t>
      </w:r>
      <w:r w:rsidR="0074704E">
        <w:rPr>
          <w:sz w:val="22"/>
        </w:rPr>
        <w:t>N</w:t>
      </w:r>
      <w:r w:rsidR="007B0033">
        <w:rPr>
          <w:sz w:val="22"/>
        </w:rPr>
        <w:t xml:space="preserve">on-compliances are identified through inspection when </w:t>
      </w:r>
      <w:r w:rsidR="0074704E">
        <w:rPr>
          <w:sz w:val="22"/>
        </w:rPr>
        <w:t>they are selected as an issue of concern and screened through IMC</w:t>
      </w:r>
      <w:r w:rsidR="001158C8">
        <w:rPr>
          <w:sz w:val="22"/>
        </w:rPr>
        <w:t> </w:t>
      </w:r>
      <w:r w:rsidR="0074704E">
        <w:rPr>
          <w:sz w:val="22"/>
        </w:rPr>
        <w:t>0612 Appendix</w:t>
      </w:r>
      <w:r w:rsidR="001158C8">
        <w:rPr>
          <w:sz w:val="22"/>
        </w:rPr>
        <w:t> </w:t>
      </w:r>
      <w:r w:rsidR="0074704E">
        <w:rPr>
          <w:sz w:val="22"/>
        </w:rPr>
        <w:t xml:space="preserve">B </w:t>
      </w:r>
      <w:r w:rsidR="0022194B">
        <w:rPr>
          <w:sz w:val="22"/>
        </w:rPr>
        <w:t xml:space="preserve">to </w:t>
      </w:r>
      <w:r w:rsidR="0074704E">
        <w:rPr>
          <w:sz w:val="22"/>
        </w:rPr>
        <w:t xml:space="preserve">determine the presence of a </w:t>
      </w:r>
      <w:r w:rsidR="0022194B">
        <w:rPr>
          <w:sz w:val="22"/>
        </w:rPr>
        <w:t>violation</w:t>
      </w:r>
      <w:r w:rsidR="0074704E">
        <w:rPr>
          <w:sz w:val="22"/>
        </w:rPr>
        <w:t xml:space="preserve"> within the scope of an inspection sample.</w:t>
      </w:r>
      <w:r w:rsidR="001158C8">
        <w:rPr>
          <w:sz w:val="22"/>
        </w:rPr>
        <w:t xml:space="preserve">  </w:t>
      </w:r>
      <w:r w:rsidR="0074704E">
        <w:rPr>
          <w:sz w:val="22"/>
        </w:rPr>
        <w:t>Particular attention should be given to screening all documented non-compliances capture</w:t>
      </w:r>
      <w:r w:rsidR="0022194B">
        <w:rPr>
          <w:sz w:val="22"/>
        </w:rPr>
        <w:t>d</w:t>
      </w:r>
      <w:r w:rsidR="0074704E">
        <w:rPr>
          <w:sz w:val="22"/>
        </w:rPr>
        <w:t xml:space="preserve"> in docketed communications such as those associated with required reporting (e.g., 10</w:t>
      </w:r>
      <w:r w:rsidR="001158C8">
        <w:rPr>
          <w:sz w:val="22"/>
        </w:rPr>
        <w:t> </w:t>
      </w:r>
      <w:r w:rsidR="0074704E">
        <w:rPr>
          <w:sz w:val="22"/>
        </w:rPr>
        <w:t>CFR</w:t>
      </w:r>
      <w:r w:rsidR="001158C8">
        <w:rPr>
          <w:sz w:val="22"/>
        </w:rPr>
        <w:t> </w:t>
      </w:r>
      <w:r w:rsidR="0074704E">
        <w:rPr>
          <w:sz w:val="22"/>
        </w:rPr>
        <w:t>50.72 and 10</w:t>
      </w:r>
      <w:r w:rsidR="001158C8">
        <w:rPr>
          <w:sz w:val="22"/>
        </w:rPr>
        <w:t> </w:t>
      </w:r>
      <w:r w:rsidR="0074704E">
        <w:rPr>
          <w:sz w:val="22"/>
        </w:rPr>
        <w:t>CFR</w:t>
      </w:r>
      <w:r w:rsidR="001158C8">
        <w:rPr>
          <w:sz w:val="22"/>
        </w:rPr>
        <w:t> </w:t>
      </w:r>
      <w:r w:rsidR="0074704E">
        <w:rPr>
          <w:sz w:val="22"/>
        </w:rPr>
        <w:t xml:space="preserve">50.73) and voluntary </w:t>
      </w:r>
      <w:r w:rsidR="0074704E" w:rsidRPr="009C00FE">
        <w:rPr>
          <w:sz w:val="22"/>
        </w:rPr>
        <w:t>reports submitted at the licensee's discretion</w:t>
      </w:r>
      <w:r w:rsidR="0074704E">
        <w:rPr>
          <w:sz w:val="22"/>
        </w:rPr>
        <w:t>.</w:t>
      </w:r>
    </w:p>
    <w:p w:rsidR="007B0033" w:rsidRDefault="007B0033" w:rsidP="001B76E9">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CE6645" w:rsidRDefault="007B0033" w:rsidP="001B76E9">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Pr>
          <w:sz w:val="22"/>
        </w:rPr>
        <w:t>L</w:t>
      </w:r>
      <w:r w:rsidR="002E37D7" w:rsidRPr="002E37D7">
        <w:rPr>
          <w:sz w:val="22"/>
        </w:rPr>
        <w:t xml:space="preserve">icensee-identified violations including those receiving traditional enforcement which meet the requirements for a </w:t>
      </w:r>
      <w:r w:rsidR="002D04FA">
        <w:rPr>
          <w:sz w:val="22"/>
        </w:rPr>
        <w:t>NCV</w:t>
      </w:r>
      <w:r w:rsidR="002E37D7" w:rsidRPr="002E37D7">
        <w:rPr>
          <w:sz w:val="22"/>
        </w:rPr>
        <w:t xml:space="preserve"> in accordance with Section 2.3.2 of the Enforcement Policy should receive minimal documentation in Section 4OA7 of the inspection report</w:t>
      </w:r>
      <w:r w:rsidR="007772C2">
        <w:rPr>
          <w:sz w:val="22"/>
        </w:rPr>
        <w:t>.</w:t>
      </w:r>
      <w:r w:rsidR="0022194B">
        <w:rPr>
          <w:sz w:val="22"/>
        </w:rPr>
        <w:t xml:space="preserve">  These </w:t>
      </w:r>
      <w:r w:rsidR="00165247">
        <w:rPr>
          <w:sz w:val="22"/>
        </w:rPr>
        <w:t xml:space="preserve">non-cited </w:t>
      </w:r>
      <w:r w:rsidR="0022194B">
        <w:rPr>
          <w:sz w:val="22"/>
        </w:rPr>
        <w:t>l</w:t>
      </w:r>
      <w:r w:rsidR="002E37D7" w:rsidRPr="002E37D7">
        <w:rPr>
          <w:sz w:val="22"/>
        </w:rPr>
        <w:t xml:space="preserve">icensee-identified violations associated Green findings </w:t>
      </w:r>
      <w:r w:rsidR="00D8233C">
        <w:rPr>
          <w:sz w:val="22"/>
        </w:rPr>
        <w:t xml:space="preserve">of </w:t>
      </w:r>
      <w:r w:rsidR="00D8233C" w:rsidRPr="00D8233C">
        <w:rPr>
          <w:sz w:val="22"/>
        </w:rPr>
        <w:t>very low safety</w:t>
      </w:r>
      <w:r w:rsidR="007F4C7B">
        <w:rPr>
          <w:sz w:val="22"/>
        </w:rPr>
        <w:t>/security</w:t>
      </w:r>
      <w:r w:rsidR="00D8233C" w:rsidRPr="00D8233C">
        <w:rPr>
          <w:sz w:val="22"/>
        </w:rPr>
        <w:t xml:space="preserve"> significance </w:t>
      </w:r>
      <w:r w:rsidR="00165247">
        <w:rPr>
          <w:sz w:val="22"/>
        </w:rPr>
        <w:t xml:space="preserve">or which </w:t>
      </w:r>
      <w:proofErr w:type="gramStart"/>
      <w:r w:rsidR="00165247">
        <w:rPr>
          <w:sz w:val="22"/>
        </w:rPr>
        <w:t>are</w:t>
      </w:r>
      <w:proofErr w:type="gramEnd"/>
      <w:r w:rsidR="00165247">
        <w:rPr>
          <w:sz w:val="22"/>
        </w:rPr>
        <w:t xml:space="preserve"> </w:t>
      </w:r>
      <w:r w:rsidR="002E37D7" w:rsidRPr="002E37D7">
        <w:rPr>
          <w:sz w:val="22"/>
        </w:rPr>
        <w:t>Severity Level</w:t>
      </w:r>
      <w:r w:rsidR="00331446">
        <w:rPr>
          <w:sz w:val="22"/>
        </w:rPr>
        <w:t> </w:t>
      </w:r>
      <w:r w:rsidR="002E37D7" w:rsidRPr="002E37D7">
        <w:rPr>
          <w:sz w:val="22"/>
        </w:rPr>
        <w:t>IV</w:t>
      </w:r>
      <w:r w:rsidR="001E21F0">
        <w:rPr>
          <w:sz w:val="22"/>
        </w:rPr>
        <w:t>,</w:t>
      </w:r>
      <w:r w:rsidR="002E37D7" w:rsidRPr="002E37D7">
        <w:rPr>
          <w:sz w:val="22"/>
        </w:rPr>
        <w:t xml:space="preserve"> are not considered </w:t>
      </w:r>
      <w:r w:rsidR="007F4C7B">
        <w:rPr>
          <w:sz w:val="22"/>
        </w:rPr>
        <w:t>during</w:t>
      </w:r>
      <w:r w:rsidR="002E37D7" w:rsidRPr="002E37D7">
        <w:rPr>
          <w:sz w:val="22"/>
        </w:rPr>
        <w:t xml:space="preserve"> assessment of licensee performance in order to </w:t>
      </w:r>
      <w:r w:rsidR="00D8233C">
        <w:rPr>
          <w:sz w:val="22"/>
        </w:rPr>
        <w:t xml:space="preserve">prevent </w:t>
      </w:r>
      <w:r w:rsidR="002E37D7" w:rsidRPr="002E37D7">
        <w:rPr>
          <w:sz w:val="22"/>
        </w:rPr>
        <w:t>discourag</w:t>
      </w:r>
      <w:r w:rsidR="00D8233C">
        <w:rPr>
          <w:sz w:val="22"/>
        </w:rPr>
        <w:t xml:space="preserve">ing </w:t>
      </w:r>
      <w:r w:rsidR="002E37D7" w:rsidRPr="002E37D7">
        <w:rPr>
          <w:sz w:val="22"/>
        </w:rPr>
        <w:t xml:space="preserve">an aggressive problem identification </w:t>
      </w:r>
      <w:r w:rsidR="00D8233C">
        <w:rPr>
          <w:sz w:val="22"/>
        </w:rPr>
        <w:t>process</w:t>
      </w:r>
      <w:r w:rsidR="002E37D7" w:rsidRPr="002E37D7">
        <w:rPr>
          <w:sz w:val="22"/>
        </w:rPr>
        <w:t>.</w:t>
      </w:r>
    </w:p>
    <w:p w:rsidR="00CE6645" w:rsidRDefault="00CE6645" w:rsidP="001B76E9">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626B8B" w:rsidRPr="002E37D7" w:rsidRDefault="002E37D7" w:rsidP="001B76E9">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2E37D7">
        <w:rPr>
          <w:sz w:val="22"/>
        </w:rPr>
        <w:t xml:space="preserve">All other non-minor violations not receiving enforcement discretion must be documented in accordance with </w:t>
      </w:r>
      <w:r w:rsidR="00646D09" w:rsidRPr="00B66E68">
        <w:rPr>
          <w:sz w:val="22"/>
        </w:rPr>
        <w:t>Section 0612-06, “</w:t>
      </w:r>
      <w:r w:rsidR="00646D09">
        <w:rPr>
          <w:sz w:val="22"/>
        </w:rPr>
        <w:t>Documenting Findings Using t</w:t>
      </w:r>
      <w:r w:rsidR="00646D09" w:rsidRPr="00B66E68">
        <w:rPr>
          <w:sz w:val="22"/>
        </w:rPr>
        <w:t>he Four-Part Format,” 0612-07, “Documenting Traditional Enforcement Violations Using The Four-Part Format”</w:t>
      </w:r>
      <w:r w:rsidR="00646D09">
        <w:rPr>
          <w:sz w:val="22"/>
        </w:rPr>
        <w:t>, or 0612-08, “Documenting Traditional Enforcement Violations and Findings Using a Combined Four-Part Format”</w:t>
      </w:r>
    </w:p>
    <w:p w:rsidR="00D44C9F" w:rsidRPr="00B66E68" w:rsidRDefault="00D44C9F" w:rsidP="00626B8B">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rPr>
          <w:sz w:val="22"/>
        </w:rPr>
      </w:pPr>
    </w:p>
    <w:p w:rsidR="00626B8B" w:rsidRPr="00B66E68" w:rsidRDefault="00626B8B" w:rsidP="009C3E22">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both"/>
        <w:rPr>
          <w:sz w:val="22"/>
        </w:rPr>
      </w:pPr>
      <w:r w:rsidRPr="00B66E68">
        <w:rPr>
          <w:sz w:val="22"/>
        </w:rPr>
        <w:t>Section</w:t>
      </w:r>
      <w:r w:rsidR="00E13C3E" w:rsidRPr="00B66E68">
        <w:rPr>
          <w:sz w:val="22"/>
        </w:rPr>
        <w:t> </w:t>
      </w:r>
      <w:r w:rsidRPr="00B66E68">
        <w:rPr>
          <w:sz w:val="22"/>
        </w:rPr>
        <w:t xml:space="preserve">4OA7 must include </w:t>
      </w:r>
      <w:r w:rsidR="00910367" w:rsidRPr="00B66E68">
        <w:rPr>
          <w:sz w:val="22"/>
        </w:rPr>
        <w:t>an</w:t>
      </w:r>
      <w:r w:rsidRPr="00B66E68">
        <w:rPr>
          <w:sz w:val="22"/>
        </w:rPr>
        <w:t xml:space="preserve"> introductory </w:t>
      </w:r>
      <w:r w:rsidR="00C808C4" w:rsidRPr="00B66E68">
        <w:rPr>
          <w:sz w:val="22"/>
        </w:rPr>
        <w:t xml:space="preserve">statement </w:t>
      </w:r>
      <w:r w:rsidR="00910367" w:rsidRPr="00B66E68">
        <w:rPr>
          <w:sz w:val="22"/>
        </w:rPr>
        <w:t>similar to</w:t>
      </w:r>
      <w:r w:rsidRPr="00B66E68">
        <w:rPr>
          <w:sz w:val="22"/>
        </w:rPr>
        <w:t>:</w:t>
      </w:r>
    </w:p>
    <w:p w:rsidR="00626B8B" w:rsidRPr="00B66E68" w:rsidRDefault="00626B8B" w:rsidP="00626B8B">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rPr>
          <w:sz w:val="22"/>
        </w:rPr>
      </w:pPr>
    </w:p>
    <w:p w:rsidR="00626B8B" w:rsidRPr="00B66E68" w:rsidRDefault="00626B8B" w:rsidP="00626B8B">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sz w:val="22"/>
        </w:rPr>
      </w:pPr>
      <w:r w:rsidRPr="00B66E68">
        <w:rPr>
          <w:sz w:val="22"/>
        </w:rPr>
        <w:t xml:space="preserve">“The following violations of very low safety significance (Green) or </w:t>
      </w:r>
      <w:r w:rsidR="00D463C2" w:rsidRPr="00B66E68">
        <w:rPr>
          <w:sz w:val="22"/>
        </w:rPr>
        <w:t>Severity Level</w:t>
      </w:r>
      <w:r w:rsidR="00331446">
        <w:rPr>
          <w:sz w:val="22"/>
        </w:rPr>
        <w:t> </w:t>
      </w:r>
      <w:r w:rsidRPr="00B66E68">
        <w:rPr>
          <w:sz w:val="22"/>
        </w:rPr>
        <w:t xml:space="preserve">IV were identified by the licensee and are violations of NRC requirements which meet the criteria of the NRC Enforcement Policy, for being dispositioned as a </w:t>
      </w:r>
      <w:r w:rsidR="009C3E22" w:rsidRPr="00B66E68">
        <w:rPr>
          <w:sz w:val="22"/>
        </w:rPr>
        <w:t>Non</w:t>
      </w:r>
      <w:r w:rsidRPr="00B66E68">
        <w:rPr>
          <w:sz w:val="22"/>
        </w:rPr>
        <w:t>-</w:t>
      </w:r>
      <w:r w:rsidR="009C3E22" w:rsidRPr="00B66E68">
        <w:rPr>
          <w:sz w:val="22"/>
        </w:rPr>
        <w:t>C</w:t>
      </w:r>
      <w:r w:rsidRPr="00B66E68">
        <w:rPr>
          <w:sz w:val="22"/>
        </w:rPr>
        <w:t xml:space="preserve">ited </w:t>
      </w:r>
      <w:r w:rsidR="009C3E22" w:rsidRPr="00B66E68">
        <w:rPr>
          <w:sz w:val="22"/>
        </w:rPr>
        <w:t>V</w:t>
      </w:r>
      <w:r w:rsidRPr="00B66E68">
        <w:rPr>
          <w:sz w:val="22"/>
        </w:rPr>
        <w:t>iolation.”</w:t>
      </w:r>
    </w:p>
    <w:p w:rsidR="00626B8B" w:rsidRPr="00B66E68" w:rsidRDefault="00626B8B" w:rsidP="00626B8B">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rPr>
          <w:sz w:val="22"/>
        </w:rPr>
      </w:pPr>
    </w:p>
    <w:p w:rsidR="009C3E22" w:rsidRPr="00B66E68" w:rsidRDefault="009C3E22" w:rsidP="009C3E22">
      <w:pPr>
        <w:pStyle w:val="ListParagraph"/>
        <w:ind w:left="0"/>
        <w:rPr>
          <w:sz w:val="22"/>
        </w:rPr>
      </w:pPr>
      <w:r w:rsidRPr="00B66E68">
        <w:rPr>
          <w:sz w:val="22"/>
        </w:rPr>
        <w:t xml:space="preserve">For each licensee identified violation documented in </w:t>
      </w:r>
      <w:r w:rsidR="00E13C3E" w:rsidRPr="00B66E68">
        <w:rPr>
          <w:sz w:val="22"/>
        </w:rPr>
        <w:t>S</w:t>
      </w:r>
      <w:r w:rsidRPr="00B66E68">
        <w:rPr>
          <w:sz w:val="22"/>
        </w:rPr>
        <w:t>ection</w:t>
      </w:r>
      <w:r w:rsidR="00E13C3E" w:rsidRPr="00B66E68">
        <w:rPr>
          <w:sz w:val="22"/>
        </w:rPr>
        <w:t> </w:t>
      </w:r>
      <w:r w:rsidRPr="00B66E68">
        <w:rPr>
          <w:sz w:val="22"/>
        </w:rPr>
        <w:t>4OA7:</w:t>
      </w:r>
    </w:p>
    <w:p w:rsidR="009C3E22" w:rsidRPr="00B66E68" w:rsidRDefault="009C3E22" w:rsidP="00626B8B">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rPr>
          <w:sz w:val="22"/>
        </w:rPr>
      </w:pPr>
    </w:p>
    <w:p w:rsidR="0082404E" w:rsidRPr="00B66E68" w:rsidRDefault="0082404E" w:rsidP="00806E4F">
      <w:pPr>
        <w:pStyle w:val="ListParagraph"/>
        <w:numPr>
          <w:ilvl w:val="1"/>
          <w:numId w:val="33"/>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rPr>
          <w:sz w:val="22"/>
        </w:rPr>
      </w:pPr>
      <w:r w:rsidRPr="00B66E68">
        <w:rPr>
          <w:sz w:val="22"/>
        </w:rPr>
        <w:lastRenderedPageBreak/>
        <w:t>Describe what requirement was violated and how it was violated (this requires a “contrary to” statement consistent with guidance in the Enforcement Manual)</w:t>
      </w:r>
    </w:p>
    <w:p w:rsidR="00FF4A1D" w:rsidRPr="00B66E68" w:rsidRDefault="00FF4A1D" w:rsidP="00FF4A1D">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rPr>
          <w:sz w:val="22"/>
        </w:rPr>
      </w:pPr>
    </w:p>
    <w:p w:rsidR="00FF4A1D" w:rsidRPr="00B66E68" w:rsidRDefault="00FF4A1D" w:rsidP="00806E4F">
      <w:pPr>
        <w:pStyle w:val="ListParagraph"/>
        <w:numPr>
          <w:ilvl w:val="1"/>
          <w:numId w:val="33"/>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rPr>
          <w:sz w:val="22"/>
        </w:rPr>
      </w:pPr>
      <w:r w:rsidRPr="00B66E68">
        <w:rPr>
          <w:sz w:val="22"/>
        </w:rPr>
        <w:t>Provide a reference to the licensee’s corrective action document number</w:t>
      </w:r>
    </w:p>
    <w:p w:rsidR="00FF4A1D" w:rsidRPr="00B66E68" w:rsidRDefault="00FF4A1D" w:rsidP="00FF4A1D">
      <w:pPr>
        <w:pStyle w:val="ListParagraph"/>
        <w:rPr>
          <w:sz w:val="22"/>
        </w:rPr>
      </w:pPr>
    </w:p>
    <w:p w:rsidR="00FF4A1D" w:rsidRPr="00B66E68" w:rsidRDefault="00FF4A1D" w:rsidP="00806E4F">
      <w:pPr>
        <w:pStyle w:val="ListParagraph"/>
        <w:numPr>
          <w:ilvl w:val="1"/>
          <w:numId w:val="33"/>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rPr>
          <w:sz w:val="22"/>
        </w:rPr>
      </w:pPr>
      <w:r w:rsidRPr="00B66E68">
        <w:rPr>
          <w:sz w:val="22"/>
        </w:rPr>
        <w:t xml:space="preserve">For </w:t>
      </w:r>
      <w:r w:rsidR="00106904" w:rsidRPr="00B66E68">
        <w:rPr>
          <w:sz w:val="22"/>
        </w:rPr>
        <w:t xml:space="preserve">violations of very low safety </w:t>
      </w:r>
      <w:r w:rsidR="00AE33F3">
        <w:rPr>
          <w:sz w:val="22"/>
        </w:rPr>
        <w:t xml:space="preserve">or security </w:t>
      </w:r>
      <w:r w:rsidR="00106904" w:rsidRPr="00B66E68">
        <w:rPr>
          <w:sz w:val="22"/>
        </w:rPr>
        <w:t>significance (Green)</w:t>
      </w:r>
      <w:r w:rsidRPr="00B66E68">
        <w:rPr>
          <w:sz w:val="22"/>
        </w:rPr>
        <w:t xml:space="preserve">, </w:t>
      </w:r>
      <w:r w:rsidR="00910367" w:rsidRPr="00B66E68">
        <w:rPr>
          <w:sz w:val="22"/>
        </w:rPr>
        <w:t xml:space="preserve">briefly </w:t>
      </w:r>
      <w:r w:rsidRPr="00B66E68">
        <w:rPr>
          <w:sz w:val="22"/>
        </w:rPr>
        <w:t xml:space="preserve">describe why the finding is </w:t>
      </w:r>
      <w:r w:rsidR="009C3E22" w:rsidRPr="00B66E68">
        <w:rPr>
          <w:sz w:val="22"/>
        </w:rPr>
        <w:t>Green</w:t>
      </w:r>
      <w:r w:rsidRPr="00B66E68">
        <w:rPr>
          <w:sz w:val="22"/>
        </w:rPr>
        <w:t xml:space="preserve"> (e.g., the </w:t>
      </w:r>
      <w:r w:rsidR="00646D09" w:rsidRPr="00B66E68">
        <w:rPr>
          <w:sz w:val="22"/>
        </w:rPr>
        <w:t>phase</w:t>
      </w:r>
      <w:r w:rsidR="00646D09">
        <w:rPr>
          <w:sz w:val="22"/>
        </w:rPr>
        <w:t> </w:t>
      </w:r>
      <w:r w:rsidRPr="00B66E68">
        <w:rPr>
          <w:sz w:val="22"/>
        </w:rPr>
        <w:t>1 question that was satisfied that caused the finding to be assessed as Green)</w:t>
      </w:r>
    </w:p>
    <w:p w:rsidR="00910367" w:rsidRPr="00B66E68" w:rsidRDefault="00910367" w:rsidP="00910367">
      <w:pPr>
        <w:pStyle w:val="ListParagraph"/>
        <w:rPr>
          <w:sz w:val="22"/>
        </w:rPr>
      </w:pPr>
    </w:p>
    <w:p w:rsidR="00910367" w:rsidRPr="00B66E68" w:rsidRDefault="00910367" w:rsidP="00806E4F">
      <w:pPr>
        <w:pStyle w:val="ListParagraph"/>
        <w:numPr>
          <w:ilvl w:val="1"/>
          <w:numId w:val="33"/>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rPr>
          <w:sz w:val="22"/>
        </w:rPr>
      </w:pPr>
      <w:r w:rsidRPr="00B66E68">
        <w:rPr>
          <w:sz w:val="22"/>
        </w:rPr>
        <w:t xml:space="preserve">For a traditional enforcement violation, identify why traditional enforcement is applicable and briefly describe the </w:t>
      </w:r>
      <w:r w:rsidR="00D463C2" w:rsidRPr="00B66E68">
        <w:rPr>
          <w:sz w:val="22"/>
        </w:rPr>
        <w:t xml:space="preserve">Severity Level </w:t>
      </w:r>
      <w:r w:rsidRPr="00B66E68">
        <w:rPr>
          <w:sz w:val="22"/>
        </w:rPr>
        <w:t>categorization in accordance with the Enforcement Policy supplements</w:t>
      </w:r>
    </w:p>
    <w:p w:rsidR="00AF5296" w:rsidRPr="00B66E68" w:rsidRDefault="00AF5296" w:rsidP="00626B8B">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rPr>
          <w:sz w:val="22"/>
        </w:rPr>
      </w:pPr>
    </w:p>
    <w:p w:rsidR="00CE6D3F" w:rsidRPr="00B66E68" w:rsidRDefault="00CE6D3F" w:rsidP="00CE6D3F">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CE6D3F" w:rsidRPr="00B66E68" w:rsidRDefault="00CE6D3F" w:rsidP="00635C5F">
      <w:pPr>
        <w:pStyle w:val="Heading1"/>
        <w:rPr>
          <w:rFonts w:cs="Arial"/>
          <w:sz w:val="22"/>
          <w:szCs w:val="22"/>
        </w:rPr>
      </w:pPr>
      <w:bookmarkStart w:id="45" w:name="_Toc322953134"/>
      <w:r w:rsidRPr="00B66E68">
        <w:rPr>
          <w:rFonts w:cs="Arial"/>
          <w:sz w:val="22"/>
          <w:szCs w:val="22"/>
        </w:rPr>
        <w:t>0612-</w:t>
      </w:r>
      <w:r w:rsidR="00646D09" w:rsidRPr="00B66E68">
        <w:rPr>
          <w:rFonts w:cs="Arial"/>
          <w:sz w:val="22"/>
          <w:szCs w:val="22"/>
        </w:rPr>
        <w:t>1</w:t>
      </w:r>
      <w:r w:rsidR="00646D09">
        <w:rPr>
          <w:rFonts w:cs="Arial"/>
          <w:sz w:val="22"/>
          <w:szCs w:val="22"/>
        </w:rPr>
        <w:t>4</w:t>
      </w:r>
      <w:r w:rsidRPr="00B66E68">
        <w:rPr>
          <w:rFonts w:cs="Arial"/>
          <w:sz w:val="22"/>
          <w:szCs w:val="22"/>
        </w:rPr>
        <w:tab/>
        <w:t>MINOR ISSUES AND MINOR VIOLATIONS</w:t>
      </w:r>
      <w:bookmarkEnd w:id="45"/>
    </w:p>
    <w:p w:rsidR="00CE6D3F" w:rsidRPr="00B66E68" w:rsidRDefault="00CE6D3F" w:rsidP="00CE6D3F">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CE6D3F" w:rsidRPr="00B66E68" w:rsidRDefault="00CE6D3F" w:rsidP="00CE6D3F">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Minor violations are not routinely documented in inspection reports.  Documenting a minor violation may be warranted</w:t>
      </w:r>
      <w:r w:rsidR="00616B25">
        <w:rPr>
          <w:sz w:val="22"/>
        </w:rPr>
        <w:t>, however</w:t>
      </w:r>
      <w:r w:rsidRPr="00B66E68">
        <w:rPr>
          <w:sz w:val="22"/>
        </w:rPr>
        <w:t xml:space="preserve"> as part of closing out an LER, </w:t>
      </w:r>
      <w:r w:rsidR="007F5C40" w:rsidRPr="00B66E68">
        <w:rPr>
          <w:sz w:val="22"/>
        </w:rPr>
        <w:t>unresolved item</w:t>
      </w:r>
      <w:r w:rsidRPr="00B66E68">
        <w:rPr>
          <w:sz w:val="22"/>
        </w:rPr>
        <w:t xml:space="preserve">, or follow-up to an allegation. </w:t>
      </w:r>
      <w:r w:rsidR="007F5C40" w:rsidRPr="00B66E68">
        <w:rPr>
          <w:sz w:val="22"/>
        </w:rPr>
        <w:t xml:space="preserve"> </w:t>
      </w:r>
      <w:r w:rsidRPr="00B66E68">
        <w:rPr>
          <w:sz w:val="22"/>
        </w:rPr>
        <w:t xml:space="preserve">When it is necessary to document a minor violation, only minimal discussion is required. </w:t>
      </w:r>
      <w:r w:rsidR="00BB4784" w:rsidRPr="00B66E68">
        <w:rPr>
          <w:sz w:val="22"/>
        </w:rPr>
        <w:t xml:space="preserve"> </w:t>
      </w:r>
      <w:r w:rsidRPr="00B66E68">
        <w:rPr>
          <w:sz w:val="22"/>
        </w:rPr>
        <w:t xml:space="preserve">Briefly describe the issue of concern, </w:t>
      </w:r>
      <w:r w:rsidR="00852656" w:rsidRPr="00B66E68">
        <w:rPr>
          <w:sz w:val="22"/>
        </w:rPr>
        <w:t xml:space="preserve">the reason the violation is minor, and </w:t>
      </w:r>
      <w:r w:rsidRPr="00B66E68">
        <w:rPr>
          <w:sz w:val="22"/>
        </w:rPr>
        <w:t xml:space="preserve">state that the issue has been addressed by the licensee and include </w:t>
      </w:r>
      <w:r w:rsidR="007E57B2" w:rsidRPr="00B66E68">
        <w:rPr>
          <w:sz w:val="22"/>
        </w:rPr>
        <w:t xml:space="preserve">a statement similar to </w:t>
      </w:r>
      <w:r w:rsidRPr="00B66E68">
        <w:rPr>
          <w:sz w:val="22"/>
        </w:rPr>
        <w:t>the following:</w:t>
      </w:r>
    </w:p>
    <w:p w:rsidR="00CE6D3F" w:rsidRPr="00B66E68" w:rsidRDefault="00CE6D3F" w:rsidP="00CE6D3F">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CE6D3F" w:rsidRPr="00B66E68" w:rsidRDefault="00CE6D3F" w:rsidP="00CE6D3F">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rPr>
          <w:sz w:val="22"/>
        </w:rPr>
      </w:pPr>
      <w:r w:rsidRPr="00B66E68">
        <w:rPr>
          <w:sz w:val="22"/>
        </w:rPr>
        <w:t xml:space="preserve">“This failure to comply with [requirement] constitutes a </w:t>
      </w:r>
      <w:r w:rsidR="00160CC9">
        <w:rPr>
          <w:sz w:val="22"/>
        </w:rPr>
        <w:t xml:space="preserve">minor </w:t>
      </w:r>
      <w:r w:rsidRPr="00B66E68">
        <w:rPr>
          <w:sz w:val="22"/>
        </w:rPr>
        <w:t>violation that is not subject to enforcement action in accordance with the NRC’s Enforcement Policy.”</w:t>
      </w:r>
    </w:p>
    <w:p w:rsidR="00CE6D3F" w:rsidRPr="00B66E68" w:rsidRDefault="00CE6D3F" w:rsidP="00CE6D3F">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CE6D3F" w:rsidRPr="00B66E68" w:rsidRDefault="00B70698" w:rsidP="00CE6D3F">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Pr>
          <w:sz w:val="22"/>
        </w:rPr>
        <w:t>I</w:t>
      </w:r>
      <w:r w:rsidR="00CC2251" w:rsidRPr="00B66E68">
        <w:rPr>
          <w:sz w:val="22"/>
        </w:rPr>
        <w:t xml:space="preserve">ssues of concern </w:t>
      </w:r>
      <w:r w:rsidR="000E111C">
        <w:rPr>
          <w:sz w:val="22"/>
        </w:rPr>
        <w:t xml:space="preserve">or minor violations </w:t>
      </w:r>
      <w:r w:rsidR="00601EF1">
        <w:rPr>
          <w:sz w:val="22"/>
        </w:rPr>
        <w:t>sh</w:t>
      </w:r>
      <w:r w:rsidR="000E111C">
        <w:rPr>
          <w:sz w:val="22"/>
        </w:rPr>
        <w:t xml:space="preserve">ould only be </w:t>
      </w:r>
      <w:r w:rsidR="00CC2251" w:rsidRPr="00B66E68">
        <w:rPr>
          <w:sz w:val="22"/>
        </w:rPr>
        <w:t xml:space="preserve">documented </w:t>
      </w:r>
      <w:r w:rsidR="00795C01">
        <w:rPr>
          <w:sz w:val="22"/>
        </w:rPr>
        <w:t>when</w:t>
      </w:r>
      <w:r w:rsidR="00CC2251" w:rsidRPr="00B66E68">
        <w:rPr>
          <w:sz w:val="22"/>
        </w:rPr>
        <w:t xml:space="preserve"> </w:t>
      </w:r>
      <w:r w:rsidR="000E111C">
        <w:rPr>
          <w:sz w:val="22"/>
        </w:rPr>
        <w:t xml:space="preserve">specifically </w:t>
      </w:r>
      <w:r w:rsidR="00795C01">
        <w:rPr>
          <w:sz w:val="22"/>
        </w:rPr>
        <w:t xml:space="preserve">allowed </w:t>
      </w:r>
      <w:r w:rsidR="00CC2251" w:rsidRPr="00B66E68">
        <w:rPr>
          <w:sz w:val="22"/>
        </w:rPr>
        <w:t>by inspection procedure or temporary instruction</w:t>
      </w:r>
      <w:r w:rsidR="00CE6D3F" w:rsidRPr="00B66E68">
        <w:rPr>
          <w:sz w:val="22"/>
        </w:rPr>
        <w:t>.</w:t>
      </w:r>
    </w:p>
    <w:p w:rsidR="00CE6D3F" w:rsidRPr="00B66E68" w:rsidRDefault="00CE6D3F" w:rsidP="00CE6D3F">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A20620" w:rsidRPr="00B66E68" w:rsidRDefault="00A20620" w:rsidP="00CE6D3F">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A20620" w:rsidRPr="00B66E68" w:rsidRDefault="00A20620" w:rsidP="00A20620">
      <w:pPr>
        <w:pStyle w:val="Heading1"/>
        <w:rPr>
          <w:rFonts w:cs="Arial"/>
          <w:sz w:val="22"/>
          <w:szCs w:val="22"/>
        </w:rPr>
      </w:pPr>
      <w:bookmarkStart w:id="46" w:name="_Toc322953135"/>
      <w:r w:rsidRPr="00B66E68">
        <w:rPr>
          <w:rFonts w:cs="Arial"/>
          <w:sz w:val="22"/>
          <w:szCs w:val="22"/>
        </w:rPr>
        <w:t>0612-</w:t>
      </w:r>
      <w:r w:rsidR="00646D09" w:rsidRPr="00B66E68">
        <w:rPr>
          <w:rFonts w:cs="Arial"/>
          <w:sz w:val="22"/>
          <w:szCs w:val="22"/>
        </w:rPr>
        <w:t>1</w:t>
      </w:r>
      <w:r w:rsidR="00646D09">
        <w:rPr>
          <w:rFonts w:cs="Arial"/>
          <w:sz w:val="22"/>
          <w:szCs w:val="22"/>
        </w:rPr>
        <w:t>5</w:t>
      </w:r>
      <w:r w:rsidRPr="00B66E68">
        <w:rPr>
          <w:rFonts w:cs="Arial"/>
          <w:sz w:val="22"/>
          <w:szCs w:val="22"/>
        </w:rPr>
        <w:tab/>
        <w:t>OTHER GUIDANCE</w:t>
      </w:r>
      <w:bookmarkEnd w:id="46"/>
    </w:p>
    <w:p w:rsidR="00A20620" w:rsidRPr="00B66E68" w:rsidRDefault="00A20620" w:rsidP="00CE6D3F">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A20620" w:rsidRPr="00B66E68" w:rsidRDefault="00646D09" w:rsidP="00A20620">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47" w:name="_Toc322953136"/>
      <w:r w:rsidRPr="00B66E68">
        <w:rPr>
          <w:rStyle w:val="Heading2Char"/>
          <w:rFonts w:cs="Arial"/>
          <w:sz w:val="22"/>
          <w:szCs w:val="22"/>
        </w:rPr>
        <w:t>1</w:t>
      </w:r>
      <w:r>
        <w:rPr>
          <w:rStyle w:val="Heading2Char"/>
          <w:rFonts w:cs="Arial"/>
          <w:sz w:val="22"/>
          <w:szCs w:val="22"/>
        </w:rPr>
        <w:t>5</w:t>
      </w:r>
      <w:r w:rsidR="00A20620" w:rsidRPr="00B66E68">
        <w:rPr>
          <w:rStyle w:val="Heading2Char"/>
          <w:rFonts w:cs="Arial"/>
          <w:sz w:val="22"/>
          <w:szCs w:val="22"/>
        </w:rPr>
        <w:t>.01</w:t>
      </w:r>
      <w:r w:rsidR="00A20620" w:rsidRPr="00B66E68">
        <w:rPr>
          <w:rStyle w:val="Heading2Char"/>
          <w:rFonts w:cs="Arial"/>
          <w:sz w:val="22"/>
          <w:szCs w:val="22"/>
        </w:rPr>
        <w:tab/>
      </w:r>
      <w:r w:rsidR="00A20620" w:rsidRPr="00B66E68">
        <w:rPr>
          <w:rStyle w:val="Heading2Char"/>
          <w:rFonts w:cs="Arial"/>
          <w:sz w:val="22"/>
          <w:szCs w:val="22"/>
          <w:u w:val="single"/>
        </w:rPr>
        <w:t>Treatment of Third Party Reviews</w:t>
      </w:r>
      <w:bookmarkEnd w:id="47"/>
      <w:r w:rsidR="00A20620" w:rsidRPr="00B66E68">
        <w:rPr>
          <w:sz w:val="22"/>
        </w:rPr>
        <w:t>.  Detailed NRC reviews of Institute of Nuclear Power Operations (INPO) evaluations, accreditation reports, findings, recommendations, and corrective actions, or other third party reviews with similar information are not referenced in NRC inspection reports, tracking tools, or other agency documents unless the issue is of such safety significance that no other reasonable alternative is acceptable.  INPO findings, recommendations and associated licensee corrective actions are not normally tracked by the NRC.  If a finding warrants tracking, it should be independently evaluated, documented, and tracked as an NRC finding in Section</w:t>
      </w:r>
      <w:r w:rsidR="00E13C3E" w:rsidRPr="00B66E68">
        <w:rPr>
          <w:sz w:val="22"/>
        </w:rPr>
        <w:t> </w:t>
      </w:r>
      <w:r w:rsidR="00A20620" w:rsidRPr="00B66E68">
        <w:rPr>
          <w:sz w:val="22"/>
        </w:rPr>
        <w:t>4OA5.</w:t>
      </w:r>
    </w:p>
    <w:p w:rsidR="00A20620" w:rsidRPr="00B66E68" w:rsidRDefault="00A20620" w:rsidP="00A20620">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A20620" w:rsidRPr="00B66E68" w:rsidRDefault="00A20620" w:rsidP="00A20620">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 xml:space="preserve">INPO findings, recommendations, corrective actions, and operating experience which are placed in the licensee’s corrective action program, can be considered appropriate for inspection.  Additionally, when documenting review of these issues, inspection reports should not refer to any proprietary INPO reports or documents, INPO reference numbers, or identify specific sites when referencing operating experience.  If it is necessary to document review of an INPO document (i.e., an evaluation referring to the INPO document was an inspection sample or justification for a cross-cutting aspect), then state the reference number of the reviewed item </w:t>
      </w:r>
      <w:r w:rsidRPr="00B66E68">
        <w:rPr>
          <w:sz w:val="22"/>
        </w:rPr>
        <w:lastRenderedPageBreak/>
        <w:t>and provide general words for the title, if applicable</w:t>
      </w:r>
      <w:r w:rsidR="00F55112" w:rsidRPr="00B66E68">
        <w:rPr>
          <w:sz w:val="22"/>
        </w:rPr>
        <w:t xml:space="preserve"> (e.g., </w:t>
      </w:r>
      <w:r w:rsidRPr="00B66E68">
        <w:rPr>
          <w:sz w:val="22"/>
        </w:rPr>
        <w:t>“Condition Report</w:t>
      </w:r>
      <w:r w:rsidR="00454AC1" w:rsidRPr="00B66E68">
        <w:rPr>
          <w:sz w:val="22"/>
        </w:rPr>
        <w:t> </w:t>
      </w:r>
      <w:r w:rsidRPr="00B66E68">
        <w:rPr>
          <w:sz w:val="22"/>
        </w:rPr>
        <w:t>235235 concerning industry information on pumps.”</w:t>
      </w:r>
      <w:r w:rsidR="00F55112" w:rsidRPr="00B66E68">
        <w:rPr>
          <w:sz w:val="22"/>
        </w:rPr>
        <w:t>)</w:t>
      </w:r>
    </w:p>
    <w:p w:rsidR="00A20620" w:rsidRPr="00B66E68" w:rsidRDefault="00A20620" w:rsidP="00A20620">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A20620" w:rsidRPr="00B66E68" w:rsidRDefault="00B77ACB" w:rsidP="00A20620">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 xml:space="preserve">If documenting review of an INPO evaluation or accreditation report, in accordance with </w:t>
      </w:r>
      <w:r w:rsidR="00366480" w:rsidRPr="00B66E68">
        <w:rPr>
          <w:sz w:val="22"/>
        </w:rPr>
        <w:t xml:space="preserve">Executive Director of Operations </w:t>
      </w:r>
      <w:r w:rsidRPr="00B66E68">
        <w:rPr>
          <w:sz w:val="22"/>
        </w:rPr>
        <w:t>Policy</w:t>
      </w:r>
      <w:r w:rsidR="00454AC1" w:rsidRPr="00B66E68">
        <w:rPr>
          <w:sz w:val="22"/>
        </w:rPr>
        <w:t> </w:t>
      </w:r>
      <w:r w:rsidRPr="00B66E68">
        <w:rPr>
          <w:sz w:val="22"/>
        </w:rPr>
        <w:t>220, include</w:t>
      </w:r>
      <w:r w:rsidR="00616B25">
        <w:rPr>
          <w:sz w:val="22"/>
        </w:rPr>
        <w:t>, in Section</w:t>
      </w:r>
      <w:r w:rsidR="00646D09">
        <w:rPr>
          <w:sz w:val="22"/>
        </w:rPr>
        <w:t> </w:t>
      </w:r>
      <w:r w:rsidR="00616B25">
        <w:rPr>
          <w:sz w:val="22"/>
        </w:rPr>
        <w:t>4OA5,</w:t>
      </w:r>
      <w:r w:rsidRPr="00B66E68">
        <w:rPr>
          <w:sz w:val="22"/>
        </w:rPr>
        <w:t xml:space="preserve"> a short statement that the review was completed.  </w:t>
      </w:r>
      <w:r w:rsidR="00A20620" w:rsidRPr="00B66E68">
        <w:rPr>
          <w:sz w:val="22"/>
        </w:rPr>
        <w:t>Do not include a recounting or listing of INPO findings or reference a final INPO rating when documenting an INPO evaluation or accreditation report review.  Discuss the specifics of any significant differences between NRC and INPO perceptions with regional management.</w:t>
      </w:r>
    </w:p>
    <w:p w:rsidR="00A20620" w:rsidRPr="00B66E68" w:rsidRDefault="00A20620" w:rsidP="00A20620">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A20620" w:rsidRPr="00B66E68" w:rsidRDefault="00646D09" w:rsidP="00A20620">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48" w:name="_Toc322953137"/>
      <w:r w:rsidRPr="00B66E68">
        <w:rPr>
          <w:rStyle w:val="Heading2Char"/>
          <w:rFonts w:cs="Arial"/>
          <w:sz w:val="22"/>
          <w:szCs w:val="22"/>
        </w:rPr>
        <w:t>1</w:t>
      </w:r>
      <w:r>
        <w:rPr>
          <w:rStyle w:val="Heading2Char"/>
          <w:rFonts w:cs="Arial"/>
          <w:sz w:val="22"/>
          <w:szCs w:val="22"/>
        </w:rPr>
        <w:t>5</w:t>
      </w:r>
      <w:r w:rsidR="00A20620" w:rsidRPr="00B66E68">
        <w:rPr>
          <w:rStyle w:val="Heading2Char"/>
          <w:rFonts w:cs="Arial"/>
          <w:sz w:val="22"/>
          <w:szCs w:val="22"/>
        </w:rPr>
        <w:t>.02</w:t>
      </w:r>
      <w:r w:rsidR="00A20620" w:rsidRPr="00B66E68">
        <w:rPr>
          <w:rStyle w:val="Heading2Char"/>
          <w:rFonts w:cs="Arial"/>
          <w:sz w:val="22"/>
          <w:szCs w:val="22"/>
        </w:rPr>
        <w:tab/>
      </w:r>
      <w:r w:rsidR="00A20620" w:rsidRPr="00B66E68">
        <w:rPr>
          <w:rStyle w:val="Heading2Char"/>
          <w:rFonts w:cs="Arial"/>
          <w:sz w:val="22"/>
          <w:szCs w:val="22"/>
          <w:u w:val="single"/>
        </w:rPr>
        <w:t>Non-Routine Inspections</w:t>
      </w:r>
      <w:bookmarkEnd w:id="48"/>
      <w:r w:rsidR="00A20620" w:rsidRPr="00B66E68">
        <w:rPr>
          <w:sz w:val="22"/>
        </w:rPr>
        <w:t xml:space="preserve">.  </w:t>
      </w:r>
      <w:r w:rsidR="00B77ACB" w:rsidRPr="00B66E68">
        <w:rPr>
          <w:sz w:val="22"/>
        </w:rPr>
        <w:t>Inspection results from IMC</w:t>
      </w:r>
      <w:r w:rsidR="00454AC1" w:rsidRPr="00B66E68">
        <w:rPr>
          <w:sz w:val="22"/>
        </w:rPr>
        <w:t> </w:t>
      </w:r>
      <w:r w:rsidR="00B77ACB" w:rsidRPr="00B66E68">
        <w:rPr>
          <w:sz w:val="22"/>
        </w:rPr>
        <w:t>2515 Appendix</w:t>
      </w:r>
      <w:r w:rsidR="00454AC1" w:rsidRPr="00B66E68">
        <w:rPr>
          <w:sz w:val="22"/>
        </w:rPr>
        <w:t> </w:t>
      </w:r>
      <w:r w:rsidR="00B77ACB" w:rsidRPr="00B66E68">
        <w:rPr>
          <w:sz w:val="22"/>
        </w:rPr>
        <w:t xml:space="preserve">C inspections, temporary instructions, and other non-routine inspection activities not addressed in this </w:t>
      </w:r>
      <w:r w:rsidR="00DE6F3B" w:rsidRPr="00B66E68">
        <w:rPr>
          <w:sz w:val="22"/>
        </w:rPr>
        <w:t>IMC</w:t>
      </w:r>
      <w:r w:rsidR="00B77ACB" w:rsidRPr="00B66E68">
        <w:rPr>
          <w:sz w:val="22"/>
        </w:rPr>
        <w:t xml:space="preserve"> are documented in Section</w:t>
      </w:r>
      <w:r w:rsidR="00454AC1" w:rsidRPr="00B66E68">
        <w:rPr>
          <w:sz w:val="22"/>
        </w:rPr>
        <w:t> </w:t>
      </w:r>
      <w:r w:rsidR="00B77ACB" w:rsidRPr="00B66E68">
        <w:rPr>
          <w:sz w:val="22"/>
        </w:rPr>
        <w:t xml:space="preserve">4OA5.  </w:t>
      </w:r>
      <w:r w:rsidR="00A20620" w:rsidRPr="00B66E68">
        <w:rPr>
          <w:sz w:val="22"/>
        </w:rPr>
        <w:t>In some cases, factual observations may be documented.  If it is necessary to document a minor issue or minor violation, follow the guidance in Section</w:t>
      </w:r>
      <w:r w:rsidR="00454AC1" w:rsidRPr="00B66E68">
        <w:rPr>
          <w:sz w:val="22"/>
        </w:rPr>
        <w:t> </w:t>
      </w:r>
      <w:r w:rsidR="00A20620" w:rsidRPr="00B66E68">
        <w:rPr>
          <w:sz w:val="22"/>
        </w:rPr>
        <w:t>0612-1</w:t>
      </w:r>
      <w:r w:rsidR="005D5379" w:rsidRPr="00B66E68">
        <w:rPr>
          <w:sz w:val="22"/>
        </w:rPr>
        <w:t>3</w:t>
      </w:r>
      <w:r w:rsidR="003D1179" w:rsidRPr="00B66E68">
        <w:rPr>
          <w:sz w:val="22"/>
        </w:rPr>
        <w:t>, “</w:t>
      </w:r>
      <w:r w:rsidR="00A20620" w:rsidRPr="00B66E68">
        <w:rPr>
          <w:sz w:val="22"/>
        </w:rPr>
        <w:t>Minor Issues and Minor Violations.</w:t>
      </w:r>
      <w:r w:rsidR="003D1179" w:rsidRPr="00B66E68">
        <w:rPr>
          <w:sz w:val="22"/>
        </w:rPr>
        <w:t>”</w:t>
      </w:r>
    </w:p>
    <w:p w:rsidR="00A20620" w:rsidRPr="00B66E68" w:rsidRDefault="00A20620" w:rsidP="00A20620">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6E1CA5" w:rsidRPr="00C76F5C" w:rsidRDefault="00646D09" w:rsidP="00A20620">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49" w:name="_Toc322953138"/>
      <w:r w:rsidRPr="00B66E68">
        <w:rPr>
          <w:rStyle w:val="Heading2Char"/>
          <w:rFonts w:cs="Arial"/>
          <w:sz w:val="22"/>
          <w:szCs w:val="22"/>
        </w:rPr>
        <w:t>1</w:t>
      </w:r>
      <w:r>
        <w:rPr>
          <w:rStyle w:val="Heading2Char"/>
          <w:rFonts w:cs="Arial"/>
          <w:sz w:val="22"/>
          <w:szCs w:val="22"/>
        </w:rPr>
        <w:t>5</w:t>
      </w:r>
      <w:r w:rsidR="00A20620" w:rsidRPr="00B66E68">
        <w:rPr>
          <w:rStyle w:val="Heading2Char"/>
          <w:rFonts w:cs="Arial"/>
          <w:sz w:val="22"/>
          <w:szCs w:val="22"/>
        </w:rPr>
        <w:t>.0</w:t>
      </w:r>
      <w:r w:rsidR="00DA54A0" w:rsidRPr="00B66E68">
        <w:rPr>
          <w:rStyle w:val="Heading2Char"/>
          <w:rFonts w:cs="Arial"/>
          <w:sz w:val="22"/>
          <w:szCs w:val="22"/>
        </w:rPr>
        <w:t>3</w:t>
      </w:r>
      <w:r w:rsidR="00A20620" w:rsidRPr="00B66E68">
        <w:rPr>
          <w:rStyle w:val="Heading2Char"/>
          <w:rFonts w:cs="Arial"/>
          <w:sz w:val="22"/>
          <w:szCs w:val="22"/>
        </w:rPr>
        <w:tab/>
      </w:r>
      <w:r w:rsidR="00A20620" w:rsidRPr="00B66E68">
        <w:rPr>
          <w:rStyle w:val="Heading2Char"/>
          <w:rFonts w:cs="Arial"/>
          <w:sz w:val="22"/>
          <w:szCs w:val="22"/>
          <w:u w:val="single"/>
        </w:rPr>
        <w:t>Treatment of Sensitive Unclassified Non-Safeguards Information (SUNSI) in Non-Security Related Reports</w:t>
      </w:r>
      <w:bookmarkEnd w:id="49"/>
      <w:r w:rsidR="00A20620" w:rsidRPr="00B66E68">
        <w:rPr>
          <w:sz w:val="22"/>
        </w:rPr>
        <w:t xml:space="preserve">.  SUNSI </w:t>
      </w:r>
      <w:r w:rsidR="00621446" w:rsidRPr="00B66E68">
        <w:rPr>
          <w:sz w:val="22"/>
        </w:rPr>
        <w:t>must</w:t>
      </w:r>
      <w:r w:rsidR="00A20620" w:rsidRPr="00B66E68">
        <w:rPr>
          <w:sz w:val="22"/>
        </w:rPr>
        <w:t xml:space="preserve"> not be made publicly available and </w:t>
      </w:r>
      <w:r w:rsidR="00621446" w:rsidRPr="00B66E68">
        <w:rPr>
          <w:sz w:val="22"/>
        </w:rPr>
        <w:t>must</w:t>
      </w:r>
      <w:r w:rsidR="00A20620" w:rsidRPr="00B66E68">
        <w:rPr>
          <w:sz w:val="22"/>
        </w:rPr>
        <w:t xml:space="preserve"> be segregated from other portions of the report which are to be made publicly available.  This can typically be accomplished by creating and referencing a separate report enclosure which can be profiled in </w:t>
      </w:r>
      <w:proofErr w:type="spellStart"/>
      <w:r w:rsidR="00A20620" w:rsidRPr="00B66E68">
        <w:rPr>
          <w:sz w:val="22"/>
        </w:rPr>
        <w:t>Agencywide</w:t>
      </w:r>
      <w:proofErr w:type="spellEnd"/>
      <w:r w:rsidR="00A20620" w:rsidRPr="00B66E68">
        <w:rPr>
          <w:sz w:val="22"/>
        </w:rPr>
        <w:t xml:space="preserve"> Documents Access and Management System (ADAMS) as “Non-Publicly Available.”  The documents containing SUNSI </w:t>
      </w:r>
      <w:r w:rsidR="00621446" w:rsidRPr="00B66E68">
        <w:rPr>
          <w:sz w:val="22"/>
        </w:rPr>
        <w:t>must</w:t>
      </w:r>
      <w:r w:rsidR="00A20620" w:rsidRPr="00B66E68">
        <w:rPr>
          <w:sz w:val="22"/>
        </w:rPr>
        <w:t xml:space="preserve"> be marked in accordance w</w:t>
      </w:r>
      <w:r w:rsidR="00F15352" w:rsidRPr="00B66E68">
        <w:rPr>
          <w:sz w:val="22"/>
        </w:rPr>
        <w:t>ith Management Directive</w:t>
      </w:r>
      <w:r w:rsidR="00454AC1" w:rsidRPr="00B66E68">
        <w:rPr>
          <w:sz w:val="22"/>
        </w:rPr>
        <w:t> </w:t>
      </w:r>
      <w:r w:rsidR="00F15352" w:rsidRPr="00B66E68">
        <w:rPr>
          <w:sz w:val="22"/>
        </w:rPr>
        <w:t>12.6, “</w:t>
      </w:r>
      <w:r w:rsidR="00A20620" w:rsidRPr="00B66E68">
        <w:rPr>
          <w:sz w:val="22"/>
        </w:rPr>
        <w:t>NRC Sensitive Unclassified Information Security Program.</w:t>
      </w:r>
      <w:r w:rsidR="00F15352" w:rsidRPr="00B66E68">
        <w:rPr>
          <w:sz w:val="22"/>
        </w:rPr>
        <w:t>”</w:t>
      </w:r>
      <w:r w:rsidR="00A20620" w:rsidRPr="00B66E68">
        <w:rPr>
          <w:sz w:val="22"/>
        </w:rPr>
        <w:t xml:space="preserve">  Security inspection reports </w:t>
      </w:r>
      <w:r w:rsidR="00621446" w:rsidRPr="000A02CE">
        <w:rPr>
          <w:sz w:val="22"/>
        </w:rPr>
        <w:t>must</w:t>
      </w:r>
      <w:r w:rsidR="00A20620" w:rsidRPr="000A02CE">
        <w:rPr>
          <w:sz w:val="22"/>
        </w:rPr>
        <w:t xml:space="preserve"> not be used to document inspection activities or findings that fall outside of the security cornerstone unless otherwise directed.  </w:t>
      </w:r>
      <w:r w:rsidR="00C76F5C" w:rsidRPr="000A02CE">
        <w:rPr>
          <w:sz w:val="22"/>
        </w:rPr>
        <w:t>The NRC policy for handling, marking, and protecting SUNSI is publicly available on the NRC Public Web site at</w:t>
      </w:r>
      <w:r w:rsidR="00C76F5C" w:rsidRPr="00C76F5C">
        <w:rPr>
          <w:color w:val="FF0000"/>
          <w:sz w:val="22"/>
        </w:rPr>
        <w:t xml:space="preserve"> </w:t>
      </w:r>
      <w:hyperlink r:id="rId9" w:history="1">
        <w:r w:rsidR="001F156F" w:rsidRPr="00BE4A57">
          <w:rPr>
            <w:rStyle w:val="Hyperlink"/>
            <w:sz w:val="22"/>
          </w:rPr>
          <w:t>http://www.nrc.gov/reading-rm/doc-collections/commission/comm-secy/2005/2005-0054comscy-attachment2.pdf</w:t>
        </w:r>
      </w:hyperlink>
      <w:r w:rsidR="00C76F5C" w:rsidRPr="00C76F5C">
        <w:rPr>
          <w:color w:val="FF0000"/>
          <w:sz w:val="22"/>
        </w:rPr>
        <w:t xml:space="preserve">. </w:t>
      </w:r>
      <w:r w:rsidR="00C76F5C" w:rsidRPr="000A02CE">
        <w:rPr>
          <w:sz w:val="22"/>
        </w:rPr>
        <w:t>Additional staff guidance for handling of SUNSI is published on the NRC internal WEB site at</w:t>
      </w:r>
      <w:r w:rsidR="00C76F5C" w:rsidRPr="00C76F5C">
        <w:rPr>
          <w:color w:val="FF0000"/>
          <w:sz w:val="22"/>
        </w:rPr>
        <w:t xml:space="preserve"> </w:t>
      </w:r>
      <w:hyperlink r:id="rId10" w:history="1">
        <w:r w:rsidR="001F156F" w:rsidRPr="00BE4A57">
          <w:rPr>
            <w:rStyle w:val="Hyperlink"/>
            <w:sz w:val="22"/>
          </w:rPr>
          <w:t>http://www.internal.nrc.gov/sunsi/</w:t>
        </w:r>
      </w:hyperlink>
      <w:r w:rsidR="00C76F5C" w:rsidRPr="00C76F5C">
        <w:rPr>
          <w:color w:val="FF0000"/>
          <w:sz w:val="22"/>
        </w:rPr>
        <w:t>.</w:t>
      </w:r>
    </w:p>
    <w:p w:rsidR="00C76F5C" w:rsidRDefault="00C76F5C" w:rsidP="00A20620">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C76F5C" w:rsidRPr="00B66E68" w:rsidRDefault="00C76F5C" w:rsidP="00A20620">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651871" w:rsidRPr="00B66E68" w:rsidRDefault="00651871" w:rsidP="001B7381">
      <w:pPr>
        <w:pStyle w:val="Heading1"/>
        <w:rPr>
          <w:rFonts w:cs="Arial"/>
          <w:sz w:val="22"/>
          <w:szCs w:val="22"/>
        </w:rPr>
      </w:pPr>
      <w:bookmarkStart w:id="50" w:name="_Toc322953139"/>
      <w:r w:rsidRPr="00B66E68">
        <w:rPr>
          <w:rFonts w:cs="Arial"/>
          <w:sz w:val="22"/>
          <w:szCs w:val="22"/>
        </w:rPr>
        <w:t>0612-</w:t>
      </w:r>
      <w:r w:rsidR="00646D09" w:rsidRPr="00B66E68">
        <w:rPr>
          <w:rFonts w:cs="Arial"/>
          <w:sz w:val="22"/>
          <w:szCs w:val="22"/>
        </w:rPr>
        <w:t>1</w:t>
      </w:r>
      <w:r w:rsidR="00646D09">
        <w:rPr>
          <w:rFonts w:cs="Arial"/>
          <w:sz w:val="22"/>
          <w:szCs w:val="22"/>
        </w:rPr>
        <w:t>6</w:t>
      </w:r>
      <w:r w:rsidRPr="00B66E68">
        <w:rPr>
          <w:rFonts w:cs="Arial"/>
          <w:sz w:val="22"/>
          <w:szCs w:val="22"/>
        </w:rPr>
        <w:tab/>
        <w:t>COMPILING AN INSPECTION REPORT</w:t>
      </w:r>
      <w:bookmarkEnd w:id="50"/>
    </w:p>
    <w:p w:rsidR="00651871" w:rsidRPr="00B66E68" w:rsidRDefault="00651871" w:rsidP="00A20620">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651871" w:rsidRPr="00B66E68" w:rsidRDefault="00651871" w:rsidP="0065187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 xml:space="preserve">Each inspection report will have a cover letter, cover page, summary, report details, and attachments as described in this section.  A table of contents and summary of plant status may be provided as discussed below.  A standard inspection report </w:t>
      </w:r>
      <w:r w:rsidR="00F15352" w:rsidRPr="00B66E68">
        <w:rPr>
          <w:sz w:val="22"/>
        </w:rPr>
        <w:t>outline is shown in Exhibit</w:t>
      </w:r>
      <w:r w:rsidR="00454AC1" w:rsidRPr="00B66E68">
        <w:rPr>
          <w:sz w:val="22"/>
        </w:rPr>
        <w:t> </w:t>
      </w:r>
      <w:r w:rsidR="00F15352" w:rsidRPr="00B66E68">
        <w:rPr>
          <w:sz w:val="22"/>
        </w:rPr>
        <w:t>1, “</w:t>
      </w:r>
      <w:r w:rsidRPr="00B66E68">
        <w:rPr>
          <w:sz w:val="22"/>
        </w:rPr>
        <w:t>Standard Rea</w:t>
      </w:r>
      <w:r w:rsidR="00F15352" w:rsidRPr="00B66E68">
        <w:rPr>
          <w:sz w:val="22"/>
        </w:rPr>
        <w:t>ctor Inspection Report Outline,”</w:t>
      </w:r>
      <w:r w:rsidRPr="00B66E68">
        <w:rPr>
          <w:sz w:val="22"/>
        </w:rPr>
        <w:t xml:space="preserve"> of this IMC.  The following additional guidance applies:</w:t>
      </w:r>
    </w:p>
    <w:p w:rsidR="00651871" w:rsidRPr="00B66E68" w:rsidRDefault="00651871" w:rsidP="0065187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651871" w:rsidRPr="00B66E68" w:rsidRDefault="00651871" w:rsidP="00806E4F">
      <w:pPr>
        <w:pStyle w:val="ListParagraph"/>
        <w:numPr>
          <w:ilvl w:val="0"/>
          <w:numId w:val="14"/>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both"/>
        <w:rPr>
          <w:sz w:val="22"/>
        </w:rPr>
      </w:pPr>
      <w:r w:rsidRPr="00B66E68">
        <w:rPr>
          <w:sz w:val="22"/>
        </w:rPr>
        <w:t>Supplemental inspection results must also reflect the additional guidance provided in Appendix</w:t>
      </w:r>
      <w:r w:rsidR="00454AC1" w:rsidRPr="00B66E68">
        <w:rPr>
          <w:sz w:val="22"/>
        </w:rPr>
        <w:t> </w:t>
      </w:r>
      <w:r w:rsidRPr="00B66E68">
        <w:rPr>
          <w:sz w:val="22"/>
        </w:rPr>
        <w:t>C</w:t>
      </w:r>
      <w:r w:rsidR="00F15352" w:rsidRPr="00B66E68">
        <w:rPr>
          <w:sz w:val="22"/>
        </w:rPr>
        <w:t>, “Guidance for Supplemental Inspection Reports,”</w:t>
      </w:r>
      <w:r w:rsidR="00AB3B0C" w:rsidRPr="00B66E68">
        <w:rPr>
          <w:sz w:val="22"/>
        </w:rPr>
        <w:t xml:space="preserve"> </w:t>
      </w:r>
      <w:r w:rsidRPr="00B66E68">
        <w:rPr>
          <w:sz w:val="22"/>
        </w:rPr>
        <w:t>of this IMC.</w:t>
      </w:r>
    </w:p>
    <w:p w:rsidR="00F15352" w:rsidRPr="00B66E68" w:rsidRDefault="00F15352" w:rsidP="00F15352">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both"/>
        <w:rPr>
          <w:sz w:val="22"/>
        </w:rPr>
      </w:pPr>
    </w:p>
    <w:p w:rsidR="00651871" w:rsidRPr="00B66E68" w:rsidRDefault="00AB3B0C" w:rsidP="00806E4F">
      <w:pPr>
        <w:pStyle w:val="ListParagraph"/>
        <w:numPr>
          <w:ilvl w:val="0"/>
          <w:numId w:val="14"/>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both"/>
        <w:rPr>
          <w:sz w:val="22"/>
        </w:rPr>
      </w:pPr>
      <w:r w:rsidRPr="00B66E68">
        <w:rPr>
          <w:sz w:val="22"/>
        </w:rPr>
        <w:t>IP</w:t>
      </w:r>
      <w:r w:rsidR="00454AC1" w:rsidRPr="00B66E68">
        <w:rPr>
          <w:sz w:val="22"/>
        </w:rPr>
        <w:t> </w:t>
      </w:r>
      <w:r w:rsidRPr="00B66E68">
        <w:rPr>
          <w:sz w:val="22"/>
        </w:rPr>
        <w:t>71152</w:t>
      </w:r>
      <w:r w:rsidR="003216B1" w:rsidRPr="00B66E68">
        <w:rPr>
          <w:sz w:val="22"/>
        </w:rPr>
        <w:t>, “Problem Identification and Resolution,”</w:t>
      </w:r>
      <w:r w:rsidR="00651871" w:rsidRPr="00B66E68">
        <w:rPr>
          <w:sz w:val="22"/>
        </w:rPr>
        <w:t xml:space="preserve"> results have varying thresholds for documentation and must reflect the guidance provided in Appendix</w:t>
      </w:r>
      <w:r w:rsidR="00454AC1" w:rsidRPr="00B66E68">
        <w:rPr>
          <w:sz w:val="22"/>
        </w:rPr>
        <w:t> </w:t>
      </w:r>
      <w:r w:rsidR="00651871" w:rsidRPr="00B66E68">
        <w:rPr>
          <w:sz w:val="22"/>
        </w:rPr>
        <w:t>D</w:t>
      </w:r>
      <w:r w:rsidR="003216B1" w:rsidRPr="00B66E68">
        <w:rPr>
          <w:sz w:val="22"/>
        </w:rPr>
        <w:t>, “Guidance for Documenting Inspection Procedure</w:t>
      </w:r>
      <w:r w:rsidR="00454AC1" w:rsidRPr="00B66E68">
        <w:rPr>
          <w:sz w:val="22"/>
        </w:rPr>
        <w:t> </w:t>
      </w:r>
      <w:r w:rsidR="003216B1" w:rsidRPr="00B66E68">
        <w:rPr>
          <w:sz w:val="22"/>
        </w:rPr>
        <w:t>71152 Problem Identification and Resolution,”</w:t>
      </w:r>
      <w:r w:rsidRPr="00B66E68">
        <w:rPr>
          <w:sz w:val="22"/>
        </w:rPr>
        <w:t xml:space="preserve"> </w:t>
      </w:r>
      <w:r w:rsidR="00651871" w:rsidRPr="00B66E68">
        <w:rPr>
          <w:sz w:val="22"/>
        </w:rPr>
        <w:t>of this IMC.</w:t>
      </w:r>
    </w:p>
    <w:p w:rsidR="003216B1" w:rsidRPr="00B66E68" w:rsidRDefault="003216B1" w:rsidP="003216B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651871" w:rsidRPr="00B66E68" w:rsidRDefault="00651871" w:rsidP="00806E4F">
      <w:pPr>
        <w:pStyle w:val="ListParagraph"/>
        <w:numPr>
          <w:ilvl w:val="0"/>
          <w:numId w:val="14"/>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both"/>
        <w:rPr>
          <w:sz w:val="22"/>
        </w:rPr>
      </w:pPr>
      <w:r w:rsidRPr="00B66E68">
        <w:rPr>
          <w:sz w:val="22"/>
        </w:rPr>
        <w:t>Escalated enforcement actions and cited violations must reflect the guidance found in the E</w:t>
      </w:r>
      <w:r w:rsidR="003216B1" w:rsidRPr="00B66E68">
        <w:rPr>
          <w:sz w:val="22"/>
        </w:rPr>
        <w:t>nforcement Manual, Appendix</w:t>
      </w:r>
      <w:r w:rsidR="00454AC1" w:rsidRPr="00B66E68">
        <w:rPr>
          <w:sz w:val="22"/>
        </w:rPr>
        <w:t> </w:t>
      </w:r>
      <w:r w:rsidR="003216B1" w:rsidRPr="00B66E68">
        <w:rPr>
          <w:sz w:val="22"/>
        </w:rPr>
        <w:t xml:space="preserve">B, </w:t>
      </w:r>
      <w:proofErr w:type="gramStart"/>
      <w:r w:rsidR="003216B1" w:rsidRPr="00B66E68">
        <w:rPr>
          <w:sz w:val="22"/>
        </w:rPr>
        <w:t>“</w:t>
      </w:r>
      <w:proofErr w:type="gramEnd"/>
      <w:r w:rsidRPr="00B66E68">
        <w:rPr>
          <w:sz w:val="22"/>
        </w:rPr>
        <w:t>Standard Formats for Enforcement Packages</w:t>
      </w:r>
      <w:r w:rsidR="003216B1" w:rsidRPr="00B66E68">
        <w:rPr>
          <w:sz w:val="22"/>
        </w:rPr>
        <w:t>.”</w:t>
      </w:r>
    </w:p>
    <w:p w:rsidR="003216B1" w:rsidRPr="00B66E68" w:rsidRDefault="003216B1" w:rsidP="003216B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651871" w:rsidRPr="00B66E68" w:rsidRDefault="00651871" w:rsidP="00806E4F">
      <w:pPr>
        <w:pStyle w:val="ListParagraph"/>
        <w:numPr>
          <w:ilvl w:val="0"/>
          <w:numId w:val="14"/>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both"/>
        <w:rPr>
          <w:sz w:val="22"/>
        </w:rPr>
      </w:pPr>
      <w:r w:rsidRPr="00B66E68">
        <w:rPr>
          <w:sz w:val="22"/>
        </w:rPr>
        <w:t xml:space="preserve">Issues which are subject to enforcement discretion must reflect the guidance found in the Enforcement Manual </w:t>
      </w:r>
      <w:r w:rsidR="003216B1" w:rsidRPr="00B66E68">
        <w:rPr>
          <w:sz w:val="22"/>
        </w:rPr>
        <w:t>and IMC</w:t>
      </w:r>
      <w:r w:rsidR="00454AC1" w:rsidRPr="00B66E68">
        <w:rPr>
          <w:sz w:val="22"/>
        </w:rPr>
        <w:t> </w:t>
      </w:r>
      <w:r w:rsidR="003216B1" w:rsidRPr="00B66E68">
        <w:rPr>
          <w:sz w:val="22"/>
        </w:rPr>
        <w:t>0305, “</w:t>
      </w:r>
      <w:r w:rsidRPr="00B66E68">
        <w:rPr>
          <w:sz w:val="22"/>
        </w:rPr>
        <w:t>Operating Reactor Assessment Program</w:t>
      </w:r>
      <w:r w:rsidR="003216B1" w:rsidRPr="00B66E68">
        <w:rPr>
          <w:sz w:val="22"/>
        </w:rPr>
        <w:t>.”</w:t>
      </w:r>
    </w:p>
    <w:p w:rsidR="00651871" w:rsidRPr="00B66E68" w:rsidRDefault="00651871" w:rsidP="0065187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651871" w:rsidRPr="00B66E68" w:rsidRDefault="00646D09" w:rsidP="0065187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51" w:name="_Toc322953140"/>
      <w:r w:rsidRPr="00B66E68">
        <w:rPr>
          <w:rStyle w:val="Heading2Char"/>
          <w:rFonts w:cs="Arial"/>
          <w:sz w:val="22"/>
          <w:szCs w:val="22"/>
        </w:rPr>
        <w:t>1</w:t>
      </w:r>
      <w:r>
        <w:rPr>
          <w:rStyle w:val="Heading2Char"/>
          <w:rFonts w:cs="Arial"/>
          <w:sz w:val="22"/>
          <w:szCs w:val="22"/>
        </w:rPr>
        <w:t>6</w:t>
      </w:r>
      <w:r w:rsidR="00651871" w:rsidRPr="00B66E68">
        <w:rPr>
          <w:rStyle w:val="Heading2Char"/>
          <w:rFonts w:cs="Arial"/>
          <w:sz w:val="22"/>
          <w:szCs w:val="22"/>
        </w:rPr>
        <w:t>.01</w:t>
      </w:r>
      <w:r w:rsidR="00651871" w:rsidRPr="00B66E68">
        <w:rPr>
          <w:rStyle w:val="Heading2Char"/>
          <w:rFonts w:cs="Arial"/>
          <w:sz w:val="22"/>
          <w:szCs w:val="22"/>
        </w:rPr>
        <w:tab/>
      </w:r>
      <w:r w:rsidR="00651871" w:rsidRPr="00B66E68">
        <w:rPr>
          <w:rStyle w:val="Heading2Char"/>
          <w:rFonts w:cs="Arial"/>
          <w:sz w:val="22"/>
          <w:szCs w:val="22"/>
          <w:u w:val="single"/>
        </w:rPr>
        <w:t>Cover Letter</w:t>
      </w:r>
      <w:bookmarkEnd w:id="51"/>
      <w:r w:rsidR="00651871" w:rsidRPr="00B66E68">
        <w:rPr>
          <w:sz w:val="22"/>
        </w:rPr>
        <w:t>.  Write a cover letter to transmit the overall inspection results and convey the inspection findings to the licensee. Inspection reports are sent from the applicable NRC official (branch chief, division director, or regional administrator) to the designated licensee executive.  See Exhibit</w:t>
      </w:r>
      <w:r w:rsidR="00D463C2" w:rsidRPr="00B66E68">
        <w:rPr>
          <w:sz w:val="22"/>
        </w:rPr>
        <w:t> </w:t>
      </w:r>
      <w:r w:rsidR="00651871" w:rsidRPr="00B66E68">
        <w:rPr>
          <w:sz w:val="22"/>
        </w:rPr>
        <w:t>2</w:t>
      </w:r>
      <w:r w:rsidR="004F2F9F" w:rsidRPr="00B66E68">
        <w:rPr>
          <w:sz w:val="22"/>
        </w:rPr>
        <w:t>, “Inspection Report Documentation Matrix,”</w:t>
      </w:r>
      <w:r w:rsidR="00651871" w:rsidRPr="00B66E68">
        <w:rPr>
          <w:sz w:val="22"/>
        </w:rPr>
        <w:t xml:space="preserve"> of this IMC for what should and should not be documented in the inspection report cover letter. See Exhibit</w:t>
      </w:r>
      <w:r w:rsidR="00D463C2" w:rsidRPr="00B66E68">
        <w:rPr>
          <w:sz w:val="22"/>
        </w:rPr>
        <w:t> </w:t>
      </w:r>
      <w:r w:rsidR="00651871" w:rsidRPr="00B66E68">
        <w:rPr>
          <w:sz w:val="22"/>
        </w:rPr>
        <w:t>4</w:t>
      </w:r>
      <w:r w:rsidR="004F2F9F" w:rsidRPr="00B66E68">
        <w:rPr>
          <w:sz w:val="22"/>
        </w:rPr>
        <w:t>, “</w:t>
      </w:r>
      <w:r w:rsidR="00004ABC" w:rsidRPr="00B66E68">
        <w:rPr>
          <w:sz w:val="22"/>
        </w:rPr>
        <w:t>ROP Inspection Report Cover Letter Templates</w:t>
      </w:r>
      <w:r w:rsidR="004F2F9F" w:rsidRPr="00B66E68">
        <w:rPr>
          <w:sz w:val="22"/>
        </w:rPr>
        <w:t>,”</w:t>
      </w:r>
      <w:r w:rsidR="00651871" w:rsidRPr="00B66E68">
        <w:rPr>
          <w:sz w:val="22"/>
        </w:rPr>
        <w:t xml:space="preserve"> of this IMC for </w:t>
      </w:r>
      <w:r w:rsidR="00004ABC" w:rsidRPr="00B66E68">
        <w:rPr>
          <w:sz w:val="22"/>
        </w:rPr>
        <w:t>additional guidance</w:t>
      </w:r>
      <w:r w:rsidR="00651871" w:rsidRPr="00B66E68">
        <w:rPr>
          <w:sz w:val="22"/>
        </w:rPr>
        <w:t>.</w:t>
      </w:r>
    </w:p>
    <w:p w:rsidR="00651871" w:rsidRPr="00B66E68" w:rsidRDefault="00651871" w:rsidP="0065187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651871" w:rsidRPr="00B66E68" w:rsidRDefault="00651871" w:rsidP="0065187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Guidance and cover letter formats for transmitting enforcement actions vary.  Guidance and sample cover letters for enforcement-related correspondence are found in the Enforcement Manual, Appendix</w:t>
      </w:r>
      <w:r w:rsidR="00D463C2" w:rsidRPr="00B66E68">
        <w:rPr>
          <w:sz w:val="22"/>
        </w:rPr>
        <w:t> </w:t>
      </w:r>
      <w:r w:rsidRPr="00B66E68">
        <w:rPr>
          <w:sz w:val="22"/>
        </w:rPr>
        <w:t>B</w:t>
      </w:r>
      <w:r w:rsidR="00EC0DC5" w:rsidRPr="00B66E68">
        <w:rPr>
          <w:sz w:val="22"/>
        </w:rPr>
        <w:t>.</w:t>
      </w:r>
    </w:p>
    <w:p w:rsidR="00651871" w:rsidRPr="00B66E68" w:rsidRDefault="00651871" w:rsidP="0065187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651871" w:rsidRPr="00B66E68" w:rsidRDefault="00651871" w:rsidP="0065187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Cover letter content varies somewhat depending on whether or not the inspection identified findings.  In general, however, every cover letter has the same basic structure as follows:</w:t>
      </w:r>
    </w:p>
    <w:p w:rsidR="00651871" w:rsidRPr="00B66E68" w:rsidRDefault="00651871" w:rsidP="0065187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651871" w:rsidRPr="00B66E68" w:rsidRDefault="00651871" w:rsidP="00806E4F">
      <w:pPr>
        <w:pStyle w:val="ListParagraph"/>
        <w:numPr>
          <w:ilvl w:val="0"/>
          <w:numId w:val="15"/>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u w:val="single"/>
        </w:rPr>
        <w:t>Date</w:t>
      </w:r>
      <w:r w:rsidRPr="00B66E68">
        <w:rPr>
          <w:sz w:val="22"/>
        </w:rPr>
        <w:t>.  The NRC seal and address are at the top of the first page and are followed by the date on which the report cover letter is signed and the report issued.</w:t>
      </w:r>
    </w:p>
    <w:p w:rsidR="00651871" w:rsidRPr="00B66E68" w:rsidRDefault="00651871" w:rsidP="00651871">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both"/>
        <w:rPr>
          <w:sz w:val="22"/>
        </w:rPr>
      </w:pPr>
    </w:p>
    <w:p w:rsidR="00651871" w:rsidRPr="00B66E68" w:rsidRDefault="00651871" w:rsidP="00806E4F">
      <w:pPr>
        <w:pStyle w:val="ListParagraph"/>
        <w:numPr>
          <w:ilvl w:val="0"/>
          <w:numId w:val="15"/>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u w:val="single"/>
        </w:rPr>
        <w:t>Enforcement Action</w:t>
      </w:r>
      <w:r w:rsidRPr="00B66E68">
        <w:rPr>
          <w:sz w:val="22"/>
        </w:rPr>
        <w:t>.  If the report contains findings assigned an enforcement action (EA) number, then the EA number should be placed in the upper left-hand corner above the principal addressee’s name.</w:t>
      </w:r>
    </w:p>
    <w:p w:rsidR="00651871" w:rsidRPr="00B66E68" w:rsidRDefault="00651871" w:rsidP="0065187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651871" w:rsidRPr="00B66E68" w:rsidRDefault="00651871" w:rsidP="0065187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t>c.</w:t>
      </w:r>
      <w:r w:rsidRPr="00B66E68">
        <w:rPr>
          <w:sz w:val="22"/>
        </w:rPr>
        <w:tab/>
      </w:r>
      <w:r w:rsidRPr="00B66E68">
        <w:rPr>
          <w:sz w:val="22"/>
          <w:u w:val="single"/>
        </w:rPr>
        <w:t>Addressee</w:t>
      </w:r>
      <w:r w:rsidRPr="00B66E68">
        <w:rPr>
          <w:sz w:val="22"/>
        </w:rPr>
        <w:t>.  The name and title of the principal addressee are placed at least four lines below the letterhead, followed by the licensee’s name and address.</w:t>
      </w:r>
    </w:p>
    <w:p w:rsidR="00651871" w:rsidRPr="00B66E68" w:rsidRDefault="00651871" w:rsidP="0065187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p>
    <w:p w:rsidR="00651871" w:rsidRPr="00B66E68" w:rsidRDefault="00651871" w:rsidP="0065187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t>d.</w:t>
      </w:r>
      <w:r w:rsidRPr="00B66E68">
        <w:rPr>
          <w:sz w:val="22"/>
        </w:rPr>
        <w:tab/>
      </w:r>
      <w:r w:rsidRPr="00B66E68">
        <w:rPr>
          <w:sz w:val="22"/>
          <w:u w:val="single"/>
        </w:rPr>
        <w:t>Subject Line</w:t>
      </w:r>
      <w:r w:rsidRPr="00B66E68">
        <w:rPr>
          <w:sz w:val="22"/>
        </w:rPr>
        <w:t xml:space="preserve">. The subject line of the letter </w:t>
      </w:r>
      <w:r w:rsidR="00621446" w:rsidRPr="00B66E68">
        <w:rPr>
          <w:sz w:val="22"/>
        </w:rPr>
        <w:t>must</w:t>
      </w:r>
      <w:r w:rsidRPr="00B66E68">
        <w:rPr>
          <w:sz w:val="22"/>
        </w:rPr>
        <w:t xml:space="preserve"> state the plant name and inspection subject (</w:t>
      </w:r>
      <w:proofErr w:type="spellStart"/>
      <w:r w:rsidRPr="00B66E68">
        <w:rPr>
          <w:sz w:val="22"/>
        </w:rPr>
        <w:t>e.g.,”XXXXX</w:t>
      </w:r>
      <w:proofErr w:type="spellEnd"/>
      <w:r w:rsidRPr="00B66E68">
        <w:rPr>
          <w:sz w:val="22"/>
        </w:rPr>
        <w:t xml:space="preserve"> Generating Station – NRC Integrated Inspection Report”) followed by the report number.  The information presented in the subject line must be in the following sequence: plant name, type of inspection, report number. Use the official plant name and docket </w:t>
      </w:r>
      <w:r w:rsidR="00AB3B0C" w:rsidRPr="00B66E68">
        <w:rPr>
          <w:sz w:val="22"/>
        </w:rPr>
        <w:t>number.</w:t>
      </w:r>
    </w:p>
    <w:p w:rsidR="004501AE" w:rsidRPr="00B66E68" w:rsidRDefault="004501AE" w:rsidP="0065187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p>
    <w:p w:rsidR="004501AE" w:rsidRPr="00B66E68" w:rsidRDefault="00651871" w:rsidP="004501AE">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both"/>
        <w:rPr>
          <w:sz w:val="22"/>
        </w:rPr>
      </w:pPr>
      <w:r w:rsidRPr="00B66E68">
        <w:rPr>
          <w:sz w:val="22"/>
        </w:rPr>
        <w:t>Th</w:t>
      </w:r>
      <w:r w:rsidR="004501AE" w:rsidRPr="00B66E68">
        <w:rPr>
          <w:sz w:val="22"/>
        </w:rPr>
        <w:t>e words "NOTICE OF VIOLATION" (“</w:t>
      </w:r>
      <w:r w:rsidRPr="00B66E68">
        <w:rPr>
          <w:sz w:val="22"/>
        </w:rPr>
        <w:t>EXERCISE OF ENFORCEMENT DISCRETION</w:t>
      </w:r>
      <w:r w:rsidR="004501AE" w:rsidRPr="00B66E68">
        <w:rPr>
          <w:sz w:val="22"/>
        </w:rPr>
        <w:t>”</w:t>
      </w:r>
      <w:r w:rsidRPr="00B66E68">
        <w:rPr>
          <w:sz w:val="22"/>
        </w:rPr>
        <w:t xml:space="preserve"> or "NOTICE OF DEVIATION," etc.) must be included if an enforcement action accompanies the inspection report.</w:t>
      </w:r>
    </w:p>
    <w:p w:rsidR="00651871" w:rsidRPr="00B66E68" w:rsidRDefault="00651871" w:rsidP="0065187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p>
    <w:p w:rsidR="00651871" w:rsidRPr="00B66E68" w:rsidRDefault="00651871" w:rsidP="0065187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t>e.</w:t>
      </w:r>
      <w:r w:rsidRPr="00B66E68">
        <w:rPr>
          <w:sz w:val="22"/>
        </w:rPr>
        <w:tab/>
      </w:r>
      <w:r w:rsidRPr="00B66E68">
        <w:rPr>
          <w:sz w:val="22"/>
          <w:u w:val="single"/>
        </w:rPr>
        <w:t>Salutation</w:t>
      </w:r>
      <w:r w:rsidRPr="00B66E68">
        <w:rPr>
          <w:sz w:val="22"/>
        </w:rPr>
        <w:t>.  Ensure the salutation follows the subject line.</w:t>
      </w:r>
    </w:p>
    <w:p w:rsidR="004501AE" w:rsidRPr="00B66E68" w:rsidRDefault="004501AE" w:rsidP="0065187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p>
    <w:p w:rsidR="00651871" w:rsidRPr="00B66E68" w:rsidRDefault="00651871" w:rsidP="0065187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t>f.</w:t>
      </w:r>
      <w:r w:rsidRPr="00B66E68">
        <w:rPr>
          <w:sz w:val="22"/>
        </w:rPr>
        <w:tab/>
      </w:r>
      <w:r w:rsidRPr="00B66E68">
        <w:rPr>
          <w:sz w:val="22"/>
          <w:u w:val="single"/>
        </w:rPr>
        <w:t>Introductory Paragraphs</w:t>
      </w:r>
      <w:r w:rsidRPr="00B66E68">
        <w:rPr>
          <w:sz w:val="22"/>
        </w:rPr>
        <w:t>.   The first two paragraphs of the cover letter should give a brief introduction, including the type of report (e.g., license renewal report, integrated inspection report) and pertinent dates (i.e., date of final exit meeting with licensee, date NRC was informed of licensee readiness for supplemental inspections, date decision was made that a reactive inspection would be conducted in response to events).</w:t>
      </w:r>
    </w:p>
    <w:p w:rsidR="004501AE" w:rsidRPr="00B66E68" w:rsidRDefault="004501AE" w:rsidP="0065187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p>
    <w:p w:rsidR="00651871" w:rsidRPr="00B66E68" w:rsidRDefault="00651871" w:rsidP="0065187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jc w:val="both"/>
        <w:rPr>
          <w:sz w:val="22"/>
        </w:rPr>
      </w:pPr>
      <w:r w:rsidRPr="00B66E68">
        <w:rPr>
          <w:sz w:val="22"/>
        </w:rPr>
        <w:t>g.</w:t>
      </w:r>
      <w:r w:rsidRPr="00B66E68">
        <w:rPr>
          <w:sz w:val="22"/>
        </w:rPr>
        <w:tab/>
      </w:r>
      <w:r w:rsidRPr="00B66E68">
        <w:rPr>
          <w:sz w:val="22"/>
          <w:u w:val="single"/>
        </w:rPr>
        <w:t>Body</w:t>
      </w:r>
      <w:r w:rsidRPr="00B66E68">
        <w:rPr>
          <w:sz w:val="22"/>
        </w:rPr>
        <w:t xml:space="preserve">.  The body of the letter </w:t>
      </w:r>
      <w:r w:rsidR="00621446" w:rsidRPr="00B66E68">
        <w:rPr>
          <w:sz w:val="22"/>
        </w:rPr>
        <w:t>must</w:t>
      </w:r>
      <w:r w:rsidRPr="00B66E68">
        <w:rPr>
          <w:sz w:val="22"/>
        </w:rPr>
        <w:t xml:space="preserve"> discuss the most important topics first.  The following identifies how different types of findings should be reflected in the cover letter </w:t>
      </w:r>
      <w:r w:rsidR="008619A1" w:rsidRPr="00B66E68">
        <w:rPr>
          <w:sz w:val="22"/>
        </w:rPr>
        <w:t>for a</w:t>
      </w:r>
      <w:r w:rsidR="00D463C2" w:rsidRPr="00B66E68">
        <w:rPr>
          <w:sz w:val="22"/>
        </w:rPr>
        <w:t>n</w:t>
      </w:r>
      <w:r w:rsidR="008619A1" w:rsidRPr="00B66E68">
        <w:rPr>
          <w:sz w:val="22"/>
        </w:rPr>
        <w:t xml:space="preserve"> </w:t>
      </w:r>
      <w:r w:rsidRPr="00B66E68">
        <w:rPr>
          <w:sz w:val="22"/>
        </w:rPr>
        <w:t>inspection report.</w:t>
      </w:r>
    </w:p>
    <w:p w:rsidR="00651871" w:rsidRPr="00B66E68" w:rsidRDefault="00651871" w:rsidP="0065187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tbl>
      <w:tblPr>
        <w:tblStyle w:val="TableGrid"/>
        <w:tblW w:w="0" w:type="auto"/>
        <w:tblInd w:w="918" w:type="dxa"/>
        <w:tblBorders>
          <w:left w:val="none" w:sz="0" w:space="0" w:color="auto"/>
          <w:right w:val="none" w:sz="0" w:space="0" w:color="auto"/>
        </w:tblBorders>
        <w:tblCellMar>
          <w:top w:w="72" w:type="dxa"/>
          <w:left w:w="115" w:type="dxa"/>
          <w:bottom w:w="72" w:type="dxa"/>
          <w:right w:w="115" w:type="dxa"/>
        </w:tblCellMar>
        <w:tblLook w:val="04A0"/>
      </w:tblPr>
      <w:tblGrid>
        <w:gridCol w:w="2977"/>
        <w:gridCol w:w="5681"/>
      </w:tblGrid>
      <w:tr w:rsidR="00FD3245" w:rsidRPr="00B66E68" w:rsidTr="00240633">
        <w:trPr>
          <w:tblHeader/>
        </w:trPr>
        <w:tc>
          <w:tcPr>
            <w:tcW w:w="8658" w:type="dxa"/>
            <w:gridSpan w:val="2"/>
            <w:tcMar>
              <w:top w:w="58" w:type="dxa"/>
              <w:bottom w:w="58" w:type="dxa"/>
            </w:tcMar>
            <w:vAlign w:val="center"/>
          </w:tcPr>
          <w:p w:rsidR="00FD3245" w:rsidRPr="00B66E68" w:rsidRDefault="00E866AA" w:rsidP="00EC468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Pr>
                <w:sz w:val="22"/>
              </w:rPr>
              <w:t>All</w:t>
            </w:r>
            <w:r w:rsidR="00FD3245">
              <w:rPr>
                <w:sz w:val="22"/>
              </w:rPr>
              <w:t xml:space="preserve"> Cover Letters</w:t>
            </w:r>
          </w:p>
        </w:tc>
      </w:tr>
      <w:tr w:rsidR="00EC4686" w:rsidRPr="00B66E68" w:rsidTr="00C124EB">
        <w:trPr>
          <w:tblHeader/>
        </w:trPr>
        <w:tc>
          <w:tcPr>
            <w:tcW w:w="2977" w:type="dxa"/>
            <w:tcMar>
              <w:top w:w="58" w:type="dxa"/>
              <w:bottom w:w="58" w:type="dxa"/>
            </w:tcMar>
            <w:vAlign w:val="center"/>
          </w:tcPr>
          <w:p w:rsidR="00EC4686" w:rsidRPr="00B66E68" w:rsidRDefault="00E866AA" w:rsidP="00E866AA">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I</w:t>
            </w:r>
            <w:r>
              <w:rPr>
                <w:sz w:val="22"/>
              </w:rPr>
              <w:t>f Report Contains</w:t>
            </w:r>
            <w:r w:rsidR="00EC4686" w:rsidRPr="00B66E68">
              <w:rPr>
                <w:sz w:val="22"/>
              </w:rPr>
              <w:t>:</w:t>
            </w:r>
          </w:p>
        </w:tc>
        <w:tc>
          <w:tcPr>
            <w:tcW w:w="5681" w:type="dxa"/>
            <w:tcMar>
              <w:top w:w="58" w:type="dxa"/>
              <w:bottom w:w="58" w:type="dxa"/>
            </w:tcMar>
            <w:vAlign w:val="center"/>
          </w:tcPr>
          <w:p w:rsidR="00EC4686" w:rsidRPr="00B66E68" w:rsidRDefault="00E866AA" w:rsidP="00E866AA">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T</w:t>
            </w:r>
            <w:r>
              <w:rPr>
                <w:sz w:val="22"/>
              </w:rPr>
              <w:t>hen</w:t>
            </w:r>
            <w:r w:rsidR="00EC4686" w:rsidRPr="00B66E68">
              <w:rPr>
                <w:sz w:val="22"/>
              </w:rPr>
              <w:t>:</w:t>
            </w:r>
          </w:p>
        </w:tc>
      </w:tr>
      <w:tr w:rsidR="00EC4686" w:rsidRPr="00B66E68" w:rsidTr="00C124EB">
        <w:tc>
          <w:tcPr>
            <w:tcW w:w="2977" w:type="dxa"/>
            <w:tcMar>
              <w:top w:w="58" w:type="dxa"/>
              <w:bottom w:w="58" w:type="dxa"/>
            </w:tcMar>
          </w:tcPr>
          <w:p w:rsidR="00EC4686" w:rsidRPr="00B66E68" w:rsidRDefault="0071235B" w:rsidP="00E866AA">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B66E68">
              <w:rPr>
                <w:sz w:val="22"/>
              </w:rPr>
              <w:t>N</w:t>
            </w:r>
            <w:r w:rsidR="00EC4686" w:rsidRPr="00B66E68">
              <w:rPr>
                <w:sz w:val="22"/>
              </w:rPr>
              <w:t>o findings</w:t>
            </w:r>
          </w:p>
        </w:tc>
        <w:tc>
          <w:tcPr>
            <w:tcW w:w="5681" w:type="dxa"/>
            <w:tcMar>
              <w:top w:w="58" w:type="dxa"/>
              <w:bottom w:w="58" w:type="dxa"/>
            </w:tcMar>
          </w:tcPr>
          <w:p w:rsidR="00EC4686" w:rsidRPr="00B66E68" w:rsidRDefault="00EC4686" w:rsidP="0065187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B66E68">
              <w:rPr>
                <w:sz w:val="22"/>
              </w:rPr>
              <w:t xml:space="preserve">Insert a separate paragraph </w:t>
            </w:r>
            <w:r w:rsidR="00004ABC" w:rsidRPr="00B66E68">
              <w:rPr>
                <w:sz w:val="22"/>
              </w:rPr>
              <w:t>with a statement similar to</w:t>
            </w:r>
            <w:r w:rsidRPr="00B66E68">
              <w:rPr>
                <w:sz w:val="22"/>
              </w:rPr>
              <w:t>:</w:t>
            </w:r>
          </w:p>
          <w:p w:rsidR="00EC4686" w:rsidRPr="00B66E68" w:rsidRDefault="00EC4686" w:rsidP="0065187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EC4686" w:rsidRPr="00B66E68" w:rsidRDefault="00EC4686" w:rsidP="007734CA">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B66E68">
              <w:rPr>
                <w:sz w:val="22"/>
              </w:rPr>
              <w:t>“</w:t>
            </w:r>
            <w:r w:rsidR="00004ABC" w:rsidRPr="00B66E68">
              <w:rPr>
                <w:sz w:val="22"/>
              </w:rPr>
              <w:t>N</w:t>
            </w:r>
            <w:r w:rsidRPr="00B66E68">
              <w:rPr>
                <w:sz w:val="22"/>
              </w:rPr>
              <w:t>o findings were identified</w:t>
            </w:r>
            <w:r w:rsidR="001869BC">
              <w:rPr>
                <w:sz w:val="22"/>
              </w:rPr>
              <w:t xml:space="preserve"> </w:t>
            </w:r>
            <w:r w:rsidR="001869BC" w:rsidRPr="00B66E68">
              <w:rPr>
                <w:sz w:val="22"/>
              </w:rPr>
              <w:t>during this inspection</w:t>
            </w:r>
            <w:r w:rsidRPr="00B66E68">
              <w:rPr>
                <w:sz w:val="22"/>
              </w:rPr>
              <w:t>.</w:t>
            </w:r>
            <w:r w:rsidR="00004ABC" w:rsidRPr="00B66E68">
              <w:rPr>
                <w:sz w:val="22"/>
              </w:rPr>
              <w:t>”</w:t>
            </w:r>
          </w:p>
        </w:tc>
      </w:tr>
      <w:tr w:rsidR="00EC4686" w:rsidRPr="00B66E68" w:rsidTr="00C124EB">
        <w:tc>
          <w:tcPr>
            <w:tcW w:w="2977" w:type="dxa"/>
            <w:tcMar>
              <w:top w:w="58" w:type="dxa"/>
              <w:bottom w:w="58" w:type="dxa"/>
            </w:tcMar>
          </w:tcPr>
          <w:p w:rsidR="00EC4686" w:rsidRPr="00B66E68" w:rsidRDefault="00EC4686" w:rsidP="0012756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B66E68">
              <w:rPr>
                <w:sz w:val="22"/>
              </w:rPr>
              <w:t xml:space="preserve">Green </w:t>
            </w:r>
            <w:r w:rsidR="00897992" w:rsidRPr="00B66E68">
              <w:rPr>
                <w:sz w:val="22"/>
              </w:rPr>
              <w:t xml:space="preserve">non licensee identified </w:t>
            </w:r>
            <w:r w:rsidRPr="00B66E68">
              <w:rPr>
                <w:sz w:val="22"/>
              </w:rPr>
              <w:t>findings</w:t>
            </w:r>
          </w:p>
        </w:tc>
        <w:tc>
          <w:tcPr>
            <w:tcW w:w="5681" w:type="dxa"/>
            <w:tcMar>
              <w:top w:w="58" w:type="dxa"/>
              <w:bottom w:w="58" w:type="dxa"/>
            </w:tcMar>
          </w:tcPr>
          <w:p w:rsidR="00EC4686" w:rsidRPr="00B66E68" w:rsidRDefault="00EC4686" w:rsidP="00EC468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B66E68">
              <w:rPr>
                <w:sz w:val="22"/>
              </w:rPr>
              <w:t xml:space="preserve">State the number of findings. Include </w:t>
            </w:r>
            <w:r w:rsidR="00004ABC" w:rsidRPr="00B66E68">
              <w:rPr>
                <w:sz w:val="22"/>
              </w:rPr>
              <w:t>a</w:t>
            </w:r>
            <w:r w:rsidRPr="00B66E68">
              <w:rPr>
                <w:sz w:val="22"/>
              </w:rPr>
              <w:t xml:space="preserve"> statement</w:t>
            </w:r>
            <w:r w:rsidR="00004ABC" w:rsidRPr="00B66E68">
              <w:rPr>
                <w:sz w:val="22"/>
              </w:rPr>
              <w:t xml:space="preserve"> similar to</w:t>
            </w:r>
            <w:r w:rsidRPr="00B66E68">
              <w:rPr>
                <w:sz w:val="22"/>
              </w:rPr>
              <w:t>:</w:t>
            </w:r>
          </w:p>
          <w:p w:rsidR="00EC4686" w:rsidRPr="00B66E68" w:rsidRDefault="00EC4686" w:rsidP="00EC468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EC4686" w:rsidRPr="00B66E68" w:rsidRDefault="00004ABC" w:rsidP="00EC468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roofErr w:type="gramStart"/>
            <w:r w:rsidRPr="00B66E68">
              <w:rPr>
                <w:sz w:val="22"/>
              </w:rPr>
              <w:t>”[</w:t>
            </w:r>
            <w:proofErr w:type="gramEnd"/>
            <w:r w:rsidRPr="00B66E68">
              <w:rPr>
                <w:sz w:val="22"/>
              </w:rPr>
              <w:t>Number] NRC identified and [number] self-revealing findings of very low safety significance (Green) were identified during this inspection.”</w:t>
            </w:r>
          </w:p>
        </w:tc>
      </w:tr>
      <w:tr w:rsidR="00EC4686" w:rsidRPr="00B66E68" w:rsidTr="00C124EB">
        <w:tc>
          <w:tcPr>
            <w:tcW w:w="2977" w:type="dxa"/>
            <w:tcMar>
              <w:top w:w="58" w:type="dxa"/>
              <w:bottom w:w="58" w:type="dxa"/>
            </w:tcMar>
          </w:tcPr>
          <w:p w:rsidR="00EC4686" w:rsidRPr="00B66E68" w:rsidRDefault="00C124EB" w:rsidP="00C124EB">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B66E68">
              <w:rPr>
                <w:sz w:val="22"/>
              </w:rPr>
              <w:t>V</w:t>
            </w:r>
            <w:r w:rsidR="008B5A14" w:rsidRPr="00B66E68">
              <w:rPr>
                <w:sz w:val="22"/>
              </w:rPr>
              <w:t>iolation</w:t>
            </w:r>
            <w:r w:rsidRPr="00B66E68">
              <w:rPr>
                <w:sz w:val="22"/>
              </w:rPr>
              <w:t>s</w:t>
            </w:r>
            <w:r w:rsidR="008B5A14" w:rsidRPr="00B66E68">
              <w:rPr>
                <w:sz w:val="22"/>
              </w:rPr>
              <w:t xml:space="preserve"> not associated with a </w:t>
            </w:r>
            <w:r w:rsidRPr="00B66E68">
              <w:rPr>
                <w:sz w:val="22"/>
              </w:rPr>
              <w:t xml:space="preserve">finding </w:t>
            </w:r>
            <w:r w:rsidR="00127566">
              <w:rPr>
                <w:sz w:val="22"/>
              </w:rPr>
              <w:t>(e.g., enforcement discretion)</w:t>
            </w:r>
          </w:p>
        </w:tc>
        <w:tc>
          <w:tcPr>
            <w:tcW w:w="5681" w:type="dxa"/>
            <w:tcMar>
              <w:top w:w="58" w:type="dxa"/>
              <w:bottom w:w="58" w:type="dxa"/>
            </w:tcMar>
          </w:tcPr>
          <w:p w:rsidR="00EC4686" w:rsidRPr="00B66E68" w:rsidRDefault="008B5A14" w:rsidP="00C766E9">
            <w:r w:rsidRPr="00B66E68">
              <w:rPr>
                <w:sz w:val="22"/>
              </w:rPr>
              <w:t>Discuss in accordance with the guidance described in the Enforcement Policy and Enforcement Manual.</w:t>
            </w:r>
          </w:p>
        </w:tc>
      </w:tr>
      <w:tr w:rsidR="00110BE9" w:rsidRPr="00B66E68" w:rsidTr="00C124EB">
        <w:tc>
          <w:tcPr>
            <w:tcW w:w="2977" w:type="dxa"/>
            <w:tcMar>
              <w:top w:w="58" w:type="dxa"/>
              <w:bottom w:w="58" w:type="dxa"/>
            </w:tcMar>
          </w:tcPr>
          <w:p w:rsidR="00110BE9" w:rsidRPr="00B66E68" w:rsidRDefault="00110BE9" w:rsidP="00C124EB">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Pr>
                <w:sz w:val="22"/>
              </w:rPr>
              <w:t xml:space="preserve">Findings with </w:t>
            </w:r>
            <w:r w:rsidRPr="00B66E68">
              <w:rPr>
                <w:sz w:val="22"/>
              </w:rPr>
              <w:t xml:space="preserve">assigned </w:t>
            </w:r>
            <w:hyperlink w:anchor="_Toc304362851" w:history="1">
              <w:r w:rsidRPr="00B66E68">
                <w:rPr>
                  <w:sz w:val="22"/>
                </w:rPr>
                <w:t>cross-cutting</w:t>
              </w:r>
            </w:hyperlink>
            <w:r w:rsidRPr="00B66E68">
              <w:rPr>
                <w:sz w:val="22"/>
              </w:rPr>
              <w:t xml:space="preserve"> aspects</w:t>
            </w:r>
          </w:p>
        </w:tc>
        <w:tc>
          <w:tcPr>
            <w:tcW w:w="5681" w:type="dxa"/>
            <w:tcMar>
              <w:top w:w="58" w:type="dxa"/>
              <w:bottom w:w="58" w:type="dxa"/>
            </w:tcMar>
          </w:tcPr>
          <w:p w:rsidR="00110BE9" w:rsidRPr="00C751C5" w:rsidRDefault="00110BE9" w:rsidP="00110BE9">
            <w:pPr>
              <w:spacing w:before="60" w:after="60"/>
            </w:pPr>
            <w:r w:rsidRPr="00C751C5">
              <w:rPr>
                <w:sz w:val="22"/>
              </w:rPr>
              <w:t xml:space="preserve">Include a statement </w:t>
            </w:r>
            <w:r w:rsidR="00C751C5">
              <w:rPr>
                <w:sz w:val="22"/>
              </w:rPr>
              <w:t xml:space="preserve">similar </w:t>
            </w:r>
            <w:r w:rsidRPr="00C751C5">
              <w:rPr>
                <w:sz w:val="22"/>
              </w:rPr>
              <w:t>to:</w:t>
            </w:r>
          </w:p>
          <w:p w:rsidR="00110BE9" w:rsidRPr="00C751C5" w:rsidRDefault="00C751C5" w:rsidP="00C751C5">
            <w:r w:rsidRPr="00C751C5">
              <w:rPr>
                <w:sz w:val="22"/>
              </w:rPr>
              <w:t>“</w:t>
            </w:r>
            <w:r w:rsidR="00110BE9" w:rsidRPr="00C751C5">
              <w:rPr>
                <w:sz w:val="22"/>
              </w:rPr>
              <w:t>If you disagree with a cross-cutting aspect assignment in this report, you should provide a response within 30 days of the date of this inspection report, with the basis for your disagreement</w:t>
            </w:r>
            <w:r>
              <w:rPr>
                <w:sz w:val="22"/>
              </w:rPr>
              <w:t xml:space="preserve"> to …”</w:t>
            </w:r>
          </w:p>
        </w:tc>
      </w:tr>
    </w:tbl>
    <w:p w:rsidR="00110BE9" w:rsidRDefault="00110BE9" w:rsidP="0065187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tbl>
      <w:tblPr>
        <w:tblStyle w:val="TableGrid"/>
        <w:tblW w:w="0" w:type="auto"/>
        <w:tblInd w:w="918" w:type="dxa"/>
        <w:tblBorders>
          <w:left w:val="none" w:sz="0" w:space="0" w:color="auto"/>
          <w:right w:val="none" w:sz="0" w:space="0" w:color="auto"/>
        </w:tblBorders>
        <w:tblCellMar>
          <w:top w:w="72" w:type="dxa"/>
          <w:left w:w="115" w:type="dxa"/>
          <w:bottom w:w="72" w:type="dxa"/>
          <w:right w:w="115" w:type="dxa"/>
        </w:tblCellMar>
        <w:tblLook w:val="04A0"/>
      </w:tblPr>
      <w:tblGrid>
        <w:gridCol w:w="2977"/>
        <w:gridCol w:w="5681"/>
      </w:tblGrid>
      <w:tr w:rsidR="00E866AA" w:rsidRPr="00B66E68" w:rsidTr="00240633">
        <w:trPr>
          <w:tblHeader/>
        </w:trPr>
        <w:tc>
          <w:tcPr>
            <w:tcW w:w="8658" w:type="dxa"/>
            <w:gridSpan w:val="2"/>
            <w:tcMar>
              <w:top w:w="58" w:type="dxa"/>
              <w:bottom w:w="58" w:type="dxa"/>
            </w:tcMar>
            <w:vAlign w:val="center"/>
          </w:tcPr>
          <w:p w:rsidR="00E866AA" w:rsidRPr="00B66E68" w:rsidRDefault="00E866AA" w:rsidP="00240633">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Pr>
                <w:sz w:val="22"/>
              </w:rPr>
              <w:t>Non Security Cover Letters</w:t>
            </w:r>
          </w:p>
        </w:tc>
      </w:tr>
      <w:tr w:rsidR="00E866AA" w:rsidRPr="00B66E68" w:rsidTr="00896704">
        <w:trPr>
          <w:tblHeader/>
        </w:trPr>
        <w:tc>
          <w:tcPr>
            <w:tcW w:w="2977" w:type="dxa"/>
            <w:tcMar>
              <w:top w:w="58" w:type="dxa"/>
              <w:bottom w:w="58" w:type="dxa"/>
            </w:tcMar>
            <w:vAlign w:val="center"/>
          </w:tcPr>
          <w:p w:rsidR="00E866AA" w:rsidRPr="00B66E68" w:rsidRDefault="00E866AA" w:rsidP="00240633">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I</w:t>
            </w:r>
            <w:r>
              <w:rPr>
                <w:sz w:val="22"/>
              </w:rPr>
              <w:t>f Report Contains</w:t>
            </w:r>
            <w:r w:rsidRPr="00B66E68">
              <w:rPr>
                <w:sz w:val="22"/>
              </w:rPr>
              <w:t>:</w:t>
            </w:r>
          </w:p>
        </w:tc>
        <w:tc>
          <w:tcPr>
            <w:tcW w:w="5681" w:type="dxa"/>
            <w:tcMar>
              <w:top w:w="58" w:type="dxa"/>
              <w:bottom w:w="58" w:type="dxa"/>
            </w:tcMar>
            <w:vAlign w:val="center"/>
          </w:tcPr>
          <w:p w:rsidR="00E866AA" w:rsidRPr="00B66E68" w:rsidRDefault="00E866AA" w:rsidP="00240633">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T</w:t>
            </w:r>
            <w:r>
              <w:rPr>
                <w:sz w:val="22"/>
              </w:rPr>
              <w:t>hen</w:t>
            </w:r>
            <w:r w:rsidRPr="00B66E68">
              <w:rPr>
                <w:sz w:val="22"/>
              </w:rPr>
              <w:t>:</w:t>
            </w:r>
          </w:p>
        </w:tc>
      </w:tr>
      <w:tr w:rsidR="00E866AA" w:rsidRPr="00B66E68" w:rsidTr="00896704">
        <w:tc>
          <w:tcPr>
            <w:tcW w:w="2977" w:type="dxa"/>
            <w:tcMar>
              <w:top w:w="58" w:type="dxa"/>
              <w:bottom w:w="58" w:type="dxa"/>
            </w:tcMar>
          </w:tcPr>
          <w:p w:rsidR="00E866AA" w:rsidRPr="00B66E68" w:rsidRDefault="00E866AA" w:rsidP="0033144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B66E68">
              <w:rPr>
                <w:sz w:val="22"/>
              </w:rPr>
              <w:t>Severity Level</w:t>
            </w:r>
            <w:r w:rsidR="00331446">
              <w:rPr>
                <w:sz w:val="22"/>
              </w:rPr>
              <w:t> </w:t>
            </w:r>
            <w:r w:rsidRPr="00B66E68">
              <w:rPr>
                <w:sz w:val="22"/>
              </w:rPr>
              <w:t>IV violations or violations associated with Green findings are being dispositioned as NCVs or in NOVs</w:t>
            </w:r>
          </w:p>
        </w:tc>
        <w:tc>
          <w:tcPr>
            <w:tcW w:w="5681" w:type="dxa"/>
            <w:tcMar>
              <w:top w:w="58" w:type="dxa"/>
              <w:bottom w:w="58" w:type="dxa"/>
            </w:tcMar>
          </w:tcPr>
          <w:p w:rsidR="00E866AA" w:rsidRPr="00B66E68" w:rsidRDefault="00E866AA" w:rsidP="006E156B">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B66E68">
              <w:rPr>
                <w:sz w:val="22"/>
              </w:rPr>
              <w:t>Document in accordance with the guidance in Appendix B, Form 2 of the Enforcement Manual as appropriate.</w:t>
            </w:r>
          </w:p>
        </w:tc>
      </w:tr>
      <w:tr w:rsidR="00E866AA" w:rsidRPr="00B66E68" w:rsidTr="00896704">
        <w:tc>
          <w:tcPr>
            <w:tcW w:w="2977" w:type="dxa"/>
            <w:tcMar>
              <w:top w:w="58" w:type="dxa"/>
              <w:bottom w:w="58" w:type="dxa"/>
            </w:tcMar>
          </w:tcPr>
          <w:p w:rsidR="00E866AA" w:rsidRPr="00B66E68" w:rsidRDefault="00F326B8" w:rsidP="00A631A7">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Pr>
                <w:sz w:val="22"/>
              </w:rPr>
              <w:t xml:space="preserve">Findings with pending or </w:t>
            </w:r>
            <w:r w:rsidR="00E866AA" w:rsidRPr="00B66E68">
              <w:rPr>
                <w:sz w:val="22"/>
              </w:rPr>
              <w:t xml:space="preserve">preliminary </w:t>
            </w:r>
            <w:r>
              <w:rPr>
                <w:sz w:val="22"/>
              </w:rPr>
              <w:t>significance</w:t>
            </w:r>
          </w:p>
        </w:tc>
        <w:tc>
          <w:tcPr>
            <w:tcW w:w="5681" w:type="dxa"/>
            <w:tcMar>
              <w:top w:w="58" w:type="dxa"/>
              <w:bottom w:w="58" w:type="dxa"/>
            </w:tcMar>
          </w:tcPr>
          <w:p w:rsidR="00E866AA" w:rsidRPr="00B66E68" w:rsidRDefault="00E866AA" w:rsidP="00240633">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B66E68">
              <w:rPr>
                <w:sz w:val="22"/>
              </w:rPr>
              <w:t>Briefly discuss the finding(s), in the order of significance if more than one finding.  The cover letter should clearly state why the finding does not present an immediate safety concern, and (if appropriate) that licensee compensatory measures are in place while long-term corrective measures are being implemented.</w:t>
            </w:r>
          </w:p>
        </w:tc>
      </w:tr>
      <w:tr w:rsidR="00E866AA" w:rsidRPr="00B66E68" w:rsidTr="00896704">
        <w:tc>
          <w:tcPr>
            <w:tcW w:w="2977" w:type="dxa"/>
            <w:tcMar>
              <w:top w:w="58" w:type="dxa"/>
              <w:bottom w:w="58" w:type="dxa"/>
            </w:tcMar>
          </w:tcPr>
          <w:p w:rsidR="00E866AA" w:rsidRPr="00B66E68" w:rsidRDefault="00E866AA" w:rsidP="00F326B8">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B66E68">
              <w:rPr>
                <w:sz w:val="22"/>
              </w:rPr>
              <w:t xml:space="preserve">Apparent violations being considered for a NOV that are either </w:t>
            </w:r>
            <w:r w:rsidR="00240633">
              <w:rPr>
                <w:sz w:val="22"/>
              </w:rPr>
              <w:t>pending</w:t>
            </w:r>
            <w:r w:rsidRPr="00B66E68">
              <w:rPr>
                <w:sz w:val="22"/>
              </w:rPr>
              <w:t xml:space="preserve"> or preliminarily </w:t>
            </w:r>
            <w:r w:rsidR="00F326B8">
              <w:rPr>
                <w:sz w:val="22"/>
              </w:rPr>
              <w:t>findings</w:t>
            </w:r>
            <w:r w:rsidRPr="00B66E68">
              <w:rPr>
                <w:sz w:val="22"/>
              </w:rPr>
              <w:t>, or Severity Level III or above</w:t>
            </w:r>
          </w:p>
        </w:tc>
        <w:tc>
          <w:tcPr>
            <w:tcW w:w="5681" w:type="dxa"/>
            <w:tcMar>
              <w:top w:w="58" w:type="dxa"/>
              <w:bottom w:w="58" w:type="dxa"/>
            </w:tcMar>
          </w:tcPr>
          <w:p w:rsidR="00E866AA" w:rsidRPr="00B66E68" w:rsidRDefault="00E866AA" w:rsidP="00240633">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B66E68">
              <w:rPr>
                <w:sz w:val="22"/>
              </w:rPr>
              <w:t>Briefly discuss the violation(s)/finding(s), in the order of significance/Severity Level.  Discuss in accordance with the guidance in the Enforcement Manual.  The appropriate wording for findings that are also violations of requirements can be found in the Enforcement Manual.</w:t>
            </w:r>
          </w:p>
        </w:tc>
      </w:tr>
    </w:tbl>
    <w:p w:rsidR="00E866AA" w:rsidRDefault="00E866AA" w:rsidP="0065187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A9792F" w:rsidRDefault="00A9792F" w:rsidP="0065187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tbl>
      <w:tblPr>
        <w:tblStyle w:val="TableGrid"/>
        <w:tblW w:w="0" w:type="auto"/>
        <w:tblInd w:w="918" w:type="dxa"/>
        <w:tblBorders>
          <w:left w:val="none" w:sz="0" w:space="0" w:color="auto"/>
          <w:right w:val="none" w:sz="0" w:space="0" w:color="auto"/>
        </w:tblBorders>
        <w:tblCellMar>
          <w:top w:w="72" w:type="dxa"/>
          <w:left w:w="115" w:type="dxa"/>
          <w:bottom w:w="72" w:type="dxa"/>
          <w:right w:w="115" w:type="dxa"/>
        </w:tblCellMar>
        <w:tblLook w:val="04A0"/>
      </w:tblPr>
      <w:tblGrid>
        <w:gridCol w:w="2977"/>
        <w:gridCol w:w="5681"/>
      </w:tblGrid>
      <w:tr w:rsidR="00FD3245" w:rsidRPr="00B66E68" w:rsidTr="00240633">
        <w:trPr>
          <w:tblHeader/>
        </w:trPr>
        <w:tc>
          <w:tcPr>
            <w:tcW w:w="8658" w:type="dxa"/>
            <w:gridSpan w:val="2"/>
            <w:tcMar>
              <w:top w:w="58" w:type="dxa"/>
              <w:bottom w:w="58" w:type="dxa"/>
            </w:tcMar>
            <w:vAlign w:val="center"/>
          </w:tcPr>
          <w:p w:rsidR="00FD3245" w:rsidRPr="00B66E68" w:rsidRDefault="00FD3245" w:rsidP="00240633">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Pr>
                <w:sz w:val="22"/>
              </w:rPr>
              <w:lastRenderedPageBreak/>
              <w:t>Security Cover Letters</w:t>
            </w:r>
          </w:p>
        </w:tc>
      </w:tr>
      <w:tr w:rsidR="00E866AA" w:rsidRPr="00B66E68" w:rsidTr="00240633">
        <w:trPr>
          <w:tblHeader/>
        </w:trPr>
        <w:tc>
          <w:tcPr>
            <w:tcW w:w="2977" w:type="dxa"/>
            <w:tcMar>
              <w:top w:w="58" w:type="dxa"/>
              <w:bottom w:w="58" w:type="dxa"/>
            </w:tcMar>
            <w:vAlign w:val="center"/>
          </w:tcPr>
          <w:p w:rsidR="00E866AA" w:rsidRPr="00B66E68" w:rsidRDefault="00E866AA" w:rsidP="00240633">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I</w:t>
            </w:r>
            <w:r>
              <w:rPr>
                <w:sz w:val="22"/>
              </w:rPr>
              <w:t>f Report Contains</w:t>
            </w:r>
            <w:r w:rsidRPr="00B66E68">
              <w:rPr>
                <w:sz w:val="22"/>
              </w:rPr>
              <w:t>:</w:t>
            </w:r>
          </w:p>
        </w:tc>
        <w:tc>
          <w:tcPr>
            <w:tcW w:w="5681" w:type="dxa"/>
            <w:tcMar>
              <w:top w:w="58" w:type="dxa"/>
              <w:bottom w:w="58" w:type="dxa"/>
            </w:tcMar>
            <w:vAlign w:val="center"/>
          </w:tcPr>
          <w:p w:rsidR="00E866AA" w:rsidRPr="00B66E68" w:rsidRDefault="00E866AA" w:rsidP="00240633">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T</w:t>
            </w:r>
            <w:r>
              <w:rPr>
                <w:sz w:val="22"/>
              </w:rPr>
              <w:t>hen</w:t>
            </w:r>
            <w:r w:rsidRPr="00B66E68">
              <w:rPr>
                <w:sz w:val="22"/>
              </w:rPr>
              <w:t>:</w:t>
            </w:r>
          </w:p>
        </w:tc>
      </w:tr>
      <w:tr w:rsidR="00FD3245" w:rsidRPr="00B66E68" w:rsidTr="00240633">
        <w:tc>
          <w:tcPr>
            <w:tcW w:w="2977" w:type="dxa"/>
            <w:tcMar>
              <w:top w:w="58" w:type="dxa"/>
              <w:bottom w:w="58" w:type="dxa"/>
            </w:tcMar>
          </w:tcPr>
          <w:p w:rsidR="00FD3245" w:rsidRPr="00B66E68" w:rsidRDefault="00E866AA" w:rsidP="00E866AA">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Pr>
                <w:sz w:val="22"/>
              </w:rPr>
              <w:t>F</w:t>
            </w:r>
            <w:r w:rsidR="00FD3245" w:rsidRPr="00B66E68">
              <w:rPr>
                <w:sz w:val="22"/>
              </w:rPr>
              <w:t xml:space="preserve">indings with assigned </w:t>
            </w:r>
            <w:hyperlink w:anchor="_Toc304362851" w:history="1">
              <w:r w:rsidR="00FD3245" w:rsidRPr="00B66E68">
                <w:rPr>
                  <w:sz w:val="22"/>
                </w:rPr>
                <w:t>cross-cutting</w:t>
              </w:r>
            </w:hyperlink>
            <w:r w:rsidR="00FD3245" w:rsidRPr="00B66E68">
              <w:rPr>
                <w:sz w:val="22"/>
              </w:rPr>
              <w:t xml:space="preserve"> aspects</w:t>
            </w:r>
          </w:p>
        </w:tc>
        <w:tc>
          <w:tcPr>
            <w:tcW w:w="5681" w:type="dxa"/>
            <w:tcMar>
              <w:top w:w="58" w:type="dxa"/>
              <w:bottom w:w="58" w:type="dxa"/>
            </w:tcMar>
          </w:tcPr>
          <w:p w:rsidR="00FD3245" w:rsidRPr="00B66E68" w:rsidRDefault="00FD3245" w:rsidP="00B37CA9">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B66E68">
              <w:rPr>
                <w:bCs/>
                <w:sz w:val="22"/>
              </w:rPr>
              <w:t xml:space="preserve">Include a brief description of all assigned </w:t>
            </w:r>
            <w:hyperlink w:anchor="_Toc304362851" w:history="1">
              <w:r w:rsidRPr="00B66E68">
                <w:rPr>
                  <w:sz w:val="22"/>
                </w:rPr>
                <w:t>cross-cutting</w:t>
              </w:r>
            </w:hyperlink>
            <w:r w:rsidRPr="00B66E68">
              <w:rPr>
                <w:sz w:val="22"/>
              </w:rPr>
              <w:t xml:space="preserve"> aspects</w:t>
            </w:r>
            <w:r w:rsidR="00B37CA9">
              <w:rPr>
                <w:sz w:val="22"/>
              </w:rPr>
              <w:t xml:space="preserve"> without describing inspection finding details.</w:t>
            </w:r>
          </w:p>
        </w:tc>
      </w:tr>
      <w:tr w:rsidR="00FD3245" w:rsidRPr="00B66E68" w:rsidTr="00240633">
        <w:tc>
          <w:tcPr>
            <w:tcW w:w="2977" w:type="dxa"/>
            <w:tcMar>
              <w:top w:w="58" w:type="dxa"/>
              <w:bottom w:w="58" w:type="dxa"/>
            </w:tcMar>
          </w:tcPr>
          <w:p w:rsidR="00FD3245" w:rsidRPr="00B66E68" w:rsidRDefault="00FD3245" w:rsidP="00331446">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B66E68">
              <w:rPr>
                <w:sz w:val="22"/>
              </w:rPr>
              <w:t>Severity Level</w:t>
            </w:r>
            <w:r w:rsidR="00331446">
              <w:rPr>
                <w:sz w:val="22"/>
              </w:rPr>
              <w:t> </w:t>
            </w:r>
            <w:r w:rsidRPr="00B66E68">
              <w:rPr>
                <w:sz w:val="22"/>
              </w:rPr>
              <w:t>IV violations or violations associated with Green findings are being dispositioned as NCVs or in NOVs</w:t>
            </w:r>
          </w:p>
        </w:tc>
        <w:tc>
          <w:tcPr>
            <w:tcW w:w="5681" w:type="dxa"/>
            <w:tcMar>
              <w:top w:w="58" w:type="dxa"/>
              <w:bottom w:w="58" w:type="dxa"/>
            </w:tcMar>
          </w:tcPr>
          <w:p w:rsidR="00FD3245" w:rsidRPr="00B66E68" w:rsidRDefault="00FD3245" w:rsidP="00B37CA9">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B66E68">
              <w:rPr>
                <w:sz w:val="22"/>
              </w:rPr>
              <w:t>Document in accordance with the guidance in Appendix B, Form 2</w:t>
            </w:r>
            <w:r w:rsidR="00B37CA9">
              <w:rPr>
                <w:sz w:val="22"/>
              </w:rPr>
              <w:t xml:space="preserve"> and 2</w:t>
            </w:r>
            <w:r w:rsidRPr="00B66E68">
              <w:rPr>
                <w:sz w:val="22"/>
              </w:rPr>
              <w:t>(S) of the Enforcement Manual as appropriate.</w:t>
            </w:r>
          </w:p>
        </w:tc>
      </w:tr>
      <w:tr w:rsidR="00FD3245" w:rsidRPr="00B66E68" w:rsidTr="00240633">
        <w:tc>
          <w:tcPr>
            <w:tcW w:w="2977" w:type="dxa"/>
            <w:tcMar>
              <w:top w:w="58" w:type="dxa"/>
              <w:bottom w:w="58" w:type="dxa"/>
            </w:tcMar>
          </w:tcPr>
          <w:p w:rsidR="00CA19E0" w:rsidRDefault="00F326B8" w:rsidP="00E866AA">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Pr>
                <w:sz w:val="22"/>
              </w:rPr>
              <w:t>Findings with pending or</w:t>
            </w:r>
            <w:r w:rsidRPr="00B66E68">
              <w:rPr>
                <w:sz w:val="22"/>
              </w:rPr>
              <w:t xml:space="preserve"> preliminary </w:t>
            </w:r>
            <w:r>
              <w:rPr>
                <w:sz w:val="22"/>
              </w:rPr>
              <w:t>significance</w:t>
            </w:r>
          </w:p>
          <w:p w:rsidR="00F326B8" w:rsidRDefault="00F326B8" w:rsidP="00E866AA">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FD3245" w:rsidRPr="00B66E68" w:rsidRDefault="00F56086" w:rsidP="00240B09">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B66E68">
              <w:rPr>
                <w:sz w:val="22"/>
              </w:rPr>
              <w:t xml:space="preserve">Apparent violations being considered for a NOV that are either </w:t>
            </w:r>
            <w:r w:rsidR="00240633">
              <w:rPr>
                <w:sz w:val="22"/>
              </w:rPr>
              <w:t>pending</w:t>
            </w:r>
            <w:r w:rsidRPr="00B66E68">
              <w:rPr>
                <w:sz w:val="22"/>
              </w:rPr>
              <w:t xml:space="preserve"> or preliminarily </w:t>
            </w:r>
            <w:r w:rsidR="00F326B8">
              <w:rPr>
                <w:sz w:val="22"/>
              </w:rPr>
              <w:t>findings</w:t>
            </w:r>
            <w:r w:rsidRPr="00B66E68">
              <w:rPr>
                <w:sz w:val="22"/>
              </w:rPr>
              <w:t>, or Severity Level</w:t>
            </w:r>
            <w:r w:rsidR="00240B09">
              <w:rPr>
                <w:sz w:val="22"/>
              </w:rPr>
              <w:t> </w:t>
            </w:r>
            <w:r w:rsidRPr="00B66E68">
              <w:rPr>
                <w:sz w:val="22"/>
              </w:rPr>
              <w:t>III or above</w:t>
            </w:r>
          </w:p>
        </w:tc>
        <w:tc>
          <w:tcPr>
            <w:tcW w:w="5681" w:type="dxa"/>
            <w:tcMar>
              <w:top w:w="58" w:type="dxa"/>
              <w:bottom w:w="58" w:type="dxa"/>
            </w:tcMar>
          </w:tcPr>
          <w:p w:rsidR="004731CD" w:rsidRDefault="004731CD" w:rsidP="00240633">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3"/>
                <w:szCs w:val="23"/>
              </w:rPr>
            </w:pPr>
            <w:r>
              <w:rPr>
                <w:sz w:val="22"/>
              </w:rPr>
              <w:t xml:space="preserve">State one or more </w:t>
            </w:r>
            <w:r w:rsidR="00F6722D">
              <w:rPr>
                <w:sz w:val="22"/>
              </w:rPr>
              <w:t xml:space="preserve">pending or preliminary </w:t>
            </w:r>
            <w:r>
              <w:rPr>
                <w:sz w:val="22"/>
              </w:rPr>
              <w:t xml:space="preserve">findings </w:t>
            </w:r>
            <w:r w:rsidR="00F6722D">
              <w:rPr>
                <w:sz w:val="22"/>
              </w:rPr>
              <w:t xml:space="preserve">of significance have been identified </w:t>
            </w:r>
            <w:r>
              <w:rPr>
                <w:sz w:val="22"/>
              </w:rPr>
              <w:t xml:space="preserve">or that </w:t>
            </w:r>
            <w:r w:rsidR="00CA19E0">
              <w:rPr>
                <w:sz w:val="22"/>
              </w:rPr>
              <w:t>one or more violations are being considered for escalated enforcement.</w:t>
            </w:r>
          </w:p>
          <w:p w:rsidR="004731CD" w:rsidRDefault="004731CD" w:rsidP="00240633">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3"/>
                <w:szCs w:val="23"/>
              </w:rPr>
            </w:pPr>
          </w:p>
          <w:p w:rsidR="00AE115D" w:rsidRDefault="00AE115D" w:rsidP="002C00F5">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3"/>
                <w:szCs w:val="23"/>
              </w:rPr>
            </w:pPr>
            <w:r>
              <w:rPr>
                <w:sz w:val="23"/>
                <w:szCs w:val="23"/>
              </w:rPr>
              <w:t xml:space="preserve">For </w:t>
            </w:r>
            <w:r w:rsidR="00F326B8">
              <w:rPr>
                <w:sz w:val="23"/>
                <w:szCs w:val="23"/>
              </w:rPr>
              <w:t xml:space="preserve">pending or preliminary </w:t>
            </w:r>
            <w:r>
              <w:rPr>
                <w:sz w:val="23"/>
                <w:szCs w:val="23"/>
              </w:rPr>
              <w:t>finding</w:t>
            </w:r>
            <w:r w:rsidR="00F326B8">
              <w:rPr>
                <w:sz w:val="23"/>
                <w:szCs w:val="23"/>
              </w:rPr>
              <w:t>s</w:t>
            </w:r>
            <w:r>
              <w:rPr>
                <w:sz w:val="23"/>
                <w:szCs w:val="23"/>
              </w:rPr>
              <w:t xml:space="preserve"> or apparent violations d</w:t>
            </w:r>
            <w:r w:rsidR="00B37CA9">
              <w:rPr>
                <w:sz w:val="23"/>
                <w:szCs w:val="23"/>
              </w:rPr>
              <w:t>o not</w:t>
            </w:r>
            <w:r>
              <w:rPr>
                <w:sz w:val="23"/>
                <w:szCs w:val="23"/>
              </w:rPr>
              <w:t>:</w:t>
            </w:r>
          </w:p>
          <w:p w:rsidR="002C00F5" w:rsidRPr="00AE115D" w:rsidRDefault="00AE115D" w:rsidP="00806E4F">
            <w:pPr>
              <w:pStyle w:val="ListParagraph"/>
              <w:numPr>
                <w:ilvl w:val="0"/>
                <w:numId w:val="40"/>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3"/>
                <w:szCs w:val="23"/>
              </w:rPr>
            </w:pPr>
            <w:r>
              <w:rPr>
                <w:sz w:val="23"/>
                <w:szCs w:val="23"/>
              </w:rPr>
              <w:t xml:space="preserve">Describe or </w:t>
            </w:r>
            <w:r w:rsidR="00B37CA9" w:rsidRPr="00AE115D">
              <w:rPr>
                <w:sz w:val="23"/>
                <w:szCs w:val="23"/>
              </w:rPr>
              <w:t xml:space="preserve">provide </w:t>
            </w:r>
            <w:r>
              <w:rPr>
                <w:sz w:val="23"/>
                <w:szCs w:val="23"/>
              </w:rPr>
              <w:t xml:space="preserve">specific </w:t>
            </w:r>
            <w:r w:rsidR="00F56086" w:rsidRPr="00AE115D">
              <w:rPr>
                <w:sz w:val="23"/>
                <w:szCs w:val="23"/>
              </w:rPr>
              <w:t>details</w:t>
            </w:r>
          </w:p>
          <w:p w:rsidR="00AE115D" w:rsidRPr="00AE115D" w:rsidRDefault="00AE115D" w:rsidP="00806E4F">
            <w:pPr>
              <w:pStyle w:val="ListParagraph"/>
              <w:numPr>
                <w:ilvl w:val="0"/>
                <w:numId w:val="40"/>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3"/>
                <w:szCs w:val="23"/>
              </w:rPr>
            </w:pPr>
            <w:r>
              <w:rPr>
                <w:sz w:val="23"/>
                <w:szCs w:val="23"/>
              </w:rPr>
              <w:t>S</w:t>
            </w:r>
            <w:r w:rsidR="00F56086" w:rsidRPr="00AE115D">
              <w:rPr>
                <w:sz w:val="23"/>
                <w:szCs w:val="23"/>
              </w:rPr>
              <w:t>tate the number</w:t>
            </w:r>
            <w:r>
              <w:rPr>
                <w:sz w:val="23"/>
                <w:szCs w:val="23"/>
              </w:rPr>
              <w:t xml:space="preserve"> of </w:t>
            </w:r>
            <w:r w:rsidR="000655D7">
              <w:rPr>
                <w:sz w:val="23"/>
                <w:szCs w:val="23"/>
              </w:rPr>
              <w:t>findings or violations</w:t>
            </w:r>
          </w:p>
          <w:p w:rsidR="00F56086" w:rsidRPr="00B66E68" w:rsidRDefault="00AE115D" w:rsidP="00806E4F">
            <w:pPr>
              <w:pStyle w:val="ListParagraph"/>
              <w:numPr>
                <w:ilvl w:val="0"/>
                <w:numId w:val="40"/>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Pr>
                <w:sz w:val="23"/>
                <w:szCs w:val="23"/>
              </w:rPr>
              <w:t>I</w:t>
            </w:r>
            <w:r w:rsidR="00B37CA9" w:rsidRPr="00AE115D">
              <w:rPr>
                <w:sz w:val="23"/>
                <w:szCs w:val="23"/>
              </w:rPr>
              <w:t xml:space="preserve">dentify the </w:t>
            </w:r>
            <w:r w:rsidR="00AF030A">
              <w:rPr>
                <w:sz w:val="23"/>
                <w:szCs w:val="23"/>
              </w:rPr>
              <w:t>actual</w:t>
            </w:r>
            <w:r>
              <w:rPr>
                <w:sz w:val="23"/>
                <w:szCs w:val="23"/>
              </w:rPr>
              <w:t xml:space="preserve"> </w:t>
            </w:r>
            <w:r w:rsidR="00B37CA9" w:rsidRPr="00AE115D">
              <w:rPr>
                <w:sz w:val="23"/>
                <w:szCs w:val="23"/>
              </w:rPr>
              <w:t xml:space="preserve">significance (i.e., color) </w:t>
            </w:r>
            <w:r w:rsidR="00CA19E0" w:rsidRPr="00AE115D">
              <w:rPr>
                <w:sz w:val="23"/>
                <w:szCs w:val="23"/>
              </w:rPr>
              <w:t xml:space="preserve">or </w:t>
            </w:r>
            <w:r w:rsidR="00506C92">
              <w:rPr>
                <w:sz w:val="23"/>
                <w:szCs w:val="23"/>
              </w:rPr>
              <w:t>S</w:t>
            </w:r>
            <w:r w:rsidR="00CA19E0" w:rsidRPr="00AE115D">
              <w:rPr>
                <w:sz w:val="23"/>
                <w:szCs w:val="23"/>
              </w:rPr>
              <w:t xml:space="preserve">everity </w:t>
            </w:r>
            <w:r w:rsidR="00506C92">
              <w:rPr>
                <w:sz w:val="23"/>
                <w:szCs w:val="23"/>
              </w:rPr>
              <w:t>L</w:t>
            </w:r>
            <w:r w:rsidR="00CA19E0" w:rsidRPr="00AE115D">
              <w:rPr>
                <w:sz w:val="23"/>
                <w:szCs w:val="23"/>
              </w:rPr>
              <w:t>evel</w:t>
            </w:r>
          </w:p>
        </w:tc>
      </w:tr>
    </w:tbl>
    <w:p w:rsidR="00FD3245" w:rsidRPr="00B66E68" w:rsidRDefault="00FD3245" w:rsidP="00651871">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216940" w:rsidRPr="00B66E68" w:rsidRDefault="00216940" w:rsidP="00216940">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450"/>
        <w:jc w:val="both"/>
        <w:rPr>
          <w:sz w:val="22"/>
        </w:rPr>
      </w:pPr>
      <w:r w:rsidRPr="00B66E68">
        <w:rPr>
          <w:sz w:val="22"/>
        </w:rPr>
        <w:t>h.</w:t>
      </w:r>
      <w:r w:rsidRPr="00B66E68">
        <w:rPr>
          <w:sz w:val="22"/>
        </w:rPr>
        <w:tab/>
      </w:r>
      <w:r w:rsidRPr="00B66E68">
        <w:rPr>
          <w:sz w:val="22"/>
          <w:u w:val="single"/>
        </w:rPr>
        <w:t>Closing</w:t>
      </w:r>
      <w:r w:rsidRPr="00B66E68">
        <w:rPr>
          <w:sz w:val="22"/>
        </w:rPr>
        <w:t xml:space="preserve">.  The final paragraph consists of standard legal language that varies depending on whether enforcement action is involved.  See the </w:t>
      </w:r>
      <w:r w:rsidR="004A10D7" w:rsidRPr="00B66E68">
        <w:rPr>
          <w:sz w:val="22"/>
        </w:rPr>
        <w:t>cover letter template</w:t>
      </w:r>
      <w:r w:rsidRPr="00B66E68">
        <w:rPr>
          <w:sz w:val="22"/>
        </w:rPr>
        <w:t xml:space="preserve"> in of Exhibit</w:t>
      </w:r>
      <w:r w:rsidR="00D463C2" w:rsidRPr="00B66E68">
        <w:rPr>
          <w:sz w:val="22"/>
        </w:rPr>
        <w:t> </w:t>
      </w:r>
      <w:r w:rsidRPr="00B66E68">
        <w:rPr>
          <w:sz w:val="22"/>
        </w:rPr>
        <w:t>4 of this IMC.</w:t>
      </w:r>
    </w:p>
    <w:p w:rsidR="00216940" w:rsidRPr="00B66E68" w:rsidRDefault="00216940" w:rsidP="00216940">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450"/>
        <w:jc w:val="both"/>
        <w:rPr>
          <w:sz w:val="22"/>
        </w:rPr>
      </w:pPr>
    </w:p>
    <w:p w:rsidR="00216940" w:rsidRPr="00B66E68" w:rsidRDefault="00216940" w:rsidP="00216940">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sz w:val="22"/>
        </w:rPr>
      </w:pPr>
      <w:r w:rsidRPr="00B66E68">
        <w:rPr>
          <w:sz w:val="22"/>
        </w:rPr>
        <w:t>The signature of the appropriate NRC official is followed by the docket number(s), license number(s), enclosures, and distribution list.</w:t>
      </w:r>
    </w:p>
    <w:p w:rsidR="00216940" w:rsidRPr="00B66E68" w:rsidRDefault="00216940" w:rsidP="00216940">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216940" w:rsidRDefault="00D95078" w:rsidP="00806E4F">
      <w:pPr>
        <w:pStyle w:val="ListParagraph"/>
        <w:numPr>
          <w:ilvl w:val="0"/>
          <w:numId w:val="16"/>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450"/>
        <w:jc w:val="both"/>
        <w:rPr>
          <w:sz w:val="22"/>
        </w:rPr>
      </w:pPr>
      <w:r w:rsidRPr="00B66E68">
        <w:rPr>
          <w:sz w:val="22"/>
          <w:u w:val="single"/>
        </w:rPr>
        <w:t>Security Inspection Reports</w:t>
      </w:r>
      <w:r w:rsidRPr="00B66E68">
        <w:rPr>
          <w:sz w:val="22"/>
        </w:rPr>
        <w:t xml:space="preserve">.  The cover letters for security inspection reports </w:t>
      </w:r>
      <w:r w:rsidR="00616B25">
        <w:rPr>
          <w:sz w:val="22"/>
        </w:rPr>
        <w:t>are</w:t>
      </w:r>
      <w:r w:rsidR="00616B25" w:rsidRPr="00B66E68">
        <w:rPr>
          <w:sz w:val="22"/>
        </w:rPr>
        <w:t xml:space="preserve"> </w:t>
      </w:r>
      <w:r w:rsidRPr="00B66E68">
        <w:rPr>
          <w:sz w:val="22"/>
        </w:rPr>
        <w:t xml:space="preserve">similar in format to other inspection report cover letters, but </w:t>
      </w:r>
      <w:r w:rsidR="000B3F68" w:rsidRPr="00B66E68">
        <w:rPr>
          <w:sz w:val="22"/>
        </w:rPr>
        <w:t xml:space="preserve">do </w:t>
      </w:r>
      <w:r w:rsidRPr="00B66E68">
        <w:rPr>
          <w:sz w:val="22"/>
        </w:rPr>
        <w:t xml:space="preserve">not include details or descriptions of any inspection findings. The cover letters </w:t>
      </w:r>
      <w:r w:rsidR="00621446" w:rsidRPr="00B66E68">
        <w:rPr>
          <w:sz w:val="22"/>
        </w:rPr>
        <w:t>must</w:t>
      </w:r>
      <w:r w:rsidRPr="00B66E68">
        <w:rPr>
          <w:sz w:val="22"/>
        </w:rPr>
        <w:t xml:space="preserve"> state the number of Green findings identified and a brief description of cross-cutting aspects, if applicable. </w:t>
      </w:r>
      <w:r w:rsidR="000B3F68" w:rsidRPr="00B66E68">
        <w:rPr>
          <w:sz w:val="22"/>
        </w:rPr>
        <w:t xml:space="preserve"> </w:t>
      </w:r>
      <w:r w:rsidRPr="00B66E68">
        <w:rPr>
          <w:sz w:val="22"/>
        </w:rPr>
        <w:t>However, the letters will not state the number of greater than Green findings (if any were identified), only that findings with greater-than-</w:t>
      </w:r>
      <w:r w:rsidR="009C3E22" w:rsidRPr="00B66E68">
        <w:rPr>
          <w:sz w:val="22"/>
        </w:rPr>
        <w:t>Green</w:t>
      </w:r>
      <w:r w:rsidRPr="00B66E68">
        <w:rPr>
          <w:sz w:val="22"/>
        </w:rPr>
        <w:t xml:space="preserve"> significance have been identified and a brief description of cross-cutting aspects, if applicable. See Exhibit</w:t>
      </w:r>
      <w:r w:rsidR="00146A7E" w:rsidRPr="00B66E68">
        <w:rPr>
          <w:sz w:val="22"/>
        </w:rPr>
        <w:t> </w:t>
      </w:r>
      <w:r w:rsidRPr="00B66E68">
        <w:rPr>
          <w:sz w:val="22"/>
        </w:rPr>
        <w:t>4</w:t>
      </w:r>
      <w:r w:rsidR="0094341F" w:rsidRPr="00B66E68">
        <w:rPr>
          <w:sz w:val="22"/>
        </w:rPr>
        <w:t xml:space="preserve"> </w:t>
      </w:r>
      <w:r w:rsidRPr="00B66E68">
        <w:rPr>
          <w:sz w:val="22"/>
        </w:rPr>
        <w:t>of this IMC for standard paragraphs to include in security report cover letters.</w:t>
      </w:r>
    </w:p>
    <w:p w:rsidR="006B4762" w:rsidRPr="003A2B11" w:rsidRDefault="006B4762" w:rsidP="006B4762">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6B4762" w:rsidRPr="003A2B11" w:rsidRDefault="006B4762" w:rsidP="006B4762">
      <w:pPr>
        <w:tabs>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450"/>
        <w:jc w:val="both"/>
        <w:rPr>
          <w:sz w:val="22"/>
        </w:rPr>
      </w:pPr>
      <w:r w:rsidRPr="003A2B11">
        <w:rPr>
          <w:sz w:val="22"/>
        </w:rPr>
        <w:t>j.</w:t>
      </w:r>
      <w:r w:rsidRPr="003A2B11">
        <w:rPr>
          <w:sz w:val="22"/>
        </w:rPr>
        <w:tab/>
      </w:r>
      <w:r w:rsidR="000B013A" w:rsidRPr="000B013A">
        <w:rPr>
          <w:sz w:val="22"/>
          <w:u w:val="single"/>
        </w:rPr>
        <w:t>NOV</w:t>
      </w:r>
      <w:r w:rsidR="000B013A">
        <w:rPr>
          <w:sz w:val="22"/>
        </w:rPr>
        <w:t xml:space="preserve">.  </w:t>
      </w:r>
      <w:r w:rsidR="003A2B11" w:rsidRPr="003A2B11">
        <w:rPr>
          <w:sz w:val="22"/>
        </w:rPr>
        <w:t>If a NOV is being issued with the report, develop a NOV attachment using the guidance in the Enforcement Manual</w:t>
      </w:r>
      <w:r w:rsidRPr="003A2B11">
        <w:rPr>
          <w:sz w:val="22"/>
        </w:rPr>
        <w:t>.</w:t>
      </w:r>
    </w:p>
    <w:p w:rsidR="00394709" w:rsidRPr="00B66E68" w:rsidRDefault="00394709" w:rsidP="00394709">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394709" w:rsidRPr="00B66E68" w:rsidRDefault="00646D09" w:rsidP="00394709">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52" w:name="_Toc322953141"/>
      <w:r w:rsidRPr="00B66E68">
        <w:rPr>
          <w:rStyle w:val="Heading2Char"/>
          <w:rFonts w:cs="Arial"/>
          <w:sz w:val="22"/>
          <w:szCs w:val="22"/>
        </w:rPr>
        <w:t>1</w:t>
      </w:r>
      <w:r>
        <w:rPr>
          <w:rStyle w:val="Heading2Char"/>
          <w:rFonts w:cs="Arial"/>
          <w:sz w:val="22"/>
          <w:szCs w:val="22"/>
        </w:rPr>
        <w:t>6</w:t>
      </w:r>
      <w:r w:rsidR="00394709" w:rsidRPr="00B66E68">
        <w:rPr>
          <w:rStyle w:val="Heading2Char"/>
          <w:rFonts w:cs="Arial"/>
          <w:sz w:val="22"/>
          <w:szCs w:val="22"/>
        </w:rPr>
        <w:t>.02</w:t>
      </w:r>
      <w:r w:rsidR="00394709" w:rsidRPr="00B66E68">
        <w:rPr>
          <w:rStyle w:val="Heading2Char"/>
          <w:rFonts w:cs="Arial"/>
          <w:sz w:val="22"/>
          <w:szCs w:val="22"/>
        </w:rPr>
        <w:tab/>
      </w:r>
      <w:r w:rsidR="00394709" w:rsidRPr="00B66E68">
        <w:rPr>
          <w:rStyle w:val="Heading2Char"/>
          <w:rFonts w:cs="Arial"/>
          <w:sz w:val="22"/>
          <w:szCs w:val="22"/>
          <w:u w:val="single"/>
        </w:rPr>
        <w:t>Cover Page</w:t>
      </w:r>
      <w:bookmarkEnd w:id="52"/>
      <w:r w:rsidR="00394709" w:rsidRPr="00B66E68">
        <w:rPr>
          <w:sz w:val="22"/>
        </w:rPr>
        <w:t xml:space="preserve">.  The report cover page gives a succinct summary of information about the inspection. It contains: the docket number(s), license number(s), report number, licensee name, facility name, facility location (city and state), dates of the inspection, names and titles of participating inspectors (and may include names of those inspectors who have achieved basic inspector certification but are not yet fully qualified), and name and title of the approving NRC </w:t>
      </w:r>
      <w:r w:rsidR="00394709" w:rsidRPr="00B66E68">
        <w:rPr>
          <w:sz w:val="22"/>
        </w:rPr>
        <w:lastRenderedPageBreak/>
        <w:t>manager.  The inspection report number is to be identified in the following</w:t>
      </w:r>
      <w:r w:rsidR="00BA5D0D" w:rsidRPr="00B66E68">
        <w:rPr>
          <w:sz w:val="22"/>
        </w:rPr>
        <w:t xml:space="preserve"> form as required by IMC</w:t>
      </w:r>
      <w:r w:rsidR="00146A7E" w:rsidRPr="00B66E68">
        <w:rPr>
          <w:sz w:val="22"/>
        </w:rPr>
        <w:t> </w:t>
      </w:r>
      <w:r w:rsidR="00BA5D0D" w:rsidRPr="00B66E68">
        <w:rPr>
          <w:sz w:val="22"/>
        </w:rPr>
        <w:t>0306, “</w:t>
      </w:r>
      <w:r w:rsidR="00394709" w:rsidRPr="00B66E68">
        <w:rPr>
          <w:sz w:val="22"/>
        </w:rPr>
        <w:t>Information Technology Support fo</w:t>
      </w:r>
      <w:r w:rsidR="00BA5D0D" w:rsidRPr="00B66E68">
        <w:rPr>
          <w:sz w:val="22"/>
        </w:rPr>
        <w:t>r the Reactor Oversight Process”:</w:t>
      </w:r>
    </w:p>
    <w:p w:rsidR="00394709" w:rsidRPr="00B66E68" w:rsidRDefault="00394709" w:rsidP="00394709">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394709" w:rsidRPr="00B66E68" w:rsidRDefault="00394709" w:rsidP="00394709">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sz w:val="22"/>
        </w:rPr>
      </w:pPr>
      <w:r w:rsidRPr="00B66E68">
        <w:rPr>
          <w:sz w:val="22"/>
        </w:rPr>
        <w:t>Docket No. / Year [sequential number of the report in that year] (e.g., 05000410/2003001)</w:t>
      </w:r>
    </w:p>
    <w:p w:rsidR="00394709" w:rsidRPr="00B66E68" w:rsidRDefault="00394709" w:rsidP="00394709">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394709" w:rsidRPr="00B66E68" w:rsidRDefault="00646D09" w:rsidP="00394709">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53" w:name="_Toc322953142"/>
      <w:r w:rsidRPr="00B66E68">
        <w:rPr>
          <w:rStyle w:val="Heading2Char"/>
          <w:rFonts w:cs="Arial"/>
          <w:sz w:val="22"/>
          <w:szCs w:val="22"/>
        </w:rPr>
        <w:t>1</w:t>
      </w:r>
      <w:r>
        <w:rPr>
          <w:rStyle w:val="Heading2Char"/>
          <w:rFonts w:cs="Arial"/>
          <w:sz w:val="22"/>
          <w:szCs w:val="22"/>
        </w:rPr>
        <w:t>6</w:t>
      </w:r>
      <w:r w:rsidR="00394709" w:rsidRPr="00B66E68">
        <w:rPr>
          <w:rStyle w:val="Heading2Char"/>
          <w:rFonts w:cs="Arial"/>
          <w:sz w:val="22"/>
          <w:szCs w:val="22"/>
        </w:rPr>
        <w:t>.03</w:t>
      </w:r>
      <w:r w:rsidR="00394709" w:rsidRPr="00B66E68">
        <w:rPr>
          <w:rStyle w:val="Heading2Char"/>
          <w:rFonts w:cs="Arial"/>
          <w:sz w:val="22"/>
          <w:szCs w:val="22"/>
        </w:rPr>
        <w:tab/>
      </w:r>
      <w:r w:rsidR="00394709" w:rsidRPr="00B66E68">
        <w:rPr>
          <w:rStyle w:val="Heading2Char"/>
          <w:rFonts w:cs="Arial"/>
          <w:sz w:val="22"/>
          <w:szCs w:val="22"/>
          <w:u w:val="single"/>
        </w:rPr>
        <w:t>Table of Contents</w:t>
      </w:r>
      <w:bookmarkEnd w:id="53"/>
      <w:r w:rsidR="00394709" w:rsidRPr="00B66E68">
        <w:rPr>
          <w:sz w:val="22"/>
        </w:rPr>
        <w:t xml:space="preserve">.  If a report is considered complicated or of significant length, then develop a table of contents.  </w:t>
      </w:r>
      <w:r w:rsidR="003A51EE" w:rsidRPr="00B66E68">
        <w:rPr>
          <w:sz w:val="22"/>
        </w:rPr>
        <w:t>A table of contents is optional</w:t>
      </w:r>
      <w:r w:rsidR="00394709" w:rsidRPr="00B66E68">
        <w:rPr>
          <w:sz w:val="22"/>
        </w:rPr>
        <w:t>.</w:t>
      </w:r>
    </w:p>
    <w:p w:rsidR="00394709" w:rsidRPr="00B66E68" w:rsidRDefault="00394709" w:rsidP="00394709">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394709" w:rsidRPr="00B66E68" w:rsidRDefault="00646D09" w:rsidP="00394709">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54" w:name="_Toc322953143"/>
      <w:r w:rsidRPr="00B66E68">
        <w:rPr>
          <w:rStyle w:val="Heading2Char"/>
          <w:rFonts w:cs="Arial"/>
          <w:sz w:val="22"/>
          <w:szCs w:val="22"/>
        </w:rPr>
        <w:t>1</w:t>
      </w:r>
      <w:r>
        <w:rPr>
          <w:rStyle w:val="Heading2Char"/>
          <w:rFonts w:cs="Arial"/>
          <w:sz w:val="22"/>
          <w:szCs w:val="22"/>
        </w:rPr>
        <w:t>6</w:t>
      </w:r>
      <w:r w:rsidR="00394709" w:rsidRPr="00B66E68">
        <w:rPr>
          <w:rStyle w:val="Heading2Char"/>
          <w:rFonts w:cs="Arial"/>
          <w:sz w:val="22"/>
          <w:szCs w:val="22"/>
        </w:rPr>
        <w:t>.04</w:t>
      </w:r>
      <w:r w:rsidR="00394709" w:rsidRPr="00B66E68">
        <w:rPr>
          <w:rStyle w:val="Heading2Char"/>
          <w:rFonts w:cs="Arial"/>
          <w:sz w:val="22"/>
          <w:szCs w:val="22"/>
        </w:rPr>
        <w:tab/>
      </w:r>
      <w:r w:rsidR="00394709" w:rsidRPr="00B66E68">
        <w:rPr>
          <w:rStyle w:val="Heading2Char"/>
          <w:rFonts w:cs="Arial"/>
          <w:sz w:val="22"/>
          <w:szCs w:val="22"/>
          <w:u w:val="single"/>
        </w:rPr>
        <w:t>Summary</w:t>
      </w:r>
      <w:bookmarkEnd w:id="54"/>
      <w:r w:rsidR="00394709" w:rsidRPr="00B66E68">
        <w:rPr>
          <w:sz w:val="22"/>
        </w:rPr>
        <w:t xml:space="preserve">.  The summary should be an informative but concise overview of the significant inspection findings contained in the details of the report.  It will also be used for entries to the </w:t>
      </w:r>
      <w:r w:rsidR="00146A7E" w:rsidRPr="00B66E68">
        <w:rPr>
          <w:sz w:val="22"/>
        </w:rPr>
        <w:t>Agency-wide Document Access and Management System (</w:t>
      </w:r>
      <w:r w:rsidR="00394709" w:rsidRPr="00B66E68">
        <w:rPr>
          <w:sz w:val="22"/>
        </w:rPr>
        <w:t>ADAMS</w:t>
      </w:r>
      <w:r w:rsidR="00146A7E" w:rsidRPr="00B66E68">
        <w:rPr>
          <w:sz w:val="22"/>
        </w:rPr>
        <w:t xml:space="preserve">) </w:t>
      </w:r>
      <w:r w:rsidR="00394709" w:rsidRPr="00B66E68">
        <w:rPr>
          <w:sz w:val="22"/>
        </w:rPr>
        <w:t xml:space="preserve">and the </w:t>
      </w:r>
      <w:r w:rsidR="00146A7E" w:rsidRPr="00B66E68">
        <w:rPr>
          <w:sz w:val="22"/>
        </w:rPr>
        <w:t>Reactor Program Systems (</w:t>
      </w:r>
      <w:r w:rsidR="00394709" w:rsidRPr="00B66E68">
        <w:rPr>
          <w:sz w:val="22"/>
        </w:rPr>
        <w:t>RPS</w:t>
      </w:r>
      <w:r w:rsidR="00146A7E" w:rsidRPr="00B66E68">
        <w:rPr>
          <w:sz w:val="22"/>
        </w:rPr>
        <w:t>) Plant Issues Matrix (</w:t>
      </w:r>
      <w:r w:rsidR="002866CF" w:rsidRPr="00B66E68">
        <w:rPr>
          <w:sz w:val="22"/>
        </w:rPr>
        <w:t>PIM</w:t>
      </w:r>
      <w:r w:rsidR="00146A7E" w:rsidRPr="00B66E68">
        <w:rPr>
          <w:sz w:val="22"/>
        </w:rPr>
        <w:t>)</w:t>
      </w:r>
      <w:r w:rsidR="00394709" w:rsidRPr="00B66E68">
        <w:rPr>
          <w:sz w:val="22"/>
        </w:rPr>
        <w:t>.</w:t>
      </w:r>
    </w:p>
    <w:p w:rsidR="00394709" w:rsidRPr="00B66E68" w:rsidRDefault="00394709" w:rsidP="00394709">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394709" w:rsidRPr="00B66E68" w:rsidRDefault="00394709" w:rsidP="00806E4F">
      <w:pPr>
        <w:pStyle w:val="ListParagraph"/>
        <w:numPr>
          <w:ilvl w:val="0"/>
          <w:numId w:val="17"/>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50"/>
        <w:jc w:val="both"/>
        <w:rPr>
          <w:sz w:val="22"/>
        </w:rPr>
      </w:pPr>
      <w:r w:rsidRPr="00B66E68">
        <w:rPr>
          <w:sz w:val="22"/>
        </w:rPr>
        <w:t xml:space="preserve">The first paragraph of the summary section is used to describe the inspection report in ADAMS (title field in </w:t>
      </w:r>
      <w:r w:rsidR="0086699D">
        <w:rPr>
          <w:sz w:val="22"/>
        </w:rPr>
        <w:t xml:space="preserve">the </w:t>
      </w:r>
      <w:r w:rsidRPr="00B66E68">
        <w:rPr>
          <w:sz w:val="22"/>
        </w:rPr>
        <w:t>ADAMS</w:t>
      </w:r>
      <w:r w:rsidR="00587684">
        <w:rPr>
          <w:sz w:val="22"/>
        </w:rPr>
        <w:t xml:space="preserve"> profile, currently limited to 254</w:t>
      </w:r>
      <w:r w:rsidR="00523A45">
        <w:rPr>
          <w:sz w:val="22"/>
        </w:rPr>
        <w:t> </w:t>
      </w:r>
      <w:r w:rsidR="00587684">
        <w:rPr>
          <w:sz w:val="22"/>
        </w:rPr>
        <w:t>charters</w:t>
      </w:r>
      <w:r w:rsidRPr="00B66E68">
        <w:rPr>
          <w:sz w:val="22"/>
        </w:rPr>
        <w:t>).</w:t>
      </w:r>
    </w:p>
    <w:p w:rsidR="00394709" w:rsidRPr="00B66E68" w:rsidRDefault="00394709" w:rsidP="00394709">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394709" w:rsidRPr="00B66E68" w:rsidRDefault="00394709" w:rsidP="00394709">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sz w:val="22"/>
        </w:rPr>
      </w:pPr>
      <w:r w:rsidRPr="00B66E68">
        <w:rPr>
          <w:sz w:val="22"/>
        </w:rPr>
        <w:t>The paragraph must include, in the following order:</w:t>
      </w:r>
    </w:p>
    <w:p w:rsidR="00394709" w:rsidRPr="00B66E68" w:rsidRDefault="00394709" w:rsidP="00394709">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sz w:val="22"/>
        </w:rPr>
      </w:pPr>
    </w:p>
    <w:p w:rsidR="00394709" w:rsidRPr="00B66E68" w:rsidRDefault="00394709" w:rsidP="00806E4F">
      <w:pPr>
        <w:pStyle w:val="ListParagraph"/>
        <w:numPr>
          <w:ilvl w:val="0"/>
          <w:numId w:val="18"/>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both"/>
        <w:rPr>
          <w:sz w:val="22"/>
        </w:rPr>
      </w:pPr>
      <w:r w:rsidRPr="00B66E68">
        <w:rPr>
          <w:sz w:val="22"/>
        </w:rPr>
        <w:t>The inspection report number (See IMC</w:t>
      </w:r>
      <w:r w:rsidR="00B66E68">
        <w:rPr>
          <w:sz w:val="22"/>
        </w:rPr>
        <w:t> </w:t>
      </w:r>
      <w:r w:rsidRPr="00B66E68">
        <w:rPr>
          <w:sz w:val="22"/>
        </w:rPr>
        <w:t>0306 for format)</w:t>
      </w:r>
    </w:p>
    <w:p w:rsidR="00394709" w:rsidRPr="00B66E68" w:rsidRDefault="00394709" w:rsidP="00394709">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sz w:val="22"/>
        </w:rPr>
      </w:pPr>
    </w:p>
    <w:p w:rsidR="00394709" w:rsidRPr="00B66E68" w:rsidRDefault="00394709" w:rsidP="00806E4F">
      <w:pPr>
        <w:pStyle w:val="ListParagraph"/>
        <w:numPr>
          <w:ilvl w:val="0"/>
          <w:numId w:val="18"/>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both"/>
        <w:rPr>
          <w:sz w:val="22"/>
        </w:rPr>
      </w:pPr>
      <w:r w:rsidRPr="00B66E68">
        <w:rPr>
          <w:sz w:val="22"/>
        </w:rPr>
        <w:t>The dates of the inspection</w:t>
      </w:r>
    </w:p>
    <w:p w:rsidR="00394709" w:rsidRPr="00B66E68" w:rsidRDefault="00394709" w:rsidP="00394709">
      <w:pPr>
        <w:pStyle w:val="ListParagraph"/>
        <w:rPr>
          <w:sz w:val="22"/>
        </w:rPr>
      </w:pPr>
    </w:p>
    <w:p w:rsidR="00394709" w:rsidRPr="00B66E68" w:rsidRDefault="00394709" w:rsidP="00806E4F">
      <w:pPr>
        <w:pStyle w:val="ListParagraph"/>
        <w:numPr>
          <w:ilvl w:val="0"/>
          <w:numId w:val="18"/>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both"/>
        <w:rPr>
          <w:sz w:val="22"/>
        </w:rPr>
      </w:pPr>
      <w:r w:rsidRPr="00B66E68">
        <w:rPr>
          <w:sz w:val="22"/>
        </w:rPr>
        <w:t>The name of the site</w:t>
      </w:r>
    </w:p>
    <w:p w:rsidR="00394709" w:rsidRPr="00B66E68" w:rsidRDefault="00394709" w:rsidP="00394709">
      <w:pPr>
        <w:pStyle w:val="ListParagraph"/>
        <w:rPr>
          <w:sz w:val="22"/>
        </w:rPr>
      </w:pPr>
    </w:p>
    <w:p w:rsidR="00394709" w:rsidRPr="00B66E68" w:rsidRDefault="00394709" w:rsidP="00806E4F">
      <w:pPr>
        <w:pStyle w:val="ListParagraph"/>
        <w:numPr>
          <w:ilvl w:val="0"/>
          <w:numId w:val="18"/>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both"/>
        <w:rPr>
          <w:sz w:val="22"/>
        </w:rPr>
      </w:pPr>
      <w:r w:rsidRPr="00B66E68">
        <w:rPr>
          <w:sz w:val="22"/>
        </w:rPr>
        <w:t xml:space="preserve">The titles of only the inspection procedures or attachments in which findings were identified (e.g., equipment alignment, fire protection, operability </w:t>
      </w:r>
      <w:r w:rsidR="000D7787" w:rsidRPr="00B66E68">
        <w:rPr>
          <w:sz w:val="22"/>
        </w:rPr>
        <w:t>determinations and functionality assessments</w:t>
      </w:r>
      <w:r w:rsidRPr="00B66E68">
        <w:rPr>
          <w:sz w:val="22"/>
        </w:rPr>
        <w:t>)</w:t>
      </w:r>
    </w:p>
    <w:p w:rsidR="007F5B66" w:rsidRPr="00B66E68" w:rsidRDefault="007F5B66" w:rsidP="007F5B66">
      <w:pPr>
        <w:pStyle w:val="ListParagraph"/>
        <w:rPr>
          <w:sz w:val="22"/>
        </w:rPr>
      </w:pPr>
    </w:p>
    <w:p w:rsidR="007F5B66" w:rsidRPr="00B66E68" w:rsidRDefault="007F5B66" w:rsidP="007F5B66">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sz w:val="22"/>
        </w:rPr>
      </w:pPr>
      <w:r w:rsidRPr="00B66E68">
        <w:rPr>
          <w:sz w:val="22"/>
        </w:rPr>
        <w:t>If no findings were identified, the general inspection area or title of inspection report should be listed (e.g., integrated report, or emergency preparedness report, or biennial problem identification and resolution report, or special inspection report).</w:t>
      </w:r>
      <w:r w:rsidRPr="00B66E68">
        <w:rPr>
          <w:sz w:val="22"/>
        </w:rPr>
        <w:cr/>
      </w:r>
    </w:p>
    <w:p w:rsidR="007F5B66" w:rsidRPr="00B66E68" w:rsidRDefault="007F5B66" w:rsidP="007F5B66">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sz w:val="22"/>
        </w:rPr>
      </w:pPr>
      <w:r w:rsidRPr="00B66E68">
        <w:rPr>
          <w:sz w:val="22"/>
        </w:rPr>
        <w:t xml:space="preserve">For non-routine inspections, the same format should be followed to identify the report number, unit names, and dates of inspection.  These are followed by the title of the inspection and a list of findings. </w:t>
      </w:r>
    </w:p>
    <w:p w:rsidR="007F5B66" w:rsidRPr="00B66E68" w:rsidRDefault="007F5B66" w:rsidP="007F5B66">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7F5B66" w:rsidRPr="00B66E68" w:rsidRDefault="007F5B66" w:rsidP="00806E4F">
      <w:pPr>
        <w:pStyle w:val="ListParagraph"/>
        <w:numPr>
          <w:ilvl w:val="0"/>
          <w:numId w:val="17"/>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50"/>
        <w:jc w:val="both"/>
        <w:rPr>
          <w:sz w:val="22"/>
        </w:rPr>
      </w:pPr>
      <w:r w:rsidRPr="00B66E68">
        <w:rPr>
          <w:sz w:val="22"/>
          <w:u w:val="single"/>
        </w:rPr>
        <w:t>Summary Paragraph</w:t>
      </w:r>
      <w:r w:rsidRPr="00B66E68">
        <w:rPr>
          <w:sz w:val="22"/>
        </w:rPr>
        <w:t xml:space="preserve">.  The summary paragraph </w:t>
      </w:r>
      <w:r w:rsidR="00394087" w:rsidRPr="00B66E68">
        <w:rPr>
          <w:sz w:val="22"/>
        </w:rPr>
        <w:t>identifies</w:t>
      </w:r>
      <w:r w:rsidRPr="00B66E68">
        <w:rPr>
          <w:sz w:val="22"/>
        </w:rPr>
        <w:t xml:space="preserve"> who conducted the inspection (i.e., resident and/or specialist inspectors)</w:t>
      </w:r>
      <w:r w:rsidR="00394087" w:rsidRPr="00B66E68">
        <w:rPr>
          <w:sz w:val="22"/>
        </w:rPr>
        <w:t>,</w:t>
      </w:r>
      <w:r w:rsidR="00B71615" w:rsidRPr="00B66E68">
        <w:rPr>
          <w:sz w:val="22"/>
        </w:rPr>
        <w:t xml:space="preserve"> the inspection period, </w:t>
      </w:r>
      <w:r w:rsidR="00394087" w:rsidRPr="00B66E68">
        <w:rPr>
          <w:sz w:val="22"/>
        </w:rPr>
        <w:t xml:space="preserve">and </w:t>
      </w:r>
      <w:r w:rsidRPr="00B66E68">
        <w:rPr>
          <w:sz w:val="22"/>
        </w:rPr>
        <w:t xml:space="preserve">the number </w:t>
      </w:r>
      <w:r w:rsidR="00394087" w:rsidRPr="00B66E68">
        <w:rPr>
          <w:sz w:val="22"/>
        </w:rPr>
        <w:t xml:space="preserve">and types </w:t>
      </w:r>
      <w:r w:rsidRPr="00B66E68">
        <w:rPr>
          <w:sz w:val="22"/>
        </w:rPr>
        <w:t>of findings and</w:t>
      </w:r>
      <w:r w:rsidR="00394087" w:rsidRPr="00B66E68">
        <w:rPr>
          <w:sz w:val="22"/>
        </w:rPr>
        <w:t>/or</w:t>
      </w:r>
      <w:r w:rsidRPr="00B66E68">
        <w:rPr>
          <w:sz w:val="22"/>
        </w:rPr>
        <w:t xml:space="preserve"> violations.</w:t>
      </w:r>
    </w:p>
    <w:p w:rsidR="007F5B66" w:rsidRPr="00B66E68" w:rsidRDefault="007F5B66" w:rsidP="007F5B66">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7F5B66" w:rsidRPr="00B66E68" w:rsidRDefault="00CC0A3A" w:rsidP="007F5B66">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sz w:val="22"/>
        </w:rPr>
      </w:pPr>
      <w:r>
        <w:rPr>
          <w:sz w:val="22"/>
        </w:rPr>
        <w:t>End the summary paragraph with a statement similar to “</w:t>
      </w:r>
      <w:r w:rsidR="00862699">
        <w:rPr>
          <w:sz w:val="22"/>
        </w:rPr>
        <w:t>T</w:t>
      </w:r>
      <w:r w:rsidR="007F5B66" w:rsidRPr="00B66E68">
        <w:rPr>
          <w:sz w:val="22"/>
        </w:rPr>
        <w:t xml:space="preserve">he significance of </w:t>
      </w:r>
      <w:r w:rsidR="00862699">
        <w:rPr>
          <w:sz w:val="22"/>
        </w:rPr>
        <w:t>inspection</w:t>
      </w:r>
      <w:r w:rsidR="00D5382E" w:rsidRPr="00B66E68">
        <w:rPr>
          <w:sz w:val="22"/>
        </w:rPr>
        <w:t xml:space="preserve"> </w:t>
      </w:r>
      <w:r w:rsidR="007F5B66" w:rsidRPr="00B66E68">
        <w:rPr>
          <w:sz w:val="22"/>
        </w:rPr>
        <w:t>finding</w:t>
      </w:r>
      <w:r w:rsidR="00862699">
        <w:rPr>
          <w:sz w:val="22"/>
        </w:rPr>
        <w:t>s are</w:t>
      </w:r>
      <w:r w:rsidR="007F5B66" w:rsidRPr="00B66E68">
        <w:rPr>
          <w:sz w:val="22"/>
        </w:rPr>
        <w:t xml:space="preserve"> indicated by </w:t>
      </w:r>
      <w:r w:rsidR="00862699">
        <w:rPr>
          <w:sz w:val="22"/>
        </w:rPr>
        <w:t xml:space="preserve">their </w:t>
      </w:r>
      <w:r w:rsidR="007F5B66" w:rsidRPr="00B66E68">
        <w:rPr>
          <w:sz w:val="22"/>
        </w:rPr>
        <w:t>color (</w:t>
      </w:r>
      <w:r w:rsidR="00394087" w:rsidRPr="00B66E68">
        <w:rPr>
          <w:sz w:val="22"/>
        </w:rPr>
        <w:t xml:space="preserve">i.e., </w:t>
      </w:r>
      <w:r w:rsidR="007F5B66" w:rsidRPr="00B66E68">
        <w:rPr>
          <w:sz w:val="22"/>
        </w:rPr>
        <w:t>greater than Green, or Green, White, Yellow, Red)</w:t>
      </w:r>
      <w:r w:rsidR="00862699">
        <w:rPr>
          <w:sz w:val="22"/>
        </w:rPr>
        <w:t xml:space="preserve"> and </w:t>
      </w:r>
      <w:r w:rsidR="007F5B66" w:rsidRPr="00B66E68">
        <w:rPr>
          <w:sz w:val="22"/>
        </w:rPr>
        <w:t>determined using IMC</w:t>
      </w:r>
      <w:r w:rsidR="00B66E68">
        <w:rPr>
          <w:sz w:val="22"/>
        </w:rPr>
        <w:t> </w:t>
      </w:r>
      <w:r w:rsidR="007F5B66" w:rsidRPr="00B66E68">
        <w:rPr>
          <w:sz w:val="22"/>
        </w:rPr>
        <w:t xml:space="preserve">0609, </w:t>
      </w:r>
      <w:r w:rsidR="00366480" w:rsidRPr="00B66E68">
        <w:rPr>
          <w:sz w:val="22"/>
        </w:rPr>
        <w:t>“</w:t>
      </w:r>
      <w:r w:rsidR="007F5B66" w:rsidRPr="00B66E68">
        <w:rPr>
          <w:sz w:val="22"/>
        </w:rPr>
        <w:t>Significance Determination Process</w:t>
      </w:r>
      <w:r w:rsidR="00366480" w:rsidRPr="00B66E68">
        <w:rPr>
          <w:sz w:val="22"/>
        </w:rPr>
        <w:t>”</w:t>
      </w:r>
      <w:r w:rsidR="00C26C2A">
        <w:rPr>
          <w:sz w:val="22"/>
        </w:rPr>
        <w:t xml:space="preserve"> dated</w:t>
      </w:r>
      <w:r w:rsidR="00862699">
        <w:rPr>
          <w:sz w:val="22"/>
        </w:rPr>
        <w:t xml:space="preserve"> [issue date]</w:t>
      </w:r>
      <w:r w:rsidR="00925C1C" w:rsidRPr="00B66E68">
        <w:rPr>
          <w:sz w:val="22"/>
        </w:rPr>
        <w:t xml:space="preserve">.  </w:t>
      </w:r>
      <w:r w:rsidR="00862699">
        <w:rPr>
          <w:sz w:val="22"/>
        </w:rPr>
        <w:t>C</w:t>
      </w:r>
      <w:r w:rsidR="007F5B66" w:rsidRPr="00B66E68">
        <w:rPr>
          <w:sz w:val="22"/>
        </w:rPr>
        <w:t>ross-cutting aspect</w:t>
      </w:r>
      <w:r w:rsidR="00925C1C" w:rsidRPr="00B66E68">
        <w:rPr>
          <w:sz w:val="22"/>
        </w:rPr>
        <w:t xml:space="preserve"> </w:t>
      </w:r>
      <w:r w:rsidR="00862699">
        <w:rPr>
          <w:sz w:val="22"/>
        </w:rPr>
        <w:t>are</w:t>
      </w:r>
      <w:r w:rsidR="00862699" w:rsidRPr="00B66E68">
        <w:rPr>
          <w:sz w:val="22"/>
        </w:rPr>
        <w:t xml:space="preserve"> </w:t>
      </w:r>
      <w:r w:rsidR="002F0CD3" w:rsidRPr="00B66E68">
        <w:rPr>
          <w:sz w:val="22"/>
        </w:rPr>
        <w:t>determined using IMC</w:t>
      </w:r>
      <w:r w:rsidR="00B66E68">
        <w:rPr>
          <w:sz w:val="22"/>
        </w:rPr>
        <w:t> </w:t>
      </w:r>
      <w:r w:rsidR="002F0CD3" w:rsidRPr="00B66E68">
        <w:rPr>
          <w:sz w:val="22"/>
        </w:rPr>
        <w:t>0310, “</w:t>
      </w:r>
      <w:r w:rsidR="007F5B66" w:rsidRPr="00B66E68">
        <w:rPr>
          <w:sz w:val="22"/>
        </w:rPr>
        <w:t xml:space="preserve">Components </w:t>
      </w:r>
      <w:proofErr w:type="gramStart"/>
      <w:r w:rsidR="007F5B66" w:rsidRPr="00B66E68">
        <w:rPr>
          <w:sz w:val="22"/>
        </w:rPr>
        <w:t>Within</w:t>
      </w:r>
      <w:proofErr w:type="gramEnd"/>
      <w:r w:rsidR="007F5B66" w:rsidRPr="00B66E68">
        <w:rPr>
          <w:sz w:val="22"/>
        </w:rPr>
        <w:t xml:space="preserve"> the Cross Cutting Areas</w:t>
      </w:r>
      <w:r w:rsidR="002F0CD3" w:rsidRPr="00B66E68">
        <w:rPr>
          <w:sz w:val="22"/>
        </w:rPr>
        <w:t>”</w:t>
      </w:r>
      <w:r w:rsidR="00C26C2A">
        <w:rPr>
          <w:sz w:val="22"/>
        </w:rPr>
        <w:t xml:space="preserve"> dated</w:t>
      </w:r>
      <w:r w:rsidR="00862699">
        <w:rPr>
          <w:sz w:val="22"/>
        </w:rPr>
        <w:t xml:space="preserve"> [issue date]</w:t>
      </w:r>
      <w:r w:rsidR="00C26C2A">
        <w:rPr>
          <w:sz w:val="22"/>
        </w:rPr>
        <w:t>.</w:t>
      </w:r>
      <w:r w:rsidR="007F5B66" w:rsidRPr="00B66E68">
        <w:rPr>
          <w:sz w:val="22"/>
        </w:rPr>
        <w:t xml:space="preserve">  </w:t>
      </w:r>
      <w:r w:rsidR="00862699">
        <w:rPr>
          <w:sz w:val="22"/>
        </w:rPr>
        <w:t>A</w:t>
      </w:r>
      <w:r w:rsidR="00D5382E" w:rsidRPr="00B66E68">
        <w:rPr>
          <w:sz w:val="22"/>
        </w:rPr>
        <w:t>ll violations of NRC requirements are dispositioned in accordance with the NRC’s Enforcement Policy</w:t>
      </w:r>
      <w:r w:rsidR="00102EA5">
        <w:rPr>
          <w:sz w:val="22"/>
        </w:rPr>
        <w:t xml:space="preserve"> dated [issue date]</w:t>
      </w:r>
      <w:r w:rsidR="00D5382E" w:rsidRPr="00B66E68">
        <w:rPr>
          <w:sz w:val="22"/>
        </w:rPr>
        <w:t>.</w:t>
      </w:r>
      <w:r w:rsidR="00B71615" w:rsidRPr="00B66E68">
        <w:rPr>
          <w:sz w:val="22"/>
        </w:rPr>
        <w:t xml:space="preserve">  </w:t>
      </w:r>
      <w:r w:rsidR="00862699">
        <w:rPr>
          <w:sz w:val="22"/>
        </w:rPr>
        <w:t>The</w:t>
      </w:r>
      <w:r w:rsidR="00B71615" w:rsidRPr="00B66E68">
        <w:rPr>
          <w:sz w:val="22"/>
        </w:rPr>
        <w:t xml:space="preserve"> NRC's program for overseeing the safe operation of commercial nuclear power reactors is described in NUREG-1649, “Reactor Oversight Process”</w:t>
      </w:r>
      <w:r w:rsidR="00C26C2A">
        <w:rPr>
          <w:sz w:val="22"/>
        </w:rPr>
        <w:t xml:space="preserve"> revision</w:t>
      </w:r>
      <w:r w:rsidR="00862699">
        <w:rPr>
          <w:sz w:val="22"/>
        </w:rPr>
        <w:t xml:space="preserve"> [number]</w:t>
      </w:r>
      <w:r w:rsidR="00C26C2A">
        <w:rPr>
          <w:sz w:val="22"/>
        </w:rPr>
        <w:t>.</w:t>
      </w:r>
      <w:r w:rsidR="000903FF">
        <w:rPr>
          <w:sz w:val="22"/>
        </w:rPr>
        <w:t>”</w:t>
      </w:r>
    </w:p>
    <w:p w:rsidR="007F5B66" w:rsidRPr="00B66E68" w:rsidRDefault="007F5B66" w:rsidP="007F5B66">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7F5B66" w:rsidRPr="00B66E68" w:rsidRDefault="007F5B66" w:rsidP="00806E4F">
      <w:pPr>
        <w:pStyle w:val="ListParagraph"/>
        <w:numPr>
          <w:ilvl w:val="0"/>
          <w:numId w:val="17"/>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50"/>
        <w:jc w:val="both"/>
        <w:rPr>
          <w:sz w:val="22"/>
        </w:rPr>
      </w:pPr>
      <w:r w:rsidRPr="00B66E68">
        <w:rPr>
          <w:sz w:val="22"/>
          <w:u w:val="single"/>
        </w:rPr>
        <w:t>List of Findings</w:t>
      </w:r>
      <w:r w:rsidR="005D7999">
        <w:rPr>
          <w:sz w:val="22"/>
          <w:u w:val="single"/>
        </w:rPr>
        <w:t xml:space="preserve"> and Violations</w:t>
      </w:r>
      <w:r w:rsidRPr="00B66E68">
        <w:rPr>
          <w:sz w:val="22"/>
        </w:rPr>
        <w:t xml:space="preserve">.  Write a two paragraph summary for each issue that is designated a finding, violation, </w:t>
      </w:r>
      <w:r w:rsidR="002D04FA">
        <w:rPr>
          <w:sz w:val="22"/>
        </w:rPr>
        <w:t xml:space="preserve">or </w:t>
      </w:r>
      <w:r w:rsidRPr="00B66E68">
        <w:rPr>
          <w:sz w:val="22"/>
        </w:rPr>
        <w:t>an apparent violation.</w:t>
      </w:r>
    </w:p>
    <w:p w:rsidR="007F5B66" w:rsidRPr="00B66E68" w:rsidRDefault="007F5B66" w:rsidP="007F5B66">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7F5B66" w:rsidRPr="00B66E68" w:rsidRDefault="007F5B66" w:rsidP="007F5B66">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 xml:space="preserve">Do not document the following in the summary: licensee-identified </w:t>
      </w:r>
      <w:r w:rsidR="002D04FA">
        <w:rPr>
          <w:sz w:val="22"/>
        </w:rPr>
        <w:t>NCVs</w:t>
      </w:r>
      <w:r w:rsidRPr="00B66E68">
        <w:rPr>
          <w:sz w:val="22"/>
        </w:rPr>
        <w:t>, minor violations, and unresolved items.</w:t>
      </w:r>
    </w:p>
    <w:p w:rsidR="003C194D" w:rsidRPr="00B66E68" w:rsidRDefault="003C194D" w:rsidP="007F5B66">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695A00" w:rsidRPr="00B66E68" w:rsidRDefault="004D384D" w:rsidP="00806E4F">
      <w:pPr>
        <w:pStyle w:val="ListParagraph"/>
        <w:numPr>
          <w:ilvl w:val="0"/>
          <w:numId w:val="19"/>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both"/>
        <w:rPr>
          <w:sz w:val="22"/>
        </w:rPr>
      </w:pPr>
      <w:r w:rsidRPr="00B66E68">
        <w:rPr>
          <w:sz w:val="22"/>
          <w:u w:val="single"/>
        </w:rPr>
        <w:t>First Paragraph</w:t>
      </w:r>
    </w:p>
    <w:p w:rsidR="00915DCD" w:rsidRPr="00B66E68" w:rsidRDefault="00915DCD" w:rsidP="00915DCD">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sz w:val="22"/>
        </w:rPr>
      </w:pPr>
    </w:p>
    <w:p w:rsidR="00695A00" w:rsidRPr="00B66E68" w:rsidRDefault="004D384D" w:rsidP="00806E4F">
      <w:pPr>
        <w:pStyle w:val="ListParagraph"/>
        <w:numPr>
          <w:ilvl w:val="0"/>
          <w:numId w:val="32"/>
        </w:numPr>
        <w:tabs>
          <w:tab w:val="left" w:pos="270"/>
          <w:tab w:val="left" w:pos="72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630"/>
        <w:jc w:val="both"/>
        <w:rPr>
          <w:sz w:val="22"/>
        </w:rPr>
      </w:pPr>
      <w:r w:rsidRPr="00B66E68">
        <w:rPr>
          <w:sz w:val="22"/>
        </w:rPr>
        <w:t xml:space="preserve">Begin the summary for each finding </w:t>
      </w:r>
      <w:r w:rsidR="001C61F4" w:rsidRPr="00B66E68">
        <w:rPr>
          <w:sz w:val="22"/>
        </w:rPr>
        <w:t xml:space="preserve">or violation </w:t>
      </w:r>
      <w:r w:rsidRPr="00B66E68">
        <w:rPr>
          <w:sz w:val="22"/>
        </w:rPr>
        <w:t xml:space="preserve">with the significance color </w:t>
      </w:r>
      <w:r w:rsidR="001361E4">
        <w:rPr>
          <w:sz w:val="22"/>
        </w:rPr>
        <w:t>and/</w:t>
      </w:r>
      <w:r w:rsidRPr="00B66E68">
        <w:rPr>
          <w:sz w:val="22"/>
        </w:rPr>
        <w:t xml:space="preserve">or </w:t>
      </w:r>
      <w:r w:rsidR="00506C92">
        <w:rPr>
          <w:sz w:val="22"/>
        </w:rPr>
        <w:t>S</w:t>
      </w:r>
      <w:r w:rsidR="00506C92" w:rsidRPr="00B66E68">
        <w:rPr>
          <w:sz w:val="22"/>
        </w:rPr>
        <w:t xml:space="preserve">everity </w:t>
      </w:r>
      <w:r w:rsidR="00506C92">
        <w:rPr>
          <w:sz w:val="22"/>
        </w:rPr>
        <w:t>L</w:t>
      </w:r>
      <w:r w:rsidR="00506C92" w:rsidRPr="00B66E68">
        <w:rPr>
          <w:sz w:val="22"/>
        </w:rPr>
        <w:t>evel</w:t>
      </w:r>
      <w:r w:rsidRPr="00B66E68">
        <w:rPr>
          <w:sz w:val="22"/>
        </w:rPr>
        <w:t xml:space="preserve">.  Use TBD for those </w:t>
      </w:r>
      <w:r w:rsidR="001C61F4" w:rsidRPr="00B66E68">
        <w:rPr>
          <w:sz w:val="22"/>
        </w:rPr>
        <w:t xml:space="preserve">findings or </w:t>
      </w:r>
      <w:r w:rsidRPr="00B66E68">
        <w:rPr>
          <w:sz w:val="22"/>
        </w:rPr>
        <w:t xml:space="preserve">violations where the </w:t>
      </w:r>
      <w:r w:rsidR="003B3B53">
        <w:rPr>
          <w:sz w:val="22"/>
        </w:rPr>
        <w:t xml:space="preserve">final </w:t>
      </w:r>
      <w:r w:rsidRPr="00B66E68">
        <w:rPr>
          <w:sz w:val="22"/>
        </w:rPr>
        <w:t xml:space="preserve">significance or </w:t>
      </w:r>
      <w:r w:rsidR="00D463C2" w:rsidRPr="00B66E68">
        <w:rPr>
          <w:sz w:val="22"/>
        </w:rPr>
        <w:t xml:space="preserve">Severity Level </w:t>
      </w:r>
      <w:r w:rsidRPr="00B66E68">
        <w:rPr>
          <w:sz w:val="22"/>
        </w:rPr>
        <w:t>has not yet been determined.</w:t>
      </w:r>
    </w:p>
    <w:p w:rsidR="00A730BD" w:rsidRPr="00B66E68" w:rsidRDefault="00A730BD" w:rsidP="00A730BD">
      <w:pPr>
        <w:pStyle w:val="ListParagraph"/>
        <w:tabs>
          <w:tab w:val="left" w:pos="270"/>
          <w:tab w:val="left" w:pos="72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jc w:val="both"/>
        <w:rPr>
          <w:sz w:val="22"/>
        </w:rPr>
      </w:pPr>
    </w:p>
    <w:p w:rsidR="00F93179" w:rsidRPr="00B66E68" w:rsidRDefault="00F93179" w:rsidP="00806E4F">
      <w:pPr>
        <w:pStyle w:val="ListParagraph"/>
        <w:numPr>
          <w:ilvl w:val="0"/>
          <w:numId w:val="32"/>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rPr>
          <w:sz w:val="22"/>
        </w:rPr>
      </w:pPr>
      <w:r w:rsidRPr="00B66E68">
        <w:rPr>
          <w:sz w:val="22"/>
        </w:rPr>
        <w:t>Describe the performance deficiency and identify the specific requirement that was violated including any enforcement action, as applicable</w:t>
      </w:r>
      <w:r w:rsidR="00501614" w:rsidRPr="00B66E68">
        <w:rPr>
          <w:sz w:val="22"/>
        </w:rPr>
        <w:t xml:space="preserve">.  </w:t>
      </w:r>
      <w:r w:rsidRPr="00B66E68">
        <w:rPr>
          <w:sz w:val="22"/>
        </w:rPr>
        <w:t xml:space="preserve">Identify if the finding or violation is </w:t>
      </w:r>
      <w:r w:rsidR="003B3B53" w:rsidRPr="00B66E68">
        <w:rPr>
          <w:sz w:val="22"/>
        </w:rPr>
        <w:t>self</w:t>
      </w:r>
      <w:r w:rsidR="003B3B53">
        <w:rPr>
          <w:sz w:val="22"/>
        </w:rPr>
        <w:t>-</w:t>
      </w:r>
      <w:r w:rsidRPr="00B66E68">
        <w:rPr>
          <w:sz w:val="22"/>
        </w:rPr>
        <w:t>revealing, NRC identified, or licensee identified.</w:t>
      </w:r>
    </w:p>
    <w:p w:rsidR="00A730BD" w:rsidRPr="00B66E68" w:rsidRDefault="00A730BD" w:rsidP="00F93179">
      <w:pPr>
        <w:pStyle w:val="ListParagraph"/>
        <w:tabs>
          <w:tab w:val="left" w:pos="270"/>
          <w:tab w:val="left" w:pos="72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jc w:val="both"/>
        <w:rPr>
          <w:sz w:val="22"/>
        </w:rPr>
      </w:pPr>
    </w:p>
    <w:p w:rsidR="004D384D" w:rsidRPr="00B66E68" w:rsidRDefault="0091491D" w:rsidP="00806E4F">
      <w:pPr>
        <w:pStyle w:val="ListParagraph"/>
        <w:numPr>
          <w:ilvl w:val="0"/>
          <w:numId w:val="32"/>
        </w:numPr>
        <w:tabs>
          <w:tab w:val="left" w:pos="270"/>
          <w:tab w:val="left" w:pos="72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630"/>
        <w:jc w:val="both"/>
        <w:rPr>
          <w:sz w:val="22"/>
        </w:rPr>
      </w:pPr>
      <w:r>
        <w:rPr>
          <w:sz w:val="22"/>
        </w:rPr>
        <w:t>For violations, b</w:t>
      </w:r>
      <w:r w:rsidR="004D384D" w:rsidRPr="00B66E68">
        <w:rPr>
          <w:sz w:val="22"/>
        </w:rPr>
        <w:t>rief</w:t>
      </w:r>
      <w:r w:rsidR="00F93179" w:rsidRPr="00B66E68">
        <w:rPr>
          <w:sz w:val="22"/>
        </w:rPr>
        <w:t>ly</w:t>
      </w:r>
      <w:r w:rsidR="004D384D" w:rsidRPr="00B66E68">
        <w:rPr>
          <w:sz w:val="22"/>
        </w:rPr>
        <w:t xml:space="preserve"> descri</w:t>
      </w:r>
      <w:r w:rsidR="00F93179" w:rsidRPr="00B66E68">
        <w:rPr>
          <w:sz w:val="22"/>
        </w:rPr>
        <w:t>be</w:t>
      </w:r>
      <w:r w:rsidR="004D384D" w:rsidRPr="00B66E68">
        <w:rPr>
          <w:sz w:val="22"/>
        </w:rPr>
        <w:t xml:space="preserve"> the immediate corrective actions completed to restore compliance</w:t>
      </w:r>
      <w:r w:rsidR="00F93179" w:rsidRPr="00B66E68">
        <w:rPr>
          <w:sz w:val="22"/>
        </w:rPr>
        <w:t xml:space="preserve"> and/or </w:t>
      </w:r>
      <w:r w:rsidR="002246CE" w:rsidRPr="00B66E68">
        <w:rPr>
          <w:sz w:val="22"/>
        </w:rPr>
        <w:t>alleviate any immediate safety or security concerns</w:t>
      </w:r>
      <w:r w:rsidR="004D384D" w:rsidRPr="00B66E68">
        <w:rPr>
          <w:sz w:val="22"/>
        </w:rPr>
        <w:t xml:space="preserve">, </w:t>
      </w:r>
      <w:r w:rsidR="00F93179" w:rsidRPr="00B66E68">
        <w:rPr>
          <w:sz w:val="22"/>
        </w:rPr>
        <w:t xml:space="preserve">those </w:t>
      </w:r>
      <w:r w:rsidR="00401D28" w:rsidRPr="00B66E68">
        <w:rPr>
          <w:sz w:val="22"/>
        </w:rPr>
        <w:t xml:space="preserve">corrective actions </w:t>
      </w:r>
      <w:r w:rsidR="004D384D" w:rsidRPr="00B66E68">
        <w:rPr>
          <w:sz w:val="22"/>
        </w:rPr>
        <w:t xml:space="preserve">planned </w:t>
      </w:r>
      <w:r w:rsidR="00401D28" w:rsidRPr="00B66E68">
        <w:rPr>
          <w:sz w:val="22"/>
        </w:rPr>
        <w:t xml:space="preserve">or under evaluation </w:t>
      </w:r>
      <w:r w:rsidR="004D384D" w:rsidRPr="00B66E68">
        <w:rPr>
          <w:sz w:val="22"/>
        </w:rPr>
        <w:t xml:space="preserve">by the licensee, </w:t>
      </w:r>
      <w:r w:rsidR="00501614" w:rsidRPr="00B66E68">
        <w:rPr>
          <w:sz w:val="22"/>
        </w:rPr>
        <w:t xml:space="preserve">and a statement that the condition has been placed into the licensee corrective action program, </w:t>
      </w:r>
      <w:r w:rsidR="00F93179" w:rsidRPr="00B66E68">
        <w:rPr>
          <w:sz w:val="22"/>
        </w:rPr>
        <w:t xml:space="preserve">as </w:t>
      </w:r>
      <w:r w:rsidR="004D384D" w:rsidRPr="00B66E68">
        <w:rPr>
          <w:sz w:val="22"/>
        </w:rPr>
        <w:t>applicable</w:t>
      </w:r>
      <w:r w:rsidR="00501614" w:rsidRPr="00B66E68">
        <w:rPr>
          <w:sz w:val="22"/>
        </w:rPr>
        <w:t>.</w:t>
      </w:r>
    </w:p>
    <w:p w:rsidR="00647CE9" w:rsidRPr="00B66E68" w:rsidRDefault="00647CE9" w:rsidP="005E211A">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sz w:val="22"/>
        </w:rPr>
      </w:pPr>
    </w:p>
    <w:p w:rsidR="00695A00" w:rsidRPr="00B66E68" w:rsidRDefault="004D384D" w:rsidP="004D384D">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sz w:val="22"/>
          <w:u w:val="single"/>
        </w:rPr>
      </w:pPr>
      <w:r w:rsidRPr="00B66E68">
        <w:rPr>
          <w:sz w:val="22"/>
          <w:u w:val="single"/>
        </w:rPr>
        <w:t>Second Paragraph</w:t>
      </w:r>
    </w:p>
    <w:p w:rsidR="00501614" w:rsidRPr="00B66E68" w:rsidRDefault="00501614" w:rsidP="004D384D">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sz w:val="22"/>
        </w:rPr>
      </w:pPr>
    </w:p>
    <w:p w:rsidR="00695A00" w:rsidRPr="00B66E68" w:rsidRDefault="00695A00" w:rsidP="00806E4F">
      <w:pPr>
        <w:pStyle w:val="ListParagraph"/>
        <w:numPr>
          <w:ilvl w:val="0"/>
          <w:numId w:val="34"/>
        </w:numPr>
        <w:tabs>
          <w:tab w:val="left" w:pos="270"/>
          <w:tab w:val="left" w:pos="72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630"/>
        <w:jc w:val="both"/>
        <w:rPr>
          <w:sz w:val="22"/>
        </w:rPr>
      </w:pPr>
      <w:r w:rsidRPr="00B66E68">
        <w:rPr>
          <w:sz w:val="22"/>
        </w:rPr>
        <w:t>B</w:t>
      </w:r>
      <w:r w:rsidR="004D384D" w:rsidRPr="00B66E68">
        <w:rPr>
          <w:sz w:val="22"/>
        </w:rPr>
        <w:t xml:space="preserve">riefly summarize the finding’s significance from the analysis section.  Briefly describe why the finding is </w:t>
      </w:r>
      <w:r w:rsidR="00C75066">
        <w:rPr>
          <w:sz w:val="22"/>
        </w:rPr>
        <w:t>M</w:t>
      </w:r>
      <w:r w:rsidRPr="00B66E68">
        <w:rPr>
          <w:sz w:val="22"/>
        </w:rPr>
        <w:t>ore</w:t>
      </w:r>
      <w:r w:rsidR="00C75066">
        <w:rPr>
          <w:sz w:val="22"/>
        </w:rPr>
        <w:t>-</w:t>
      </w:r>
      <w:r w:rsidR="004D384D" w:rsidRPr="00B66E68">
        <w:rPr>
          <w:sz w:val="22"/>
        </w:rPr>
        <w:t>than</w:t>
      </w:r>
      <w:r w:rsidR="00C75066">
        <w:rPr>
          <w:sz w:val="22"/>
        </w:rPr>
        <w:t>-M</w:t>
      </w:r>
      <w:r w:rsidR="004D384D" w:rsidRPr="00B66E68">
        <w:rPr>
          <w:sz w:val="22"/>
        </w:rPr>
        <w:t xml:space="preserve">inor, provide </w:t>
      </w:r>
      <w:r w:rsidRPr="00B66E68">
        <w:rPr>
          <w:sz w:val="22"/>
        </w:rPr>
        <w:t xml:space="preserve">the </w:t>
      </w:r>
      <w:r w:rsidR="004D384D" w:rsidRPr="00B66E68">
        <w:rPr>
          <w:sz w:val="22"/>
        </w:rPr>
        <w:t xml:space="preserve">effect on the cornerstone, and state why the finding is not greater than </w:t>
      </w:r>
      <w:r w:rsidR="009C3E22" w:rsidRPr="00B66E68">
        <w:rPr>
          <w:sz w:val="22"/>
        </w:rPr>
        <w:t>Green</w:t>
      </w:r>
      <w:r w:rsidR="004D384D" w:rsidRPr="00B66E68">
        <w:rPr>
          <w:sz w:val="22"/>
        </w:rPr>
        <w:t xml:space="preserve"> (if applicable).</w:t>
      </w:r>
    </w:p>
    <w:p w:rsidR="00A730BD" w:rsidRPr="00B66E68" w:rsidRDefault="00A730BD" w:rsidP="00501614">
      <w:pPr>
        <w:pStyle w:val="ListParagraph"/>
        <w:tabs>
          <w:tab w:val="left" w:pos="270"/>
          <w:tab w:val="left" w:pos="72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jc w:val="both"/>
        <w:rPr>
          <w:sz w:val="22"/>
        </w:rPr>
      </w:pPr>
    </w:p>
    <w:p w:rsidR="00A730BD" w:rsidRPr="00B66E68" w:rsidRDefault="00312AFA" w:rsidP="00806E4F">
      <w:pPr>
        <w:pStyle w:val="ListParagraph"/>
        <w:numPr>
          <w:ilvl w:val="0"/>
          <w:numId w:val="34"/>
        </w:numPr>
        <w:tabs>
          <w:tab w:val="left" w:pos="270"/>
          <w:tab w:val="left" w:pos="72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630"/>
        <w:jc w:val="both"/>
        <w:rPr>
          <w:sz w:val="22"/>
        </w:rPr>
      </w:pPr>
      <w:r w:rsidRPr="00B66E68">
        <w:rPr>
          <w:sz w:val="22"/>
        </w:rPr>
        <w:t xml:space="preserve">If a cross-cutting aspect was assigned to the finding, restate the cross-cutting aspect, why it was assigned, discussion of present licensee performance (as applicable), and the alpha-numeric identifier.  </w:t>
      </w:r>
      <w:r w:rsidR="00732D34" w:rsidRPr="00B66E68">
        <w:rPr>
          <w:sz w:val="22"/>
        </w:rPr>
        <w:t xml:space="preserve">If the finding does not have a cross-cutting aspect, include a statement briefly describing the reason for not assigning a cross-cutting aspect. </w:t>
      </w:r>
    </w:p>
    <w:p w:rsidR="00695A00" w:rsidRPr="00B66E68" w:rsidRDefault="00695A00" w:rsidP="00501614">
      <w:pPr>
        <w:pStyle w:val="ListParagraph"/>
        <w:tabs>
          <w:tab w:val="left" w:pos="270"/>
          <w:tab w:val="left" w:pos="72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jc w:val="both"/>
        <w:rPr>
          <w:sz w:val="22"/>
        </w:rPr>
      </w:pPr>
    </w:p>
    <w:p w:rsidR="003C194D" w:rsidRPr="00B66E68" w:rsidRDefault="004D384D" w:rsidP="00806E4F">
      <w:pPr>
        <w:pStyle w:val="ListParagraph"/>
        <w:numPr>
          <w:ilvl w:val="0"/>
          <w:numId w:val="34"/>
        </w:numPr>
        <w:tabs>
          <w:tab w:val="left" w:pos="270"/>
          <w:tab w:val="left" w:pos="72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630"/>
        <w:jc w:val="both"/>
        <w:rPr>
          <w:sz w:val="22"/>
        </w:rPr>
      </w:pPr>
      <w:r w:rsidRPr="00B66E68">
        <w:rPr>
          <w:sz w:val="22"/>
        </w:rPr>
        <w:t>Each summary must end with a reference to the section of the report in which the finding is discussed.</w:t>
      </w:r>
    </w:p>
    <w:p w:rsidR="004D384D" w:rsidRPr="00B66E68" w:rsidRDefault="004D384D" w:rsidP="004D384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4D384D" w:rsidRPr="00B66E68" w:rsidRDefault="004D384D" w:rsidP="00806E4F">
      <w:pPr>
        <w:pStyle w:val="ListParagraph"/>
        <w:numPr>
          <w:ilvl w:val="0"/>
          <w:numId w:val="19"/>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both"/>
        <w:rPr>
          <w:sz w:val="22"/>
        </w:rPr>
      </w:pPr>
      <w:r w:rsidRPr="00B66E68">
        <w:rPr>
          <w:sz w:val="22"/>
        </w:rPr>
        <w:t>Group the finding summaries by cornerstones in the order specified in Exhibit</w:t>
      </w:r>
      <w:r w:rsidR="000877BB" w:rsidRPr="00B66E68">
        <w:rPr>
          <w:sz w:val="22"/>
        </w:rPr>
        <w:t> </w:t>
      </w:r>
      <w:r w:rsidRPr="00B66E68">
        <w:rPr>
          <w:sz w:val="22"/>
        </w:rPr>
        <w:t>1</w:t>
      </w:r>
      <w:r w:rsidR="00380641" w:rsidRPr="00B66E68">
        <w:rPr>
          <w:sz w:val="22"/>
        </w:rPr>
        <w:t xml:space="preserve"> </w:t>
      </w:r>
      <w:r w:rsidRPr="00B66E68">
        <w:rPr>
          <w:sz w:val="22"/>
        </w:rPr>
        <w:t xml:space="preserve">of this IMC.  Findings </w:t>
      </w:r>
      <w:r w:rsidR="00DE1FDC" w:rsidRPr="00B66E68">
        <w:rPr>
          <w:sz w:val="22"/>
        </w:rPr>
        <w:t xml:space="preserve">or violations </w:t>
      </w:r>
      <w:r w:rsidRPr="00B66E68">
        <w:rPr>
          <w:sz w:val="22"/>
        </w:rPr>
        <w:t>not associated with a cornerstone should be listed at the end under “Other Findings”.</w:t>
      </w:r>
    </w:p>
    <w:p w:rsidR="004D384D" w:rsidRPr="00B66E68" w:rsidRDefault="004D384D" w:rsidP="004D384D">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sz w:val="22"/>
        </w:rPr>
      </w:pPr>
    </w:p>
    <w:p w:rsidR="004D384D" w:rsidRPr="00B66E68" w:rsidRDefault="004D384D" w:rsidP="00806E4F">
      <w:pPr>
        <w:pStyle w:val="ListParagraph"/>
        <w:numPr>
          <w:ilvl w:val="0"/>
          <w:numId w:val="19"/>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both"/>
        <w:rPr>
          <w:sz w:val="22"/>
        </w:rPr>
      </w:pPr>
      <w:r w:rsidRPr="00B66E68">
        <w:rPr>
          <w:sz w:val="22"/>
        </w:rPr>
        <w:t xml:space="preserve">If </w:t>
      </w:r>
      <w:r w:rsidR="008A6A4E">
        <w:rPr>
          <w:sz w:val="22"/>
        </w:rPr>
        <w:t xml:space="preserve">licensee identified violations are documented in </w:t>
      </w:r>
      <w:r w:rsidR="00646D09">
        <w:rPr>
          <w:sz w:val="22"/>
        </w:rPr>
        <w:t>Section </w:t>
      </w:r>
      <w:r w:rsidR="008A6A4E">
        <w:rPr>
          <w:sz w:val="22"/>
        </w:rPr>
        <w:t>4OA7 of the report</w:t>
      </w:r>
      <w:r w:rsidRPr="00B66E68">
        <w:rPr>
          <w:sz w:val="22"/>
        </w:rPr>
        <w:t xml:space="preserve">, include </w:t>
      </w:r>
      <w:r w:rsidR="00DE1FDC" w:rsidRPr="00B66E68">
        <w:rPr>
          <w:sz w:val="22"/>
        </w:rPr>
        <w:t xml:space="preserve">a statement similar to </w:t>
      </w:r>
      <w:r w:rsidRPr="00B66E68">
        <w:rPr>
          <w:sz w:val="22"/>
        </w:rPr>
        <w:t>the following as the last paragraph of the summary:</w:t>
      </w:r>
    </w:p>
    <w:p w:rsidR="004D384D" w:rsidRPr="00B66E68" w:rsidRDefault="004D384D" w:rsidP="004D384D">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sz w:val="22"/>
        </w:rPr>
      </w:pPr>
    </w:p>
    <w:p w:rsidR="004D384D" w:rsidRPr="00B66E68" w:rsidRDefault="004D384D" w:rsidP="004D384D">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jc w:val="both"/>
        <w:rPr>
          <w:sz w:val="22"/>
        </w:rPr>
      </w:pPr>
      <w:r w:rsidRPr="00B66E68">
        <w:rPr>
          <w:sz w:val="22"/>
        </w:rPr>
        <w:t>“Violations of v</w:t>
      </w:r>
      <w:r w:rsidR="00BA5D0D" w:rsidRPr="00B66E68">
        <w:rPr>
          <w:sz w:val="22"/>
        </w:rPr>
        <w:t xml:space="preserve">ery low safety </w:t>
      </w:r>
      <w:r w:rsidR="00AE33F3">
        <w:rPr>
          <w:sz w:val="22"/>
        </w:rPr>
        <w:t xml:space="preserve">or security </w:t>
      </w:r>
      <w:r w:rsidR="00BA5D0D" w:rsidRPr="00B66E68">
        <w:rPr>
          <w:sz w:val="22"/>
        </w:rPr>
        <w:t xml:space="preserve">significance or </w:t>
      </w:r>
      <w:r w:rsidR="00D463C2" w:rsidRPr="00B66E68">
        <w:rPr>
          <w:sz w:val="22"/>
        </w:rPr>
        <w:t>Severity Level</w:t>
      </w:r>
      <w:r w:rsidR="00331446">
        <w:rPr>
          <w:sz w:val="22"/>
        </w:rPr>
        <w:t> </w:t>
      </w:r>
      <w:r w:rsidRPr="00B66E68">
        <w:rPr>
          <w:sz w:val="22"/>
        </w:rPr>
        <w:t xml:space="preserve">IV that were identified by the licensee have been reviewed by the </w:t>
      </w:r>
      <w:r w:rsidR="00DE1FDC" w:rsidRPr="00B66E68">
        <w:rPr>
          <w:sz w:val="22"/>
        </w:rPr>
        <w:t>NRC</w:t>
      </w:r>
      <w:r w:rsidRPr="00B66E68">
        <w:rPr>
          <w:sz w:val="22"/>
        </w:rPr>
        <w:t xml:space="preserve">.  </w:t>
      </w:r>
      <w:r w:rsidRPr="00B66E68">
        <w:rPr>
          <w:sz w:val="22"/>
        </w:rPr>
        <w:lastRenderedPageBreak/>
        <w:t>Corrective actions taken or planned by the licensee have been entered into the licensee’s corrective action program.  These violations and corrective action tracking numbers are listed in Section</w:t>
      </w:r>
      <w:r w:rsidR="000877BB" w:rsidRPr="00B66E68">
        <w:rPr>
          <w:sz w:val="22"/>
        </w:rPr>
        <w:t> </w:t>
      </w:r>
      <w:r w:rsidRPr="00B66E68">
        <w:rPr>
          <w:sz w:val="22"/>
        </w:rPr>
        <w:t>4OA7 of this report.”</w:t>
      </w:r>
    </w:p>
    <w:p w:rsidR="00A112FE" w:rsidRPr="00B66E68" w:rsidRDefault="00A112FE" w:rsidP="00A112FE">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A112FE" w:rsidRPr="00B66E68" w:rsidRDefault="00A112FE" w:rsidP="00806E4F">
      <w:pPr>
        <w:pStyle w:val="ListParagraph"/>
        <w:numPr>
          <w:ilvl w:val="0"/>
          <w:numId w:val="19"/>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both"/>
        <w:rPr>
          <w:sz w:val="22"/>
        </w:rPr>
      </w:pPr>
      <w:r w:rsidRPr="00B66E68">
        <w:rPr>
          <w:sz w:val="22"/>
        </w:rPr>
        <w:t xml:space="preserve">If no findings </w:t>
      </w:r>
      <w:r w:rsidR="008A6A4E">
        <w:rPr>
          <w:sz w:val="22"/>
        </w:rPr>
        <w:t xml:space="preserve">or violations </w:t>
      </w:r>
      <w:r w:rsidRPr="00B66E68">
        <w:rPr>
          <w:sz w:val="22"/>
        </w:rPr>
        <w:t xml:space="preserve">were identified </w:t>
      </w:r>
      <w:r w:rsidR="008A6A4E">
        <w:rPr>
          <w:sz w:val="22"/>
        </w:rPr>
        <w:t>for assessment</w:t>
      </w:r>
      <w:r w:rsidRPr="00B66E68">
        <w:rPr>
          <w:sz w:val="22"/>
        </w:rPr>
        <w:t xml:space="preserve">, </w:t>
      </w:r>
      <w:r w:rsidR="00DE1FDC" w:rsidRPr="00B66E68">
        <w:rPr>
          <w:sz w:val="22"/>
        </w:rPr>
        <w:t xml:space="preserve">include a </w:t>
      </w:r>
      <w:r w:rsidRPr="00B66E68">
        <w:rPr>
          <w:sz w:val="22"/>
        </w:rPr>
        <w:t>state</w:t>
      </w:r>
      <w:r w:rsidR="00DE1FDC" w:rsidRPr="00B66E68">
        <w:rPr>
          <w:sz w:val="22"/>
        </w:rPr>
        <w:t>ment</w:t>
      </w:r>
      <w:r w:rsidRPr="00B66E68">
        <w:rPr>
          <w:sz w:val="22"/>
        </w:rPr>
        <w:t xml:space="preserve"> </w:t>
      </w:r>
      <w:r w:rsidR="00102F3C" w:rsidRPr="00B66E68">
        <w:rPr>
          <w:sz w:val="22"/>
        </w:rPr>
        <w:t xml:space="preserve">similar to </w:t>
      </w:r>
      <w:r w:rsidRPr="00B66E68">
        <w:rPr>
          <w:sz w:val="22"/>
        </w:rPr>
        <w:t>“No findings were identified” after the summary paragraph.</w:t>
      </w:r>
    </w:p>
    <w:p w:rsidR="004D384D" w:rsidRPr="00B66E68" w:rsidRDefault="004D384D" w:rsidP="004D384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4D384D" w:rsidRPr="00B66E68" w:rsidRDefault="00646D09" w:rsidP="004D384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55" w:name="_Toc322953144"/>
      <w:r w:rsidRPr="00B66E68">
        <w:rPr>
          <w:rStyle w:val="Heading2Char"/>
          <w:rFonts w:cs="Arial"/>
          <w:sz w:val="22"/>
          <w:szCs w:val="22"/>
        </w:rPr>
        <w:t>1</w:t>
      </w:r>
      <w:r>
        <w:rPr>
          <w:rStyle w:val="Heading2Char"/>
          <w:rFonts w:cs="Arial"/>
          <w:sz w:val="22"/>
          <w:szCs w:val="22"/>
        </w:rPr>
        <w:t>6</w:t>
      </w:r>
      <w:r w:rsidR="004D384D" w:rsidRPr="00B66E68">
        <w:rPr>
          <w:rStyle w:val="Heading2Char"/>
          <w:rFonts w:cs="Arial"/>
          <w:sz w:val="22"/>
          <w:szCs w:val="22"/>
        </w:rPr>
        <w:t>.05</w:t>
      </w:r>
      <w:r w:rsidR="004D384D" w:rsidRPr="00B66E68">
        <w:rPr>
          <w:rStyle w:val="Heading2Char"/>
          <w:rFonts w:cs="Arial"/>
          <w:sz w:val="22"/>
          <w:szCs w:val="22"/>
        </w:rPr>
        <w:tab/>
      </w:r>
      <w:r w:rsidR="004D384D" w:rsidRPr="00B66E68">
        <w:rPr>
          <w:rStyle w:val="Heading2Char"/>
          <w:rFonts w:cs="Arial"/>
          <w:sz w:val="22"/>
          <w:szCs w:val="22"/>
          <w:u w:val="single"/>
        </w:rPr>
        <w:t>Plant Status</w:t>
      </w:r>
      <w:bookmarkEnd w:id="55"/>
      <w:r w:rsidR="004D384D" w:rsidRPr="00B66E68">
        <w:rPr>
          <w:sz w:val="22"/>
        </w:rPr>
        <w:t>.  If appropriate, write a Summary of Plant Status section.  If used, briefly describe pertinent operational events, such as any plant shutdowns or significant changes in power.  This summary is not needed for specialist inspections since plant operating status may not be relevant to a safeguards or emergency preparedness inspection.</w:t>
      </w:r>
    </w:p>
    <w:p w:rsidR="004D384D" w:rsidRPr="00B66E68" w:rsidRDefault="004D384D" w:rsidP="004D384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0B365D" w:rsidRDefault="00646D09" w:rsidP="004D384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56" w:name="_Toc322953145"/>
      <w:r w:rsidRPr="00B66E68">
        <w:rPr>
          <w:rStyle w:val="Heading2Char"/>
          <w:rFonts w:cs="Arial"/>
          <w:sz w:val="22"/>
          <w:szCs w:val="22"/>
        </w:rPr>
        <w:t>1</w:t>
      </w:r>
      <w:r>
        <w:rPr>
          <w:rStyle w:val="Heading2Char"/>
          <w:rFonts w:cs="Arial"/>
          <w:sz w:val="22"/>
          <w:szCs w:val="22"/>
        </w:rPr>
        <w:t>6</w:t>
      </w:r>
      <w:r w:rsidR="004D384D" w:rsidRPr="00B66E68">
        <w:rPr>
          <w:rStyle w:val="Heading2Char"/>
          <w:rFonts w:cs="Arial"/>
          <w:sz w:val="22"/>
          <w:szCs w:val="22"/>
        </w:rPr>
        <w:t>.06</w:t>
      </w:r>
      <w:r w:rsidR="004D384D" w:rsidRPr="00B66E68">
        <w:rPr>
          <w:rStyle w:val="Heading2Char"/>
          <w:rFonts w:cs="Arial"/>
          <w:sz w:val="22"/>
          <w:szCs w:val="22"/>
        </w:rPr>
        <w:tab/>
      </w:r>
      <w:r w:rsidR="004D384D" w:rsidRPr="00B66E68">
        <w:rPr>
          <w:rStyle w:val="Heading2Char"/>
          <w:rFonts w:cs="Arial"/>
          <w:sz w:val="22"/>
          <w:szCs w:val="22"/>
          <w:u w:val="single"/>
        </w:rPr>
        <w:t>Report Details</w:t>
      </w:r>
      <w:bookmarkEnd w:id="56"/>
      <w:r w:rsidR="004D384D" w:rsidRPr="00B66E68">
        <w:rPr>
          <w:sz w:val="22"/>
        </w:rPr>
        <w:t>.</w:t>
      </w:r>
    </w:p>
    <w:p w:rsidR="000B365D" w:rsidRDefault="000B365D" w:rsidP="004D384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4D384D" w:rsidRPr="00B66E68" w:rsidRDefault="000B365D" w:rsidP="00806E4F">
      <w:pPr>
        <w:pStyle w:val="ListParagraph"/>
        <w:numPr>
          <w:ilvl w:val="0"/>
          <w:numId w:val="22"/>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50"/>
        <w:jc w:val="both"/>
        <w:rPr>
          <w:sz w:val="22"/>
        </w:rPr>
      </w:pPr>
      <w:r w:rsidRPr="000B365D">
        <w:rPr>
          <w:sz w:val="22"/>
          <w:u w:val="single"/>
        </w:rPr>
        <w:t>Report Outline</w:t>
      </w:r>
      <w:r>
        <w:rPr>
          <w:sz w:val="22"/>
        </w:rPr>
        <w:t xml:space="preserve">. </w:t>
      </w:r>
      <w:r w:rsidR="004D384D" w:rsidRPr="00B66E68">
        <w:rPr>
          <w:sz w:val="22"/>
        </w:rPr>
        <w:t>Arrange the report details in accordance with the standard report outline shown in Exhibit</w:t>
      </w:r>
      <w:r w:rsidR="000877BB" w:rsidRPr="00B66E68">
        <w:rPr>
          <w:sz w:val="22"/>
        </w:rPr>
        <w:t> </w:t>
      </w:r>
      <w:r w:rsidR="004D384D" w:rsidRPr="00B66E68">
        <w:rPr>
          <w:sz w:val="22"/>
        </w:rPr>
        <w:t>1</w:t>
      </w:r>
      <w:r w:rsidR="0074113B" w:rsidRPr="00B66E68">
        <w:rPr>
          <w:sz w:val="22"/>
        </w:rPr>
        <w:t xml:space="preserve"> </w:t>
      </w:r>
      <w:r w:rsidR="004D384D" w:rsidRPr="00B66E68">
        <w:rPr>
          <w:sz w:val="22"/>
        </w:rPr>
        <w:t>of this IMC.  Each outline topic (</w:t>
      </w:r>
      <w:proofErr w:type="spellStart"/>
      <w:r w:rsidR="004D384D" w:rsidRPr="00B66E68">
        <w:rPr>
          <w:sz w:val="22"/>
        </w:rPr>
        <w:t>inspectable</w:t>
      </w:r>
      <w:proofErr w:type="spellEnd"/>
      <w:r w:rsidR="004D384D" w:rsidRPr="00B66E68">
        <w:rPr>
          <w:sz w:val="22"/>
        </w:rPr>
        <w:t xml:space="preserve"> area) does not have to be covered in each report.  When an inspection is performed in a particular area, the resulting details are placed in the corresponding section of the report.</w:t>
      </w:r>
    </w:p>
    <w:p w:rsidR="004D384D" w:rsidRPr="00B66E68" w:rsidRDefault="004D384D" w:rsidP="004D384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4D384D" w:rsidRPr="00B66E68" w:rsidRDefault="004D384D" w:rsidP="000B365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sz w:val="22"/>
        </w:rPr>
      </w:pPr>
      <w:r w:rsidRPr="00B66E68">
        <w:rPr>
          <w:sz w:val="22"/>
        </w:rPr>
        <w:t>In those cases where a standard format is not readily applied, the most important subject should be identified first, followed by a discussion of major topics identified in descending order of significance.</w:t>
      </w:r>
    </w:p>
    <w:p w:rsidR="004D384D" w:rsidRPr="00B66E68" w:rsidRDefault="004D384D" w:rsidP="000B365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sz w:val="22"/>
        </w:rPr>
      </w:pPr>
    </w:p>
    <w:p w:rsidR="004D384D" w:rsidRPr="00B66E68" w:rsidRDefault="004D384D" w:rsidP="000B365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sz w:val="22"/>
        </w:rPr>
      </w:pPr>
      <w:r w:rsidRPr="00B66E68">
        <w:rPr>
          <w:sz w:val="22"/>
        </w:rPr>
        <w:t>Exceptions to the standard format include:</w:t>
      </w:r>
    </w:p>
    <w:p w:rsidR="004D384D" w:rsidRPr="00B66E68" w:rsidRDefault="004D384D" w:rsidP="000B365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sz w:val="22"/>
        </w:rPr>
      </w:pPr>
    </w:p>
    <w:p w:rsidR="004D384D" w:rsidRPr="00B66E68" w:rsidRDefault="0066193C" w:rsidP="00806E4F">
      <w:pPr>
        <w:pStyle w:val="ListParagraph"/>
        <w:numPr>
          <w:ilvl w:val="0"/>
          <w:numId w:val="20"/>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0"/>
        <w:jc w:val="both"/>
        <w:rPr>
          <w:sz w:val="22"/>
        </w:rPr>
      </w:pPr>
      <w:r w:rsidRPr="00B66E68">
        <w:rPr>
          <w:sz w:val="22"/>
        </w:rPr>
        <w:t>Supplemental i</w:t>
      </w:r>
      <w:r w:rsidR="004D384D" w:rsidRPr="00B66E68">
        <w:rPr>
          <w:sz w:val="22"/>
        </w:rPr>
        <w:t xml:space="preserve">nspection reports </w:t>
      </w:r>
    </w:p>
    <w:p w:rsidR="004D384D" w:rsidRPr="00B66E68" w:rsidRDefault="004D384D" w:rsidP="00806E4F">
      <w:pPr>
        <w:pStyle w:val="ListParagraph"/>
        <w:numPr>
          <w:ilvl w:val="0"/>
          <w:numId w:val="20"/>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0"/>
        <w:jc w:val="both"/>
        <w:rPr>
          <w:sz w:val="22"/>
        </w:rPr>
      </w:pPr>
      <w:r w:rsidRPr="00B66E68">
        <w:rPr>
          <w:sz w:val="22"/>
        </w:rPr>
        <w:t>Augmented Inspection Team (AIT) reports</w:t>
      </w:r>
    </w:p>
    <w:p w:rsidR="004D384D" w:rsidRPr="00B66E68" w:rsidRDefault="004D384D" w:rsidP="00806E4F">
      <w:pPr>
        <w:pStyle w:val="ListParagraph"/>
        <w:numPr>
          <w:ilvl w:val="0"/>
          <w:numId w:val="20"/>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0"/>
        <w:jc w:val="both"/>
        <w:rPr>
          <w:sz w:val="22"/>
        </w:rPr>
      </w:pPr>
      <w:r w:rsidRPr="00B66E68">
        <w:rPr>
          <w:sz w:val="22"/>
        </w:rPr>
        <w:t xml:space="preserve">Special Inspection Team (SIT) reports </w:t>
      </w:r>
    </w:p>
    <w:p w:rsidR="004D384D" w:rsidRPr="00B66E68" w:rsidRDefault="004D384D" w:rsidP="00806E4F">
      <w:pPr>
        <w:pStyle w:val="ListParagraph"/>
        <w:numPr>
          <w:ilvl w:val="0"/>
          <w:numId w:val="20"/>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0"/>
        <w:jc w:val="both"/>
        <w:rPr>
          <w:sz w:val="22"/>
        </w:rPr>
      </w:pPr>
      <w:r w:rsidRPr="00B66E68">
        <w:rPr>
          <w:sz w:val="22"/>
        </w:rPr>
        <w:t>Other cases where the specifically directed focus of the inspection does not easily fit into the standardized report outline (i.e., license renewal inspections)</w:t>
      </w:r>
    </w:p>
    <w:p w:rsidR="004D384D" w:rsidRPr="00B66E68" w:rsidRDefault="004D384D" w:rsidP="000B365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sz w:val="22"/>
        </w:rPr>
      </w:pPr>
    </w:p>
    <w:p w:rsidR="004D384D" w:rsidRPr="00B66E68" w:rsidRDefault="004D384D" w:rsidP="000B365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sz w:val="22"/>
        </w:rPr>
      </w:pPr>
      <w:r w:rsidRPr="00B66E68">
        <w:rPr>
          <w:sz w:val="22"/>
        </w:rPr>
        <w:t xml:space="preserve">Findings, violations, and unresolved items are documented under the </w:t>
      </w:r>
      <w:proofErr w:type="spellStart"/>
      <w:r w:rsidRPr="00B66E68">
        <w:rPr>
          <w:sz w:val="22"/>
        </w:rPr>
        <w:t>inspectable</w:t>
      </w:r>
      <w:proofErr w:type="spellEnd"/>
      <w:r w:rsidRPr="00B66E68">
        <w:rPr>
          <w:sz w:val="22"/>
        </w:rPr>
        <w:t xml:space="preserve"> area in which the issue was discovered.  Additionally</w:t>
      </w:r>
      <w:r w:rsidR="0073169E">
        <w:rPr>
          <w:sz w:val="22"/>
        </w:rPr>
        <w:t xml:space="preserve"> Section</w:t>
      </w:r>
      <w:r w:rsidR="00646D09">
        <w:rPr>
          <w:sz w:val="22"/>
        </w:rPr>
        <w:t> </w:t>
      </w:r>
      <w:r w:rsidR="0073169E">
        <w:rPr>
          <w:sz w:val="22"/>
        </w:rPr>
        <w:t>4OA5 of the inspection report should be used to document the following</w:t>
      </w:r>
      <w:r w:rsidRPr="00B66E68">
        <w:rPr>
          <w:sz w:val="22"/>
        </w:rPr>
        <w:t>:</w:t>
      </w:r>
    </w:p>
    <w:p w:rsidR="004D384D" w:rsidRPr="00B66E68" w:rsidRDefault="004D384D" w:rsidP="000B365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sz w:val="22"/>
        </w:rPr>
      </w:pPr>
    </w:p>
    <w:p w:rsidR="004D384D" w:rsidRPr="00B66E68" w:rsidRDefault="0073169E" w:rsidP="00806E4F">
      <w:pPr>
        <w:pStyle w:val="ListParagraph"/>
        <w:numPr>
          <w:ilvl w:val="0"/>
          <w:numId w:val="21"/>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0"/>
        <w:jc w:val="both"/>
        <w:rPr>
          <w:sz w:val="22"/>
        </w:rPr>
      </w:pPr>
      <w:r>
        <w:rPr>
          <w:sz w:val="22"/>
        </w:rPr>
        <w:t>A</w:t>
      </w:r>
      <w:r w:rsidR="004D384D" w:rsidRPr="00B66E68">
        <w:rPr>
          <w:sz w:val="22"/>
        </w:rPr>
        <w:t xml:space="preserve"> finding </w:t>
      </w:r>
      <w:r w:rsidR="00CA6B47">
        <w:rPr>
          <w:sz w:val="22"/>
        </w:rPr>
        <w:t xml:space="preserve">or traditional enforcement violation </w:t>
      </w:r>
      <w:r>
        <w:rPr>
          <w:sz w:val="22"/>
        </w:rPr>
        <w:t xml:space="preserve">which </w:t>
      </w:r>
      <w:r w:rsidR="004D384D" w:rsidRPr="00B66E68">
        <w:rPr>
          <w:sz w:val="22"/>
        </w:rPr>
        <w:t xml:space="preserve">is unrelated to a specific </w:t>
      </w:r>
      <w:proofErr w:type="spellStart"/>
      <w:r w:rsidR="004D384D" w:rsidRPr="00B66E68">
        <w:rPr>
          <w:sz w:val="22"/>
        </w:rPr>
        <w:t>inspectable</w:t>
      </w:r>
      <w:proofErr w:type="spellEnd"/>
      <w:r w:rsidR="004D384D" w:rsidRPr="00B66E68">
        <w:rPr>
          <w:sz w:val="22"/>
        </w:rPr>
        <w:t xml:space="preserve"> area</w:t>
      </w:r>
      <w:r>
        <w:rPr>
          <w:sz w:val="22"/>
        </w:rPr>
        <w:t>,</w:t>
      </w:r>
    </w:p>
    <w:p w:rsidR="00BA5D0D" w:rsidRPr="00B66E68" w:rsidRDefault="00BA5D0D" w:rsidP="000B365D">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0"/>
        <w:jc w:val="both"/>
        <w:rPr>
          <w:sz w:val="22"/>
        </w:rPr>
      </w:pPr>
    </w:p>
    <w:p w:rsidR="00CA6B47" w:rsidRDefault="0073169E" w:rsidP="00806E4F">
      <w:pPr>
        <w:pStyle w:val="ListParagraph"/>
        <w:numPr>
          <w:ilvl w:val="0"/>
          <w:numId w:val="21"/>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0"/>
        <w:jc w:val="both"/>
        <w:rPr>
          <w:sz w:val="22"/>
        </w:rPr>
      </w:pPr>
      <w:r>
        <w:rPr>
          <w:sz w:val="22"/>
        </w:rPr>
        <w:t>A</w:t>
      </w:r>
      <w:r w:rsidR="004D384D" w:rsidRPr="00B66E68">
        <w:rPr>
          <w:sz w:val="22"/>
        </w:rPr>
        <w:t xml:space="preserve"> violation </w:t>
      </w:r>
      <w:r>
        <w:rPr>
          <w:sz w:val="22"/>
        </w:rPr>
        <w:t>without an associated</w:t>
      </w:r>
      <w:r w:rsidR="004D384D" w:rsidRPr="00B66E68">
        <w:rPr>
          <w:sz w:val="22"/>
        </w:rPr>
        <w:t xml:space="preserve"> performance deficiency</w:t>
      </w:r>
      <w:r>
        <w:rPr>
          <w:sz w:val="22"/>
        </w:rPr>
        <w:t xml:space="preserve"> which </w:t>
      </w:r>
      <w:r w:rsidR="004D384D" w:rsidRPr="00B66E68">
        <w:rPr>
          <w:sz w:val="22"/>
        </w:rPr>
        <w:t>does not involve willfulness, actual safety consequences, or impeding the regulatory process</w:t>
      </w:r>
    </w:p>
    <w:p w:rsidR="00CA6B47" w:rsidRPr="00CA6B47" w:rsidRDefault="00CA6B47" w:rsidP="00CA6B47">
      <w:pPr>
        <w:pStyle w:val="ListParagraph"/>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0"/>
        <w:jc w:val="both"/>
        <w:rPr>
          <w:sz w:val="22"/>
        </w:rPr>
      </w:pPr>
    </w:p>
    <w:p w:rsidR="004D384D" w:rsidRPr="00493144" w:rsidRDefault="00CA6B47" w:rsidP="00806E4F">
      <w:pPr>
        <w:pStyle w:val="ListParagraph"/>
        <w:numPr>
          <w:ilvl w:val="0"/>
          <w:numId w:val="21"/>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0"/>
        <w:jc w:val="both"/>
      </w:pPr>
      <w:r w:rsidRPr="00CA6B47">
        <w:rPr>
          <w:sz w:val="22"/>
        </w:rPr>
        <w:t>A change to</w:t>
      </w:r>
      <w:r>
        <w:rPr>
          <w:sz w:val="22"/>
        </w:rPr>
        <w:t xml:space="preserve"> a previously assigned cross-cutting aspect discussed in a previous </w:t>
      </w:r>
      <w:r w:rsidR="00E7230D">
        <w:rPr>
          <w:sz w:val="22"/>
        </w:rPr>
        <w:t xml:space="preserve">issued </w:t>
      </w:r>
      <w:r>
        <w:rPr>
          <w:sz w:val="22"/>
        </w:rPr>
        <w:t xml:space="preserve">inspection report.  </w:t>
      </w:r>
      <w:r w:rsidR="00184FBF">
        <w:rPr>
          <w:sz w:val="22"/>
        </w:rPr>
        <w:t xml:space="preserve">The change and its basis should be incorporated into the quarterly integrated inspection report and the </w:t>
      </w:r>
      <w:r w:rsidR="004D384D" w:rsidRPr="00B66E68">
        <w:rPr>
          <w:sz w:val="22"/>
        </w:rPr>
        <w:t>original PIM entry revised</w:t>
      </w:r>
      <w:r w:rsidR="00184FBF">
        <w:rPr>
          <w:sz w:val="22"/>
        </w:rPr>
        <w:t xml:space="preserve"> to reflect the appropriate</w:t>
      </w:r>
      <w:r w:rsidR="00E7230D">
        <w:rPr>
          <w:sz w:val="22"/>
        </w:rPr>
        <w:t xml:space="preserve"> change</w:t>
      </w:r>
      <w:r w:rsidR="004D384D" w:rsidRPr="00B66E68">
        <w:rPr>
          <w:sz w:val="22"/>
        </w:rPr>
        <w:t>.</w:t>
      </w:r>
    </w:p>
    <w:p w:rsidR="004D384D" w:rsidRPr="00B66E68" w:rsidRDefault="004D384D" w:rsidP="004D384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4D384D" w:rsidRPr="00B66E68" w:rsidRDefault="004D384D" w:rsidP="00806E4F">
      <w:pPr>
        <w:pStyle w:val="ListParagraph"/>
        <w:numPr>
          <w:ilvl w:val="0"/>
          <w:numId w:val="22"/>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50"/>
        <w:jc w:val="both"/>
        <w:rPr>
          <w:sz w:val="22"/>
        </w:rPr>
      </w:pPr>
      <w:r w:rsidRPr="00B66E68">
        <w:rPr>
          <w:sz w:val="22"/>
          <w:u w:val="single"/>
        </w:rPr>
        <w:lastRenderedPageBreak/>
        <w:t xml:space="preserve">Format of Each </w:t>
      </w:r>
      <w:proofErr w:type="spellStart"/>
      <w:r w:rsidRPr="00B66E68">
        <w:rPr>
          <w:sz w:val="22"/>
          <w:u w:val="single"/>
        </w:rPr>
        <w:t>Inspectable</w:t>
      </w:r>
      <w:proofErr w:type="spellEnd"/>
      <w:r w:rsidRPr="00B66E68">
        <w:rPr>
          <w:sz w:val="22"/>
          <w:u w:val="single"/>
        </w:rPr>
        <w:t xml:space="preserve"> Area</w:t>
      </w:r>
      <w:r w:rsidRPr="00B66E68">
        <w:rPr>
          <w:sz w:val="22"/>
        </w:rPr>
        <w:t xml:space="preserve">.  </w:t>
      </w:r>
      <w:r w:rsidR="009C4412">
        <w:rPr>
          <w:sz w:val="22"/>
        </w:rPr>
        <w:t xml:space="preserve">Some inspection procedures </w:t>
      </w:r>
      <w:r w:rsidR="000B365D">
        <w:rPr>
          <w:sz w:val="22"/>
        </w:rPr>
        <w:t xml:space="preserve">may </w:t>
      </w:r>
      <w:r w:rsidR="009C4412">
        <w:rPr>
          <w:sz w:val="22"/>
        </w:rPr>
        <w:t>include additional requirements pertaining to documentation</w:t>
      </w:r>
      <w:r w:rsidR="00070981">
        <w:rPr>
          <w:sz w:val="22"/>
        </w:rPr>
        <w:t xml:space="preserve"> (e.g., IP </w:t>
      </w:r>
      <w:r w:rsidR="00070981" w:rsidRPr="00070981">
        <w:rPr>
          <w:sz w:val="22"/>
        </w:rPr>
        <w:t>71151, “Performance Indicator Verification”</w:t>
      </w:r>
      <w:r w:rsidR="008B2116">
        <w:rPr>
          <w:sz w:val="22"/>
        </w:rPr>
        <w:t xml:space="preserve">, </w:t>
      </w:r>
      <w:r w:rsidR="00A817AC">
        <w:rPr>
          <w:sz w:val="22"/>
        </w:rPr>
        <w:t>and Temporary</w:t>
      </w:r>
      <w:r w:rsidR="008B2116">
        <w:rPr>
          <w:sz w:val="22"/>
        </w:rPr>
        <w:t xml:space="preserve"> Inspections</w:t>
      </w:r>
      <w:r w:rsidR="00070981" w:rsidRPr="00070981">
        <w:rPr>
          <w:sz w:val="22"/>
        </w:rPr>
        <w:t>)</w:t>
      </w:r>
      <w:r w:rsidR="009C4412" w:rsidRPr="00070981">
        <w:rPr>
          <w:sz w:val="22"/>
        </w:rPr>
        <w:t>.</w:t>
      </w:r>
      <w:r w:rsidR="00070981">
        <w:rPr>
          <w:sz w:val="22"/>
        </w:rPr>
        <w:t xml:space="preserve"> </w:t>
      </w:r>
      <w:r w:rsidR="009C4412" w:rsidRPr="00070981">
        <w:rPr>
          <w:sz w:val="22"/>
        </w:rPr>
        <w:t xml:space="preserve"> </w:t>
      </w:r>
      <w:r w:rsidRPr="00070981">
        <w:rPr>
          <w:sz w:val="22"/>
        </w:rPr>
        <w:t xml:space="preserve">Each </w:t>
      </w:r>
      <w:proofErr w:type="spellStart"/>
      <w:r w:rsidRPr="00070981">
        <w:rPr>
          <w:sz w:val="22"/>
        </w:rPr>
        <w:t>inspectable</w:t>
      </w:r>
      <w:proofErr w:type="spellEnd"/>
      <w:r w:rsidRPr="00070981">
        <w:rPr>
          <w:sz w:val="22"/>
        </w:rPr>
        <w:t xml:space="preserve"> area </w:t>
      </w:r>
      <w:r w:rsidR="00621446" w:rsidRPr="00070981">
        <w:rPr>
          <w:sz w:val="22"/>
        </w:rPr>
        <w:t>must</w:t>
      </w:r>
      <w:r w:rsidRPr="00070981">
        <w:rPr>
          <w:sz w:val="22"/>
        </w:rPr>
        <w:t xml:space="preserve"> include an In</w:t>
      </w:r>
      <w:r w:rsidRPr="00B66E68">
        <w:rPr>
          <w:sz w:val="22"/>
        </w:rPr>
        <w:t>spection Scope and Findings section as described below:</w:t>
      </w:r>
    </w:p>
    <w:p w:rsidR="004D384D" w:rsidRPr="00B66E68" w:rsidRDefault="004D384D" w:rsidP="004D384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4D384D" w:rsidRPr="00B66E68" w:rsidRDefault="004D384D" w:rsidP="00806E4F">
      <w:pPr>
        <w:pStyle w:val="ListParagraph"/>
        <w:numPr>
          <w:ilvl w:val="0"/>
          <w:numId w:val="23"/>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both"/>
        <w:rPr>
          <w:sz w:val="22"/>
        </w:rPr>
      </w:pPr>
      <w:r w:rsidRPr="00B66E68">
        <w:rPr>
          <w:sz w:val="22"/>
          <w:u w:val="single"/>
        </w:rPr>
        <w:t>Inspection Scope</w:t>
      </w:r>
      <w:r w:rsidR="000B365D">
        <w:rPr>
          <w:sz w:val="22"/>
          <w:u w:val="single"/>
        </w:rPr>
        <w:t xml:space="preserve"> Section</w:t>
      </w:r>
      <w:r w:rsidRPr="00B66E68">
        <w:rPr>
          <w:sz w:val="22"/>
        </w:rPr>
        <w:t xml:space="preserve">.  For each </w:t>
      </w:r>
      <w:proofErr w:type="spellStart"/>
      <w:r w:rsidRPr="00B66E68">
        <w:rPr>
          <w:sz w:val="22"/>
        </w:rPr>
        <w:t>inspectable</w:t>
      </w:r>
      <w:proofErr w:type="spellEnd"/>
      <w:r w:rsidRPr="00B66E68">
        <w:rPr>
          <w:sz w:val="22"/>
        </w:rPr>
        <w:t xml:space="preserve"> area, describe the inspection scope. Do not repeat any portion of the Scope in the Findings section.  The scope should:</w:t>
      </w:r>
    </w:p>
    <w:p w:rsidR="004D384D" w:rsidRPr="00B66E68" w:rsidRDefault="004D384D" w:rsidP="004D384D">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4D384D" w:rsidRPr="00B66E68" w:rsidRDefault="004D384D" w:rsidP="004D384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rPr>
          <w:sz w:val="22"/>
        </w:rPr>
      </w:pPr>
      <w:r w:rsidRPr="00B66E68">
        <w:rPr>
          <w:sz w:val="22"/>
        </w:rPr>
        <w:t>(a)</w:t>
      </w:r>
      <w:r w:rsidRPr="00B66E68">
        <w:rPr>
          <w:sz w:val="22"/>
        </w:rPr>
        <w:tab/>
        <w:t>Identify how the inspection was conducted (i.e., the methods of inspection.)  Methods can include a walk-down, an in-office review, observation of test from the control room, discussion with specific personnel, or participation in an exercise.</w:t>
      </w:r>
    </w:p>
    <w:p w:rsidR="002350D8" w:rsidRPr="00B66E68" w:rsidRDefault="002350D8" w:rsidP="004D384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rPr>
          <w:sz w:val="22"/>
        </w:rPr>
      </w:pPr>
    </w:p>
    <w:p w:rsidR="004D384D" w:rsidRPr="00B66E68" w:rsidRDefault="004D384D" w:rsidP="004D384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rPr>
          <w:sz w:val="22"/>
        </w:rPr>
      </w:pPr>
      <w:r w:rsidRPr="00B66E68">
        <w:rPr>
          <w:sz w:val="22"/>
        </w:rPr>
        <w:t>(b)</w:t>
      </w:r>
      <w:r w:rsidRPr="00B66E68">
        <w:rPr>
          <w:sz w:val="22"/>
        </w:rPr>
        <w:tab/>
        <w:t>Identify what was inspected.  Include sufficient detail on which and how many samples were completed.  If more than six documents were reviewed, then list the items in an attachment and reference the attachment in the Scope section.</w:t>
      </w:r>
    </w:p>
    <w:p w:rsidR="002350D8" w:rsidRPr="00B66E68" w:rsidRDefault="002350D8" w:rsidP="004D384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rPr>
          <w:sz w:val="22"/>
        </w:rPr>
      </w:pPr>
    </w:p>
    <w:p w:rsidR="004D384D" w:rsidRPr="00DD7698" w:rsidRDefault="00DD7698" w:rsidP="00DD7698">
      <w:pPr>
        <w:tabs>
          <w:tab w:val="left" w:pos="270"/>
          <w:tab w:val="left" w:pos="72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630"/>
        <w:jc w:val="both"/>
        <w:rPr>
          <w:sz w:val="22"/>
        </w:rPr>
      </w:pPr>
      <w:r>
        <w:rPr>
          <w:sz w:val="22"/>
        </w:rPr>
        <w:t>(c)</w:t>
      </w:r>
      <w:r>
        <w:rPr>
          <w:sz w:val="22"/>
        </w:rPr>
        <w:tab/>
      </w:r>
      <w:r w:rsidR="004D384D" w:rsidRPr="00DD7698">
        <w:rPr>
          <w:sz w:val="22"/>
        </w:rPr>
        <w:t>Identify the inspection objectives and the criteria that were used to determine whether the licensee is in compliance.</w:t>
      </w:r>
    </w:p>
    <w:p w:rsidR="002350D8" w:rsidRPr="00B66E68" w:rsidRDefault="002350D8" w:rsidP="002350D8">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jc w:val="both"/>
        <w:rPr>
          <w:sz w:val="22"/>
        </w:rPr>
      </w:pPr>
    </w:p>
    <w:p w:rsidR="004D384D" w:rsidRPr="00B66E68" w:rsidRDefault="004D384D" w:rsidP="004D384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jc w:val="both"/>
        <w:rPr>
          <w:sz w:val="22"/>
        </w:rPr>
      </w:pPr>
      <w:r w:rsidRPr="00B66E68">
        <w:rPr>
          <w:sz w:val="22"/>
        </w:rPr>
        <w:t>(d)</w:t>
      </w:r>
      <w:r w:rsidRPr="00B66E68">
        <w:rPr>
          <w:sz w:val="22"/>
        </w:rPr>
        <w:tab/>
        <w:t>Include inspection dates to clarify inspection scope context if it helps with understanding the scope.  For example, inspection dates may be helpful when discussing event follow-up.</w:t>
      </w:r>
    </w:p>
    <w:p w:rsidR="004D384D" w:rsidRPr="00B66E68" w:rsidRDefault="004D384D" w:rsidP="004D384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4D384D" w:rsidRPr="00B66E68" w:rsidRDefault="004D384D" w:rsidP="004D384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sz w:val="22"/>
        </w:rPr>
      </w:pPr>
      <w:r w:rsidRPr="00B66E68">
        <w:rPr>
          <w:sz w:val="22"/>
        </w:rPr>
        <w:t>If a substantive portion of the inspection activity was conducted at a location other than the plant, (e.g., an in-office review), then identify where the inspection took place.</w:t>
      </w:r>
    </w:p>
    <w:p w:rsidR="004D384D" w:rsidRPr="00B66E68" w:rsidRDefault="004D384D" w:rsidP="004D384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4D384D" w:rsidRDefault="00AB3AA2" w:rsidP="00806E4F">
      <w:pPr>
        <w:pStyle w:val="ListParagraph"/>
        <w:numPr>
          <w:ilvl w:val="0"/>
          <w:numId w:val="23"/>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both"/>
        <w:rPr>
          <w:sz w:val="22"/>
        </w:rPr>
      </w:pPr>
      <w:r w:rsidRPr="00B66E68">
        <w:rPr>
          <w:sz w:val="22"/>
          <w:u w:val="single"/>
        </w:rPr>
        <w:t>Findings</w:t>
      </w:r>
      <w:r w:rsidR="000B365D">
        <w:rPr>
          <w:sz w:val="22"/>
          <w:u w:val="single"/>
        </w:rPr>
        <w:t xml:space="preserve"> Section</w:t>
      </w:r>
      <w:r w:rsidRPr="00B66E68">
        <w:rPr>
          <w:sz w:val="22"/>
        </w:rPr>
        <w:t xml:space="preserve">.  Document each finding </w:t>
      </w:r>
      <w:r w:rsidR="00616B25">
        <w:rPr>
          <w:sz w:val="22"/>
        </w:rPr>
        <w:t>and/</w:t>
      </w:r>
      <w:r w:rsidR="000F3BEB" w:rsidRPr="00B66E68">
        <w:rPr>
          <w:sz w:val="22"/>
        </w:rPr>
        <w:t xml:space="preserve">or violation as appropriate </w:t>
      </w:r>
      <w:r w:rsidRPr="00B66E68">
        <w:rPr>
          <w:sz w:val="22"/>
        </w:rPr>
        <w:t>in ac</w:t>
      </w:r>
      <w:r w:rsidR="00BA5D0D" w:rsidRPr="00B66E68">
        <w:rPr>
          <w:sz w:val="22"/>
        </w:rPr>
        <w:t xml:space="preserve">cordance with </w:t>
      </w:r>
      <w:r w:rsidR="007163E9" w:rsidRPr="00B66E68">
        <w:rPr>
          <w:sz w:val="22"/>
        </w:rPr>
        <w:t>Section 0612-06, “</w:t>
      </w:r>
      <w:r w:rsidR="007163E9">
        <w:rPr>
          <w:sz w:val="22"/>
        </w:rPr>
        <w:t>Documenting Findings Using t</w:t>
      </w:r>
      <w:r w:rsidR="007163E9" w:rsidRPr="00B66E68">
        <w:rPr>
          <w:sz w:val="22"/>
        </w:rPr>
        <w:t>he Four-Part Format,” 0612-07, “Documenting Traditional Enforcement Violations Using The Four-Part Format”</w:t>
      </w:r>
      <w:r w:rsidR="007163E9">
        <w:rPr>
          <w:sz w:val="22"/>
        </w:rPr>
        <w:t>, or 0612-08, “Documenting Traditional Enforcement Violations and Findings Using a Combined Four-Part Format”</w:t>
      </w:r>
      <w:r w:rsidRPr="00B66E68">
        <w:rPr>
          <w:sz w:val="22"/>
        </w:rPr>
        <w:t xml:space="preserve"> </w:t>
      </w:r>
      <w:r w:rsidR="000F3BEB" w:rsidRPr="00B66E68">
        <w:rPr>
          <w:sz w:val="22"/>
        </w:rPr>
        <w:t>Document each</w:t>
      </w:r>
      <w:r w:rsidRPr="00B66E68">
        <w:rPr>
          <w:sz w:val="22"/>
        </w:rPr>
        <w:t xml:space="preserve"> URI in accordance with Section</w:t>
      </w:r>
      <w:r w:rsidR="000877BB" w:rsidRPr="00B66E68">
        <w:rPr>
          <w:sz w:val="22"/>
        </w:rPr>
        <w:t> </w:t>
      </w:r>
      <w:r w:rsidR="00BA5D0D" w:rsidRPr="00B66E68">
        <w:rPr>
          <w:sz w:val="22"/>
        </w:rPr>
        <w:t>0612-</w:t>
      </w:r>
      <w:r w:rsidR="007163E9">
        <w:rPr>
          <w:sz w:val="22"/>
        </w:rPr>
        <w:t>10</w:t>
      </w:r>
      <w:r w:rsidR="007163E9" w:rsidRPr="00B66E68">
        <w:rPr>
          <w:sz w:val="22"/>
        </w:rPr>
        <w:t xml:space="preserve"> </w:t>
      </w:r>
      <w:r w:rsidR="00BA5D0D" w:rsidRPr="00B66E68">
        <w:rPr>
          <w:sz w:val="22"/>
        </w:rPr>
        <w:t>“</w:t>
      </w:r>
      <w:r w:rsidRPr="00B66E68">
        <w:rPr>
          <w:sz w:val="22"/>
        </w:rPr>
        <w:t>Unresolved Items.</w:t>
      </w:r>
      <w:r w:rsidR="00BA5D0D" w:rsidRPr="00B66E68">
        <w:rPr>
          <w:sz w:val="22"/>
        </w:rPr>
        <w:t>”</w:t>
      </w:r>
      <w:r w:rsidRPr="00B66E68">
        <w:rPr>
          <w:sz w:val="22"/>
        </w:rPr>
        <w:t xml:space="preserve">  Present the findings </w:t>
      </w:r>
      <w:r w:rsidR="000F3BEB" w:rsidRPr="00B66E68">
        <w:rPr>
          <w:sz w:val="22"/>
        </w:rPr>
        <w:t xml:space="preserve">and/or violations </w:t>
      </w:r>
      <w:r w:rsidRPr="00B66E68">
        <w:rPr>
          <w:sz w:val="22"/>
        </w:rPr>
        <w:t>within each report section in order of importance.  If no findings or violations require documentation within a</w:t>
      </w:r>
      <w:r w:rsidR="00BA5D0D" w:rsidRPr="00B66E68">
        <w:rPr>
          <w:sz w:val="22"/>
        </w:rPr>
        <w:t xml:space="preserve">n </w:t>
      </w:r>
      <w:proofErr w:type="spellStart"/>
      <w:r w:rsidR="00BA5D0D" w:rsidRPr="00072F22">
        <w:rPr>
          <w:sz w:val="22"/>
        </w:rPr>
        <w:t>inspectable</w:t>
      </w:r>
      <w:proofErr w:type="spellEnd"/>
      <w:r w:rsidR="00BA5D0D" w:rsidRPr="00072F22">
        <w:rPr>
          <w:sz w:val="22"/>
        </w:rPr>
        <w:t xml:space="preserve"> area</w:t>
      </w:r>
      <w:r w:rsidR="000F3BEB" w:rsidRPr="00072F22">
        <w:rPr>
          <w:sz w:val="22"/>
        </w:rPr>
        <w:t xml:space="preserve"> (e.g., minor violations or performance deficiencies)</w:t>
      </w:r>
      <w:r w:rsidR="00BA5D0D" w:rsidRPr="00072F22">
        <w:rPr>
          <w:sz w:val="22"/>
        </w:rPr>
        <w:t xml:space="preserve">, then </w:t>
      </w:r>
      <w:r w:rsidR="00072F22">
        <w:rPr>
          <w:sz w:val="22"/>
        </w:rPr>
        <w:t xml:space="preserve">include </w:t>
      </w:r>
      <w:r w:rsidR="00072F22" w:rsidRPr="00B66E68">
        <w:rPr>
          <w:sz w:val="22"/>
        </w:rPr>
        <w:t>a statement similar to</w:t>
      </w:r>
      <w:r w:rsidR="00072F22" w:rsidRPr="00072F22">
        <w:rPr>
          <w:sz w:val="22"/>
        </w:rPr>
        <w:t xml:space="preserve"> </w:t>
      </w:r>
      <w:r w:rsidR="00BA5D0D" w:rsidRPr="00072F22">
        <w:rPr>
          <w:sz w:val="22"/>
        </w:rPr>
        <w:t>“</w:t>
      </w:r>
      <w:r w:rsidRPr="00072F22">
        <w:rPr>
          <w:sz w:val="22"/>
        </w:rPr>
        <w:t>No findings wer</w:t>
      </w:r>
      <w:r w:rsidR="00BA5D0D" w:rsidRPr="00072F22">
        <w:rPr>
          <w:sz w:val="22"/>
        </w:rPr>
        <w:t>e identified”</w:t>
      </w:r>
      <w:r w:rsidRPr="00072F22">
        <w:rPr>
          <w:sz w:val="22"/>
        </w:rPr>
        <w:t xml:space="preserve"> in the </w:t>
      </w:r>
      <w:r w:rsidR="000F3BEB" w:rsidRPr="00072F22">
        <w:rPr>
          <w:sz w:val="22"/>
        </w:rPr>
        <w:t>f</w:t>
      </w:r>
      <w:r w:rsidRPr="00072F22">
        <w:rPr>
          <w:sz w:val="22"/>
        </w:rPr>
        <w:t>indings section of the report.</w:t>
      </w:r>
    </w:p>
    <w:p w:rsidR="00493144" w:rsidRDefault="00493144" w:rsidP="00493144">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493144" w:rsidRPr="00493144" w:rsidRDefault="00493144" w:rsidP="00493144">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sz w:val="22"/>
        </w:rPr>
      </w:pPr>
      <w:r w:rsidRPr="00B66E68">
        <w:rPr>
          <w:sz w:val="22"/>
        </w:rPr>
        <w:t xml:space="preserve">Observations not directly related to a finding or </w:t>
      </w:r>
      <w:r>
        <w:rPr>
          <w:sz w:val="22"/>
        </w:rPr>
        <w:t>URI</w:t>
      </w:r>
      <w:r w:rsidRPr="00B66E68">
        <w:rPr>
          <w:sz w:val="22"/>
        </w:rPr>
        <w:t xml:space="preserve"> may be documented if allowed by an appendix to this chapter or by the specific inspection procedure or temporary instruction.</w:t>
      </w:r>
    </w:p>
    <w:p w:rsidR="00AB3AA2" w:rsidRDefault="00AB3AA2" w:rsidP="00AB3AA2">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493144" w:rsidRPr="00B66E68" w:rsidRDefault="00CA6B47" w:rsidP="00CA6B47">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sz w:val="22"/>
        </w:rPr>
      </w:pPr>
      <w:r>
        <w:rPr>
          <w:sz w:val="22"/>
        </w:rPr>
        <w:t>A</w:t>
      </w:r>
      <w:r w:rsidR="00493144" w:rsidRPr="00B66E68">
        <w:rPr>
          <w:sz w:val="22"/>
        </w:rPr>
        <w:t>ll NRC-identified and self-revealing findings (FINs), violations (VIOs), and non-cited violations (NCVs), as well as apparent violations (AV)  and unresolved items (URIs) must be assigned a sequential tracking number</w:t>
      </w:r>
      <w:r>
        <w:rPr>
          <w:sz w:val="22"/>
        </w:rPr>
        <w:t xml:space="preserve"> in accordance with IMC</w:t>
      </w:r>
      <w:r w:rsidR="00102A8E">
        <w:rPr>
          <w:sz w:val="22"/>
        </w:rPr>
        <w:t> </w:t>
      </w:r>
      <w:r>
        <w:rPr>
          <w:sz w:val="22"/>
        </w:rPr>
        <w:t>0306</w:t>
      </w:r>
      <w:r w:rsidR="00493144" w:rsidRPr="00B66E68">
        <w:rPr>
          <w:sz w:val="22"/>
        </w:rPr>
        <w:t xml:space="preserve">.  A brief title for the finding will be listed after the assigned tracking </w:t>
      </w:r>
      <w:r w:rsidR="00493144" w:rsidRPr="00B66E68">
        <w:rPr>
          <w:sz w:val="22"/>
        </w:rPr>
        <w:lastRenderedPageBreak/>
        <w:t>number.  This title will be entered into the PIM and should describe the performance deficiency that is the basis for the finding.</w:t>
      </w:r>
    </w:p>
    <w:p w:rsidR="00493144" w:rsidRDefault="00493144" w:rsidP="00AB3AA2">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AB3AA2" w:rsidRPr="00B66E68" w:rsidRDefault="00AB3AA2" w:rsidP="00806E4F">
      <w:pPr>
        <w:pStyle w:val="ListParagraph"/>
        <w:numPr>
          <w:ilvl w:val="0"/>
          <w:numId w:val="22"/>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50"/>
        <w:jc w:val="both"/>
        <w:rPr>
          <w:sz w:val="22"/>
        </w:rPr>
      </w:pPr>
      <w:r w:rsidRPr="00493144">
        <w:rPr>
          <w:sz w:val="22"/>
          <w:u w:val="single"/>
        </w:rPr>
        <w:t>Graphics/Visual Aids</w:t>
      </w:r>
      <w:r w:rsidR="008057C7">
        <w:rPr>
          <w:sz w:val="22"/>
          <w:u w:val="single"/>
        </w:rPr>
        <w:t>.</w:t>
      </w:r>
      <w:r w:rsidRPr="008057C7">
        <w:rPr>
          <w:sz w:val="22"/>
        </w:rPr>
        <w:t xml:space="preserve"> </w:t>
      </w:r>
      <w:r w:rsidRPr="00493144">
        <w:rPr>
          <w:sz w:val="22"/>
        </w:rPr>
        <w:t xml:space="preserve"> </w:t>
      </w:r>
      <w:r w:rsidRPr="00B66E68">
        <w:rPr>
          <w:sz w:val="22"/>
        </w:rPr>
        <w:t xml:space="preserve">Use of graphics (drawings, diagrams, photographs, or photocopies) is permissible if their inclusion will simplify describing a complex condition that would otherwise require substantially more text.  </w:t>
      </w:r>
      <w:r w:rsidR="00EF3977" w:rsidRPr="00B66E68">
        <w:rPr>
          <w:sz w:val="22"/>
        </w:rPr>
        <w:t>However, i</w:t>
      </w:r>
      <w:r w:rsidRPr="00B66E68">
        <w:rPr>
          <w:sz w:val="22"/>
        </w:rPr>
        <w:t xml:space="preserve">ncluding graphics may complicate report processing and result in excessive file sizes. </w:t>
      </w:r>
    </w:p>
    <w:p w:rsidR="00AB3AA2" w:rsidRPr="00B66E68" w:rsidRDefault="00AB3AA2" w:rsidP="00AB3AA2">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sz w:val="22"/>
        </w:rPr>
      </w:pPr>
    </w:p>
    <w:p w:rsidR="00AB3AA2" w:rsidRPr="00B66E68" w:rsidRDefault="00A7487C" w:rsidP="00AB3AA2">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sz w:val="22"/>
        </w:rPr>
      </w:pPr>
      <w:r w:rsidRPr="00B66E68">
        <w:rPr>
          <w:sz w:val="22"/>
        </w:rPr>
        <w:t xml:space="preserve">Photographs of plant areas or equipment or photocopies of technical or vendor manual pages </w:t>
      </w:r>
      <w:r w:rsidR="00621446" w:rsidRPr="00B66E68">
        <w:rPr>
          <w:sz w:val="22"/>
        </w:rPr>
        <w:t>must</w:t>
      </w:r>
      <w:r w:rsidRPr="00B66E68">
        <w:rPr>
          <w:sz w:val="22"/>
        </w:rPr>
        <w:t xml:space="preserve"> be handled in accordance with IMC</w:t>
      </w:r>
      <w:r w:rsidR="000877BB" w:rsidRPr="00B66E68">
        <w:rPr>
          <w:sz w:val="22"/>
        </w:rPr>
        <w:t> </w:t>
      </w:r>
      <w:r w:rsidRPr="00B66E68">
        <w:rPr>
          <w:sz w:val="22"/>
        </w:rPr>
        <w:t>0620.</w:t>
      </w:r>
      <w:r w:rsidR="00AB3AA2" w:rsidRPr="00B66E68">
        <w:rPr>
          <w:sz w:val="22"/>
        </w:rPr>
        <w:t xml:space="preserve">  All graphics </w:t>
      </w:r>
      <w:r w:rsidR="00621446" w:rsidRPr="00B66E68">
        <w:rPr>
          <w:sz w:val="22"/>
        </w:rPr>
        <w:t>must</w:t>
      </w:r>
      <w:r w:rsidR="00AB3AA2" w:rsidRPr="00B66E68">
        <w:rPr>
          <w:sz w:val="22"/>
        </w:rPr>
        <w:t xml:space="preserve"> adhere to the following guidelines:</w:t>
      </w:r>
    </w:p>
    <w:p w:rsidR="00AB3AA2" w:rsidRPr="00B66E68" w:rsidRDefault="00AB3AA2" w:rsidP="00AB3AA2">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sz w:val="22"/>
        </w:rPr>
      </w:pPr>
    </w:p>
    <w:p w:rsidR="00AB3AA2" w:rsidRPr="00B66E68" w:rsidRDefault="00AB3AA2" w:rsidP="00806E4F">
      <w:pPr>
        <w:pStyle w:val="ListParagraph"/>
        <w:numPr>
          <w:ilvl w:val="0"/>
          <w:numId w:val="24"/>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both"/>
        <w:rPr>
          <w:sz w:val="22"/>
        </w:rPr>
      </w:pPr>
      <w:r w:rsidRPr="00B66E68">
        <w:rPr>
          <w:sz w:val="22"/>
        </w:rPr>
        <w:t xml:space="preserve">All graphics </w:t>
      </w:r>
      <w:r w:rsidR="00621446" w:rsidRPr="00B66E68">
        <w:rPr>
          <w:sz w:val="22"/>
        </w:rPr>
        <w:t>must</w:t>
      </w:r>
      <w:r w:rsidRPr="00B66E68">
        <w:rPr>
          <w:sz w:val="22"/>
        </w:rPr>
        <w:t xml:space="preserve"> be in a jpeg format and sized (height, width, and resolution) so as not to significantly increase overall file size</w:t>
      </w:r>
    </w:p>
    <w:p w:rsidR="00AB3AA2" w:rsidRPr="00B66E68" w:rsidRDefault="00AB3AA2" w:rsidP="00AB3AA2">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sz w:val="22"/>
        </w:rPr>
      </w:pPr>
    </w:p>
    <w:p w:rsidR="00AB3AA2" w:rsidRPr="00B66E68" w:rsidRDefault="00AB3AA2" w:rsidP="00806E4F">
      <w:pPr>
        <w:pStyle w:val="ListParagraph"/>
        <w:numPr>
          <w:ilvl w:val="0"/>
          <w:numId w:val="24"/>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both"/>
        <w:rPr>
          <w:sz w:val="22"/>
        </w:rPr>
      </w:pPr>
      <w:r w:rsidRPr="00B66E68">
        <w:rPr>
          <w:sz w:val="22"/>
        </w:rPr>
        <w:t>Keep each graphic to a reasonable size (e.g.:  &lt;</w:t>
      </w:r>
      <w:r w:rsidR="000877BB" w:rsidRPr="00B66E68">
        <w:rPr>
          <w:sz w:val="22"/>
        </w:rPr>
        <w:t>½</w:t>
      </w:r>
      <w:r w:rsidRPr="00B66E68">
        <w:rPr>
          <w:sz w:val="22"/>
        </w:rPr>
        <w:t xml:space="preserve"> page), or put in attachment</w:t>
      </w:r>
    </w:p>
    <w:p w:rsidR="00AB3AA2" w:rsidRPr="00B66E68" w:rsidRDefault="00AB3AA2" w:rsidP="00AB3AA2">
      <w:pPr>
        <w:pStyle w:val="ListParagraph"/>
        <w:rPr>
          <w:sz w:val="22"/>
        </w:rPr>
      </w:pPr>
    </w:p>
    <w:p w:rsidR="00AB3AA2" w:rsidRPr="00B66E68" w:rsidRDefault="00AB3AA2" w:rsidP="00806E4F">
      <w:pPr>
        <w:pStyle w:val="ListParagraph"/>
        <w:numPr>
          <w:ilvl w:val="0"/>
          <w:numId w:val="24"/>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both"/>
        <w:rPr>
          <w:sz w:val="22"/>
        </w:rPr>
      </w:pPr>
      <w:r w:rsidRPr="00B66E68">
        <w:rPr>
          <w:sz w:val="22"/>
        </w:rPr>
        <w:t>Centered on page and left/right indented from the text</w:t>
      </w:r>
    </w:p>
    <w:p w:rsidR="00AB3AA2" w:rsidRPr="00B66E68" w:rsidRDefault="00AB3AA2" w:rsidP="00AB3AA2">
      <w:pPr>
        <w:pStyle w:val="ListParagraph"/>
        <w:rPr>
          <w:sz w:val="22"/>
        </w:rPr>
      </w:pPr>
    </w:p>
    <w:p w:rsidR="00AB3AA2" w:rsidRPr="00B66E68" w:rsidRDefault="00AB3AA2" w:rsidP="00806E4F">
      <w:pPr>
        <w:pStyle w:val="ListParagraph"/>
        <w:numPr>
          <w:ilvl w:val="0"/>
          <w:numId w:val="24"/>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both"/>
        <w:rPr>
          <w:sz w:val="22"/>
        </w:rPr>
      </w:pPr>
      <w:r w:rsidRPr="00B66E68">
        <w:rPr>
          <w:sz w:val="22"/>
        </w:rPr>
        <w:t xml:space="preserve">Each graphic </w:t>
      </w:r>
      <w:r w:rsidR="00621446" w:rsidRPr="00B66E68">
        <w:rPr>
          <w:sz w:val="22"/>
        </w:rPr>
        <w:t>must</w:t>
      </w:r>
      <w:r w:rsidRPr="00B66E68">
        <w:rPr>
          <w:sz w:val="22"/>
        </w:rPr>
        <w:t xml:space="preserve"> have a unique identifier (Figure/Diagram/Photograph X) with a descriptive title (e.g.</w:t>
      </w:r>
      <w:r w:rsidR="00433F57" w:rsidRPr="00B66E68">
        <w:rPr>
          <w:sz w:val="22"/>
        </w:rPr>
        <w:t>,</w:t>
      </w:r>
      <w:r w:rsidRPr="00B66E68">
        <w:rPr>
          <w:sz w:val="22"/>
        </w:rPr>
        <w:t xml:space="preserve">  Breaker Trip Latch Alignment)</w:t>
      </w:r>
    </w:p>
    <w:p w:rsidR="00B23292" w:rsidRPr="00B66E68" w:rsidRDefault="00B23292" w:rsidP="00B23292">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B23292" w:rsidRPr="00B66E68" w:rsidRDefault="007163E9" w:rsidP="00B23292">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57" w:name="_Toc322953146"/>
      <w:r w:rsidRPr="00B66E68">
        <w:rPr>
          <w:rStyle w:val="Heading2Char"/>
          <w:rFonts w:cs="Arial"/>
          <w:sz w:val="22"/>
          <w:szCs w:val="22"/>
        </w:rPr>
        <w:t>1</w:t>
      </w:r>
      <w:r>
        <w:rPr>
          <w:rStyle w:val="Heading2Char"/>
          <w:rFonts w:cs="Arial"/>
          <w:sz w:val="22"/>
          <w:szCs w:val="22"/>
        </w:rPr>
        <w:t>6</w:t>
      </w:r>
      <w:r w:rsidR="00B23292" w:rsidRPr="00B66E68">
        <w:rPr>
          <w:rStyle w:val="Heading2Char"/>
          <w:rFonts w:cs="Arial"/>
          <w:sz w:val="22"/>
          <w:szCs w:val="22"/>
        </w:rPr>
        <w:t>.07</w:t>
      </w:r>
      <w:r w:rsidR="00B23292" w:rsidRPr="00B66E68">
        <w:rPr>
          <w:rStyle w:val="Heading2Char"/>
          <w:rFonts w:cs="Arial"/>
          <w:sz w:val="22"/>
          <w:szCs w:val="22"/>
        </w:rPr>
        <w:tab/>
      </w:r>
      <w:r w:rsidR="00B23292" w:rsidRPr="00B66E68">
        <w:rPr>
          <w:rStyle w:val="Heading2Char"/>
          <w:rFonts w:cs="Arial"/>
          <w:sz w:val="22"/>
          <w:szCs w:val="22"/>
          <w:u w:val="single"/>
        </w:rPr>
        <w:t>Exit Meeting Summary</w:t>
      </w:r>
      <w:bookmarkEnd w:id="57"/>
      <w:r w:rsidR="00B23292" w:rsidRPr="00B66E68">
        <w:rPr>
          <w:sz w:val="22"/>
        </w:rPr>
        <w:t>.  Write a brief summary of the exit meeting in Section</w:t>
      </w:r>
      <w:r w:rsidR="000877BB" w:rsidRPr="00B66E68">
        <w:rPr>
          <w:sz w:val="22"/>
        </w:rPr>
        <w:t> </w:t>
      </w:r>
      <w:r w:rsidR="00B23292" w:rsidRPr="00B66E68">
        <w:rPr>
          <w:sz w:val="22"/>
        </w:rPr>
        <w:t xml:space="preserve">4OA6. </w:t>
      </w:r>
      <w:r w:rsidR="00881DC7" w:rsidRPr="00B66E68">
        <w:rPr>
          <w:sz w:val="22"/>
        </w:rPr>
        <w:t xml:space="preserve"> </w:t>
      </w:r>
      <w:r w:rsidR="00B23292" w:rsidRPr="00B66E68">
        <w:rPr>
          <w:sz w:val="22"/>
        </w:rPr>
        <w:t>This information will also be described in the first paragraph of the cover letter. The summary must identify the most senior licensee manager who attended the meeting and must include the following information:</w:t>
      </w:r>
    </w:p>
    <w:p w:rsidR="00B23292" w:rsidRPr="00B66E68" w:rsidRDefault="00B23292" w:rsidP="00B23292">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EA2DE9" w:rsidRPr="00B66E68" w:rsidRDefault="00B23292" w:rsidP="00806E4F">
      <w:pPr>
        <w:pStyle w:val="ListParagraph"/>
        <w:numPr>
          <w:ilvl w:val="0"/>
          <w:numId w:val="25"/>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50"/>
        <w:jc w:val="both"/>
        <w:rPr>
          <w:sz w:val="22"/>
        </w:rPr>
      </w:pPr>
      <w:r w:rsidRPr="00B66E68">
        <w:rPr>
          <w:sz w:val="22"/>
          <w:u w:val="single"/>
        </w:rPr>
        <w:t>Proprietary Information</w:t>
      </w:r>
      <w:r w:rsidRPr="00B66E68">
        <w:rPr>
          <w:sz w:val="22"/>
        </w:rPr>
        <w:t xml:space="preserve">.  </w:t>
      </w:r>
      <w:r w:rsidR="00EA2DE9" w:rsidRPr="00B66E68">
        <w:rPr>
          <w:sz w:val="22"/>
        </w:rPr>
        <w:t>In accordance with IMC</w:t>
      </w:r>
      <w:r w:rsidR="000877BB" w:rsidRPr="00B66E68">
        <w:rPr>
          <w:sz w:val="22"/>
        </w:rPr>
        <w:t> </w:t>
      </w:r>
      <w:r w:rsidR="00EA2DE9" w:rsidRPr="00B66E68">
        <w:rPr>
          <w:sz w:val="22"/>
        </w:rPr>
        <w:t>2515, Section</w:t>
      </w:r>
      <w:r w:rsidR="00B66E68">
        <w:rPr>
          <w:sz w:val="22"/>
        </w:rPr>
        <w:t> </w:t>
      </w:r>
      <w:r w:rsidR="00EA2DE9" w:rsidRPr="00B66E68">
        <w:rPr>
          <w:sz w:val="22"/>
        </w:rPr>
        <w:t>12.01, if proprietary information is reviewed during an inspection, the inspector should confirm with the licensee at the exit meeting that the NRC has (or has not) returned the proprietary materials used during the inspection.  If the inspectors did not retain proprietary information, or use proprietary information in the report, use a statement similar to:</w:t>
      </w:r>
    </w:p>
    <w:p w:rsidR="00EA2DE9" w:rsidRPr="00B66E68" w:rsidRDefault="00EA2DE9" w:rsidP="00EA2DE9">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EA2DE9" w:rsidRPr="00B66E68" w:rsidRDefault="00EA2DE9" w:rsidP="00EA2DE9">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jc w:val="both"/>
        <w:rPr>
          <w:sz w:val="22"/>
        </w:rPr>
      </w:pPr>
      <w:r w:rsidRPr="00B66E68">
        <w:rPr>
          <w:sz w:val="22"/>
        </w:rPr>
        <w:t>“The inspectors verified that no proprietary information was retained by the inspectors or documented in this report.”</w:t>
      </w:r>
    </w:p>
    <w:p w:rsidR="00EA2DE9" w:rsidRPr="00B66E68" w:rsidRDefault="00EA2DE9" w:rsidP="00EA2DE9">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B23292" w:rsidRPr="00B66E68" w:rsidRDefault="00EA2DE9" w:rsidP="00EA2DE9">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 xml:space="preserve">If </w:t>
      </w:r>
      <w:r w:rsidR="00530DDF" w:rsidRPr="00B66E68">
        <w:rPr>
          <w:sz w:val="22"/>
        </w:rPr>
        <w:t>there is a compelling need for the report to include</w:t>
      </w:r>
      <w:r w:rsidRPr="00B66E68">
        <w:rPr>
          <w:sz w:val="22"/>
        </w:rPr>
        <w:t xml:space="preserve"> proprietary material, refer to IMC</w:t>
      </w:r>
      <w:r w:rsidR="000877BB" w:rsidRPr="00B66E68">
        <w:rPr>
          <w:sz w:val="22"/>
        </w:rPr>
        <w:t> </w:t>
      </w:r>
      <w:r w:rsidRPr="00B66E68">
        <w:rPr>
          <w:sz w:val="22"/>
        </w:rPr>
        <w:t>0620 for further actions.</w:t>
      </w:r>
    </w:p>
    <w:p w:rsidR="004E31A4" w:rsidRPr="00B66E68" w:rsidRDefault="004E31A4" w:rsidP="004E31A4">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B23292" w:rsidRPr="00B66E68" w:rsidRDefault="00B23292" w:rsidP="00B23292">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NOTE: When an inspection is likely to involve proprietary information (i.e., given the technical area or other considerations of inspection scope), handling of proprietary information should be discussed at the entrance meeting.</w:t>
      </w:r>
    </w:p>
    <w:p w:rsidR="00B23292" w:rsidRPr="00B66E68" w:rsidRDefault="00B23292" w:rsidP="00B23292">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B23292" w:rsidRPr="00B66E68" w:rsidRDefault="00B23292" w:rsidP="00806E4F">
      <w:pPr>
        <w:pStyle w:val="ListParagraph"/>
        <w:numPr>
          <w:ilvl w:val="0"/>
          <w:numId w:val="25"/>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50"/>
        <w:jc w:val="both"/>
        <w:rPr>
          <w:sz w:val="22"/>
        </w:rPr>
      </w:pPr>
      <w:r w:rsidRPr="00B66E68">
        <w:rPr>
          <w:sz w:val="22"/>
          <w:u w:val="single"/>
        </w:rPr>
        <w:t>Subsequent Contacts or Changes in NRC Position</w:t>
      </w:r>
      <w:r w:rsidRPr="00B66E68">
        <w:rPr>
          <w:sz w:val="22"/>
        </w:rPr>
        <w:t>.  If the NRC's position on an inspection finding changes after the exit meeting, conduct an additional exit meeting to discuss that change with the licensee. Also, document the additional exit meeting in the inspection report.</w:t>
      </w:r>
    </w:p>
    <w:p w:rsidR="00B23292" w:rsidRPr="00B66E68" w:rsidRDefault="00B23292" w:rsidP="00530DDF">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B23292" w:rsidRPr="00965556" w:rsidRDefault="00B23292" w:rsidP="00806E4F">
      <w:pPr>
        <w:pStyle w:val="ListParagraph"/>
        <w:numPr>
          <w:ilvl w:val="0"/>
          <w:numId w:val="25"/>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50"/>
        <w:jc w:val="both"/>
        <w:rPr>
          <w:sz w:val="22"/>
        </w:rPr>
      </w:pPr>
      <w:r w:rsidRPr="00965556">
        <w:rPr>
          <w:sz w:val="22"/>
          <w:u w:val="single"/>
        </w:rPr>
        <w:lastRenderedPageBreak/>
        <w:t>Do not characterize a licensee’s exit meeting response</w:t>
      </w:r>
      <w:r w:rsidRPr="00965556">
        <w:rPr>
          <w:sz w:val="22"/>
        </w:rPr>
        <w:t>. If the licensee disagrees with an inspection finding, this position may be characterized by the licensee in its formal response to the inspection report, if applicable.</w:t>
      </w:r>
      <w:r w:rsidR="00530DDF" w:rsidRPr="00965556">
        <w:rPr>
          <w:sz w:val="22"/>
        </w:rPr>
        <w:t xml:space="preserve">  Additionally, d</w:t>
      </w:r>
      <w:r w:rsidRPr="00965556">
        <w:rPr>
          <w:sz w:val="22"/>
        </w:rPr>
        <w:t>o not attempt to characterize or interpret any oral statements the licensee makes, at the exit meeting or at any other time during the inspection, as a commitment.</w:t>
      </w:r>
    </w:p>
    <w:p w:rsidR="00B23292" w:rsidRPr="00B66E68" w:rsidRDefault="00B23292" w:rsidP="00B23292">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B23292" w:rsidRPr="00B66E68" w:rsidRDefault="007163E9" w:rsidP="00B23292">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58" w:name="_Toc322953147"/>
      <w:r w:rsidRPr="00B66E68">
        <w:rPr>
          <w:rStyle w:val="Heading2Char"/>
          <w:rFonts w:cs="Arial"/>
          <w:sz w:val="22"/>
          <w:szCs w:val="22"/>
        </w:rPr>
        <w:t>1</w:t>
      </w:r>
      <w:r>
        <w:rPr>
          <w:rStyle w:val="Heading2Char"/>
          <w:rFonts w:cs="Arial"/>
          <w:sz w:val="22"/>
          <w:szCs w:val="22"/>
        </w:rPr>
        <w:t>6</w:t>
      </w:r>
      <w:r w:rsidR="00B23292" w:rsidRPr="00B66E68">
        <w:rPr>
          <w:rStyle w:val="Heading2Char"/>
          <w:rFonts w:cs="Arial"/>
          <w:sz w:val="22"/>
          <w:szCs w:val="22"/>
        </w:rPr>
        <w:t>.08</w:t>
      </w:r>
      <w:r w:rsidR="00B23292" w:rsidRPr="00B66E68">
        <w:rPr>
          <w:rStyle w:val="Heading2Char"/>
          <w:rFonts w:cs="Arial"/>
          <w:sz w:val="22"/>
          <w:szCs w:val="22"/>
        </w:rPr>
        <w:tab/>
      </w:r>
      <w:r w:rsidR="00B23292" w:rsidRPr="00B66E68">
        <w:rPr>
          <w:rStyle w:val="Heading2Char"/>
          <w:rFonts w:cs="Arial"/>
          <w:sz w:val="22"/>
          <w:szCs w:val="22"/>
          <w:u w:val="single"/>
        </w:rPr>
        <w:t>Report Attachments</w:t>
      </w:r>
      <w:bookmarkEnd w:id="58"/>
      <w:r w:rsidR="00B23292" w:rsidRPr="00B66E68">
        <w:rPr>
          <w:sz w:val="22"/>
        </w:rPr>
        <w:t>.  The attachments discussed below are included at the end of the inspection report if applicable to the inspection. The attachments may be combined into a single attachment entitled "Supplementary Information."</w:t>
      </w:r>
    </w:p>
    <w:p w:rsidR="00B23292" w:rsidRPr="00B66E68" w:rsidRDefault="00B23292" w:rsidP="00B23292">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B23292" w:rsidRPr="00B66E68" w:rsidRDefault="00B23292" w:rsidP="00806E4F">
      <w:pPr>
        <w:pStyle w:val="ListParagraph"/>
        <w:numPr>
          <w:ilvl w:val="0"/>
          <w:numId w:val="26"/>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50"/>
        <w:jc w:val="both"/>
        <w:rPr>
          <w:sz w:val="22"/>
        </w:rPr>
      </w:pPr>
      <w:r w:rsidRPr="00B66E68">
        <w:rPr>
          <w:sz w:val="22"/>
          <w:u w:val="single"/>
        </w:rPr>
        <w:t>List of Items Opened, Closed, Discussed, and Updated</w:t>
      </w:r>
      <w:r w:rsidRPr="00B66E68">
        <w:rPr>
          <w:sz w:val="22"/>
        </w:rPr>
        <w:t xml:space="preserve">.  The report </w:t>
      </w:r>
      <w:r w:rsidR="00621446" w:rsidRPr="00B66E68">
        <w:rPr>
          <w:sz w:val="22"/>
        </w:rPr>
        <w:t>must</w:t>
      </w:r>
      <w:r w:rsidRPr="00B66E68">
        <w:rPr>
          <w:sz w:val="22"/>
        </w:rPr>
        <w:t xml:space="preserve"> include a quick reference list of items opened, closed, and updated, including the item type, the tracking number for the item, and the item title (used in PIM headers describing the item).  Open items that were discussed (but not closed) should also be included in this list, along with a reference to the sections in the report in which the items are discussed. </w:t>
      </w:r>
      <w:r w:rsidR="00433F57" w:rsidRPr="00B66E68">
        <w:rPr>
          <w:sz w:val="22"/>
        </w:rPr>
        <w:t xml:space="preserve"> </w:t>
      </w:r>
      <w:r w:rsidRPr="00B66E68">
        <w:rPr>
          <w:sz w:val="22"/>
        </w:rPr>
        <w:t>NCVs will normally be opened and closed in the initiating inspection report.</w:t>
      </w:r>
    </w:p>
    <w:p w:rsidR="00B23292" w:rsidRPr="00B66E68" w:rsidRDefault="00B23292" w:rsidP="00B23292">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B23292" w:rsidRPr="00B66E68" w:rsidRDefault="00B23292" w:rsidP="00806E4F">
      <w:pPr>
        <w:pStyle w:val="ListParagraph"/>
        <w:numPr>
          <w:ilvl w:val="0"/>
          <w:numId w:val="26"/>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50"/>
        <w:jc w:val="both"/>
        <w:rPr>
          <w:sz w:val="22"/>
        </w:rPr>
      </w:pPr>
      <w:r w:rsidRPr="00B66E68">
        <w:rPr>
          <w:sz w:val="22"/>
          <w:u w:val="single"/>
        </w:rPr>
        <w:t>Key Points of Contact</w:t>
      </w:r>
      <w:r w:rsidRPr="00B66E68">
        <w:rPr>
          <w:sz w:val="22"/>
        </w:rPr>
        <w:t>.  List, by name and title, those individuals who furnished relevant information or were key points of contact during the inspection (except in cases where there is a need to protect the identity of an individual).  The list should not be exhaustive but should identify those individuals who provided information related to developing and understanding findings.  The list includes the most senior licensee manager present at the exit meeting and NRC technical personnel who were involved in the inspection if they are not listed as inspectors on the cover page.</w:t>
      </w:r>
    </w:p>
    <w:p w:rsidR="00B23292" w:rsidRPr="00B66E68" w:rsidRDefault="00B23292" w:rsidP="00B23292">
      <w:pPr>
        <w:pStyle w:val="ListParagraph"/>
        <w:rPr>
          <w:sz w:val="22"/>
        </w:rPr>
      </w:pPr>
    </w:p>
    <w:p w:rsidR="001C0D77" w:rsidRPr="001C0D77" w:rsidRDefault="00B23292" w:rsidP="00806E4F">
      <w:pPr>
        <w:pStyle w:val="ListParagraph"/>
        <w:numPr>
          <w:ilvl w:val="0"/>
          <w:numId w:val="26"/>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50"/>
        <w:jc w:val="both"/>
        <w:rPr>
          <w:sz w:val="22"/>
        </w:rPr>
      </w:pPr>
      <w:r w:rsidRPr="001C0D77">
        <w:rPr>
          <w:sz w:val="22"/>
          <w:u w:val="single"/>
        </w:rPr>
        <w:t>List of Documents Reviewed</w:t>
      </w:r>
      <w:r w:rsidRPr="001C0D77">
        <w:rPr>
          <w:sz w:val="22"/>
        </w:rPr>
        <w:t xml:space="preserve">. </w:t>
      </w:r>
      <w:r w:rsidR="00B2710E">
        <w:rPr>
          <w:sz w:val="22"/>
        </w:rPr>
        <w:t xml:space="preserve"> </w:t>
      </w:r>
      <w:r w:rsidR="001C0D77" w:rsidRPr="001C0D77">
        <w:rPr>
          <w:sz w:val="22"/>
        </w:rPr>
        <w:t>A list of the documents and records reviewed during an inspection must be publicly available</w:t>
      </w:r>
      <w:r w:rsidR="00052A18">
        <w:rPr>
          <w:sz w:val="22"/>
        </w:rPr>
        <w:t xml:space="preserve"> for publically available inspection reports</w:t>
      </w:r>
      <w:r w:rsidR="001C0D77" w:rsidRPr="001C0D77">
        <w:rPr>
          <w:sz w:val="22"/>
        </w:rPr>
        <w:t xml:space="preserve">. </w:t>
      </w:r>
      <w:r w:rsidR="00052A18">
        <w:rPr>
          <w:sz w:val="22"/>
        </w:rPr>
        <w:t xml:space="preserve"> </w:t>
      </w:r>
      <w:r w:rsidR="001C0D77" w:rsidRPr="001C0D77">
        <w:rPr>
          <w:sz w:val="22"/>
        </w:rPr>
        <w:t>The list need not include those reviewed documents and records already identified in the body of the report nor those which, upon review, were determined not to support the inspection scope and determinations.</w:t>
      </w:r>
    </w:p>
    <w:p w:rsidR="001C0D77" w:rsidRPr="001C0D77" w:rsidRDefault="001C0D77" w:rsidP="001C0D77">
      <w:pPr>
        <w:pStyle w:val="ListParagraph"/>
        <w:rPr>
          <w:sz w:val="22"/>
        </w:rPr>
      </w:pPr>
    </w:p>
    <w:p w:rsidR="00B23292" w:rsidRPr="00B66E68" w:rsidRDefault="00B23292" w:rsidP="00B23292">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The level of detail for listed documents must be sufficient to allow the NRC to retrieve the document from the licensee in the foreseeable future.  Therefore, a unique identifier, which may include the tracking number, title, revision and/or date, must be provided for each document referenced.</w:t>
      </w:r>
    </w:p>
    <w:p w:rsidR="00B23292" w:rsidRPr="00B66E68" w:rsidRDefault="00B23292" w:rsidP="00B23292">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B23292" w:rsidRPr="00B66E68" w:rsidRDefault="00B23292" w:rsidP="00B23292">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If it is necessary to document review of an INPO document (i.e., an evaluation referring to the INPO document was an inspection sample or justification for a cross-cutting aspect), then state the reference number of the item reviewed and provide general words for the title</w:t>
      </w:r>
      <w:r w:rsidR="00433F57" w:rsidRPr="00B66E68">
        <w:rPr>
          <w:sz w:val="22"/>
        </w:rPr>
        <w:t xml:space="preserve"> (e.g., </w:t>
      </w:r>
      <w:r w:rsidRPr="00B66E68">
        <w:rPr>
          <w:sz w:val="22"/>
        </w:rPr>
        <w:t>“</w:t>
      </w:r>
      <w:r w:rsidR="0004490E">
        <w:rPr>
          <w:sz w:val="22"/>
        </w:rPr>
        <w:t>November</w:t>
      </w:r>
      <w:r w:rsidR="00523A45">
        <w:rPr>
          <w:sz w:val="22"/>
        </w:rPr>
        <w:t> </w:t>
      </w:r>
      <w:r w:rsidR="0004490E">
        <w:rPr>
          <w:sz w:val="22"/>
        </w:rPr>
        <w:t xml:space="preserve">2011 </w:t>
      </w:r>
      <w:r w:rsidR="00FD38DB">
        <w:rPr>
          <w:sz w:val="22"/>
        </w:rPr>
        <w:t xml:space="preserve">INPO plant assessment </w:t>
      </w:r>
      <w:r w:rsidR="0004490E">
        <w:rPr>
          <w:sz w:val="22"/>
        </w:rPr>
        <w:t>of Your Plant</w:t>
      </w:r>
      <w:r w:rsidRPr="00B66E68">
        <w:rPr>
          <w:sz w:val="22"/>
        </w:rPr>
        <w:t>”</w:t>
      </w:r>
      <w:r w:rsidR="00FD38DB">
        <w:rPr>
          <w:sz w:val="22"/>
        </w:rPr>
        <w:t xml:space="preserve"> dated January</w:t>
      </w:r>
      <w:r w:rsidR="00523A45">
        <w:rPr>
          <w:sz w:val="22"/>
        </w:rPr>
        <w:t> </w:t>
      </w:r>
      <w:r w:rsidR="00FD38DB">
        <w:rPr>
          <w:sz w:val="22"/>
        </w:rPr>
        <w:t>17, 2012</w:t>
      </w:r>
      <w:r w:rsidR="00433F57" w:rsidRPr="00B66E68">
        <w:rPr>
          <w:sz w:val="22"/>
        </w:rPr>
        <w:t>)</w:t>
      </w:r>
    </w:p>
    <w:p w:rsidR="00B23292" w:rsidRPr="00B66E68" w:rsidRDefault="00B23292" w:rsidP="00B23292">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B23292" w:rsidRPr="00B66E68" w:rsidRDefault="00B23292" w:rsidP="00806E4F">
      <w:pPr>
        <w:pStyle w:val="ListParagraph"/>
        <w:numPr>
          <w:ilvl w:val="0"/>
          <w:numId w:val="26"/>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50"/>
        <w:jc w:val="both"/>
        <w:rPr>
          <w:sz w:val="22"/>
        </w:rPr>
      </w:pPr>
      <w:r w:rsidRPr="00B66E68">
        <w:rPr>
          <w:sz w:val="22"/>
          <w:u w:val="single"/>
        </w:rPr>
        <w:t>List of Acronyms</w:t>
      </w:r>
      <w:r w:rsidRPr="00B66E68">
        <w:rPr>
          <w:sz w:val="22"/>
        </w:rPr>
        <w:t xml:space="preserve">. </w:t>
      </w:r>
      <w:r w:rsidR="00B2710E">
        <w:rPr>
          <w:sz w:val="22"/>
        </w:rPr>
        <w:t xml:space="preserve"> </w:t>
      </w:r>
      <w:r w:rsidR="009C6954" w:rsidRPr="00B66E68">
        <w:rPr>
          <w:sz w:val="22"/>
        </w:rPr>
        <w:t>A</w:t>
      </w:r>
      <w:r w:rsidRPr="00B66E68">
        <w:rPr>
          <w:sz w:val="22"/>
        </w:rPr>
        <w:t>cronyms should be spelled out when first used in inspection report text</w:t>
      </w:r>
      <w:r w:rsidR="00795C01">
        <w:rPr>
          <w:sz w:val="22"/>
        </w:rPr>
        <w:t xml:space="preserve"> (e.g., Reactor Oversight Process (ROP))</w:t>
      </w:r>
      <w:r w:rsidRPr="00B66E68">
        <w:rPr>
          <w:sz w:val="22"/>
        </w:rPr>
        <w:t>.</w:t>
      </w:r>
      <w:r w:rsidR="00E102E9">
        <w:rPr>
          <w:sz w:val="22"/>
        </w:rPr>
        <w:t xml:space="preserve">  </w:t>
      </w:r>
      <w:r w:rsidR="00AC7EDA">
        <w:rPr>
          <w:sz w:val="22"/>
        </w:rPr>
        <w:t>Optionally</w:t>
      </w:r>
      <w:r w:rsidR="00E102E9">
        <w:rPr>
          <w:sz w:val="22"/>
        </w:rPr>
        <w:t xml:space="preserve">, a </w:t>
      </w:r>
      <w:r w:rsidR="00E102E9" w:rsidRPr="00B66E68">
        <w:rPr>
          <w:sz w:val="22"/>
        </w:rPr>
        <w:t xml:space="preserve">list of acronyms </w:t>
      </w:r>
      <w:r w:rsidR="00AC7EDA">
        <w:rPr>
          <w:sz w:val="22"/>
        </w:rPr>
        <w:t xml:space="preserve">can </w:t>
      </w:r>
      <w:r w:rsidR="00E102E9">
        <w:rPr>
          <w:sz w:val="22"/>
        </w:rPr>
        <w:t xml:space="preserve">be included in the </w:t>
      </w:r>
      <w:r w:rsidR="00E102E9" w:rsidRPr="00B66E68">
        <w:rPr>
          <w:sz w:val="22"/>
        </w:rPr>
        <w:t xml:space="preserve">inspection report </w:t>
      </w:r>
      <w:r w:rsidR="00E102E9">
        <w:rPr>
          <w:sz w:val="22"/>
        </w:rPr>
        <w:t>or referenced</w:t>
      </w:r>
      <w:r w:rsidR="00E102E9" w:rsidRPr="00B66E68">
        <w:rPr>
          <w:sz w:val="22"/>
        </w:rPr>
        <w:t>.</w:t>
      </w:r>
      <w:r w:rsidR="00795C01">
        <w:rPr>
          <w:sz w:val="22"/>
        </w:rPr>
        <w:t xml:space="preserve">  When referenced the </w:t>
      </w:r>
      <w:r w:rsidR="00795C01" w:rsidRPr="00B66E68">
        <w:rPr>
          <w:sz w:val="22"/>
        </w:rPr>
        <w:t>list of acronyms</w:t>
      </w:r>
      <w:r w:rsidR="00795C01">
        <w:rPr>
          <w:sz w:val="22"/>
        </w:rPr>
        <w:t xml:space="preserve"> should be made publically available for publically available reports</w:t>
      </w:r>
      <w:r w:rsidR="008A2072">
        <w:rPr>
          <w:sz w:val="22"/>
        </w:rPr>
        <w:t>.</w:t>
      </w:r>
    </w:p>
    <w:p w:rsidR="00B23292" w:rsidRPr="00B66E68" w:rsidRDefault="00B23292" w:rsidP="00B23292">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6E1CA5" w:rsidRPr="00B66E68" w:rsidRDefault="006E1CA5" w:rsidP="00B23292">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B23292" w:rsidRPr="00B66E68" w:rsidRDefault="00B23292" w:rsidP="00B23292">
      <w:pPr>
        <w:pStyle w:val="Heading1"/>
        <w:rPr>
          <w:rFonts w:cs="Arial"/>
          <w:sz w:val="22"/>
          <w:szCs w:val="22"/>
        </w:rPr>
      </w:pPr>
      <w:bookmarkStart w:id="59" w:name="_Toc322953148"/>
      <w:r w:rsidRPr="00B66E68">
        <w:rPr>
          <w:rFonts w:cs="Arial"/>
          <w:sz w:val="22"/>
          <w:szCs w:val="22"/>
        </w:rPr>
        <w:lastRenderedPageBreak/>
        <w:t>0612-</w:t>
      </w:r>
      <w:r w:rsidR="007163E9" w:rsidRPr="00B66E68">
        <w:rPr>
          <w:rFonts w:cs="Arial"/>
          <w:sz w:val="22"/>
          <w:szCs w:val="22"/>
        </w:rPr>
        <w:t>1</w:t>
      </w:r>
      <w:r w:rsidR="007163E9">
        <w:rPr>
          <w:rFonts w:cs="Arial"/>
          <w:sz w:val="22"/>
          <w:szCs w:val="22"/>
        </w:rPr>
        <w:t>7</w:t>
      </w:r>
      <w:r w:rsidRPr="00B66E68">
        <w:rPr>
          <w:rFonts w:cs="Arial"/>
          <w:sz w:val="22"/>
          <w:szCs w:val="22"/>
        </w:rPr>
        <w:tab/>
        <w:t>ISSUING INSPECTION REPORTS</w:t>
      </w:r>
      <w:bookmarkEnd w:id="59"/>
    </w:p>
    <w:p w:rsidR="00B23292" w:rsidRPr="00B66E68" w:rsidRDefault="00B23292" w:rsidP="00B23292">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B23292" w:rsidRPr="00B66E68" w:rsidRDefault="007163E9" w:rsidP="00B23292">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60" w:name="_Toc322953149"/>
      <w:r w:rsidRPr="00B66E68">
        <w:rPr>
          <w:rStyle w:val="Heading2Char"/>
          <w:rFonts w:cs="Arial"/>
          <w:sz w:val="22"/>
          <w:szCs w:val="22"/>
        </w:rPr>
        <w:t>1</w:t>
      </w:r>
      <w:r>
        <w:rPr>
          <w:rStyle w:val="Heading2Char"/>
          <w:rFonts w:cs="Arial"/>
          <w:sz w:val="22"/>
          <w:szCs w:val="22"/>
        </w:rPr>
        <w:t>7</w:t>
      </w:r>
      <w:r w:rsidR="00B23292" w:rsidRPr="00B66E68">
        <w:rPr>
          <w:rStyle w:val="Heading2Char"/>
          <w:rFonts w:cs="Arial"/>
          <w:sz w:val="22"/>
          <w:szCs w:val="22"/>
        </w:rPr>
        <w:t>.01</w:t>
      </w:r>
      <w:r w:rsidR="00B23292" w:rsidRPr="00B66E68">
        <w:rPr>
          <w:rStyle w:val="Heading2Char"/>
          <w:rFonts w:cs="Arial"/>
          <w:sz w:val="22"/>
          <w:szCs w:val="22"/>
        </w:rPr>
        <w:tab/>
      </w:r>
      <w:r w:rsidR="00B23292" w:rsidRPr="00B66E68">
        <w:rPr>
          <w:rStyle w:val="Heading2Char"/>
          <w:rFonts w:cs="Arial"/>
          <w:sz w:val="22"/>
          <w:szCs w:val="22"/>
          <w:u w:val="single"/>
        </w:rPr>
        <w:t>Report Timeliness</w:t>
      </w:r>
      <w:bookmarkEnd w:id="60"/>
      <w:r w:rsidR="00B23292" w:rsidRPr="00B66E68">
        <w:rPr>
          <w:sz w:val="22"/>
        </w:rPr>
        <w:t>.</w:t>
      </w:r>
    </w:p>
    <w:p w:rsidR="00B23292" w:rsidRPr="00B66E68" w:rsidRDefault="00B23292" w:rsidP="00B23292">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B23292" w:rsidRPr="00B66E68" w:rsidRDefault="00B427CD" w:rsidP="00806E4F">
      <w:pPr>
        <w:pStyle w:val="ListParagraph"/>
        <w:numPr>
          <w:ilvl w:val="0"/>
          <w:numId w:val="27"/>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50"/>
        <w:jc w:val="both"/>
        <w:rPr>
          <w:sz w:val="22"/>
        </w:rPr>
      </w:pPr>
      <w:r w:rsidRPr="00B66E68">
        <w:rPr>
          <w:sz w:val="22"/>
        </w:rPr>
        <w:t xml:space="preserve">Most inspection reports, including </w:t>
      </w:r>
      <w:r w:rsidR="00E734D0" w:rsidRPr="00B66E68">
        <w:rPr>
          <w:sz w:val="22"/>
        </w:rPr>
        <w:t>special inspections</w:t>
      </w:r>
      <w:r w:rsidRPr="00B66E68">
        <w:rPr>
          <w:sz w:val="22"/>
        </w:rPr>
        <w:t>, should be issued no later than 45</w:t>
      </w:r>
      <w:r w:rsidR="000877BB" w:rsidRPr="00B66E68">
        <w:rPr>
          <w:sz w:val="22"/>
        </w:rPr>
        <w:t> </w:t>
      </w:r>
      <w:r w:rsidRPr="00B66E68">
        <w:rPr>
          <w:sz w:val="22"/>
        </w:rPr>
        <w:t>calendar days after inspection completion.</w:t>
      </w:r>
    </w:p>
    <w:p w:rsidR="00B427CD" w:rsidRPr="00B66E68" w:rsidRDefault="00B427CD" w:rsidP="00B427CD">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B427CD" w:rsidRPr="00B66E68" w:rsidRDefault="00B427CD" w:rsidP="00806E4F">
      <w:pPr>
        <w:pStyle w:val="ListParagraph"/>
        <w:numPr>
          <w:ilvl w:val="0"/>
          <w:numId w:val="27"/>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50"/>
        <w:jc w:val="both"/>
        <w:rPr>
          <w:sz w:val="22"/>
        </w:rPr>
      </w:pPr>
      <w:r w:rsidRPr="00B66E68">
        <w:rPr>
          <w:sz w:val="22"/>
        </w:rPr>
        <w:t>Timeliness goals should be accelerated as necessary for inspection reports covering potential escalated enforcement actions and as specified in Management Directive</w:t>
      </w:r>
      <w:r w:rsidR="000877BB" w:rsidRPr="00B66E68">
        <w:rPr>
          <w:sz w:val="22"/>
        </w:rPr>
        <w:t> </w:t>
      </w:r>
      <w:r w:rsidRPr="00B66E68">
        <w:rPr>
          <w:sz w:val="22"/>
        </w:rPr>
        <w:t xml:space="preserve">8.3, </w:t>
      </w:r>
      <w:r w:rsidR="006E2B84" w:rsidRPr="00B66E68">
        <w:rPr>
          <w:sz w:val="22"/>
        </w:rPr>
        <w:t>“</w:t>
      </w:r>
      <w:r w:rsidRPr="00B66E68">
        <w:rPr>
          <w:sz w:val="22"/>
        </w:rPr>
        <w:t xml:space="preserve">NRC </w:t>
      </w:r>
      <w:r w:rsidR="006E2B84" w:rsidRPr="00B66E68">
        <w:rPr>
          <w:sz w:val="22"/>
        </w:rPr>
        <w:t>Incident Investigation Program,”</w:t>
      </w:r>
      <w:r w:rsidRPr="00B66E68">
        <w:rPr>
          <w:sz w:val="22"/>
        </w:rPr>
        <w:t xml:space="preserve"> for reactive inspections (e.g., </w:t>
      </w:r>
      <w:r w:rsidR="000877BB" w:rsidRPr="00B66E68">
        <w:rPr>
          <w:sz w:val="22"/>
        </w:rPr>
        <w:t>30 calendar days for Augment Inspection Team</w:t>
      </w:r>
      <w:r w:rsidRPr="00B66E68">
        <w:rPr>
          <w:sz w:val="22"/>
        </w:rPr>
        <w:t>s)</w:t>
      </w:r>
    </w:p>
    <w:p w:rsidR="00B427CD" w:rsidRPr="00B66E68" w:rsidRDefault="00B427CD" w:rsidP="00B427CD">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B427CD" w:rsidRPr="00B66E68" w:rsidRDefault="008D5993" w:rsidP="00B427CD">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 xml:space="preserve">NOTE: </w:t>
      </w:r>
      <w:r w:rsidR="007C1AC8" w:rsidRPr="00B66E68">
        <w:rPr>
          <w:sz w:val="22"/>
        </w:rPr>
        <w:t xml:space="preserve">For integrated inspection reports (e.g., resident inspector quarterly report), the inspection completion is normally defined as the last day </w:t>
      </w:r>
      <w:r w:rsidR="00CD3B6B" w:rsidRPr="00B66E68">
        <w:rPr>
          <w:sz w:val="22"/>
        </w:rPr>
        <w:t xml:space="preserve">of the </w:t>
      </w:r>
      <w:r w:rsidR="00892E52" w:rsidRPr="00B66E68">
        <w:rPr>
          <w:sz w:val="22"/>
        </w:rPr>
        <w:t>inspection quarter</w:t>
      </w:r>
      <w:r w:rsidR="007C1AC8" w:rsidRPr="00B66E68">
        <w:rPr>
          <w:sz w:val="22"/>
        </w:rPr>
        <w:t>.  For all other inspection reports (e.g., team inspections), the inspection completion is normally defined as the day of the exit meeting.</w:t>
      </w:r>
    </w:p>
    <w:p w:rsidR="008D5993" w:rsidRPr="00B66E68" w:rsidRDefault="008D5993" w:rsidP="008D5993">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8D5993" w:rsidRPr="00B66E68" w:rsidRDefault="007163E9" w:rsidP="008D5993">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bookmarkStart w:id="61" w:name="_Toc322953150"/>
      <w:r w:rsidRPr="00B66E68">
        <w:rPr>
          <w:rStyle w:val="Heading2Char"/>
          <w:rFonts w:cs="Arial"/>
          <w:sz w:val="22"/>
          <w:szCs w:val="22"/>
        </w:rPr>
        <w:t>1</w:t>
      </w:r>
      <w:r>
        <w:rPr>
          <w:rStyle w:val="Heading2Char"/>
          <w:rFonts w:cs="Arial"/>
          <w:sz w:val="22"/>
          <w:szCs w:val="22"/>
        </w:rPr>
        <w:t>7</w:t>
      </w:r>
      <w:r w:rsidR="008D5993" w:rsidRPr="00B66E68">
        <w:rPr>
          <w:rStyle w:val="Heading2Char"/>
          <w:rFonts w:cs="Arial"/>
          <w:sz w:val="22"/>
          <w:szCs w:val="22"/>
        </w:rPr>
        <w:t>.02</w:t>
      </w:r>
      <w:r w:rsidR="008D5993" w:rsidRPr="00B66E68">
        <w:rPr>
          <w:rStyle w:val="Heading2Char"/>
          <w:rFonts w:cs="Arial"/>
          <w:sz w:val="22"/>
          <w:szCs w:val="22"/>
        </w:rPr>
        <w:tab/>
      </w:r>
      <w:r w:rsidR="008D5993" w:rsidRPr="00B66E68">
        <w:rPr>
          <w:rStyle w:val="Heading2Char"/>
          <w:rFonts w:cs="Arial"/>
          <w:sz w:val="22"/>
          <w:szCs w:val="22"/>
          <w:u w:val="single"/>
        </w:rPr>
        <w:t>Release and Disclosure of Inspection Reports</w:t>
      </w:r>
      <w:bookmarkEnd w:id="61"/>
      <w:r w:rsidR="008D5993" w:rsidRPr="00B66E68">
        <w:rPr>
          <w:sz w:val="22"/>
        </w:rPr>
        <w:t>.</w:t>
      </w:r>
    </w:p>
    <w:p w:rsidR="008D5993" w:rsidRPr="00B66E68" w:rsidRDefault="008D5993" w:rsidP="008D5993">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8D5993" w:rsidRPr="00B66E68" w:rsidRDefault="008D5993" w:rsidP="00806E4F">
      <w:pPr>
        <w:pStyle w:val="ListParagraph"/>
        <w:numPr>
          <w:ilvl w:val="0"/>
          <w:numId w:val="28"/>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50"/>
        <w:jc w:val="both"/>
        <w:rPr>
          <w:sz w:val="22"/>
        </w:rPr>
      </w:pPr>
      <w:r w:rsidRPr="00B66E68">
        <w:rPr>
          <w:sz w:val="22"/>
          <w:u w:val="single"/>
        </w:rPr>
        <w:t>General Public Disclosure and Exemptions</w:t>
      </w:r>
      <w:r w:rsidRPr="00B66E68">
        <w:rPr>
          <w:sz w:val="22"/>
        </w:rPr>
        <w:t xml:space="preserve">. </w:t>
      </w:r>
      <w:r w:rsidR="00B2710E">
        <w:rPr>
          <w:sz w:val="22"/>
        </w:rPr>
        <w:t xml:space="preserve"> </w:t>
      </w:r>
      <w:r w:rsidRPr="00B66E68">
        <w:rPr>
          <w:sz w:val="22"/>
        </w:rPr>
        <w:t>Except for report enclosures containing exempt information</w:t>
      </w:r>
      <w:r w:rsidR="00210D74" w:rsidRPr="00B66E68">
        <w:rPr>
          <w:sz w:val="22"/>
        </w:rPr>
        <w:t xml:space="preserve"> (see IMC</w:t>
      </w:r>
      <w:r w:rsidR="000877BB" w:rsidRPr="00B66E68">
        <w:rPr>
          <w:sz w:val="22"/>
        </w:rPr>
        <w:t> </w:t>
      </w:r>
      <w:r w:rsidR="00210D74" w:rsidRPr="00B66E68">
        <w:rPr>
          <w:sz w:val="22"/>
        </w:rPr>
        <w:t>0620)</w:t>
      </w:r>
      <w:proofErr w:type="gramStart"/>
      <w:r w:rsidRPr="00B66E68">
        <w:rPr>
          <w:sz w:val="22"/>
        </w:rPr>
        <w:t>,</w:t>
      </w:r>
      <w:proofErr w:type="gramEnd"/>
      <w:r w:rsidRPr="00B66E68">
        <w:rPr>
          <w:sz w:val="22"/>
        </w:rPr>
        <w:t xml:space="preserve"> all </w:t>
      </w:r>
      <w:r w:rsidR="00BA3B7C" w:rsidRPr="00B66E68">
        <w:rPr>
          <w:sz w:val="22"/>
        </w:rPr>
        <w:t>non-security cornerstone</w:t>
      </w:r>
      <w:r w:rsidRPr="00B66E68">
        <w:rPr>
          <w:sz w:val="22"/>
        </w:rPr>
        <w:t xml:space="preserve"> inspection reports will be disclosed routinely to the public.</w:t>
      </w:r>
    </w:p>
    <w:p w:rsidR="008D5993" w:rsidRPr="00B66E68" w:rsidRDefault="008D5993" w:rsidP="008D5993">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8D5993" w:rsidRPr="00B66E68" w:rsidRDefault="008D5993" w:rsidP="00806E4F">
      <w:pPr>
        <w:pStyle w:val="ListParagraph"/>
        <w:numPr>
          <w:ilvl w:val="0"/>
          <w:numId w:val="28"/>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50"/>
        <w:jc w:val="both"/>
        <w:rPr>
          <w:sz w:val="22"/>
        </w:rPr>
      </w:pPr>
      <w:r w:rsidRPr="00B66E68">
        <w:rPr>
          <w:sz w:val="22"/>
          <w:u w:val="single"/>
        </w:rPr>
        <w:t>Security Cornerstone Inspection Reports</w:t>
      </w:r>
      <w:r w:rsidRPr="00B66E68">
        <w:rPr>
          <w:sz w:val="22"/>
        </w:rPr>
        <w:t>.  Inspection reports for the security cornerstone will not be made publicly available.  Security-related inspection reports will be sent to the respective State Liaison Officers and State Homeland Security Advisors, when they have been appointed, authorized, communicated a desire to receive the report, and have the resources to control the safeguards information</w:t>
      </w:r>
      <w:r w:rsidR="00210D74" w:rsidRPr="00B66E68">
        <w:rPr>
          <w:sz w:val="22"/>
        </w:rPr>
        <w:t xml:space="preserve"> (SGI)</w:t>
      </w:r>
      <w:r w:rsidRPr="00B66E68">
        <w:rPr>
          <w:sz w:val="22"/>
        </w:rPr>
        <w:t xml:space="preserve">.  These reports will be controlled and marked as </w:t>
      </w:r>
      <w:r w:rsidR="00210D74" w:rsidRPr="00B66E68">
        <w:rPr>
          <w:sz w:val="22"/>
        </w:rPr>
        <w:t xml:space="preserve">SGI </w:t>
      </w:r>
      <w:r w:rsidRPr="00B66E68">
        <w:rPr>
          <w:sz w:val="22"/>
        </w:rPr>
        <w:t xml:space="preserve">or </w:t>
      </w:r>
      <w:r w:rsidR="00210D74" w:rsidRPr="00B66E68">
        <w:rPr>
          <w:sz w:val="22"/>
        </w:rPr>
        <w:t>Official Use Only – Security Related Information</w:t>
      </w:r>
      <w:r w:rsidRPr="00B66E68">
        <w:rPr>
          <w:sz w:val="22"/>
        </w:rPr>
        <w:t xml:space="preserve"> (SUNSI) based on the level of information contained in them.  The cover letters to the reports will be made publicly available.</w:t>
      </w:r>
    </w:p>
    <w:p w:rsidR="008D5993" w:rsidRPr="00B66E68" w:rsidRDefault="008D5993" w:rsidP="008D5993">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8D5993" w:rsidRPr="00B66E68" w:rsidRDefault="008D5993" w:rsidP="008D5993">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The cover letters will be marked for the highest level of controlled information contained in the inspection report: official use only (SUNSI) or SGI.  The marking requirements for safeguards information are</w:t>
      </w:r>
      <w:r w:rsidR="00BA3B7C" w:rsidRPr="00B66E68">
        <w:rPr>
          <w:sz w:val="22"/>
        </w:rPr>
        <w:t xml:space="preserve"> in Management Directive</w:t>
      </w:r>
      <w:r w:rsidR="000877BB" w:rsidRPr="00B66E68">
        <w:rPr>
          <w:sz w:val="22"/>
        </w:rPr>
        <w:t> </w:t>
      </w:r>
      <w:r w:rsidR="00BA3B7C" w:rsidRPr="00B66E68">
        <w:rPr>
          <w:sz w:val="22"/>
        </w:rPr>
        <w:t>12.6, “</w:t>
      </w:r>
      <w:r w:rsidRPr="00B66E68">
        <w:rPr>
          <w:sz w:val="22"/>
        </w:rPr>
        <w:t>NRC Sensitive Unclassified Information Security Program,</w:t>
      </w:r>
      <w:r w:rsidR="00BA3B7C" w:rsidRPr="00B66E68">
        <w:rPr>
          <w:sz w:val="22"/>
        </w:rPr>
        <w:t>”</w:t>
      </w:r>
      <w:r w:rsidRPr="00B66E68">
        <w:rPr>
          <w:sz w:val="22"/>
        </w:rPr>
        <w:t xml:space="preserve"> and the requirements for marking security-related official use only documents are on the Web at: </w:t>
      </w:r>
      <w:hyperlink r:id="rId11" w:history="1">
        <w:r w:rsidRPr="00B66E68">
          <w:rPr>
            <w:rStyle w:val="Hyperlink"/>
            <w:sz w:val="22"/>
          </w:rPr>
          <w:t>http://www.internal.nrc.gov/sunsi/</w:t>
        </w:r>
      </w:hyperlink>
      <w:r w:rsidRPr="00B66E68">
        <w:rPr>
          <w:sz w:val="22"/>
        </w:rPr>
        <w:t>, “Sensitive Unclassified Non-Safeguards Information (SUNSI).”</w:t>
      </w:r>
    </w:p>
    <w:p w:rsidR="008C59EB" w:rsidRPr="00B66E68" w:rsidRDefault="008C59EB" w:rsidP="008D5993">
      <w:pPr>
        <w:pStyle w:val="ListParagraph"/>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8C59EB" w:rsidRPr="00B66E68" w:rsidRDefault="008C59EB" w:rsidP="00806E4F">
      <w:pPr>
        <w:pStyle w:val="ListParagraph"/>
        <w:numPr>
          <w:ilvl w:val="0"/>
          <w:numId w:val="28"/>
        </w:num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450"/>
        <w:jc w:val="both"/>
        <w:rPr>
          <w:sz w:val="22"/>
        </w:rPr>
      </w:pPr>
      <w:r w:rsidRPr="00B66E68">
        <w:rPr>
          <w:sz w:val="22"/>
          <w:u w:val="single"/>
        </w:rPr>
        <w:t>Release of Investigation-Related Information</w:t>
      </w:r>
      <w:r w:rsidRPr="00B66E68">
        <w:rPr>
          <w:sz w:val="22"/>
        </w:rPr>
        <w:t>.</w:t>
      </w:r>
      <w:r w:rsidR="00B2710E">
        <w:rPr>
          <w:sz w:val="22"/>
        </w:rPr>
        <w:t xml:space="preserve">  </w:t>
      </w:r>
      <w:r w:rsidRPr="00B66E68">
        <w:rPr>
          <w:sz w:val="22"/>
        </w:rPr>
        <w:t>When an inspector accompanies an investigator on an investigation, the inspector must not release either the investigation report or his or her individual input to the investigation report. This information is exempt from</w:t>
      </w:r>
      <w:r w:rsidR="00BA3B7C" w:rsidRPr="00B66E68">
        <w:rPr>
          <w:sz w:val="22"/>
        </w:rPr>
        <w:t xml:space="preserve"> disclosure by 10</w:t>
      </w:r>
      <w:r w:rsidR="000877BB" w:rsidRPr="00B66E68">
        <w:rPr>
          <w:sz w:val="22"/>
        </w:rPr>
        <w:t> </w:t>
      </w:r>
      <w:r w:rsidR="00BA3B7C" w:rsidRPr="00B66E68">
        <w:rPr>
          <w:sz w:val="22"/>
        </w:rPr>
        <w:t>CFR</w:t>
      </w:r>
      <w:r w:rsidR="00B66E68">
        <w:rPr>
          <w:sz w:val="22"/>
        </w:rPr>
        <w:t> </w:t>
      </w:r>
      <w:r w:rsidR="00BA3B7C" w:rsidRPr="00B66E68">
        <w:rPr>
          <w:sz w:val="22"/>
        </w:rPr>
        <w:t>9.17, “Agency Records Exempt from P</w:t>
      </w:r>
      <w:r w:rsidRPr="00B66E68">
        <w:rPr>
          <w:sz w:val="22"/>
        </w:rPr>
        <w:t xml:space="preserve">ublic </w:t>
      </w:r>
      <w:r w:rsidR="00BA3B7C" w:rsidRPr="00B66E68">
        <w:rPr>
          <w:sz w:val="22"/>
        </w:rPr>
        <w:t>Disclosure,”</w:t>
      </w:r>
      <w:r w:rsidRPr="00B66E68">
        <w:rPr>
          <w:sz w:val="22"/>
        </w:rPr>
        <w:t xml:space="preserve"> and must not be circulated outside the NRC without specific approval of the Chairman (refer to OI Policy Statement</w:t>
      </w:r>
      <w:r w:rsidR="000877BB" w:rsidRPr="00B66E68">
        <w:rPr>
          <w:sz w:val="22"/>
        </w:rPr>
        <w:t> </w:t>
      </w:r>
      <w:r w:rsidRPr="00B66E68">
        <w:rPr>
          <w:sz w:val="22"/>
        </w:rPr>
        <w:t>23).</w:t>
      </w:r>
    </w:p>
    <w:p w:rsidR="004D384D" w:rsidRPr="00B66E68" w:rsidRDefault="004D384D" w:rsidP="004D384D">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333DE8" w:rsidRPr="00B66E68" w:rsidRDefault="00333DE8" w:rsidP="00333DE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 xml:space="preserve">The latest revisions of the following exhibits and appendices may be accessed from the NRC Public Inspection Manual Chapters Web Page, located at:  </w:t>
      </w:r>
      <w:hyperlink r:id="rId12" w:history="1">
        <w:r w:rsidRPr="00B66E68">
          <w:rPr>
            <w:rStyle w:val="Hyperlink"/>
            <w:sz w:val="22"/>
          </w:rPr>
          <w:t>http://www.nrc.gov/reading-rm/doc-collections/insp-manual/manual-chapter/index.html</w:t>
        </w:r>
      </w:hyperlink>
      <w:r w:rsidRPr="00B66E68">
        <w:rPr>
          <w:sz w:val="22"/>
        </w:rPr>
        <w:t>.</w:t>
      </w:r>
    </w:p>
    <w:p w:rsidR="00333DE8" w:rsidRPr="00B66E68" w:rsidRDefault="00333DE8" w:rsidP="00333DE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lastRenderedPageBreak/>
        <w:t xml:space="preserve">The latest revisions of NRC Public Inspection Procedures are also available at the NRC Public Inspection Procedures Web Page, located at: </w:t>
      </w:r>
      <w:hyperlink r:id="rId13" w:history="1">
        <w:r w:rsidRPr="00B66E68">
          <w:rPr>
            <w:rStyle w:val="Hyperlink"/>
            <w:sz w:val="22"/>
          </w:rPr>
          <w:t>http://www.nrc.gov/reading-rm/doc-collections/insp-manual/inspection-procedure/</w:t>
        </w:r>
      </w:hyperlink>
      <w:r w:rsidRPr="00B66E68">
        <w:rPr>
          <w:sz w:val="22"/>
        </w:rPr>
        <w:t>.</w:t>
      </w:r>
    </w:p>
    <w:p w:rsidR="00333DE8" w:rsidRPr="00B66E68" w:rsidRDefault="00333DE8" w:rsidP="00333DE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333DE8" w:rsidRPr="00B66E68" w:rsidRDefault="00333DE8" w:rsidP="00333DE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333DE8" w:rsidRPr="00B66E68" w:rsidRDefault="00333DE8" w:rsidP="001A76D9">
      <w:pPr>
        <w:pStyle w:val="Heading1"/>
        <w:rPr>
          <w:rFonts w:cs="Arial"/>
          <w:b/>
          <w:sz w:val="22"/>
          <w:szCs w:val="22"/>
        </w:rPr>
      </w:pPr>
      <w:bookmarkStart w:id="62" w:name="_Toc322953151"/>
      <w:r w:rsidRPr="00B66E68">
        <w:rPr>
          <w:rFonts w:cs="Arial"/>
          <w:b/>
          <w:sz w:val="22"/>
          <w:szCs w:val="22"/>
        </w:rPr>
        <w:t>EXHIBITS</w:t>
      </w:r>
      <w:bookmarkEnd w:id="62"/>
    </w:p>
    <w:p w:rsidR="00333DE8" w:rsidRPr="00B66E68" w:rsidRDefault="00333DE8" w:rsidP="00333DE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333DE8" w:rsidRPr="00B66E68" w:rsidRDefault="00333DE8" w:rsidP="00333DE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Exhibit</w:t>
      </w:r>
      <w:r w:rsidR="00B66E68">
        <w:rPr>
          <w:sz w:val="22"/>
        </w:rPr>
        <w:t> </w:t>
      </w:r>
      <w:r w:rsidRPr="00B66E68">
        <w:rPr>
          <w:sz w:val="22"/>
        </w:rPr>
        <w:t>1:</w:t>
      </w:r>
      <w:r w:rsidRPr="00B66E68">
        <w:rPr>
          <w:sz w:val="22"/>
        </w:rPr>
        <w:tab/>
        <w:t>Standard Reactor Inspection Report Outline</w:t>
      </w:r>
    </w:p>
    <w:p w:rsidR="00333DE8" w:rsidRPr="00B66E68" w:rsidRDefault="00333DE8" w:rsidP="00333DE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Exhibit</w:t>
      </w:r>
      <w:r w:rsidR="00B66E68">
        <w:rPr>
          <w:sz w:val="22"/>
        </w:rPr>
        <w:t> </w:t>
      </w:r>
      <w:r w:rsidRPr="00B66E68">
        <w:rPr>
          <w:sz w:val="22"/>
        </w:rPr>
        <w:t>2:</w:t>
      </w:r>
      <w:r w:rsidRPr="00B66E68">
        <w:rPr>
          <w:sz w:val="22"/>
        </w:rPr>
        <w:tab/>
        <w:t>Inspection Report Documentation Matrix</w:t>
      </w:r>
    </w:p>
    <w:p w:rsidR="00333DE8" w:rsidRPr="00B66E68" w:rsidRDefault="00333DE8" w:rsidP="00333DE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Exhibit</w:t>
      </w:r>
      <w:r w:rsidR="00B66E68">
        <w:rPr>
          <w:sz w:val="22"/>
        </w:rPr>
        <w:t> </w:t>
      </w:r>
      <w:r w:rsidRPr="00B66E68">
        <w:rPr>
          <w:sz w:val="22"/>
        </w:rPr>
        <w:t>3:</w:t>
      </w:r>
      <w:r w:rsidRPr="00B66E68">
        <w:rPr>
          <w:sz w:val="22"/>
        </w:rPr>
        <w:tab/>
      </w:r>
      <w:r w:rsidR="00BA3B7C" w:rsidRPr="00B66E68">
        <w:rPr>
          <w:sz w:val="22"/>
        </w:rPr>
        <w:t xml:space="preserve">[Reserved for </w:t>
      </w:r>
      <w:r w:rsidRPr="00B66E68">
        <w:rPr>
          <w:sz w:val="22"/>
        </w:rPr>
        <w:t>Sample Reactor Inspection Report</w:t>
      </w:r>
      <w:r w:rsidR="00BA3B7C" w:rsidRPr="00B66E68">
        <w:rPr>
          <w:sz w:val="22"/>
        </w:rPr>
        <w:t>]</w:t>
      </w:r>
    </w:p>
    <w:p w:rsidR="00333DE8" w:rsidRDefault="00333DE8" w:rsidP="00333DE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r w:rsidRPr="00B66E68">
        <w:rPr>
          <w:sz w:val="22"/>
        </w:rPr>
        <w:t>Exhibit</w:t>
      </w:r>
      <w:r w:rsidR="00B66E68">
        <w:rPr>
          <w:sz w:val="22"/>
        </w:rPr>
        <w:t> </w:t>
      </w:r>
      <w:r w:rsidRPr="00B66E68">
        <w:rPr>
          <w:sz w:val="22"/>
        </w:rPr>
        <w:t>4:</w:t>
      </w:r>
      <w:r w:rsidRPr="00B66E68">
        <w:rPr>
          <w:sz w:val="22"/>
        </w:rPr>
        <w:tab/>
      </w:r>
      <w:r w:rsidR="00EB68DB" w:rsidRPr="00B66E68">
        <w:rPr>
          <w:sz w:val="22"/>
        </w:rPr>
        <w:t>ROP Inspection Report Cover Letter Templates</w:t>
      </w:r>
    </w:p>
    <w:p w:rsidR="00333DE8" w:rsidRPr="00B66E68" w:rsidRDefault="00333DE8" w:rsidP="00333DE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333DE8" w:rsidRPr="00B66E68" w:rsidRDefault="00333DE8" w:rsidP="001A76D9">
      <w:pPr>
        <w:pStyle w:val="Heading1"/>
        <w:rPr>
          <w:rFonts w:cs="Arial"/>
          <w:b/>
          <w:sz w:val="22"/>
          <w:szCs w:val="22"/>
        </w:rPr>
      </w:pPr>
      <w:bookmarkStart w:id="63" w:name="_Toc322953152"/>
      <w:r w:rsidRPr="00B66E68">
        <w:rPr>
          <w:rFonts w:cs="Arial"/>
          <w:b/>
          <w:sz w:val="22"/>
          <w:szCs w:val="22"/>
        </w:rPr>
        <w:t>APPENDICES</w:t>
      </w:r>
      <w:bookmarkEnd w:id="63"/>
    </w:p>
    <w:p w:rsidR="00333DE8" w:rsidRPr="00B66E68" w:rsidRDefault="00333DE8" w:rsidP="00333DE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333DE8" w:rsidRPr="00B66E68" w:rsidRDefault="00333DE8" w:rsidP="00333DE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rPr>
          <w:sz w:val="22"/>
        </w:rPr>
      </w:pPr>
      <w:r w:rsidRPr="00B66E68">
        <w:rPr>
          <w:sz w:val="22"/>
        </w:rPr>
        <w:t>Appendix</w:t>
      </w:r>
      <w:r w:rsidR="00B66E68">
        <w:rPr>
          <w:sz w:val="22"/>
        </w:rPr>
        <w:t> </w:t>
      </w:r>
      <w:r w:rsidRPr="00B66E68">
        <w:rPr>
          <w:sz w:val="22"/>
        </w:rPr>
        <w:t>A:</w:t>
      </w:r>
      <w:r w:rsidRPr="00B66E68">
        <w:rPr>
          <w:sz w:val="22"/>
        </w:rPr>
        <w:tab/>
        <w:t>Acronyms Used in Inspection Manual Chapter</w:t>
      </w:r>
      <w:r w:rsidR="000877BB" w:rsidRPr="00B66E68">
        <w:rPr>
          <w:sz w:val="22"/>
        </w:rPr>
        <w:t> </w:t>
      </w:r>
      <w:r w:rsidRPr="00B66E68">
        <w:rPr>
          <w:sz w:val="22"/>
        </w:rPr>
        <w:t>0612</w:t>
      </w:r>
    </w:p>
    <w:p w:rsidR="00333DE8" w:rsidRPr="00B66E68" w:rsidRDefault="00333DE8" w:rsidP="00333DE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rPr>
          <w:sz w:val="22"/>
        </w:rPr>
      </w:pPr>
      <w:r w:rsidRPr="00B66E68">
        <w:rPr>
          <w:sz w:val="22"/>
        </w:rPr>
        <w:t>Appendix</w:t>
      </w:r>
      <w:r w:rsidR="00B66E68">
        <w:rPr>
          <w:sz w:val="22"/>
        </w:rPr>
        <w:t> </w:t>
      </w:r>
      <w:r w:rsidRPr="00B66E68">
        <w:rPr>
          <w:sz w:val="22"/>
        </w:rPr>
        <w:t>B:</w:t>
      </w:r>
      <w:r w:rsidRPr="00B66E68">
        <w:rPr>
          <w:sz w:val="22"/>
        </w:rPr>
        <w:tab/>
        <w:t>Issue Screening</w:t>
      </w:r>
    </w:p>
    <w:p w:rsidR="00333DE8" w:rsidRPr="00B66E68" w:rsidRDefault="00333DE8" w:rsidP="00333DE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rPr>
          <w:sz w:val="22"/>
        </w:rPr>
      </w:pPr>
      <w:r w:rsidRPr="00B66E68">
        <w:rPr>
          <w:sz w:val="22"/>
        </w:rPr>
        <w:t>Appendix</w:t>
      </w:r>
      <w:r w:rsidR="00B66E68">
        <w:rPr>
          <w:sz w:val="22"/>
        </w:rPr>
        <w:t> </w:t>
      </w:r>
      <w:r w:rsidRPr="00B66E68">
        <w:rPr>
          <w:sz w:val="22"/>
        </w:rPr>
        <w:t>C:</w:t>
      </w:r>
      <w:r w:rsidRPr="00B66E68">
        <w:rPr>
          <w:sz w:val="22"/>
        </w:rPr>
        <w:tab/>
      </w:r>
      <w:r w:rsidR="00EB68DB" w:rsidRPr="00B66E68">
        <w:rPr>
          <w:sz w:val="22"/>
        </w:rPr>
        <w:t>Guidance for Supplemental Inspection Reports</w:t>
      </w:r>
    </w:p>
    <w:p w:rsidR="00333DE8" w:rsidRPr="00B66E68" w:rsidRDefault="00333DE8" w:rsidP="00333DE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rPr>
          <w:sz w:val="22"/>
        </w:rPr>
      </w:pPr>
      <w:r w:rsidRPr="00B66E68">
        <w:rPr>
          <w:sz w:val="22"/>
        </w:rPr>
        <w:t>Appendix</w:t>
      </w:r>
      <w:r w:rsidR="00B66E68">
        <w:rPr>
          <w:sz w:val="22"/>
        </w:rPr>
        <w:t> </w:t>
      </w:r>
      <w:r w:rsidRPr="00B66E68">
        <w:rPr>
          <w:sz w:val="22"/>
        </w:rPr>
        <w:t>D:</w:t>
      </w:r>
      <w:r w:rsidRPr="00B66E68">
        <w:rPr>
          <w:sz w:val="22"/>
        </w:rPr>
        <w:tab/>
      </w:r>
      <w:r w:rsidR="00EB68DB" w:rsidRPr="00B66E68">
        <w:rPr>
          <w:sz w:val="22"/>
        </w:rPr>
        <w:t>Guidance for Documenting Inspection Procedure</w:t>
      </w:r>
      <w:r w:rsidR="000877BB" w:rsidRPr="00B66E68">
        <w:rPr>
          <w:sz w:val="22"/>
        </w:rPr>
        <w:t> </w:t>
      </w:r>
      <w:r w:rsidR="00EB68DB" w:rsidRPr="00B66E68">
        <w:rPr>
          <w:sz w:val="22"/>
        </w:rPr>
        <w:t>71152 Problem Identification and Resolution</w:t>
      </w:r>
    </w:p>
    <w:p w:rsidR="00333DE8" w:rsidRPr="00B66E68" w:rsidRDefault="00333DE8" w:rsidP="00333DE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rPr>
          <w:sz w:val="22"/>
        </w:rPr>
      </w:pPr>
      <w:r w:rsidRPr="00B66E68">
        <w:rPr>
          <w:sz w:val="22"/>
        </w:rPr>
        <w:t>Appendix</w:t>
      </w:r>
      <w:r w:rsidR="00B66E68">
        <w:rPr>
          <w:sz w:val="22"/>
        </w:rPr>
        <w:t> </w:t>
      </w:r>
      <w:r w:rsidRPr="00B66E68">
        <w:rPr>
          <w:sz w:val="22"/>
        </w:rPr>
        <w:t>E:</w:t>
      </w:r>
      <w:r w:rsidRPr="00B66E68">
        <w:rPr>
          <w:sz w:val="22"/>
        </w:rPr>
        <w:tab/>
        <w:t>Examples of Minor Issues</w:t>
      </w:r>
    </w:p>
    <w:p w:rsidR="00333DE8" w:rsidRDefault="00333DE8" w:rsidP="00333DE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B66E68" w:rsidRPr="00B66E68" w:rsidRDefault="00B66E68" w:rsidP="00333DE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p w:rsidR="00333DE8" w:rsidRPr="00B66E68" w:rsidRDefault="00333DE8" w:rsidP="006E1CA5">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rPr>
      </w:pPr>
      <w:r w:rsidRPr="00B66E68">
        <w:rPr>
          <w:sz w:val="22"/>
        </w:rPr>
        <w:t>END</w:t>
      </w:r>
    </w:p>
    <w:p w:rsidR="00333DE8" w:rsidRPr="00B66E68" w:rsidRDefault="00333DE8" w:rsidP="00333DE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sectPr w:rsidR="00333DE8" w:rsidRPr="00B66E68" w:rsidSect="005D3792">
          <w:footerReference w:type="default" r:id="rId14"/>
          <w:pgSz w:w="12240" w:h="15840"/>
          <w:pgMar w:top="1440" w:right="1440" w:bottom="1440" w:left="1440" w:header="1440" w:footer="1440" w:gutter="0"/>
          <w:pgNumType w:start="1"/>
          <w:cols w:space="720"/>
          <w:docGrid w:linePitch="360"/>
        </w:sectPr>
      </w:pPr>
    </w:p>
    <w:p w:rsidR="00655CB0" w:rsidRPr="00B66E68" w:rsidRDefault="00655CB0" w:rsidP="00655CB0">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rPr>
      </w:pPr>
      <w:r w:rsidRPr="00B66E68">
        <w:rPr>
          <w:sz w:val="22"/>
        </w:rPr>
        <w:lastRenderedPageBreak/>
        <w:t>A</w:t>
      </w:r>
      <w:r w:rsidR="00B66E68">
        <w:rPr>
          <w:sz w:val="22"/>
        </w:rPr>
        <w:t>ttachment </w:t>
      </w:r>
      <w:r w:rsidRPr="00B66E68">
        <w:rPr>
          <w:sz w:val="22"/>
        </w:rPr>
        <w:t>1 – Revision History for IMC</w:t>
      </w:r>
      <w:r w:rsidR="00B66E68">
        <w:rPr>
          <w:sz w:val="22"/>
        </w:rPr>
        <w:t> </w:t>
      </w:r>
      <w:r w:rsidRPr="00B66E68">
        <w:rPr>
          <w:sz w:val="22"/>
        </w:rPr>
        <w:t>0612</w:t>
      </w:r>
    </w:p>
    <w:p w:rsidR="00655CB0" w:rsidRPr="00B66E68" w:rsidRDefault="00655CB0" w:rsidP="00655CB0">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rPr>
      </w:pPr>
    </w:p>
    <w:tbl>
      <w:tblPr>
        <w:tblStyle w:val="TableGrid"/>
        <w:tblW w:w="14155" w:type="dxa"/>
        <w:tblLayout w:type="fixed"/>
        <w:tblLook w:val="04A0"/>
      </w:tblPr>
      <w:tblGrid>
        <w:gridCol w:w="1638"/>
        <w:gridCol w:w="1710"/>
        <w:gridCol w:w="7387"/>
        <w:gridCol w:w="1350"/>
        <w:gridCol w:w="2070"/>
      </w:tblGrid>
      <w:tr w:rsidR="00BB52AE" w:rsidRPr="00B66E68" w:rsidTr="001B333B">
        <w:trPr>
          <w:cantSplit/>
          <w:tblHeader/>
        </w:trPr>
        <w:tc>
          <w:tcPr>
            <w:tcW w:w="1638" w:type="dxa"/>
            <w:tcMar>
              <w:top w:w="58" w:type="dxa"/>
              <w:left w:w="115" w:type="dxa"/>
              <w:bottom w:w="58" w:type="dxa"/>
              <w:right w:w="115" w:type="dxa"/>
            </w:tcMar>
          </w:tcPr>
          <w:p w:rsidR="00BB52AE" w:rsidRPr="00CC5D2E" w:rsidRDefault="00BB52AE" w:rsidP="005B59A7">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pPr>
            <w:r w:rsidRPr="00CC5D2E">
              <w:rPr>
                <w:sz w:val="22"/>
              </w:rPr>
              <w:t>Commitment Tracking Number</w:t>
            </w:r>
          </w:p>
        </w:tc>
        <w:tc>
          <w:tcPr>
            <w:tcW w:w="1710" w:type="dxa"/>
            <w:tcMar>
              <w:top w:w="58" w:type="dxa"/>
              <w:left w:w="115" w:type="dxa"/>
              <w:bottom w:w="58" w:type="dxa"/>
              <w:right w:w="115" w:type="dxa"/>
            </w:tcMar>
          </w:tcPr>
          <w:p w:rsidR="00BB52AE" w:rsidRPr="00CC5D2E" w:rsidRDefault="00BB52AE" w:rsidP="005B59A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bookmarkStart w:id="64" w:name="_Toc322953153"/>
            <w:r w:rsidRPr="00CC5D2E">
              <w:rPr>
                <w:sz w:val="22"/>
              </w:rPr>
              <w:t>Accession Number</w:t>
            </w:r>
            <w:bookmarkEnd w:id="64"/>
          </w:p>
          <w:p w:rsidR="00BB52AE" w:rsidRPr="00CC5D2E" w:rsidRDefault="00BB52AE" w:rsidP="005B59A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bookmarkStart w:id="65" w:name="_Toc322953154"/>
            <w:r w:rsidRPr="00CC5D2E">
              <w:rPr>
                <w:sz w:val="22"/>
              </w:rPr>
              <w:t>Issue Date</w:t>
            </w:r>
            <w:bookmarkEnd w:id="65"/>
          </w:p>
          <w:p w:rsidR="00BB52AE" w:rsidRPr="00CC5D2E" w:rsidRDefault="00BB52AE" w:rsidP="005B59A7">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pPr>
            <w:r w:rsidRPr="00CC5D2E">
              <w:rPr>
                <w:sz w:val="22"/>
              </w:rPr>
              <w:t>Change Notice</w:t>
            </w:r>
          </w:p>
        </w:tc>
        <w:tc>
          <w:tcPr>
            <w:tcW w:w="7387" w:type="dxa"/>
            <w:tcMar>
              <w:top w:w="58" w:type="dxa"/>
              <w:left w:w="115" w:type="dxa"/>
              <w:bottom w:w="58" w:type="dxa"/>
              <w:right w:w="115" w:type="dxa"/>
            </w:tcMar>
          </w:tcPr>
          <w:p w:rsidR="00BB52AE" w:rsidRPr="00CC5D2E" w:rsidRDefault="00BB52AE" w:rsidP="005B59A7">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pPr>
            <w:r w:rsidRPr="00CC5D2E">
              <w:rPr>
                <w:sz w:val="22"/>
              </w:rPr>
              <w:t>Description of Change</w:t>
            </w:r>
          </w:p>
        </w:tc>
        <w:tc>
          <w:tcPr>
            <w:tcW w:w="1350" w:type="dxa"/>
            <w:tcMar>
              <w:top w:w="58" w:type="dxa"/>
              <w:left w:w="115" w:type="dxa"/>
              <w:bottom w:w="58" w:type="dxa"/>
              <w:right w:w="115" w:type="dxa"/>
            </w:tcMar>
          </w:tcPr>
          <w:p w:rsidR="00BB52AE" w:rsidRPr="00CC5D2E" w:rsidRDefault="00BB52AE" w:rsidP="005B59A7">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pPr>
            <w:r w:rsidRPr="00CC5D2E">
              <w:rPr>
                <w:sz w:val="22"/>
              </w:rPr>
              <w:t>Training Required and Completion Date</w:t>
            </w:r>
          </w:p>
        </w:tc>
        <w:tc>
          <w:tcPr>
            <w:tcW w:w="2070" w:type="dxa"/>
            <w:tcMar>
              <w:top w:w="58" w:type="dxa"/>
              <w:left w:w="115" w:type="dxa"/>
              <w:bottom w:w="58" w:type="dxa"/>
              <w:right w:w="115" w:type="dxa"/>
            </w:tcMar>
          </w:tcPr>
          <w:p w:rsidR="00BB52AE" w:rsidRPr="00CC5D2E" w:rsidRDefault="00BB52AE" w:rsidP="005B59A7">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pPr>
            <w:r w:rsidRPr="00CC5D2E">
              <w:rPr>
                <w:sz w:val="22"/>
              </w:rPr>
              <w:t xml:space="preserve">Comment </w:t>
            </w:r>
            <w:r>
              <w:rPr>
                <w:sz w:val="22"/>
              </w:rPr>
              <w:t xml:space="preserve">and Feedback </w:t>
            </w:r>
            <w:r w:rsidRPr="00CC5D2E">
              <w:rPr>
                <w:sz w:val="22"/>
              </w:rPr>
              <w:t>Resolution Accession Number</w:t>
            </w:r>
          </w:p>
        </w:tc>
      </w:tr>
      <w:tr w:rsidR="00BB52AE" w:rsidRPr="00B66E68" w:rsidTr="001B333B">
        <w:tc>
          <w:tcPr>
            <w:tcW w:w="1638" w:type="dxa"/>
            <w:tcMar>
              <w:top w:w="58" w:type="dxa"/>
              <w:left w:w="115" w:type="dxa"/>
              <w:bottom w:w="58" w:type="dxa"/>
              <w:right w:w="115" w:type="dxa"/>
            </w:tcMar>
          </w:tcPr>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N/A</w:t>
            </w:r>
          </w:p>
        </w:tc>
        <w:tc>
          <w:tcPr>
            <w:tcW w:w="1710" w:type="dxa"/>
            <w:tcMar>
              <w:top w:w="58" w:type="dxa"/>
              <w:left w:w="115" w:type="dxa"/>
              <w:bottom w:w="58" w:type="dxa"/>
              <w:right w:w="115" w:type="dxa"/>
            </w:tcMar>
          </w:tcPr>
          <w:p w:rsidR="00BB52AE" w:rsidRPr="00B66E68" w:rsidRDefault="00BB52AE" w:rsidP="00D87CEB">
            <w:pPr>
              <w:ind w:right="-30"/>
            </w:pPr>
            <w:r w:rsidRPr="00B66E68">
              <w:rPr>
                <w:sz w:val="22"/>
              </w:rPr>
              <w:t>02/10/2006</w:t>
            </w:r>
          </w:p>
        </w:tc>
        <w:tc>
          <w:tcPr>
            <w:tcW w:w="7387" w:type="dxa"/>
            <w:tcMar>
              <w:top w:w="58" w:type="dxa"/>
              <w:left w:w="115" w:type="dxa"/>
              <w:bottom w:w="58" w:type="dxa"/>
              <w:right w:w="115" w:type="dxa"/>
            </w:tcMar>
          </w:tcPr>
          <w:p w:rsidR="00BB52AE" w:rsidRPr="00B66E68" w:rsidRDefault="0035210F"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Revision history reviewed for the last four years.</w:t>
            </w:r>
          </w:p>
        </w:tc>
        <w:tc>
          <w:tcPr>
            <w:tcW w:w="1350" w:type="dxa"/>
            <w:tcMar>
              <w:top w:w="58" w:type="dxa"/>
              <w:left w:w="115" w:type="dxa"/>
              <w:bottom w:w="58" w:type="dxa"/>
              <w:right w:w="115" w:type="dxa"/>
            </w:tcMar>
          </w:tcPr>
          <w:p w:rsidR="00BB52AE" w:rsidRDefault="00BB52AE" w:rsidP="0035210F">
            <w:r w:rsidRPr="002631E1">
              <w:rPr>
                <w:sz w:val="22"/>
              </w:rPr>
              <w:t>N</w:t>
            </w:r>
            <w:r w:rsidR="0035210F">
              <w:rPr>
                <w:sz w:val="22"/>
              </w:rPr>
              <w:t>/A</w:t>
            </w:r>
          </w:p>
        </w:tc>
        <w:tc>
          <w:tcPr>
            <w:tcW w:w="2070" w:type="dxa"/>
            <w:tcMar>
              <w:top w:w="58" w:type="dxa"/>
              <w:left w:w="115" w:type="dxa"/>
              <w:bottom w:w="58" w:type="dxa"/>
              <w:right w:w="115" w:type="dxa"/>
            </w:tcMar>
          </w:tcPr>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N/A</w:t>
            </w:r>
          </w:p>
        </w:tc>
      </w:tr>
      <w:tr w:rsidR="00BB52AE" w:rsidRPr="00B66E68" w:rsidTr="001B333B">
        <w:tc>
          <w:tcPr>
            <w:tcW w:w="1638" w:type="dxa"/>
            <w:tcMar>
              <w:top w:w="58" w:type="dxa"/>
              <w:left w:w="115" w:type="dxa"/>
              <w:bottom w:w="58" w:type="dxa"/>
              <w:right w:w="115" w:type="dxa"/>
            </w:tcMar>
          </w:tcPr>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N/A</w:t>
            </w:r>
          </w:p>
        </w:tc>
        <w:tc>
          <w:tcPr>
            <w:tcW w:w="1710" w:type="dxa"/>
            <w:tcMar>
              <w:top w:w="58" w:type="dxa"/>
              <w:left w:w="115" w:type="dxa"/>
              <w:bottom w:w="58" w:type="dxa"/>
              <w:right w:w="115" w:type="dxa"/>
            </w:tcMar>
          </w:tcPr>
          <w:p w:rsidR="00B92A9F" w:rsidRDefault="00853702" w:rsidP="00D87CEB">
            <w:pPr>
              <w:ind w:right="-30"/>
            </w:pPr>
            <w:hyperlink r:id="rId15" w:history="1">
              <w:r w:rsidR="00FC3F4A" w:rsidRPr="00B66E68">
                <w:rPr>
                  <w:rStyle w:val="Hyperlink"/>
                  <w:bCs/>
                  <w:sz w:val="22"/>
                </w:rPr>
                <w:t>ML021280215</w:t>
              </w:r>
            </w:hyperlink>
          </w:p>
          <w:p w:rsidR="00BB52AE" w:rsidRPr="00B66E68" w:rsidRDefault="00BB52AE" w:rsidP="00D87CEB">
            <w:pPr>
              <w:ind w:right="-30"/>
            </w:pPr>
            <w:r w:rsidRPr="00B66E68">
              <w:rPr>
                <w:sz w:val="22"/>
              </w:rPr>
              <w:t>04/29/2002</w:t>
            </w:r>
          </w:p>
          <w:p w:rsidR="00BB52AE" w:rsidRPr="00B66E68" w:rsidRDefault="00853702" w:rsidP="00FC3F4A">
            <w:pPr>
              <w:ind w:right="-30"/>
            </w:pPr>
            <w:hyperlink r:id="rId16" w:history="1">
              <w:r w:rsidR="00BB52AE" w:rsidRPr="00B66E68">
                <w:rPr>
                  <w:rStyle w:val="Hyperlink"/>
                  <w:sz w:val="22"/>
                </w:rPr>
                <w:t>CN 02-021</w:t>
              </w:r>
            </w:hyperlink>
          </w:p>
        </w:tc>
        <w:tc>
          <w:tcPr>
            <w:tcW w:w="7387" w:type="dxa"/>
            <w:tcMar>
              <w:top w:w="58" w:type="dxa"/>
              <w:left w:w="115" w:type="dxa"/>
              <w:bottom w:w="58" w:type="dxa"/>
              <w:right w:w="115" w:type="dxa"/>
            </w:tcMar>
          </w:tcPr>
          <w:p w:rsidR="00BB52AE" w:rsidRPr="00B66E68" w:rsidRDefault="00BB52AE" w:rsidP="004D1192">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Initial issue of IMC</w:t>
            </w:r>
            <w:r w:rsidR="004D1192">
              <w:rPr>
                <w:sz w:val="22"/>
              </w:rPr>
              <w:t> </w:t>
            </w:r>
            <w:r w:rsidRPr="00B66E68">
              <w:rPr>
                <w:sz w:val="22"/>
              </w:rPr>
              <w:t>0612. Revised from IMC</w:t>
            </w:r>
            <w:r w:rsidR="004D1192">
              <w:rPr>
                <w:sz w:val="22"/>
              </w:rPr>
              <w:t> </w:t>
            </w:r>
            <w:r w:rsidRPr="00B66E68">
              <w:rPr>
                <w:sz w:val="22"/>
              </w:rPr>
              <w:t>0610* to address revised documentation requirements of the revised Reactor Oversight Process (ROP). This revision changed the manner in which findings are documented, deleted "no color" findings and the requirements to add licensee identified violations to the Plant Issue Matrix. Other Major changes involved re formatting several sections for clarity; provided a sample inspection report (to be issued separately); re structured and revised the thresholds for documentation (Appendix</w:t>
            </w:r>
            <w:r w:rsidR="004D1192">
              <w:rPr>
                <w:sz w:val="22"/>
              </w:rPr>
              <w:t> </w:t>
            </w:r>
            <w:r w:rsidRPr="00B66E68">
              <w:rPr>
                <w:sz w:val="22"/>
              </w:rPr>
              <w:t>B); provided numerous new examples of minor violations in Appendix E; and provided a revised format for documenting findings.</w:t>
            </w:r>
          </w:p>
        </w:tc>
        <w:tc>
          <w:tcPr>
            <w:tcW w:w="1350" w:type="dxa"/>
            <w:tcMar>
              <w:top w:w="58" w:type="dxa"/>
              <w:left w:w="115" w:type="dxa"/>
              <w:bottom w:w="58" w:type="dxa"/>
              <w:right w:w="115" w:type="dxa"/>
            </w:tcMar>
          </w:tcPr>
          <w:p w:rsidR="00BB52AE" w:rsidRDefault="00BB52AE">
            <w:r w:rsidRPr="002631E1">
              <w:rPr>
                <w:sz w:val="22"/>
              </w:rPr>
              <w:t>None</w:t>
            </w:r>
          </w:p>
        </w:tc>
        <w:tc>
          <w:tcPr>
            <w:tcW w:w="2070" w:type="dxa"/>
            <w:tcMar>
              <w:top w:w="58" w:type="dxa"/>
              <w:left w:w="115" w:type="dxa"/>
              <w:bottom w:w="58" w:type="dxa"/>
              <w:right w:w="115" w:type="dxa"/>
            </w:tcMar>
          </w:tcPr>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N/A</w:t>
            </w:r>
          </w:p>
        </w:tc>
      </w:tr>
      <w:tr w:rsidR="00BB52AE" w:rsidRPr="00B66E68" w:rsidTr="001B333B">
        <w:tc>
          <w:tcPr>
            <w:tcW w:w="1638" w:type="dxa"/>
            <w:tcMar>
              <w:top w:w="58" w:type="dxa"/>
              <w:left w:w="115" w:type="dxa"/>
              <w:bottom w:w="58" w:type="dxa"/>
              <w:right w:w="115" w:type="dxa"/>
            </w:tcMar>
          </w:tcPr>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N/A</w:t>
            </w:r>
          </w:p>
        </w:tc>
        <w:tc>
          <w:tcPr>
            <w:tcW w:w="1710" w:type="dxa"/>
            <w:tcMar>
              <w:top w:w="58" w:type="dxa"/>
              <w:left w:w="115" w:type="dxa"/>
              <w:bottom w:w="58" w:type="dxa"/>
              <w:right w:w="115" w:type="dxa"/>
            </w:tcMar>
          </w:tcPr>
          <w:p w:rsidR="00B92A9F" w:rsidRDefault="00853702" w:rsidP="00D87CEB">
            <w:pPr>
              <w:ind w:right="-30"/>
            </w:pPr>
            <w:hyperlink r:id="rId17" w:history="1">
              <w:r w:rsidR="00FC3F4A" w:rsidRPr="00B66E68">
                <w:rPr>
                  <w:rStyle w:val="Hyperlink"/>
                  <w:bCs/>
                  <w:sz w:val="22"/>
                </w:rPr>
                <w:t>ML031610632</w:t>
              </w:r>
            </w:hyperlink>
          </w:p>
          <w:p w:rsidR="00BB52AE" w:rsidRPr="00B66E68" w:rsidRDefault="00BB52AE" w:rsidP="00D87CEB">
            <w:pPr>
              <w:ind w:right="-30"/>
            </w:pPr>
            <w:r w:rsidRPr="00B66E68">
              <w:rPr>
                <w:sz w:val="22"/>
              </w:rPr>
              <w:t>06/20/03</w:t>
            </w:r>
          </w:p>
          <w:p w:rsidR="00BB52AE" w:rsidRPr="00B66E68" w:rsidRDefault="00853702" w:rsidP="00FC3F4A">
            <w:pPr>
              <w:ind w:right="-30"/>
              <w:rPr>
                <w:u w:val="single"/>
              </w:rPr>
            </w:pPr>
            <w:hyperlink r:id="rId18" w:history="1">
              <w:r w:rsidR="00BB52AE" w:rsidRPr="00B66E68">
                <w:rPr>
                  <w:rStyle w:val="Hyperlink"/>
                  <w:sz w:val="22"/>
                </w:rPr>
                <w:t>CN 03-021</w:t>
              </w:r>
            </w:hyperlink>
          </w:p>
        </w:tc>
        <w:tc>
          <w:tcPr>
            <w:tcW w:w="7387" w:type="dxa"/>
            <w:shd w:val="clear" w:color="auto" w:fill="auto"/>
            <w:tcMar>
              <w:top w:w="58" w:type="dxa"/>
              <w:left w:w="115" w:type="dxa"/>
              <w:bottom w:w="58" w:type="dxa"/>
              <w:right w:w="115" w:type="dxa"/>
            </w:tcMar>
          </w:tcPr>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IMC</w:t>
            </w:r>
            <w:r w:rsidR="004D1192">
              <w:rPr>
                <w:sz w:val="22"/>
              </w:rPr>
              <w:t> </w:t>
            </w:r>
            <w:r w:rsidRPr="00B66E68">
              <w:rPr>
                <w:sz w:val="22"/>
              </w:rPr>
              <w:t>0612 Power Reactor Inspection Reports main body, app appendices and exhibits were revised to achieve the following:</w:t>
            </w:r>
          </w:p>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52" w:hanging="252"/>
            </w:pPr>
            <w:r w:rsidRPr="00B66E68">
              <w:rPr>
                <w:sz w:val="22"/>
              </w:rPr>
              <w:t>1.</w:t>
            </w:r>
            <w:r w:rsidRPr="00B66E68">
              <w:rPr>
                <w:sz w:val="22"/>
              </w:rPr>
              <w:tab/>
              <w:t>Consistency with IMC</w:t>
            </w:r>
            <w:r w:rsidR="004D1192">
              <w:rPr>
                <w:sz w:val="22"/>
              </w:rPr>
              <w:t> </w:t>
            </w:r>
            <w:r w:rsidRPr="00B66E68">
              <w:rPr>
                <w:sz w:val="22"/>
              </w:rPr>
              <w:t xml:space="preserve">0306 (Information Technology Support for the Reactor Oversight Process) </w:t>
            </w:r>
          </w:p>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52" w:hanging="252"/>
            </w:pPr>
            <w:r w:rsidRPr="00B66E68">
              <w:rPr>
                <w:sz w:val="22"/>
              </w:rPr>
              <w:t>2.</w:t>
            </w:r>
            <w:r w:rsidRPr="00B66E68">
              <w:rPr>
                <w:sz w:val="22"/>
              </w:rPr>
              <w:tab/>
              <w:t>Presented information in the order in which the activities will normally be performed in the process of developing and transmitting a reactor inspection report.</w:t>
            </w:r>
          </w:p>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52" w:hanging="252"/>
            </w:pPr>
            <w:r w:rsidRPr="00B66E68">
              <w:rPr>
                <w:sz w:val="22"/>
              </w:rPr>
              <w:t>3.</w:t>
            </w:r>
            <w:r w:rsidRPr="00B66E68">
              <w:rPr>
                <w:sz w:val="22"/>
              </w:rPr>
              <w:tab/>
              <w:t>Removed specific enforcement guidance to ensure consistency between the guidance in IMC</w:t>
            </w:r>
            <w:r w:rsidR="0035210F">
              <w:rPr>
                <w:sz w:val="22"/>
              </w:rPr>
              <w:t> </w:t>
            </w:r>
            <w:r w:rsidRPr="00B66E68">
              <w:rPr>
                <w:sz w:val="22"/>
              </w:rPr>
              <w:t>0612 and the Enforcement Policy and Enforcement Manual.</w:t>
            </w:r>
          </w:p>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52" w:hanging="252"/>
            </w:pPr>
            <w:r w:rsidRPr="00B66E68">
              <w:rPr>
                <w:sz w:val="22"/>
              </w:rPr>
              <w:t>4.</w:t>
            </w:r>
            <w:r w:rsidRPr="00B66E68">
              <w:rPr>
                <w:sz w:val="22"/>
              </w:rPr>
              <w:tab/>
              <w:t>Corrected incorrect or conflicting information.</w:t>
            </w:r>
          </w:p>
        </w:tc>
        <w:tc>
          <w:tcPr>
            <w:tcW w:w="1350" w:type="dxa"/>
            <w:tcMar>
              <w:top w:w="58" w:type="dxa"/>
              <w:left w:w="115" w:type="dxa"/>
              <w:bottom w:w="58" w:type="dxa"/>
              <w:right w:w="115" w:type="dxa"/>
            </w:tcMar>
          </w:tcPr>
          <w:p w:rsidR="00BB52AE" w:rsidRDefault="00BB52AE">
            <w:r w:rsidRPr="002631E1">
              <w:rPr>
                <w:sz w:val="22"/>
              </w:rPr>
              <w:t>None</w:t>
            </w:r>
          </w:p>
        </w:tc>
        <w:tc>
          <w:tcPr>
            <w:tcW w:w="2070" w:type="dxa"/>
            <w:tcMar>
              <w:top w:w="58" w:type="dxa"/>
              <w:left w:w="115" w:type="dxa"/>
              <w:bottom w:w="58" w:type="dxa"/>
              <w:right w:w="115" w:type="dxa"/>
            </w:tcMar>
          </w:tcPr>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N/A</w:t>
            </w:r>
          </w:p>
        </w:tc>
      </w:tr>
      <w:tr w:rsidR="00BB52AE" w:rsidRPr="00B66E68" w:rsidTr="001B333B">
        <w:tc>
          <w:tcPr>
            <w:tcW w:w="1638" w:type="dxa"/>
            <w:tcMar>
              <w:top w:w="58" w:type="dxa"/>
              <w:left w:w="115" w:type="dxa"/>
              <w:bottom w:w="58" w:type="dxa"/>
              <w:right w:w="115" w:type="dxa"/>
            </w:tcMar>
          </w:tcPr>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N/A</w:t>
            </w:r>
          </w:p>
        </w:tc>
        <w:tc>
          <w:tcPr>
            <w:tcW w:w="1710" w:type="dxa"/>
            <w:tcMar>
              <w:top w:w="58" w:type="dxa"/>
              <w:left w:w="115" w:type="dxa"/>
              <w:bottom w:w="58" w:type="dxa"/>
              <w:right w:w="115" w:type="dxa"/>
            </w:tcMar>
          </w:tcPr>
          <w:p w:rsidR="00B92A9F" w:rsidRDefault="00853702" w:rsidP="00D87CEB">
            <w:pPr>
              <w:ind w:right="-30"/>
            </w:pPr>
            <w:hyperlink r:id="rId19" w:history="1">
              <w:r w:rsidR="00FC3F4A" w:rsidRPr="00B66E68">
                <w:rPr>
                  <w:rStyle w:val="Hyperlink"/>
                  <w:bCs/>
                  <w:sz w:val="22"/>
                </w:rPr>
                <w:t>ML040150518</w:t>
              </w:r>
            </w:hyperlink>
          </w:p>
          <w:p w:rsidR="00BB52AE" w:rsidRPr="00B66E68" w:rsidRDefault="00BB52AE" w:rsidP="00D87CEB">
            <w:pPr>
              <w:ind w:right="-30"/>
            </w:pPr>
            <w:r w:rsidRPr="00B66E68">
              <w:rPr>
                <w:sz w:val="22"/>
              </w:rPr>
              <w:t>01/14/04</w:t>
            </w:r>
          </w:p>
          <w:p w:rsidR="00BB52AE" w:rsidRPr="00B66E68" w:rsidRDefault="00853702" w:rsidP="00FC3F4A">
            <w:pPr>
              <w:ind w:right="-30"/>
            </w:pPr>
            <w:hyperlink r:id="rId20" w:history="1">
              <w:r w:rsidR="00BB52AE" w:rsidRPr="00B66E68">
                <w:rPr>
                  <w:rStyle w:val="Hyperlink"/>
                  <w:sz w:val="22"/>
                </w:rPr>
                <w:t>CN 04-001</w:t>
              </w:r>
            </w:hyperlink>
          </w:p>
        </w:tc>
        <w:tc>
          <w:tcPr>
            <w:tcW w:w="7387" w:type="dxa"/>
            <w:shd w:val="clear" w:color="auto" w:fill="auto"/>
            <w:tcMar>
              <w:top w:w="58" w:type="dxa"/>
              <w:left w:w="115" w:type="dxa"/>
              <w:bottom w:w="58" w:type="dxa"/>
              <w:right w:w="115" w:type="dxa"/>
            </w:tcMar>
          </w:tcPr>
          <w:p w:rsidR="00BB52AE" w:rsidRPr="00B66E68" w:rsidRDefault="00BB52AE" w:rsidP="0035210F">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Changed the inspection report timeliness to 45</w:t>
            </w:r>
            <w:r w:rsidR="0035210F">
              <w:rPr>
                <w:sz w:val="22"/>
              </w:rPr>
              <w:t> </w:t>
            </w:r>
            <w:r w:rsidRPr="00B66E68">
              <w:rPr>
                <w:sz w:val="22"/>
              </w:rPr>
              <w:t>calendar days for most inspection reports, including Special Inspections.</w:t>
            </w:r>
          </w:p>
        </w:tc>
        <w:tc>
          <w:tcPr>
            <w:tcW w:w="1350" w:type="dxa"/>
            <w:tcMar>
              <w:top w:w="58" w:type="dxa"/>
              <w:left w:w="115" w:type="dxa"/>
              <w:bottom w:w="58" w:type="dxa"/>
              <w:right w:w="115" w:type="dxa"/>
            </w:tcMar>
          </w:tcPr>
          <w:p w:rsidR="00BB52AE" w:rsidRDefault="00BB52AE">
            <w:r w:rsidRPr="002631E1">
              <w:rPr>
                <w:sz w:val="22"/>
              </w:rPr>
              <w:t>None</w:t>
            </w:r>
          </w:p>
        </w:tc>
        <w:tc>
          <w:tcPr>
            <w:tcW w:w="2070" w:type="dxa"/>
            <w:tcMar>
              <w:top w:w="58" w:type="dxa"/>
              <w:left w:w="115" w:type="dxa"/>
              <w:bottom w:w="58" w:type="dxa"/>
              <w:right w:w="115" w:type="dxa"/>
            </w:tcMar>
          </w:tcPr>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N/A</w:t>
            </w:r>
          </w:p>
        </w:tc>
      </w:tr>
      <w:tr w:rsidR="00BB52AE" w:rsidRPr="00B66E68" w:rsidTr="001B333B">
        <w:tc>
          <w:tcPr>
            <w:tcW w:w="1638" w:type="dxa"/>
            <w:tcMar>
              <w:top w:w="58" w:type="dxa"/>
              <w:left w:w="115" w:type="dxa"/>
              <w:bottom w:w="58" w:type="dxa"/>
              <w:right w:w="115" w:type="dxa"/>
            </w:tcMar>
          </w:tcPr>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lastRenderedPageBreak/>
              <w:t>N/A</w:t>
            </w:r>
          </w:p>
        </w:tc>
        <w:tc>
          <w:tcPr>
            <w:tcW w:w="1710" w:type="dxa"/>
            <w:tcMar>
              <w:top w:w="58" w:type="dxa"/>
              <w:left w:w="115" w:type="dxa"/>
              <w:bottom w:w="58" w:type="dxa"/>
              <w:right w:w="115" w:type="dxa"/>
            </w:tcMar>
          </w:tcPr>
          <w:p w:rsidR="00B92A9F" w:rsidRDefault="00853702" w:rsidP="00D87CEB">
            <w:pPr>
              <w:ind w:right="-30"/>
            </w:pPr>
            <w:hyperlink r:id="rId21" w:history="1">
              <w:r w:rsidR="00FC3F4A" w:rsidRPr="00B66E68">
                <w:rPr>
                  <w:rStyle w:val="Hyperlink"/>
                  <w:bCs/>
                  <w:sz w:val="22"/>
                </w:rPr>
                <w:t>ML052700137</w:t>
              </w:r>
            </w:hyperlink>
          </w:p>
          <w:p w:rsidR="00BB52AE" w:rsidRPr="00B66E68" w:rsidRDefault="00BB52AE" w:rsidP="00D87CEB">
            <w:pPr>
              <w:ind w:right="-30"/>
            </w:pPr>
            <w:r w:rsidRPr="00B66E68">
              <w:rPr>
                <w:sz w:val="22"/>
              </w:rPr>
              <w:t>09/30/05</w:t>
            </w:r>
          </w:p>
          <w:p w:rsidR="00BB52AE" w:rsidRPr="00B66E68" w:rsidRDefault="00853702" w:rsidP="00FC3F4A">
            <w:pPr>
              <w:ind w:right="-30"/>
              <w:rPr>
                <w:u w:val="single"/>
              </w:rPr>
            </w:pPr>
            <w:hyperlink r:id="rId22" w:history="1">
              <w:r w:rsidR="00BB52AE" w:rsidRPr="00B66E68">
                <w:rPr>
                  <w:rStyle w:val="Hyperlink"/>
                  <w:sz w:val="22"/>
                </w:rPr>
                <w:t>CN 05-028</w:t>
              </w:r>
            </w:hyperlink>
          </w:p>
        </w:tc>
        <w:tc>
          <w:tcPr>
            <w:tcW w:w="7387" w:type="dxa"/>
            <w:shd w:val="clear" w:color="auto" w:fill="auto"/>
            <w:tcMar>
              <w:top w:w="58" w:type="dxa"/>
              <w:left w:w="115" w:type="dxa"/>
              <w:bottom w:w="58" w:type="dxa"/>
              <w:right w:w="115" w:type="dxa"/>
            </w:tcMar>
          </w:tcPr>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Revised to clarify definitions for NRC identified, self revealing and licensee identified; to provide additional guidance on how to document cross cutting issues; to improve guidance on LER closure; to update the new report timeliness requirement; and to reflect changes made to the document based on inspector feedback.</w:t>
            </w:r>
          </w:p>
        </w:tc>
        <w:tc>
          <w:tcPr>
            <w:tcW w:w="1350" w:type="dxa"/>
            <w:tcMar>
              <w:top w:w="58" w:type="dxa"/>
              <w:left w:w="115" w:type="dxa"/>
              <w:bottom w:w="58" w:type="dxa"/>
              <w:right w:w="115" w:type="dxa"/>
            </w:tcMar>
          </w:tcPr>
          <w:p w:rsidR="00BB52AE" w:rsidRPr="00B66E68" w:rsidRDefault="0035210F" w:rsidP="0035210F">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Pr>
                <w:sz w:val="22"/>
              </w:rPr>
              <w:t>Yes but not prior to issuance</w:t>
            </w:r>
          </w:p>
        </w:tc>
        <w:tc>
          <w:tcPr>
            <w:tcW w:w="2070" w:type="dxa"/>
            <w:tcMar>
              <w:top w:w="58" w:type="dxa"/>
              <w:left w:w="115" w:type="dxa"/>
              <w:bottom w:w="58" w:type="dxa"/>
              <w:right w:w="115" w:type="dxa"/>
            </w:tcMar>
          </w:tcPr>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N/A</w:t>
            </w:r>
          </w:p>
        </w:tc>
      </w:tr>
      <w:tr w:rsidR="00BB52AE" w:rsidRPr="00B66E68" w:rsidTr="001B333B">
        <w:tc>
          <w:tcPr>
            <w:tcW w:w="1638" w:type="dxa"/>
            <w:tcMar>
              <w:top w:w="58" w:type="dxa"/>
              <w:left w:w="115" w:type="dxa"/>
              <w:bottom w:w="58" w:type="dxa"/>
              <w:right w:w="115" w:type="dxa"/>
            </w:tcMar>
          </w:tcPr>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N/A</w:t>
            </w:r>
          </w:p>
        </w:tc>
        <w:tc>
          <w:tcPr>
            <w:tcW w:w="1710" w:type="dxa"/>
            <w:tcMar>
              <w:top w:w="58" w:type="dxa"/>
              <w:left w:w="115" w:type="dxa"/>
              <w:bottom w:w="58" w:type="dxa"/>
              <w:right w:w="115" w:type="dxa"/>
            </w:tcMar>
          </w:tcPr>
          <w:p w:rsidR="00B92A9F" w:rsidRDefault="00853702" w:rsidP="00D87CEB">
            <w:pPr>
              <w:ind w:right="-30"/>
            </w:pPr>
            <w:hyperlink r:id="rId23" w:history="1">
              <w:r w:rsidR="00FC3F4A" w:rsidRPr="00B66E68">
                <w:rPr>
                  <w:rStyle w:val="Hyperlink"/>
                  <w:bCs/>
                  <w:sz w:val="22"/>
                </w:rPr>
                <w:t>ML061300434</w:t>
              </w:r>
            </w:hyperlink>
          </w:p>
          <w:p w:rsidR="00BB52AE" w:rsidRPr="00B66E68" w:rsidRDefault="00BB52AE" w:rsidP="00D87CEB">
            <w:pPr>
              <w:ind w:right="-30"/>
            </w:pPr>
            <w:r w:rsidRPr="00B66E68">
              <w:rPr>
                <w:sz w:val="22"/>
              </w:rPr>
              <w:t>06/22/06</w:t>
            </w:r>
          </w:p>
          <w:p w:rsidR="00BB52AE" w:rsidRPr="00B66E68" w:rsidRDefault="00853702" w:rsidP="00FC3F4A">
            <w:pPr>
              <w:ind w:right="-30"/>
              <w:rPr>
                <w:u w:val="single"/>
              </w:rPr>
            </w:pPr>
            <w:hyperlink r:id="rId24" w:history="1">
              <w:r w:rsidR="00BB52AE" w:rsidRPr="00B66E68">
                <w:rPr>
                  <w:rStyle w:val="Hyperlink"/>
                  <w:sz w:val="22"/>
                </w:rPr>
                <w:t>CN 06-015</w:t>
              </w:r>
            </w:hyperlink>
          </w:p>
        </w:tc>
        <w:tc>
          <w:tcPr>
            <w:tcW w:w="7387" w:type="dxa"/>
            <w:shd w:val="clear" w:color="auto" w:fill="auto"/>
            <w:tcMar>
              <w:top w:w="58" w:type="dxa"/>
              <w:left w:w="115" w:type="dxa"/>
              <w:bottom w:w="58" w:type="dxa"/>
              <w:right w:w="115" w:type="dxa"/>
            </w:tcMar>
          </w:tcPr>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Revised to provide additional guidance and requirements for documenting cross-cutting aspects of inspection findings and to provide guidance on inspection report approval requirements when resolution to unresolved items are based on discussions between inspector(s) and NRR technical staff(s).</w:t>
            </w:r>
          </w:p>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Enhancing the ROP to more fully address safety culture (SRM</w:t>
            </w:r>
            <w:r>
              <w:rPr>
                <w:sz w:val="22"/>
              </w:rPr>
              <w:t> </w:t>
            </w:r>
            <w:r w:rsidRPr="00B66E68">
              <w:rPr>
                <w:sz w:val="22"/>
              </w:rPr>
              <w:t>04-0111).</w:t>
            </w:r>
          </w:p>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B52AE" w:rsidRPr="00B66E68" w:rsidRDefault="00BB52AE" w:rsidP="00B66E6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Commitment tracking added to IMC</w:t>
            </w:r>
            <w:r>
              <w:rPr>
                <w:sz w:val="22"/>
              </w:rPr>
              <w:t> </w:t>
            </w:r>
            <w:r w:rsidRPr="00B66E68">
              <w:rPr>
                <w:sz w:val="22"/>
              </w:rPr>
              <w:t>0612 in connection with relocating guidance specific to documenting cross-cutting attributes (CCAs) in inspection reports from IMC</w:t>
            </w:r>
            <w:r>
              <w:rPr>
                <w:sz w:val="22"/>
              </w:rPr>
              <w:t> </w:t>
            </w:r>
            <w:r w:rsidRPr="00B66E68">
              <w:rPr>
                <w:sz w:val="22"/>
              </w:rPr>
              <w:t>0305 to IMC</w:t>
            </w:r>
            <w:r>
              <w:rPr>
                <w:sz w:val="22"/>
              </w:rPr>
              <w:t> </w:t>
            </w:r>
            <w:r w:rsidRPr="00B66E68">
              <w:rPr>
                <w:sz w:val="22"/>
              </w:rPr>
              <w:t>0612.</w:t>
            </w:r>
          </w:p>
        </w:tc>
        <w:tc>
          <w:tcPr>
            <w:tcW w:w="1350" w:type="dxa"/>
            <w:tcMar>
              <w:top w:w="58" w:type="dxa"/>
              <w:left w:w="115" w:type="dxa"/>
              <w:bottom w:w="58" w:type="dxa"/>
              <w:right w:w="115" w:type="dxa"/>
            </w:tcMar>
          </w:tcPr>
          <w:p w:rsidR="0035210F" w:rsidRDefault="00BB52AE" w:rsidP="0035210F">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Pr>
                <w:sz w:val="22"/>
              </w:rPr>
              <w:t>Yes</w:t>
            </w:r>
          </w:p>
          <w:p w:rsidR="00BB52AE" w:rsidRPr="00B66E68" w:rsidRDefault="00BB52AE" w:rsidP="0035210F">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07/01/06</w:t>
            </w:r>
          </w:p>
        </w:tc>
        <w:tc>
          <w:tcPr>
            <w:tcW w:w="2070" w:type="dxa"/>
            <w:tcMar>
              <w:top w:w="58" w:type="dxa"/>
              <w:left w:w="115" w:type="dxa"/>
              <w:bottom w:w="58" w:type="dxa"/>
              <w:right w:w="115" w:type="dxa"/>
            </w:tcMar>
          </w:tcPr>
          <w:p w:rsidR="00BB52AE" w:rsidRPr="00B66E68" w:rsidRDefault="00853702"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25" w:history="1">
              <w:r w:rsidR="00BB52AE" w:rsidRPr="00B66E68">
                <w:rPr>
                  <w:rStyle w:val="Hyperlink"/>
                  <w:sz w:val="22"/>
                </w:rPr>
                <w:t>ML061510135</w:t>
              </w:r>
            </w:hyperlink>
          </w:p>
        </w:tc>
      </w:tr>
      <w:tr w:rsidR="00BB52AE" w:rsidRPr="00B66E68" w:rsidTr="001B333B">
        <w:tc>
          <w:tcPr>
            <w:tcW w:w="1638" w:type="dxa"/>
            <w:tcMar>
              <w:top w:w="58" w:type="dxa"/>
              <w:left w:w="115" w:type="dxa"/>
              <w:bottom w:w="58" w:type="dxa"/>
              <w:right w:w="115" w:type="dxa"/>
            </w:tcMar>
          </w:tcPr>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N/A</w:t>
            </w:r>
          </w:p>
        </w:tc>
        <w:tc>
          <w:tcPr>
            <w:tcW w:w="1710" w:type="dxa"/>
            <w:tcMar>
              <w:top w:w="58" w:type="dxa"/>
              <w:left w:w="115" w:type="dxa"/>
              <w:bottom w:w="58" w:type="dxa"/>
              <w:right w:w="115" w:type="dxa"/>
            </w:tcMar>
          </w:tcPr>
          <w:p w:rsidR="00B92A9F" w:rsidRDefault="00853702" w:rsidP="00D87CEB">
            <w:pPr>
              <w:ind w:right="-30"/>
            </w:pPr>
            <w:hyperlink r:id="rId26" w:history="1">
              <w:r w:rsidR="00FC3F4A" w:rsidRPr="00B66E68">
                <w:rPr>
                  <w:rStyle w:val="Hyperlink"/>
                  <w:bCs/>
                  <w:sz w:val="22"/>
                </w:rPr>
                <w:t>ML063000257</w:t>
              </w:r>
            </w:hyperlink>
          </w:p>
          <w:p w:rsidR="00BB52AE" w:rsidRPr="00B66E68" w:rsidRDefault="00BB52AE" w:rsidP="00D87CEB">
            <w:pPr>
              <w:ind w:right="-30"/>
            </w:pPr>
            <w:r w:rsidRPr="00B66E68">
              <w:rPr>
                <w:sz w:val="22"/>
              </w:rPr>
              <w:t>11/02/06</w:t>
            </w:r>
          </w:p>
          <w:p w:rsidR="00BB52AE" w:rsidRPr="00B66E68" w:rsidRDefault="00853702" w:rsidP="00FC3F4A">
            <w:pPr>
              <w:ind w:right="-30"/>
              <w:rPr>
                <w:u w:val="single"/>
              </w:rPr>
            </w:pPr>
            <w:hyperlink r:id="rId27" w:history="1">
              <w:r w:rsidR="00BB52AE" w:rsidRPr="00B66E68">
                <w:rPr>
                  <w:rStyle w:val="Hyperlink"/>
                  <w:sz w:val="22"/>
                </w:rPr>
                <w:t>CN 06-033</w:t>
              </w:r>
            </w:hyperlink>
          </w:p>
        </w:tc>
        <w:tc>
          <w:tcPr>
            <w:tcW w:w="7387" w:type="dxa"/>
            <w:shd w:val="clear" w:color="auto" w:fill="auto"/>
            <w:tcMar>
              <w:top w:w="58" w:type="dxa"/>
              <w:left w:w="115" w:type="dxa"/>
              <w:bottom w:w="58" w:type="dxa"/>
              <w:right w:w="115" w:type="dxa"/>
            </w:tcMar>
          </w:tcPr>
          <w:p w:rsidR="00BB52AE" w:rsidRPr="00B66E68" w:rsidRDefault="00BB52AE" w:rsidP="0035210F">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Revised definition of performance deficiency to bring the definition in alignment with the basis for performance deficiency as described in ROP basis document, IMC</w:t>
            </w:r>
            <w:r w:rsidR="0035210F">
              <w:rPr>
                <w:sz w:val="22"/>
              </w:rPr>
              <w:t> </w:t>
            </w:r>
            <w:r w:rsidRPr="00B66E68">
              <w:rPr>
                <w:sz w:val="22"/>
              </w:rPr>
              <w:t>0308 Attachment</w:t>
            </w:r>
            <w:r w:rsidR="0035210F">
              <w:rPr>
                <w:sz w:val="22"/>
              </w:rPr>
              <w:t> </w:t>
            </w:r>
            <w:r w:rsidRPr="00B66E68">
              <w:rPr>
                <w:sz w:val="22"/>
              </w:rPr>
              <w:t>3, “Significance Determination Process Basis Document.”</w:t>
            </w:r>
          </w:p>
        </w:tc>
        <w:tc>
          <w:tcPr>
            <w:tcW w:w="1350" w:type="dxa"/>
            <w:tcMar>
              <w:top w:w="58" w:type="dxa"/>
              <w:left w:w="115" w:type="dxa"/>
              <w:bottom w:w="58" w:type="dxa"/>
              <w:right w:w="115" w:type="dxa"/>
            </w:tcMar>
          </w:tcPr>
          <w:p w:rsidR="0035210F" w:rsidRDefault="00BB52AE" w:rsidP="0035210F">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Pr>
                <w:sz w:val="22"/>
              </w:rPr>
              <w:t>Yes</w:t>
            </w:r>
          </w:p>
          <w:p w:rsidR="00BB52AE" w:rsidRPr="00B66E68" w:rsidRDefault="00BB52AE" w:rsidP="0035210F">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09/06/06</w:t>
            </w:r>
          </w:p>
        </w:tc>
        <w:tc>
          <w:tcPr>
            <w:tcW w:w="2070" w:type="dxa"/>
            <w:tcMar>
              <w:top w:w="58" w:type="dxa"/>
              <w:left w:w="115" w:type="dxa"/>
              <w:bottom w:w="58" w:type="dxa"/>
              <w:right w:w="115" w:type="dxa"/>
            </w:tcMar>
          </w:tcPr>
          <w:p w:rsidR="00BB52AE" w:rsidRPr="00B66E68" w:rsidRDefault="00853702"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28" w:history="1">
              <w:r w:rsidR="00BB52AE" w:rsidRPr="00B66E68">
                <w:rPr>
                  <w:rStyle w:val="Hyperlink"/>
                  <w:sz w:val="22"/>
                </w:rPr>
                <w:t>ML063000483</w:t>
              </w:r>
            </w:hyperlink>
          </w:p>
        </w:tc>
      </w:tr>
      <w:tr w:rsidR="00BB52AE" w:rsidRPr="00B66E68" w:rsidTr="001B333B">
        <w:tc>
          <w:tcPr>
            <w:tcW w:w="1638" w:type="dxa"/>
            <w:tcMar>
              <w:top w:w="58" w:type="dxa"/>
              <w:left w:w="115" w:type="dxa"/>
              <w:bottom w:w="58" w:type="dxa"/>
              <w:right w:w="115" w:type="dxa"/>
            </w:tcMar>
          </w:tcPr>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N/A</w:t>
            </w:r>
          </w:p>
        </w:tc>
        <w:tc>
          <w:tcPr>
            <w:tcW w:w="1710" w:type="dxa"/>
            <w:tcMar>
              <w:top w:w="58" w:type="dxa"/>
              <w:left w:w="115" w:type="dxa"/>
              <w:bottom w:w="58" w:type="dxa"/>
              <w:right w:w="115" w:type="dxa"/>
            </w:tcMar>
          </w:tcPr>
          <w:p w:rsidR="00B92A9F" w:rsidRDefault="00853702" w:rsidP="00D87CEB">
            <w:pPr>
              <w:ind w:right="-30"/>
            </w:pPr>
            <w:hyperlink r:id="rId29" w:history="1">
              <w:r w:rsidR="00FC3F4A" w:rsidRPr="00B66E68">
                <w:rPr>
                  <w:rStyle w:val="Hyperlink"/>
                  <w:bCs/>
                  <w:sz w:val="22"/>
                </w:rPr>
                <w:t>ML070720191</w:t>
              </w:r>
            </w:hyperlink>
          </w:p>
          <w:p w:rsidR="00BB52AE" w:rsidRPr="00B66E68" w:rsidRDefault="00BB52AE" w:rsidP="00D87CEB">
            <w:pPr>
              <w:ind w:right="-30"/>
            </w:pPr>
            <w:r w:rsidRPr="00B66E68">
              <w:rPr>
                <w:sz w:val="22"/>
              </w:rPr>
              <w:t>09/20/07</w:t>
            </w:r>
          </w:p>
          <w:p w:rsidR="00BB52AE" w:rsidRPr="00B66E68" w:rsidRDefault="00853702" w:rsidP="00FC3F4A">
            <w:pPr>
              <w:ind w:right="-30"/>
              <w:rPr>
                <w:u w:val="single"/>
              </w:rPr>
            </w:pPr>
            <w:hyperlink r:id="rId30" w:history="1">
              <w:r w:rsidR="00BB52AE" w:rsidRPr="00B66E68">
                <w:rPr>
                  <w:rStyle w:val="Hyperlink"/>
                  <w:sz w:val="22"/>
                </w:rPr>
                <w:t>CN 07-029</w:t>
              </w:r>
            </w:hyperlink>
          </w:p>
        </w:tc>
        <w:tc>
          <w:tcPr>
            <w:tcW w:w="7387" w:type="dxa"/>
            <w:shd w:val="clear" w:color="auto" w:fill="auto"/>
            <w:tcMar>
              <w:top w:w="58" w:type="dxa"/>
              <w:left w:w="115" w:type="dxa"/>
              <w:bottom w:w="58" w:type="dxa"/>
              <w:right w:w="115" w:type="dxa"/>
            </w:tcMar>
          </w:tcPr>
          <w:p w:rsidR="00BB52AE" w:rsidRPr="00B66E68" w:rsidRDefault="00BB52AE" w:rsidP="00B66E6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IMC</w:t>
            </w:r>
            <w:r>
              <w:rPr>
                <w:sz w:val="22"/>
              </w:rPr>
              <w:t> </w:t>
            </w:r>
            <w:r w:rsidRPr="00B66E68">
              <w:rPr>
                <w:sz w:val="22"/>
              </w:rPr>
              <w:t>0612 has been revised to add guidance on NRC use of INPO documents and on cover letters for security inspections. Also enhanced guidance on NCVs and SCAQs.</w:t>
            </w:r>
          </w:p>
        </w:tc>
        <w:tc>
          <w:tcPr>
            <w:tcW w:w="1350" w:type="dxa"/>
            <w:tcMar>
              <w:top w:w="58" w:type="dxa"/>
              <w:left w:w="115" w:type="dxa"/>
              <w:bottom w:w="58" w:type="dxa"/>
              <w:right w:w="115" w:type="dxa"/>
            </w:tcMar>
          </w:tcPr>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Pr>
                <w:sz w:val="22"/>
              </w:rPr>
              <w:t>None</w:t>
            </w:r>
          </w:p>
        </w:tc>
        <w:tc>
          <w:tcPr>
            <w:tcW w:w="2070" w:type="dxa"/>
            <w:tcMar>
              <w:top w:w="58" w:type="dxa"/>
              <w:left w:w="115" w:type="dxa"/>
              <w:bottom w:w="58" w:type="dxa"/>
              <w:right w:w="115" w:type="dxa"/>
            </w:tcMar>
          </w:tcPr>
          <w:p w:rsidR="00BB52AE" w:rsidRPr="00B66E68" w:rsidRDefault="00853702"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31" w:history="1">
              <w:r w:rsidR="00BB52AE" w:rsidRPr="00B66E68">
                <w:rPr>
                  <w:rStyle w:val="Hyperlink"/>
                  <w:sz w:val="22"/>
                </w:rPr>
                <w:t>ML071560246</w:t>
              </w:r>
            </w:hyperlink>
          </w:p>
        </w:tc>
      </w:tr>
      <w:tr w:rsidR="00BB52AE" w:rsidRPr="00B66E68" w:rsidTr="001B333B">
        <w:tc>
          <w:tcPr>
            <w:tcW w:w="1638" w:type="dxa"/>
            <w:tcMar>
              <w:top w:w="58" w:type="dxa"/>
              <w:left w:w="115" w:type="dxa"/>
              <w:bottom w:w="58" w:type="dxa"/>
              <w:right w:w="115" w:type="dxa"/>
            </w:tcMar>
          </w:tcPr>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N/A</w:t>
            </w:r>
          </w:p>
        </w:tc>
        <w:tc>
          <w:tcPr>
            <w:tcW w:w="1710" w:type="dxa"/>
            <w:tcMar>
              <w:top w:w="58" w:type="dxa"/>
              <w:left w:w="115" w:type="dxa"/>
              <w:bottom w:w="58" w:type="dxa"/>
              <w:right w:w="115" w:type="dxa"/>
            </w:tcMar>
          </w:tcPr>
          <w:p w:rsidR="00B92A9F" w:rsidRDefault="00853702" w:rsidP="00D87CEB">
            <w:pPr>
              <w:ind w:right="-30"/>
            </w:pPr>
            <w:hyperlink r:id="rId32" w:history="1">
              <w:r w:rsidR="00FC3F4A" w:rsidRPr="00B66E68">
                <w:rPr>
                  <w:rStyle w:val="Hyperlink"/>
                  <w:bCs/>
                  <w:sz w:val="22"/>
                </w:rPr>
                <w:t>ML082270500</w:t>
              </w:r>
            </w:hyperlink>
          </w:p>
          <w:p w:rsidR="00BB52AE" w:rsidRPr="00B66E68" w:rsidRDefault="00BB52AE" w:rsidP="00D87CEB">
            <w:pPr>
              <w:ind w:right="-30"/>
            </w:pPr>
            <w:r w:rsidRPr="00B66E68">
              <w:rPr>
                <w:sz w:val="22"/>
              </w:rPr>
              <w:t>12/04/08</w:t>
            </w:r>
          </w:p>
          <w:p w:rsidR="00BB52AE" w:rsidRPr="00B66E68" w:rsidRDefault="00853702" w:rsidP="00FC3F4A">
            <w:pPr>
              <w:ind w:right="-30"/>
              <w:rPr>
                <w:u w:val="single"/>
              </w:rPr>
            </w:pPr>
            <w:hyperlink r:id="rId33" w:history="1">
              <w:r w:rsidR="00BB52AE" w:rsidRPr="00B66E68">
                <w:rPr>
                  <w:rStyle w:val="Hyperlink"/>
                  <w:sz w:val="22"/>
                </w:rPr>
                <w:t>CN 08-034</w:t>
              </w:r>
            </w:hyperlink>
          </w:p>
        </w:tc>
        <w:tc>
          <w:tcPr>
            <w:tcW w:w="7387" w:type="dxa"/>
            <w:shd w:val="clear" w:color="auto" w:fill="auto"/>
            <w:tcMar>
              <w:top w:w="58" w:type="dxa"/>
              <w:left w:w="115" w:type="dxa"/>
              <w:bottom w:w="58" w:type="dxa"/>
              <w:right w:w="115" w:type="dxa"/>
            </w:tcMar>
          </w:tcPr>
          <w:p w:rsidR="00BB52AE" w:rsidRPr="00B66E68" w:rsidRDefault="00BB52AE" w:rsidP="00B66E6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IMC</w:t>
            </w:r>
            <w:r>
              <w:rPr>
                <w:sz w:val="22"/>
              </w:rPr>
              <w:t> </w:t>
            </w:r>
            <w:r w:rsidRPr="00B66E68">
              <w:rPr>
                <w:sz w:val="22"/>
              </w:rPr>
              <w:t>0612 has undergone a major re-write to incorporate numerous feedback forms and to add additional guidance for documenting inspection findings.</w:t>
            </w:r>
          </w:p>
        </w:tc>
        <w:tc>
          <w:tcPr>
            <w:tcW w:w="1350" w:type="dxa"/>
            <w:tcMar>
              <w:top w:w="58" w:type="dxa"/>
              <w:left w:w="115" w:type="dxa"/>
              <w:bottom w:w="58" w:type="dxa"/>
              <w:right w:w="115" w:type="dxa"/>
            </w:tcMar>
          </w:tcPr>
          <w:p w:rsidR="00BB52AE" w:rsidRPr="00B66E68" w:rsidRDefault="0035210F" w:rsidP="0035210F">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Pr>
                <w:sz w:val="22"/>
              </w:rPr>
              <w:t xml:space="preserve">Yes but not </w:t>
            </w:r>
            <w:r w:rsidR="00BB52AE">
              <w:rPr>
                <w:sz w:val="22"/>
              </w:rPr>
              <w:t>prior to issuance</w:t>
            </w:r>
          </w:p>
        </w:tc>
        <w:tc>
          <w:tcPr>
            <w:tcW w:w="2070" w:type="dxa"/>
            <w:tcMar>
              <w:top w:w="58" w:type="dxa"/>
              <w:left w:w="115" w:type="dxa"/>
              <w:bottom w:w="58" w:type="dxa"/>
              <w:right w:w="115" w:type="dxa"/>
            </w:tcMar>
          </w:tcPr>
          <w:p w:rsidR="00BB52AE" w:rsidRPr="00B66E68" w:rsidRDefault="00853702"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34" w:history="1">
              <w:r w:rsidR="00BB52AE" w:rsidRPr="00B66E68">
                <w:rPr>
                  <w:rStyle w:val="Hyperlink"/>
                  <w:sz w:val="22"/>
                </w:rPr>
                <w:t>ML083220722</w:t>
              </w:r>
            </w:hyperlink>
          </w:p>
        </w:tc>
      </w:tr>
      <w:tr w:rsidR="00BB52AE" w:rsidRPr="00B66E68" w:rsidTr="001B333B">
        <w:tc>
          <w:tcPr>
            <w:tcW w:w="1638" w:type="dxa"/>
            <w:tcMar>
              <w:top w:w="58" w:type="dxa"/>
              <w:left w:w="115" w:type="dxa"/>
              <w:bottom w:w="58" w:type="dxa"/>
              <w:right w:w="115" w:type="dxa"/>
            </w:tcMar>
          </w:tcPr>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1710" w:type="dxa"/>
            <w:tcMar>
              <w:top w:w="58" w:type="dxa"/>
              <w:left w:w="115" w:type="dxa"/>
              <w:bottom w:w="58" w:type="dxa"/>
              <w:right w:w="115" w:type="dxa"/>
            </w:tcMar>
          </w:tcPr>
          <w:p w:rsidR="00B92A9F" w:rsidRDefault="00853702" w:rsidP="00D87CEB">
            <w:pPr>
              <w:ind w:right="-30"/>
            </w:pPr>
            <w:hyperlink r:id="rId35" w:history="1">
              <w:r w:rsidR="00FC3F4A" w:rsidRPr="00B66E68">
                <w:rPr>
                  <w:rStyle w:val="Hyperlink"/>
                  <w:bCs/>
                  <w:sz w:val="22"/>
                </w:rPr>
                <w:t>ML091590492</w:t>
              </w:r>
            </w:hyperlink>
          </w:p>
          <w:p w:rsidR="00BB52AE" w:rsidRPr="00B66E68" w:rsidRDefault="00BB52AE" w:rsidP="00D87CEB">
            <w:pPr>
              <w:ind w:right="-30"/>
            </w:pPr>
            <w:r w:rsidRPr="00B66E68">
              <w:rPr>
                <w:sz w:val="22"/>
              </w:rPr>
              <w:t>04/30/10</w:t>
            </w:r>
          </w:p>
          <w:p w:rsidR="00BB52AE" w:rsidRPr="00B66E68" w:rsidRDefault="00853702" w:rsidP="00FC3F4A">
            <w:pPr>
              <w:ind w:right="-30"/>
            </w:pPr>
            <w:hyperlink r:id="rId36" w:history="1">
              <w:r w:rsidR="00BB52AE" w:rsidRPr="00B66E68">
                <w:rPr>
                  <w:rStyle w:val="Hyperlink"/>
                  <w:sz w:val="22"/>
                </w:rPr>
                <w:t>CN 10-013</w:t>
              </w:r>
            </w:hyperlink>
          </w:p>
        </w:tc>
        <w:tc>
          <w:tcPr>
            <w:tcW w:w="7387" w:type="dxa"/>
            <w:tcMar>
              <w:top w:w="58" w:type="dxa"/>
              <w:left w:w="115" w:type="dxa"/>
              <w:bottom w:w="58" w:type="dxa"/>
              <w:right w:w="115" w:type="dxa"/>
            </w:tcMar>
          </w:tcPr>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Support changes to IMC</w:t>
            </w:r>
            <w:r>
              <w:rPr>
                <w:sz w:val="22"/>
              </w:rPr>
              <w:t> </w:t>
            </w:r>
            <w:r w:rsidRPr="00B66E68">
              <w:rPr>
                <w:sz w:val="22"/>
              </w:rPr>
              <w:t>0612 App</w:t>
            </w:r>
            <w:r>
              <w:rPr>
                <w:sz w:val="22"/>
              </w:rPr>
              <w:t> </w:t>
            </w:r>
            <w:r w:rsidRPr="00B66E68">
              <w:rPr>
                <w:sz w:val="22"/>
              </w:rPr>
              <w:t>B to Enhance Integration of ROP with traditional enforcement and consolidation of screening guidance to App</w:t>
            </w:r>
            <w:r>
              <w:rPr>
                <w:sz w:val="22"/>
              </w:rPr>
              <w:t> </w:t>
            </w:r>
            <w:r w:rsidRPr="00B66E68">
              <w:rPr>
                <w:sz w:val="22"/>
              </w:rPr>
              <w:t>B.</w:t>
            </w:r>
          </w:p>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Recognize creation of IMC</w:t>
            </w:r>
            <w:r>
              <w:rPr>
                <w:sz w:val="22"/>
              </w:rPr>
              <w:t> </w:t>
            </w:r>
            <w:r w:rsidRPr="00B66E68">
              <w:rPr>
                <w:sz w:val="22"/>
              </w:rPr>
              <w:t>0310 and relocate guidance specific to screening and documenting cross-cutting attributes (CCAs) from IMC</w:t>
            </w:r>
            <w:r w:rsidR="0035210F">
              <w:rPr>
                <w:sz w:val="22"/>
              </w:rPr>
              <w:t> </w:t>
            </w:r>
            <w:r w:rsidRPr="00B66E68">
              <w:rPr>
                <w:sz w:val="22"/>
              </w:rPr>
              <w:t>0305 to IMC</w:t>
            </w:r>
            <w:r w:rsidR="0035210F">
              <w:rPr>
                <w:sz w:val="22"/>
              </w:rPr>
              <w:t> </w:t>
            </w:r>
            <w:r w:rsidRPr="00B66E68">
              <w:rPr>
                <w:sz w:val="22"/>
              </w:rPr>
              <w:t>0612 App</w:t>
            </w:r>
            <w:r w:rsidR="0035210F">
              <w:rPr>
                <w:sz w:val="22"/>
              </w:rPr>
              <w:t> </w:t>
            </w:r>
            <w:r w:rsidRPr="00B66E68">
              <w:rPr>
                <w:sz w:val="22"/>
              </w:rPr>
              <w:t>B and IMC</w:t>
            </w:r>
            <w:r>
              <w:rPr>
                <w:sz w:val="22"/>
              </w:rPr>
              <w:t> </w:t>
            </w:r>
            <w:r w:rsidRPr="00B66E68">
              <w:rPr>
                <w:sz w:val="22"/>
              </w:rPr>
              <w:t>0612, respectively.</w:t>
            </w:r>
          </w:p>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 xml:space="preserve">Address (in part) Feedback Forms 0612-1304, -1352, -1355, -1359, -1365, -1393, -1403, -1410, -1411, </w:t>
            </w:r>
            <w:r w:rsidR="001B333B" w:rsidRPr="00B66E68">
              <w:rPr>
                <w:sz w:val="22"/>
              </w:rPr>
              <w:t>-</w:t>
            </w:r>
            <w:r w:rsidRPr="00B66E68">
              <w:rPr>
                <w:sz w:val="22"/>
              </w:rPr>
              <w:t xml:space="preserve">1418, </w:t>
            </w:r>
            <w:r w:rsidR="001B333B" w:rsidRPr="00B66E68">
              <w:rPr>
                <w:sz w:val="22"/>
              </w:rPr>
              <w:t>-</w:t>
            </w:r>
            <w:r w:rsidRPr="00B66E68">
              <w:rPr>
                <w:sz w:val="22"/>
              </w:rPr>
              <w:t xml:space="preserve">1419, -1420, -1437, and </w:t>
            </w:r>
            <w:r w:rsidR="001B333B" w:rsidRPr="00B66E68">
              <w:rPr>
                <w:sz w:val="22"/>
              </w:rPr>
              <w:t>-</w:t>
            </w:r>
            <w:r w:rsidRPr="00B66E68">
              <w:rPr>
                <w:sz w:val="22"/>
              </w:rPr>
              <w:t>1451 associated with documentation of apparent violations, screening analysis, self-imposed standards, SUNSI, cross-cutting finding attributes, findings involving enforcement discretion, screening of minor PDs, definition/glossary topics, establishing an appropriate level-of-guidance, inclusion of appropriate external references.</w:t>
            </w:r>
          </w:p>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Consolidate all screening guidance from Section</w:t>
            </w:r>
            <w:r w:rsidR="00FC3F4A">
              <w:rPr>
                <w:sz w:val="22"/>
              </w:rPr>
              <w:t> </w:t>
            </w:r>
            <w:r w:rsidRPr="00B66E68">
              <w:rPr>
                <w:sz w:val="22"/>
              </w:rPr>
              <w:t>0612-05 ‘Screening Inspection Results,’ into Appendix</w:t>
            </w:r>
            <w:r>
              <w:rPr>
                <w:sz w:val="22"/>
              </w:rPr>
              <w:t> </w:t>
            </w:r>
            <w:r w:rsidRPr="00B66E68">
              <w:rPr>
                <w:sz w:val="22"/>
              </w:rPr>
              <w:t>B screening guidance.</w:t>
            </w:r>
          </w:p>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B52AE" w:rsidRPr="00B66E68" w:rsidRDefault="00BB52AE"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Enhance document usefulness through enhanced use of hyperlinked content.</w:t>
            </w:r>
          </w:p>
        </w:tc>
        <w:tc>
          <w:tcPr>
            <w:tcW w:w="1350" w:type="dxa"/>
            <w:tcMar>
              <w:top w:w="58" w:type="dxa"/>
              <w:left w:w="115" w:type="dxa"/>
              <w:bottom w:w="58" w:type="dxa"/>
              <w:right w:w="115" w:type="dxa"/>
            </w:tcMar>
          </w:tcPr>
          <w:p w:rsidR="00BB52AE" w:rsidRPr="00B66E68" w:rsidRDefault="0035210F" w:rsidP="0035210F">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Pr>
                <w:sz w:val="22"/>
              </w:rPr>
              <w:t>Yes but not prior to issuance</w:t>
            </w:r>
          </w:p>
        </w:tc>
        <w:tc>
          <w:tcPr>
            <w:tcW w:w="2070" w:type="dxa"/>
            <w:tcMar>
              <w:top w:w="58" w:type="dxa"/>
              <w:left w:w="115" w:type="dxa"/>
              <w:bottom w:w="58" w:type="dxa"/>
              <w:right w:w="115" w:type="dxa"/>
            </w:tcMar>
          </w:tcPr>
          <w:p w:rsidR="00BB52AE" w:rsidRPr="00B66E68" w:rsidRDefault="00853702"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37" w:history="1">
              <w:r w:rsidR="00BB52AE" w:rsidRPr="00B66E68">
                <w:rPr>
                  <w:rStyle w:val="Hyperlink"/>
                  <w:sz w:val="22"/>
                </w:rPr>
                <w:t>ML091480470</w:t>
              </w:r>
            </w:hyperlink>
          </w:p>
        </w:tc>
      </w:tr>
    </w:tbl>
    <w:p w:rsidR="00BA7DDD" w:rsidRDefault="00BA7DDD">
      <w:pPr>
        <w:sectPr w:rsidR="00BA7DDD" w:rsidSect="00BA7DDD">
          <w:footerReference w:type="default" r:id="rId38"/>
          <w:pgSz w:w="15840" w:h="12240" w:orient="landscape"/>
          <w:pgMar w:top="1440" w:right="1080" w:bottom="1440" w:left="720" w:header="1440" w:footer="1440" w:gutter="0"/>
          <w:pgNumType w:start="1"/>
          <w:cols w:space="720"/>
          <w:docGrid w:linePitch="360"/>
        </w:sectPr>
      </w:pPr>
    </w:p>
    <w:p w:rsidR="00BA7DDD" w:rsidRDefault="00BA7DDD"/>
    <w:tbl>
      <w:tblPr>
        <w:tblStyle w:val="TableGrid"/>
        <w:tblW w:w="14155" w:type="dxa"/>
        <w:tblLayout w:type="fixed"/>
        <w:tblLook w:val="04A0"/>
      </w:tblPr>
      <w:tblGrid>
        <w:gridCol w:w="1638"/>
        <w:gridCol w:w="1710"/>
        <w:gridCol w:w="7387"/>
        <w:gridCol w:w="1350"/>
        <w:gridCol w:w="2070"/>
      </w:tblGrid>
      <w:tr w:rsidR="00BA7DDD" w:rsidRPr="00B66E68" w:rsidTr="001B333B">
        <w:tc>
          <w:tcPr>
            <w:tcW w:w="1638" w:type="dxa"/>
            <w:tcMar>
              <w:top w:w="58" w:type="dxa"/>
              <w:left w:w="115" w:type="dxa"/>
              <w:bottom w:w="58" w:type="dxa"/>
              <w:right w:w="115" w:type="dxa"/>
            </w:tcMar>
          </w:tcPr>
          <w:p w:rsidR="00BA7DDD" w:rsidRPr="00CC5D2E" w:rsidRDefault="00BA7DDD" w:rsidP="00713822">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pPr>
            <w:r w:rsidRPr="00CC5D2E">
              <w:rPr>
                <w:sz w:val="22"/>
              </w:rPr>
              <w:t>Commitment Tracking Number</w:t>
            </w:r>
          </w:p>
        </w:tc>
        <w:tc>
          <w:tcPr>
            <w:tcW w:w="1710" w:type="dxa"/>
            <w:tcMar>
              <w:top w:w="58" w:type="dxa"/>
              <w:left w:w="115" w:type="dxa"/>
              <w:bottom w:w="58" w:type="dxa"/>
              <w:right w:w="115" w:type="dxa"/>
            </w:tcMar>
          </w:tcPr>
          <w:p w:rsidR="00BA7DDD" w:rsidRPr="00CC5D2E" w:rsidRDefault="00BA7DDD" w:rsidP="0071382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CC5D2E">
              <w:rPr>
                <w:sz w:val="22"/>
              </w:rPr>
              <w:t>Accession Number</w:t>
            </w:r>
          </w:p>
          <w:p w:rsidR="00BA7DDD" w:rsidRPr="00CC5D2E" w:rsidRDefault="00BA7DDD" w:rsidP="0071382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CC5D2E">
              <w:rPr>
                <w:sz w:val="22"/>
              </w:rPr>
              <w:t>Issue Date</w:t>
            </w:r>
          </w:p>
          <w:p w:rsidR="00BA7DDD" w:rsidRPr="00CC5D2E" w:rsidRDefault="00BA7DDD" w:rsidP="00713822">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pPr>
            <w:r w:rsidRPr="00CC5D2E">
              <w:rPr>
                <w:sz w:val="22"/>
              </w:rPr>
              <w:t>Change Notice</w:t>
            </w:r>
          </w:p>
        </w:tc>
        <w:tc>
          <w:tcPr>
            <w:tcW w:w="7387" w:type="dxa"/>
            <w:tcMar>
              <w:top w:w="58" w:type="dxa"/>
              <w:left w:w="115" w:type="dxa"/>
              <w:bottom w:w="58" w:type="dxa"/>
              <w:right w:w="115" w:type="dxa"/>
            </w:tcMar>
          </w:tcPr>
          <w:p w:rsidR="00BA7DDD" w:rsidRPr="00CC5D2E" w:rsidRDefault="00BA7DDD" w:rsidP="00713822">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pPr>
            <w:r w:rsidRPr="00CC5D2E">
              <w:rPr>
                <w:sz w:val="22"/>
              </w:rPr>
              <w:t>Description of Change</w:t>
            </w:r>
          </w:p>
        </w:tc>
        <w:tc>
          <w:tcPr>
            <w:tcW w:w="1350" w:type="dxa"/>
            <w:tcMar>
              <w:top w:w="58" w:type="dxa"/>
              <w:left w:w="115" w:type="dxa"/>
              <w:bottom w:w="58" w:type="dxa"/>
              <w:right w:w="115" w:type="dxa"/>
            </w:tcMar>
          </w:tcPr>
          <w:p w:rsidR="00BA7DDD" w:rsidRPr="00CC5D2E" w:rsidRDefault="00BA7DDD" w:rsidP="00713822">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pPr>
            <w:r w:rsidRPr="00CC5D2E">
              <w:rPr>
                <w:sz w:val="22"/>
              </w:rPr>
              <w:t>Training Required and Completion Date</w:t>
            </w:r>
          </w:p>
        </w:tc>
        <w:tc>
          <w:tcPr>
            <w:tcW w:w="2070" w:type="dxa"/>
            <w:tcMar>
              <w:top w:w="58" w:type="dxa"/>
              <w:left w:w="115" w:type="dxa"/>
              <w:bottom w:w="58" w:type="dxa"/>
              <w:right w:w="115" w:type="dxa"/>
            </w:tcMar>
          </w:tcPr>
          <w:p w:rsidR="00BA7DDD" w:rsidRPr="00CC5D2E" w:rsidRDefault="00BA7DDD" w:rsidP="00713822">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pPr>
            <w:r w:rsidRPr="00CC5D2E">
              <w:rPr>
                <w:sz w:val="22"/>
              </w:rPr>
              <w:t xml:space="preserve">Comment </w:t>
            </w:r>
            <w:r>
              <w:rPr>
                <w:sz w:val="22"/>
              </w:rPr>
              <w:t xml:space="preserve">and Feedback </w:t>
            </w:r>
            <w:r w:rsidRPr="00CC5D2E">
              <w:rPr>
                <w:sz w:val="22"/>
              </w:rPr>
              <w:t>Resolution Accession Number</w:t>
            </w:r>
          </w:p>
        </w:tc>
      </w:tr>
      <w:tr w:rsidR="00BA7DDD" w:rsidRPr="00B66E68" w:rsidTr="001B333B">
        <w:tc>
          <w:tcPr>
            <w:tcW w:w="1638" w:type="dxa"/>
            <w:tcMar>
              <w:top w:w="58" w:type="dxa"/>
              <w:left w:w="115" w:type="dxa"/>
              <w:bottom w:w="58" w:type="dxa"/>
              <w:right w:w="115" w:type="dxa"/>
            </w:tcMar>
          </w:tcPr>
          <w:p w:rsidR="00BA7DDD" w:rsidRPr="00B66E68" w:rsidRDefault="00BA7DDD"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1710" w:type="dxa"/>
            <w:tcMar>
              <w:top w:w="58" w:type="dxa"/>
              <w:left w:w="115" w:type="dxa"/>
              <w:bottom w:w="58" w:type="dxa"/>
              <w:right w:w="115" w:type="dxa"/>
            </w:tcMar>
          </w:tcPr>
          <w:p w:rsidR="00BA7DDD" w:rsidRPr="00912FD8" w:rsidRDefault="00BA7DDD"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39" w:history="1">
              <w:r w:rsidRPr="00BA7DDD">
                <w:rPr>
                  <w:rStyle w:val="Hyperlink"/>
                  <w:sz w:val="22"/>
                </w:rPr>
                <w:t>ML12058A229</w:t>
              </w:r>
            </w:hyperlink>
          </w:p>
          <w:p w:rsidR="00BA7DDD" w:rsidRPr="00912FD8" w:rsidRDefault="00BA7DDD"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Pr>
                <w:sz w:val="22"/>
              </w:rPr>
              <w:t>07/10/12</w:t>
            </w:r>
          </w:p>
          <w:p w:rsidR="00BA7DDD" w:rsidRPr="00B66E68" w:rsidRDefault="00BA7DDD" w:rsidP="00FC3F4A">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hyperlink r:id="rId40" w:history="1">
              <w:r w:rsidRPr="00BA7DDD">
                <w:rPr>
                  <w:rStyle w:val="Hyperlink"/>
                  <w:sz w:val="22"/>
                </w:rPr>
                <w:t>CN 12-014</w:t>
              </w:r>
            </w:hyperlink>
          </w:p>
        </w:tc>
        <w:tc>
          <w:tcPr>
            <w:tcW w:w="7387" w:type="dxa"/>
            <w:tcMar>
              <w:top w:w="58" w:type="dxa"/>
              <w:left w:w="115" w:type="dxa"/>
              <w:bottom w:w="58" w:type="dxa"/>
              <w:right w:w="115" w:type="dxa"/>
            </w:tcMar>
          </w:tcPr>
          <w:p w:rsidR="00BA7DDD" w:rsidRPr="00B66E68" w:rsidRDefault="00BA7DDD" w:rsidP="008F3457">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66E68">
              <w:rPr>
                <w:sz w:val="22"/>
              </w:rPr>
              <w:t>This revision is a complete reissue which improves the integration of traditional enforcement into the Reactor Oversight Process (ROP).  Significant changes include:  Clarified purpose of IMC, revised definitions (</w:t>
            </w:r>
            <w:r>
              <w:rPr>
                <w:sz w:val="22"/>
              </w:rPr>
              <w:t xml:space="preserve">present performance, </w:t>
            </w:r>
            <w:r w:rsidRPr="00B66E68">
              <w:rPr>
                <w:sz w:val="22"/>
              </w:rPr>
              <w:t xml:space="preserve">issue of concern, </w:t>
            </w:r>
            <w:r>
              <w:rPr>
                <w:sz w:val="22"/>
              </w:rPr>
              <w:t>pending</w:t>
            </w:r>
            <w:r w:rsidRPr="00B66E68">
              <w:rPr>
                <w:sz w:val="22"/>
              </w:rPr>
              <w:t xml:space="preserve"> </w:t>
            </w:r>
            <w:r>
              <w:rPr>
                <w:sz w:val="22"/>
              </w:rPr>
              <w:t>significance</w:t>
            </w:r>
            <w:r w:rsidRPr="00B66E68">
              <w:rPr>
                <w:sz w:val="22"/>
              </w:rPr>
              <w:t xml:space="preserve">, preliminarily </w:t>
            </w:r>
            <w:r>
              <w:rPr>
                <w:sz w:val="22"/>
              </w:rPr>
              <w:t>significance</w:t>
            </w:r>
            <w:r w:rsidRPr="00B66E68">
              <w:rPr>
                <w:sz w:val="22"/>
              </w:rPr>
              <w:t>), clarified guidance for documenting traditional enforcement licensee identified violations, added additional guidance to direct the documentation of traditional enforcement violations and associated findings in a combined write-up, corrected numerous terminology issues, enhanced and clarified the documentation requirements for CCAs, redefined present performance as it applies to CCA screening, removed guidance related to photography and SUNSI that is redundant to IMC</w:t>
            </w:r>
            <w:r>
              <w:rPr>
                <w:sz w:val="22"/>
              </w:rPr>
              <w:t> </w:t>
            </w:r>
            <w:r w:rsidRPr="00B66E68">
              <w:rPr>
                <w:sz w:val="22"/>
              </w:rPr>
              <w:t>0620</w:t>
            </w:r>
            <w:r>
              <w:rPr>
                <w:sz w:val="22"/>
              </w:rPr>
              <w:t>, and added additional guidance on documenting licensee identified violations</w:t>
            </w:r>
            <w:r w:rsidRPr="00B66E68">
              <w:rPr>
                <w:sz w:val="22"/>
              </w:rPr>
              <w:t>.</w:t>
            </w:r>
          </w:p>
        </w:tc>
        <w:tc>
          <w:tcPr>
            <w:tcW w:w="1350" w:type="dxa"/>
            <w:tcMar>
              <w:top w:w="58" w:type="dxa"/>
              <w:left w:w="115" w:type="dxa"/>
              <w:bottom w:w="58" w:type="dxa"/>
              <w:right w:w="115" w:type="dxa"/>
            </w:tcMar>
          </w:tcPr>
          <w:p w:rsidR="00BA7DDD" w:rsidRPr="00B66E68" w:rsidRDefault="00BA7DDD"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Pr>
                <w:sz w:val="22"/>
              </w:rPr>
              <w:t>None</w:t>
            </w:r>
          </w:p>
        </w:tc>
        <w:tc>
          <w:tcPr>
            <w:tcW w:w="2070" w:type="dxa"/>
            <w:tcMar>
              <w:top w:w="58" w:type="dxa"/>
              <w:left w:w="115" w:type="dxa"/>
              <w:bottom w:w="58" w:type="dxa"/>
              <w:right w:w="115" w:type="dxa"/>
            </w:tcMar>
          </w:tcPr>
          <w:p w:rsidR="00BA7DDD" w:rsidRDefault="00BA7DDD"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41" w:history="1">
              <w:r w:rsidRPr="00AB3602">
                <w:rPr>
                  <w:rStyle w:val="Hyperlink"/>
                  <w:sz w:val="22"/>
                </w:rPr>
                <w:t>ML12128A372</w:t>
              </w:r>
            </w:hyperlink>
          </w:p>
          <w:p w:rsidR="00BA7DDD" w:rsidRPr="001B333B" w:rsidRDefault="00BA7DDD" w:rsidP="00D87CEB">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B333B">
              <w:rPr>
                <w:sz w:val="22"/>
              </w:rPr>
              <w:t>Closed FF:</w:t>
            </w:r>
            <w:r>
              <w:rPr>
                <w:sz w:val="22"/>
              </w:rPr>
              <w:t xml:space="preserve"> 0612- </w:t>
            </w:r>
            <w:r w:rsidRPr="001B333B">
              <w:rPr>
                <w:sz w:val="22"/>
              </w:rPr>
              <w:t>1352, 1434, 1437, 1469, 1490, 1491, 1492, 1493, 1494, 1495, 1497, 1498, 1499, 1502, 1508, 1509, 1528, 1533, 1552, 1559, 1565, 1566, 1567, 1569, 1572, 1588, 1592, 1595, 1596, 1621, 1628, 1669, 1672, 1681, 1697, 1717, 1766</w:t>
            </w:r>
          </w:p>
        </w:tc>
      </w:tr>
    </w:tbl>
    <w:p w:rsidR="00651871" w:rsidRPr="00B66E68" w:rsidRDefault="00651871" w:rsidP="0052074B">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rPr>
      </w:pPr>
    </w:p>
    <w:sectPr w:rsidR="00651871" w:rsidRPr="00B66E68" w:rsidSect="00BA7DDD">
      <w:pgSz w:w="15840" w:h="12240" w:orient="landscape"/>
      <w:pgMar w:top="1440" w:right="1080" w:bottom="1440" w:left="720" w:header="1440" w:footer="144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900" w:rsidRDefault="00486900" w:rsidP="008A792F">
      <w:r>
        <w:separator/>
      </w:r>
    </w:p>
  </w:endnote>
  <w:endnote w:type="continuationSeparator" w:id="0">
    <w:p w:rsidR="00486900" w:rsidRDefault="00486900" w:rsidP="008A7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2F3" w:rsidRPr="00AA36B4" w:rsidRDefault="000A52F3">
    <w:pPr>
      <w:pStyle w:val="Footer"/>
      <w:rPr>
        <w:sz w:val="22"/>
      </w:rPr>
    </w:pPr>
    <w:r w:rsidRPr="00AA36B4">
      <w:rPr>
        <w:sz w:val="22"/>
      </w:rPr>
      <w:t xml:space="preserve">Issue Date: </w:t>
    </w:r>
    <w:r w:rsidR="00BA7DDD">
      <w:rPr>
        <w:sz w:val="22"/>
      </w:rPr>
      <w:t xml:space="preserve"> 07/1012</w:t>
    </w:r>
    <w:r w:rsidRPr="00AA36B4">
      <w:rPr>
        <w:sz w:val="22"/>
      </w:rPr>
      <w:tab/>
    </w:r>
    <w:r w:rsidR="00853702" w:rsidRPr="00AA36B4">
      <w:rPr>
        <w:sz w:val="22"/>
      </w:rPr>
      <w:fldChar w:fldCharType="begin"/>
    </w:r>
    <w:r w:rsidRPr="00AA36B4">
      <w:rPr>
        <w:sz w:val="22"/>
      </w:rPr>
      <w:instrText xml:space="preserve"> PAGE   \* MERGEFORMAT </w:instrText>
    </w:r>
    <w:r w:rsidR="00853702" w:rsidRPr="00AA36B4">
      <w:rPr>
        <w:sz w:val="22"/>
      </w:rPr>
      <w:fldChar w:fldCharType="separate"/>
    </w:r>
    <w:r w:rsidR="005D3792">
      <w:rPr>
        <w:noProof/>
        <w:sz w:val="22"/>
      </w:rPr>
      <w:t>ii</w:t>
    </w:r>
    <w:r w:rsidR="00853702" w:rsidRPr="00AA36B4">
      <w:rPr>
        <w:sz w:val="22"/>
      </w:rPr>
      <w:fldChar w:fldCharType="end"/>
    </w:r>
    <w:r w:rsidRPr="00AA36B4">
      <w:rPr>
        <w:sz w:val="22"/>
      </w:rPr>
      <w:tab/>
      <w:t>0612</w:t>
    </w:r>
  </w:p>
  <w:p w:rsidR="000A52F3" w:rsidRDefault="000A52F3">
    <w:pPr>
      <w:pStyle w:val="Footer"/>
    </w:pPr>
    <w:r w:rsidRPr="00AA36B4">
      <w:rPr>
        <w:sz w:val="22"/>
      </w:rPr>
      <w:t xml:space="preserve">Effective Date:  </w:t>
    </w:r>
    <w:r w:rsidR="00BA7DDD">
      <w:rPr>
        <w:sz w:val="22"/>
      </w:rPr>
      <w:t>0</w:t>
    </w:r>
    <w:r>
      <w:rPr>
        <w:sz w:val="22"/>
      </w:rPr>
      <w:t>8/15/12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2F3" w:rsidRDefault="000A52F3">
    <w:pPr>
      <w:pStyle w:val="Footer"/>
      <w:rPr>
        <w:sz w:val="22"/>
      </w:rPr>
    </w:pPr>
    <w:r w:rsidRPr="00B66E68">
      <w:rPr>
        <w:sz w:val="22"/>
      </w:rPr>
      <w:t xml:space="preserve">Issue Date:  </w:t>
    </w:r>
    <w:r w:rsidR="00BA7DDD">
      <w:rPr>
        <w:sz w:val="22"/>
      </w:rPr>
      <w:t>07/10/12</w:t>
    </w:r>
    <w:r w:rsidRPr="00B66E68">
      <w:rPr>
        <w:sz w:val="22"/>
      </w:rPr>
      <w:tab/>
    </w:r>
    <w:r w:rsidR="00853702" w:rsidRPr="00B66E68">
      <w:rPr>
        <w:sz w:val="22"/>
      </w:rPr>
      <w:fldChar w:fldCharType="begin"/>
    </w:r>
    <w:r w:rsidRPr="00B66E68">
      <w:rPr>
        <w:sz w:val="22"/>
      </w:rPr>
      <w:instrText xml:space="preserve"> PAGE   \* MERGEFORMAT </w:instrText>
    </w:r>
    <w:r w:rsidR="00853702" w:rsidRPr="00B66E68">
      <w:rPr>
        <w:sz w:val="22"/>
      </w:rPr>
      <w:fldChar w:fldCharType="separate"/>
    </w:r>
    <w:r w:rsidR="005D3792">
      <w:rPr>
        <w:noProof/>
        <w:sz w:val="22"/>
      </w:rPr>
      <w:t>27</w:t>
    </w:r>
    <w:r w:rsidR="00853702" w:rsidRPr="00B66E68">
      <w:rPr>
        <w:sz w:val="22"/>
      </w:rPr>
      <w:fldChar w:fldCharType="end"/>
    </w:r>
    <w:r w:rsidRPr="00B66E68">
      <w:rPr>
        <w:sz w:val="22"/>
      </w:rPr>
      <w:tab/>
      <w:t>0612</w:t>
    </w:r>
  </w:p>
  <w:p w:rsidR="000A52F3" w:rsidRPr="00B66E68" w:rsidRDefault="000A52F3">
    <w:pPr>
      <w:pStyle w:val="Footer"/>
      <w:rPr>
        <w:sz w:val="22"/>
      </w:rPr>
    </w:pPr>
    <w:r>
      <w:rPr>
        <w:sz w:val="22"/>
      </w:rPr>
      <w:t xml:space="preserve">Effective Date:  </w:t>
    </w:r>
    <w:r w:rsidR="00BA7DDD">
      <w:rPr>
        <w:sz w:val="22"/>
      </w:rPr>
      <w:t>0</w:t>
    </w:r>
    <w:r>
      <w:rPr>
        <w:sz w:val="22"/>
      </w:rPr>
      <w:t>8/15/12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2F3" w:rsidRDefault="000A52F3" w:rsidP="001F1F3B">
    <w:pPr>
      <w:pStyle w:val="Footer"/>
      <w:tabs>
        <w:tab w:val="clear" w:pos="4680"/>
        <w:tab w:val="clear" w:pos="9360"/>
        <w:tab w:val="center" w:pos="7020"/>
        <w:tab w:val="right" w:pos="14040"/>
      </w:tabs>
      <w:rPr>
        <w:sz w:val="22"/>
      </w:rPr>
    </w:pPr>
    <w:r w:rsidRPr="00B66E68">
      <w:rPr>
        <w:sz w:val="22"/>
      </w:rPr>
      <w:t xml:space="preserve">Issue Date:  </w:t>
    </w:r>
    <w:r w:rsidR="00BA7DDD">
      <w:rPr>
        <w:sz w:val="22"/>
      </w:rPr>
      <w:t>07/10</w:t>
    </w:r>
    <w:r w:rsidRPr="00B66E68">
      <w:rPr>
        <w:sz w:val="22"/>
      </w:rPr>
      <w:t>/12</w:t>
    </w:r>
    <w:r w:rsidRPr="00B66E68">
      <w:rPr>
        <w:sz w:val="22"/>
      </w:rPr>
      <w:tab/>
    </w:r>
    <w:r>
      <w:rPr>
        <w:sz w:val="22"/>
      </w:rPr>
      <w:t>Att1-</w:t>
    </w:r>
    <w:r w:rsidR="00853702" w:rsidRPr="00B66E68">
      <w:rPr>
        <w:sz w:val="22"/>
      </w:rPr>
      <w:fldChar w:fldCharType="begin"/>
    </w:r>
    <w:r w:rsidRPr="00B66E68">
      <w:rPr>
        <w:sz w:val="22"/>
      </w:rPr>
      <w:instrText xml:space="preserve"> PAGE   \* MERGEFORMAT </w:instrText>
    </w:r>
    <w:r w:rsidR="00853702" w:rsidRPr="00B66E68">
      <w:rPr>
        <w:sz w:val="22"/>
      </w:rPr>
      <w:fldChar w:fldCharType="separate"/>
    </w:r>
    <w:r w:rsidR="005D3792">
      <w:rPr>
        <w:noProof/>
        <w:sz w:val="22"/>
      </w:rPr>
      <w:t>3</w:t>
    </w:r>
    <w:r w:rsidR="00853702" w:rsidRPr="00B66E68">
      <w:rPr>
        <w:sz w:val="22"/>
      </w:rPr>
      <w:fldChar w:fldCharType="end"/>
    </w:r>
    <w:r w:rsidRPr="00B66E68">
      <w:rPr>
        <w:sz w:val="22"/>
      </w:rPr>
      <w:tab/>
      <w:t>0612</w:t>
    </w:r>
  </w:p>
  <w:p w:rsidR="000A52F3" w:rsidRPr="00B66E68" w:rsidRDefault="000A52F3" w:rsidP="001F1F3B">
    <w:pPr>
      <w:pStyle w:val="Footer"/>
      <w:tabs>
        <w:tab w:val="clear" w:pos="4680"/>
        <w:tab w:val="clear" w:pos="9360"/>
        <w:tab w:val="center" w:pos="7020"/>
        <w:tab w:val="right" w:pos="14040"/>
      </w:tabs>
      <w:rPr>
        <w:sz w:val="22"/>
      </w:rPr>
    </w:pPr>
    <w:r>
      <w:rPr>
        <w:sz w:val="22"/>
      </w:rPr>
      <w:t xml:space="preserve">Effective Date:  </w:t>
    </w:r>
    <w:r w:rsidR="00BA7DDD">
      <w:rPr>
        <w:sz w:val="22"/>
      </w:rPr>
      <w:t>0</w:t>
    </w:r>
    <w:r>
      <w:rPr>
        <w:sz w:val="22"/>
      </w:rPr>
      <w:t>8/15/12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900" w:rsidRDefault="00486900" w:rsidP="008A792F">
      <w:r>
        <w:separator/>
      </w:r>
    </w:p>
  </w:footnote>
  <w:footnote w:type="continuationSeparator" w:id="0">
    <w:p w:rsidR="00486900" w:rsidRDefault="00486900" w:rsidP="008A79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508"/>
    <w:multiLevelType w:val="hybridMultilevel"/>
    <w:tmpl w:val="1452E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551C6"/>
    <w:multiLevelType w:val="hybridMultilevel"/>
    <w:tmpl w:val="9EBC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C48C3"/>
    <w:multiLevelType w:val="hybridMultilevel"/>
    <w:tmpl w:val="3BF22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47577"/>
    <w:multiLevelType w:val="hybridMultilevel"/>
    <w:tmpl w:val="BE4E329E"/>
    <w:lvl w:ilvl="0" w:tplc="38A8D4C2">
      <w:start w:val="1"/>
      <w:numFmt w:val="lowerLetter"/>
      <w:lvlText w:val="(%1)"/>
      <w:lvlJc w:val="left"/>
      <w:pPr>
        <w:ind w:left="12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87816E6"/>
    <w:multiLevelType w:val="hybridMultilevel"/>
    <w:tmpl w:val="1626252C"/>
    <w:lvl w:ilvl="0" w:tplc="3E7EFC5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8A97104"/>
    <w:multiLevelType w:val="hybridMultilevel"/>
    <w:tmpl w:val="96B2A156"/>
    <w:lvl w:ilvl="0" w:tplc="0A26933E">
      <w:start w:val="1"/>
      <w:numFmt w:val="decimal"/>
      <w:lvlText w:val="(%1)"/>
      <w:lvlJc w:val="left"/>
      <w:pPr>
        <w:ind w:left="2430" w:hanging="360"/>
      </w:pPr>
      <w:rPr>
        <w:rFonts w:hint="default"/>
      </w:rPr>
    </w:lvl>
    <w:lvl w:ilvl="1" w:tplc="04090001">
      <w:start w:val="1"/>
      <w:numFmt w:val="bullet"/>
      <w:lvlText w:val=""/>
      <w:lvlJc w:val="left"/>
      <w:pPr>
        <w:ind w:left="3150" w:hanging="360"/>
      </w:pPr>
      <w:rPr>
        <w:rFonts w:ascii="Symbol" w:hAnsi="Symbol" w:hint="default"/>
      </w:rPr>
    </w:lvl>
    <w:lvl w:ilvl="2" w:tplc="EF8C8A94">
      <w:start w:val="1"/>
      <w:numFmt w:val="lowerLetter"/>
      <w:lvlText w:val="(%3)"/>
      <w:lvlJc w:val="left"/>
      <w:pPr>
        <w:ind w:left="4050" w:hanging="360"/>
      </w:pPr>
      <w:rPr>
        <w:rFonts w:hint="default"/>
      </w:r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0FEE475A"/>
    <w:multiLevelType w:val="hybridMultilevel"/>
    <w:tmpl w:val="B218E250"/>
    <w:lvl w:ilvl="0" w:tplc="7208387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26E459A"/>
    <w:multiLevelType w:val="hybridMultilevel"/>
    <w:tmpl w:val="2FF8C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51F88"/>
    <w:multiLevelType w:val="hybridMultilevel"/>
    <w:tmpl w:val="C3284B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13CB2"/>
    <w:multiLevelType w:val="hybridMultilevel"/>
    <w:tmpl w:val="71D4667C"/>
    <w:lvl w:ilvl="0" w:tplc="B5FABE4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2BB06AD"/>
    <w:multiLevelType w:val="hybridMultilevel"/>
    <w:tmpl w:val="6584D7EA"/>
    <w:lvl w:ilvl="0" w:tplc="23DE8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5D2B54"/>
    <w:multiLevelType w:val="hybridMultilevel"/>
    <w:tmpl w:val="71D4667C"/>
    <w:lvl w:ilvl="0" w:tplc="B5FABE4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8B6113D"/>
    <w:multiLevelType w:val="hybridMultilevel"/>
    <w:tmpl w:val="1E94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A12E5"/>
    <w:multiLevelType w:val="hybridMultilevel"/>
    <w:tmpl w:val="3B4C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5E02F8"/>
    <w:multiLevelType w:val="hybridMultilevel"/>
    <w:tmpl w:val="75F807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96451"/>
    <w:multiLevelType w:val="hybridMultilevel"/>
    <w:tmpl w:val="9416BAFE"/>
    <w:lvl w:ilvl="0" w:tplc="38A8D4C2">
      <w:start w:val="1"/>
      <w:numFmt w:val="lowerLetter"/>
      <w:lvlText w:val="(%1)"/>
      <w:lvlJc w:val="left"/>
      <w:pPr>
        <w:ind w:left="144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nsid w:val="34961596"/>
    <w:multiLevelType w:val="hybridMultilevel"/>
    <w:tmpl w:val="71D4667C"/>
    <w:lvl w:ilvl="0" w:tplc="B5FABE4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36EC3B2C"/>
    <w:multiLevelType w:val="hybridMultilevel"/>
    <w:tmpl w:val="9CC60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272516"/>
    <w:multiLevelType w:val="hybridMultilevel"/>
    <w:tmpl w:val="047E8F64"/>
    <w:lvl w:ilvl="0" w:tplc="A8B24E6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68F0D93"/>
    <w:multiLevelType w:val="hybridMultilevel"/>
    <w:tmpl w:val="0958F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051920"/>
    <w:multiLevelType w:val="hybridMultilevel"/>
    <w:tmpl w:val="4ABE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026222"/>
    <w:multiLevelType w:val="hybridMultilevel"/>
    <w:tmpl w:val="E282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F1340B"/>
    <w:multiLevelType w:val="hybridMultilevel"/>
    <w:tmpl w:val="87C05CF6"/>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130A04"/>
    <w:multiLevelType w:val="hybridMultilevel"/>
    <w:tmpl w:val="E17AC7CC"/>
    <w:lvl w:ilvl="0" w:tplc="39D868E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564724F0"/>
    <w:multiLevelType w:val="hybridMultilevel"/>
    <w:tmpl w:val="9C90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E31C43"/>
    <w:multiLevelType w:val="hybridMultilevel"/>
    <w:tmpl w:val="6E2871A0"/>
    <w:lvl w:ilvl="0" w:tplc="04090019">
      <w:start w:val="1"/>
      <w:numFmt w:val="lowerLetter"/>
      <w:lvlText w:val="%1."/>
      <w:lvlJc w:val="left"/>
      <w:pPr>
        <w:ind w:left="1570" w:hanging="360"/>
      </w:pPr>
      <w:rPr>
        <w:rFonts w:hint="default"/>
      </w:rPr>
    </w:lvl>
    <w:lvl w:ilvl="1" w:tplc="04090019">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6">
    <w:nsid w:val="5A082064"/>
    <w:multiLevelType w:val="hybridMultilevel"/>
    <w:tmpl w:val="5E5685F4"/>
    <w:lvl w:ilvl="0" w:tplc="D402069C">
      <w:start w:val="1"/>
      <w:numFmt w:val="decimal"/>
      <w:lvlText w:val="%1."/>
      <w:lvlJc w:val="left"/>
      <w:pPr>
        <w:ind w:left="1170" w:hanging="360"/>
      </w:pPr>
      <w:rPr>
        <w:rFonts w:hint="default"/>
      </w:rPr>
    </w:lvl>
    <w:lvl w:ilvl="1" w:tplc="38A8D4C2">
      <w:start w:val="1"/>
      <w:numFmt w:val="lowerLetter"/>
      <w:lvlText w:val="(%2)"/>
      <w:lvlJc w:val="left"/>
      <w:pPr>
        <w:ind w:left="1890" w:hanging="360"/>
      </w:pPr>
      <w:rPr>
        <w:rFonts w:hint="default"/>
      </w:rPr>
    </w:lvl>
    <w:lvl w:ilvl="2" w:tplc="6EE6FFF8">
      <w:start w:val="1"/>
      <w:numFmt w:val="decimal"/>
      <w:lvlText w:val="(%3)"/>
      <w:lvlJc w:val="left"/>
      <w:pPr>
        <w:ind w:left="2610" w:hanging="180"/>
      </w:pPr>
      <w:rPr>
        <w:rFonts w:hint="default"/>
      </w:r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5ADD0E5E"/>
    <w:multiLevelType w:val="hybridMultilevel"/>
    <w:tmpl w:val="EFA2DAC8"/>
    <w:lvl w:ilvl="0" w:tplc="38A8D4C2">
      <w:start w:val="1"/>
      <w:numFmt w:val="lowerLetter"/>
      <w:lvlText w:val="(%1)"/>
      <w:lvlJc w:val="left"/>
      <w:pPr>
        <w:ind w:left="180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BFA58F1"/>
    <w:multiLevelType w:val="hybridMultilevel"/>
    <w:tmpl w:val="1346B050"/>
    <w:lvl w:ilvl="0" w:tplc="2F96E022">
      <w:start w:val="1"/>
      <w:numFmt w:val="decimal"/>
      <w:lvlText w:val="%1."/>
      <w:lvlJc w:val="left"/>
      <w:pPr>
        <w:ind w:left="900" w:hanging="360"/>
      </w:pPr>
      <w:rPr>
        <w:rFonts w:hint="default"/>
      </w:rPr>
    </w:lvl>
    <w:lvl w:ilvl="1" w:tplc="04090019">
      <w:start w:val="1"/>
      <w:numFmt w:val="lowerLetter"/>
      <w:lvlText w:val="%2."/>
      <w:lvlJc w:val="left"/>
      <w:pPr>
        <w:ind w:left="7490" w:hanging="360"/>
      </w:pPr>
    </w:lvl>
    <w:lvl w:ilvl="2" w:tplc="0409001B" w:tentative="1">
      <w:start w:val="1"/>
      <w:numFmt w:val="lowerRoman"/>
      <w:lvlText w:val="%3."/>
      <w:lvlJc w:val="right"/>
      <w:pPr>
        <w:ind w:left="8210" w:hanging="180"/>
      </w:pPr>
    </w:lvl>
    <w:lvl w:ilvl="3" w:tplc="0409000F" w:tentative="1">
      <w:start w:val="1"/>
      <w:numFmt w:val="decimal"/>
      <w:lvlText w:val="%4."/>
      <w:lvlJc w:val="left"/>
      <w:pPr>
        <w:ind w:left="8930" w:hanging="360"/>
      </w:pPr>
    </w:lvl>
    <w:lvl w:ilvl="4" w:tplc="04090019" w:tentative="1">
      <w:start w:val="1"/>
      <w:numFmt w:val="lowerLetter"/>
      <w:lvlText w:val="%5."/>
      <w:lvlJc w:val="left"/>
      <w:pPr>
        <w:ind w:left="9650" w:hanging="360"/>
      </w:pPr>
    </w:lvl>
    <w:lvl w:ilvl="5" w:tplc="0409001B" w:tentative="1">
      <w:start w:val="1"/>
      <w:numFmt w:val="lowerRoman"/>
      <w:lvlText w:val="%6."/>
      <w:lvlJc w:val="right"/>
      <w:pPr>
        <w:ind w:left="10370" w:hanging="180"/>
      </w:pPr>
    </w:lvl>
    <w:lvl w:ilvl="6" w:tplc="0409000F" w:tentative="1">
      <w:start w:val="1"/>
      <w:numFmt w:val="decimal"/>
      <w:lvlText w:val="%7."/>
      <w:lvlJc w:val="left"/>
      <w:pPr>
        <w:ind w:left="11090" w:hanging="360"/>
      </w:pPr>
    </w:lvl>
    <w:lvl w:ilvl="7" w:tplc="04090019" w:tentative="1">
      <w:start w:val="1"/>
      <w:numFmt w:val="lowerLetter"/>
      <w:lvlText w:val="%8."/>
      <w:lvlJc w:val="left"/>
      <w:pPr>
        <w:ind w:left="11810" w:hanging="360"/>
      </w:pPr>
    </w:lvl>
    <w:lvl w:ilvl="8" w:tplc="0409001B" w:tentative="1">
      <w:start w:val="1"/>
      <w:numFmt w:val="lowerRoman"/>
      <w:lvlText w:val="%9."/>
      <w:lvlJc w:val="right"/>
      <w:pPr>
        <w:ind w:left="12530" w:hanging="180"/>
      </w:pPr>
    </w:lvl>
  </w:abstractNum>
  <w:abstractNum w:abstractNumId="29">
    <w:nsid w:val="5CAE44B4"/>
    <w:multiLevelType w:val="hybridMultilevel"/>
    <w:tmpl w:val="EFA2DAC8"/>
    <w:lvl w:ilvl="0" w:tplc="38A8D4C2">
      <w:start w:val="1"/>
      <w:numFmt w:val="lowerLetter"/>
      <w:lvlText w:val="(%1)"/>
      <w:lvlJc w:val="left"/>
      <w:pPr>
        <w:ind w:left="180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CC251CB"/>
    <w:multiLevelType w:val="hybridMultilevel"/>
    <w:tmpl w:val="51EE72B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8348F"/>
    <w:multiLevelType w:val="hybridMultilevel"/>
    <w:tmpl w:val="A412B092"/>
    <w:lvl w:ilvl="0" w:tplc="38A8D4C2">
      <w:start w:val="1"/>
      <w:numFmt w:val="lowerLetter"/>
      <w:lvlText w:val="(%1)"/>
      <w:lvlJc w:val="left"/>
      <w:pPr>
        <w:ind w:left="144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2">
    <w:nsid w:val="616C3641"/>
    <w:multiLevelType w:val="hybridMultilevel"/>
    <w:tmpl w:val="51EE72B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6F1A51"/>
    <w:multiLevelType w:val="hybridMultilevel"/>
    <w:tmpl w:val="5E5685F4"/>
    <w:lvl w:ilvl="0" w:tplc="D402069C">
      <w:start w:val="1"/>
      <w:numFmt w:val="decimal"/>
      <w:lvlText w:val="%1."/>
      <w:lvlJc w:val="left"/>
      <w:pPr>
        <w:ind w:left="1170" w:hanging="360"/>
      </w:pPr>
      <w:rPr>
        <w:rFonts w:hint="default"/>
      </w:rPr>
    </w:lvl>
    <w:lvl w:ilvl="1" w:tplc="38A8D4C2">
      <w:start w:val="1"/>
      <w:numFmt w:val="lowerLetter"/>
      <w:lvlText w:val="(%2)"/>
      <w:lvlJc w:val="left"/>
      <w:pPr>
        <w:ind w:left="1890" w:hanging="360"/>
      </w:pPr>
      <w:rPr>
        <w:rFonts w:hint="default"/>
      </w:rPr>
    </w:lvl>
    <w:lvl w:ilvl="2" w:tplc="6EE6FFF8">
      <w:start w:val="1"/>
      <w:numFmt w:val="decimal"/>
      <w:lvlText w:val="(%3)"/>
      <w:lvlJc w:val="left"/>
      <w:pPr>
        <w:ind w:left="2610" w:hanging="180"/>
      </w:pPr>
      <w:rPr>
        <w:rFonts w:hint="default"/>
      </w:r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62CC7C08"/>
    <w:multiLevelType w:val="hybridMultilevel"/>
    <w:tmpl w:val="D6E823EA"/>
    <w:lvl w:ilvl="0" w:tplc="CFE2B8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345D20"/>
    <w:multiLevelType w:val="hybridMultilevel"/>
    <w:tmpl w:val="A9CEB5AE"/>
    <w:lvl w:ilvl="0" w:tplc="5BDEA7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945BBA"/>
    <w:multiLevelType w:val="hybridMultilevel"/>
    <w:tmpl w:val="E35A939E"/>
    <w:lvl w:ilvl="0" w:tplc="38A8D4C2">
      <w:start w:val="1"/>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7A3F00"/>
    <w:multiLevelType w:val="hybridMultilevel"/>
    <w:tmpl w:val="2B58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884C2E"/>
    <w:multiLevelType w:val="hybridMultilevel"/>
    <w:tmpl w:val="D84ED084"/>
    <w:lvl w:ilvl="0" w:tplc="CEDAF9B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668A1127"/>
    <w:multiLevelType w:val="hybridMultilevel"/>
    <w:tmpl w:val="7E32E02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nsid w:val="6DF223A0"/>
    <w:multiLevelType w:val="hybridMultilevel"/>
    <w:tmpl w:val="42BED676"/>
    <w:lvl w:ilvl="0" w:tplc="16889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4069EA"/>
    <w:multiLevelType w:val="hybridMultilevel"/>
    <w:tmpl w:val="B218E250"/>
    <w:lvl w:ilvl="0" w:tplc="7208387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nsid w:val="6F9C7FAC"/>
    <w:multiLevelType w:val="hybridMultilevel"/>
    <w:tmpl w:val="7D28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D172F9"/>
    <w:multiLevelType w:val="hybridMultilevel"/>
    <w:tmpl w:val="07E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940352"/>
    <w:multiLevelType w:val="hybridMultilevel"/>
    <w:tmpl w:val="3E6AE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E05453"/>
    <w:multiLevelType w:val="hybridMultilevel"/>
    <w:tmpl w:val="51EE72B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1C0EC9"/>
    <w:multiLevelType w:val="hybridMultilevel"/>
    <w:tmpl w:val="0A2EDAE6"/>
    <w:lvl w:ilvl="0" w:tplc="8C8C73F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nsid w:val="7DBE250B"/>
    <w:multiLevelType w:val="hybridMultilevel"/>
    <w:tmpl w:val="879C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0F3199"/>
    <w:multiLevelType w:val="hybridMultilevel"/>
    <w:tmpl w:val="0A62CA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6"/>
  </w:num>
  <w:num w:numId="3">
    <w:abstractNumId w:val="13"/>
  </w:num>
  <w:num w:numId="4">
    <w:abstractNumId w:val="1"/>
  </w:num>
  <w:num w:numId="5">
    <w:abstractNumId w:val="6"/>
  </w:num>
  <w:num w:numId="6">
    <w:abstractNumId w:val="28"/>
  </w:num>
  <w:num w:numId="7">
    <w:abstractNumId w:val="33"/>
  </w:num>
  <w:num w:numId="8">
    <w:abstractNumId w:val="38"/>
  </w:num>
  <w:num w:numId="9">
    <w:abstractNumId w:val="8"/>
  </w:num>
  <w:num w:numId="10">
    <w:abstractNumId w:val="17"/>
  </w:num>
  <w:num w:numId="11">
    <w:abstractNumId w:val="9"/>
  </w:num>
  <w:num w:numId="12">
    <w:abstractNumId w:val="24"/>
  </w:num>
  <w:num w:numId="13">
    <w:abstractNumId w:val="23"/>
  </w:num>
  <w:num w:numId="14">
    <w:abstractNumId w:val="37"/>
  </w:num>
  <w:num w:numId="15">
    <w:abstractNumId w:val="18"/>
  </w:num>
  <w:num w:numId="16">
    <w:abstractNumId w:val="35"/>
  </w:num>
  <w:num w:numId="17">
    <w:abstractNumId w:val="44"/>
  </w:num>
  <w:num w:numId="18">
    <w:abstractNumId w:val="10"/>
  </w:num>
  <w:num w:numId="19">
    <w:abstractNumId w:val="34"/>
  </w:num>
  <w:num w:numId="20">
    <w:abstractNumId w:val="21"/>
  </w:num>
  <w:num w:numId="21">
    <w:abstractNumId w:val="43"/>
  </w:num>
  <w:num w:numId="22">
    <w:abstractNumId w:val="14"/>
  </w:num>
  <w:num w:numId="23">
    <w:abstractNumId w:val="22"/>
  </w:num>
  <w:num w:numId="24">
    <w:abstractNumId w:val="40"/>
  </w:num>
  <w:num w:numId="25">
    <w:abstractNumId w:val="2"/>
  </w:num>
  <w:num w:numId="26">
    <w:abstractNumId w:val="19"/>
  </w:num>
  <w:num w:numId="27">
    <w:abstractNumId w:val="7"/>
  </w:num>
  <w:num w:numId="28">
    <w:abstractNumId w:val="0"/>
  </w:num>
  <w:num w:numId="29">
    <w:abstractNumId w:val="20"/>
  </w:num>
  <w:num w:numId="30">
    <w:abstractNumId w:val="12"/>
  </w:num>
  <w:num w:numId="31">
    <w:abstractNumId w:val="5"/>
  </w:num>
  <w:num w:numId="32">
    <w:abstractNumId w:val="27"/>
  </w:num>
  <w:num w:numId="33">
    <w:abstractNumId w:val="3"/>
  </w:num>
  <w:num w:numId="34">
    <w:abstractNumId w:val="29"/>
  </w:num>
  <w:num w:numId="35">
    <w:abstractNumId w:val="25"/>
  </w:num>
  <w:num w:numId="36">
    <w:abstractNumId w:val="11"/>
  </w:num>
  <w:num w:numId="37">
    <w:abstractNumId w:val="30"/>
  </w:num>
  <w:num w:numId="38">
    <w:abstractNumId w:val="32"/>
  </w:num>
  <w:num w:numId="39">
    <w:abstractNumId w:val="16"/>
  </w:num>
  <w:num w:numId="40">
    <w:abstractNumId w:val="42"/>
  </w:num>
  <w:num w:numId="41">
    <w:abstractNumId w:val="48"/>
  </w:num>
  <w:num w:numId="42">
    <w:abstractNumId w:val="47"/>
  </w:num>
  <w:num w:numId="43">
    <w:abstractNumId w:val="45"/>
  </w:num>
  <w:num w:numId="44">
    <w:abstractNumId w:val="39"/>
  </w:num>
  <w:num w:numId="45">
    <w:abstractNumId w:val="41"/>
  </w:num>
  <w:num w:numId="46">
    <w:abstractNumId w:val="26"/>
  </w:num>
  <w:num w:numId="47">
    <w:abstractNumId w:val="36"/>
  </w:num>
  <w:num w:numId="48">
    <w:abstractNumId w:val="31"/>
  </w:num>
  <w:num w:numId="49">
    <w:abstractNumId w:val="1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oNotTrackFormatting/>
  <w:defaultTabStop w:val="605"/>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240931"/>
    <w:rsid w:val="00001098"/>
    <w:rsid w:val="00001FA2"/>
    <w:rsid w:val="00002CED"/>
    <w:rsid w:val="00002E0C"/>
    <w:rsid w:val="000032A5"/>
    <w:rsid w:val="00004ABC"/>
    <w:rsid w:val="00004BD2"/>
    <w:rsid w:val="00005080"/>
    <w:rsid w:val="0000638B"/>
    <w:rsid w:val="0000659A"/>
    <w:rsid w:val="000067CF"/>
    <w:rsid w:val="000116ED"/>
    <w:rsid w:val="00011E0A"/>
    <w:rsid w:val="00012512"/>
    <w:rsid w:val="00013245"/>
    <w:rsid w:val="0001327A"/>
    <w:rsid w:val="000136DD"/>
    <w:rsid w:val="0001435A"/>
    <w:rsid w:val="000150DA"/>
    <w:rsid w:val="00015300"/>
    <w:rsid w:val="00015AC2"/>
    <w:rsid w:val="0001701D"/>
    <w:rsid w:val="000176A0"/>
    <w:rsid w:val="000204CB"/>
    <w:rsid w:val="00020C69"/>
    <w:rsid w:val="00020CFF"/>
    <w:rsid w:val="00021081"/>
    <w:rsid w:val="00021B3F"/>
    <w:rsid w:val="0002438D"/>
    <w:rsid w:val="00024DE6"/>
    <w:rsid w:val="000258CC"/>
    <w:rsid w:val="00025AA8"/>
    <w:rsid w:val="0002617E"/>
    <w:rsid w:val="00027765"/>
    <w:rsid w:val="00030BD4"/>
    <w:rsid w:val="00031033"/>
    <w:rsid w:val="000316CC"/>
    <w:rsid w:val="00031CCD"/>
    <w:rsid w:val="000336A1"/>
    <w:rsid w:val="00034F85"/>
    <w:rsid w:val="00036A88"/>
    <w:rsid w:val="000405BB"/>
    <w:rsid w:val="00040B08"/>
    <w:rsid w:val="000419C6"/>
    <w:rsid w:val="000425DB"/>
    <w:rsid w:val="000430C2"/>
    <w:rsid w:val="0004490E"/>
    <w:rsid w:val="000451B1"/>
    <w:rsid w:val="00045EBA"/>
    <w:rsid w:val="00046AE2"/>
    <w:rsid w:val="000472A9"/>
    <w:rsid w:val="000479CD"/>
    <w:rsid w:val="000503A6"/>
    <w:rsid w:val="00050644"/>
    <w:rsid w:val="000518F7"/>
    <w:rsid w:val="00052A18"/>
    <w:rsid w:val="00052E98"/>
    <w:rsid w:val="000531FC"/>
    <w:rsid w:val="000533DF"/>
    <w:rsid w:val="000534B5"/>
    <w:rsid w:val="00053CAB"/>
    <w:rsid w:val="00060411"/>
    <w:rsid w:val="0006103E"/>
    <w:rsid w:val="000628BA"/>
    <w:rsid w:val="00064389"/>
    <w:rsid w:val="000644A3"/>
    <w:rsid w:val="00064F1F"/>
    <w:rsid w:val="000655D7"/>
    <w:rsid w:val="0006573C"/>
    <w:rsid w:val="00066D3C"/>
    <w:rsid w:val="00066EA6"/>
    <w:rsid w:val="00067AC1"/>
    <w:rsid w:val="00070110"/>
    <w:rsid w:val="00070981"/>
    <w:rsid w:val="00072F22"/>
    <w:rsid w:val="00073005"/>
    <w:rsid w:val="00073AEE"/>
    <w:rsid w:val="00074E56"/>
    <w:rsid w:val="0007541D"/>
    <w:rsid w:val="00075AA6"/>
    <w:rsid w:val="0007643D"/>
    <w:rsid w:val="0007699B"/>
    <w:rsid w:val="00076A0A"/>
    <w:rsid w:val="000775D2"/>
    <w:rsid w:val="00077EA2"/>
    <w:rsid w:val="000807F0"/>
    <w:rsid w:val="00083157"/>
    <w:rsid w:val="00083F25"/>
    <w:rsid w:val="00084F46"/>
    <w:rsid w:val="00085768"/>
    <w:rsid w:val="00086AB1"/>
    <w:rsid w:val="00086DF1"/>
    <w:rsid w:val="000877BB"/>
    <w:rsid w:val="00087C93"/>
    <w:rsid w:val="000903FF"/>
    <w:rsid w:val="00091ACC"/>
    <w:rsid w:val="0009271B"/>
    <w:rsid w:val="000934B7"/>
    <w:rsid w:val="00093506"/>
    <w:rsid w:val="0009351A"/>
    <w:rsid w:val="00093BB6"/>
    <w:rsid w:val="000941E9"/>
    <w:rsid w:val="00094754"/>
    <w:rsid w:val="000951DA"/>
    <w:rsid w:val="000957A6"/>
    <w:rsid w:val="00097734"/>
    <w:rsid w:val="0009787D"/>
    <w:rsid w:val="000A02CE"/>
    <w:rsid w:val="000A1DFE"/>
    <w:rsid w:val="000A3681"/>
    <w:rsid w:val="000A4AFB"/>
    <w:rsid w:val="000A52F3"/>
    <w:rsid w:val="000A5974"/>
    <w:rsid w:val="000A7EE4"/>
    <w:rsid w:val="000B013A"/>
    <w:rsid w:val="000B058F"/>
    <w:rsid w:val="000B0B69"/>
    <w:rsid w:val="000B0EB0"/>
    <w:rsid w:val="000B0F9E"/>
    <w:rsid w:val="000B1077"/>
    <w:rsid w:val="000B22D0"/>
    <w:rsid w:val="000B24C8"/>
    <w:rsid w:val="000B2B55"/>
    <w:rsid w:val="000B365D"/>
    <w:rsid w:val="000B3F68"/>
    <w:rsid w:val="000B41F7"/>
    <w:rsid w:val="000B484E"/>
    <w:rsid w:val="000B48C0"/>
    <w:rsid w:val="000B4D89"/>
    <w:rsid w:val="000B5B57"/>
    <w:rsid w:val="000B6168"/>
    <w:rsid w:val="000B66FB"/>
    <w:rsid w:val="000B7282"/>
    <w:rsid w:val="000B7EFB"/>
    <w:rsid w:val="000C4E7A"/>
    <w:rsid w:val="000C5805"/>
    <w:rsid w:val="000C595C"/>
    <w:rsid w:val="000C7ADE"/>
    <w:rsid w:val="000C7C49"/>
    <w:rsid w:val="000D0B93"/>
    <w:rsid w:val="000D102B"/>
    <w:rsid w:val="000D1671"/>
    <w:rsid w:val="000D1F50"/>
    <w:rsid w:val="000D2102"/>
    <w:rsid w:val="000D2467"/>
    <w:rsid w:val="000D3A59"/>
    <w:rsid w:val="000D49C3"/>
    <w:rsid w:val="000D4DC8"/>
    <w:rsid w:val="000D51D7"/>
    <w:rsid w:val="000D5973"/>
    <w:rsid w:val="000D67C1"/>
    <w:rsid w:val="000D7787"/>
    <w:rsid w:val="000E02DA"/>
    <w:rsid w:val="000E0384"/>
    <w:rsid w:val="000E09BF"/>
    <w:rsid w:val="000E111C"/>
    <w:rsid w:val="000E131F"/>
    <w:rsid w:val="000E1CD1"/>
    <w:rsid w:val="000E42F7"/>
    <w:rsid w:val="000E44E2"/>
    <w:rsid w:val="000E4521"/>
    <w:rsid w:val="000E4B4A"/>
    <w:rsid w:val="000E6BBF"/>
    <w:rsid w:val="000F0708"/>
    <w:rsid w:val="000F1543"/>
    <w:rsid w:val="000F21F0"/>
    <w:rsid w:val="000F2C48"/>
    <w:rsid w:val="000F329D"/>
    <w:rsid w:val="000F3BEB"/>
    <w:rsid w:val="000F3C74"/>
    <w:rsid w:val="000F3DCB"/>
    <w:rsid w:val="000F4DD1"/>
    <w:rsid w:val="000F615D"/>
    <w:rsid w:val="000F7B52"/>
    <w:rsid w:val="00100029"/>
    <w:rsid w:val="00100157"/>
    <w:rsid w:val="00101101"/>
    <w:rsid w:val="00102A8E"/>
    <w:rsid w:val="00102C3E"/>
    <w:rsid w:val="00102EA5"/>
    <w:rsid w:val="00102F3C"/>
    <w:rsid w:val="001031FB"/>
    <w:rsid w:val="00103307"/>
    <w:rsid w:val="00103E2E"/>
    <w:rsid w:val="0010513B"/>
    <w:rsid w:val="00106904"/>
    <w:rsid w:val="00106B1F"/>
    <w:rsid w:val="00107756"/>
    <w:rsid w:val="0011022E"/>
    <w:rsid w:val="00110511"/>
    <w:rsid w:val="00110A49"/>
    <w:rsid w:val="00110BE9"/>
    <w:rsid w:val="00112143"/>
    <w:rsid w:val="001125BC"/>
    <w:rsid w:val="00112D58"/>
    <w:rsid w:val="00114DC1"/>
    <w:rsid w:val="001158C8"/>
    <w:rsid w:val="0011632C"/>
    <w:rsid w:val="00116552"/>
    <w:rsid w:val="00122CC2"/>
    <w:rsid w:val="00123202"/>
    <w:rsid w:val="001236A6"/>
    <w:rsid w:val="001240D7"/>
    <w:rsid w:val="00124E0B"/>
    <w:rsid w:val="00124E61"/>
    <w:rsid w:val="00125A9D"/>
    <w:rsid w:val="00125CB7"/>
    <w:rsid w:val="00126BD1"/>
    <w:rsid w:val="00126DCD"/>
    <w:rsid w:val="0012746D"/>
    <w:rsid w:val="00127566"/>
    <w:rsid w:val="00127783"/>
    <w:rsid w:val="00132AB3"/>
    <w:rsid w:val="001335DC"/>
    <w:rsid w:val="0013418A"/>
    <w:rsid w:val="00134964"/>
    <w:rsid w:val="001361E4"/>
    <w:rsid w:val="00140D44"/>
    <w:rsid w:val="0014143F"/>
    <w:rsid w:val="0014184B"/>
    <w:rsid w:val="00142400"/>
    <w:rsid w:val="00142885"/>
    <w:rsid w:val="0014319F"/>
    <w:rsid w:val="0014347E"/>
    <w:rsid w:val="00144E99"/>
    <w:rsid w:val="00145042"/>
    <w:rsid w:val="0014543F"/>
    <w:rsid w:val="00145C0E"/>
    <w:rsid w:val="00145EA8"/>
    <w:rsid w:val="00146020"/>
    <w:rsid w:val="00146A0D"/>
    <w:rsid w:val="00146A7E"/>
    <w:rsid w:val="001519F3"/>
    <w:rsid w:val="00152842"/>
    <w:rsid w:val="00153FFE"/>
    <w:rsid w:val="00154512"/>
    <w:rsid w:val="00154655"/>
    <w:rsid w:val="001548D0"/>
    <w:rsid w:val="0015537F"/>
    <w:rsid w:val="00156113"/>
    <w:rsid w:val="00156472"/>
    <w:rsid w:val="00156726"/>
    <w:rsid w:val="0015741F"/>
    <w:rsid w:val="0015758E"/>
    <w:rsid w:val="0015771D"/>
    <w:rsid w:val="00157BC7"/>
    <w:rsid w:val="00157C27"/>
    <w:rsid w:val="00157C9B"/>
    <w:rsid w:val="00160CC9"/>
    <w:rsid w:val="001614AD"/>
    <w:rsid w:val="00163A60"/>
    <w:rsid w:val="0016412E"/>
    <w:rsid w:val="001642FE"/>
    <w:rsid w:val="001649E8"/>
    <w:rsid w:val="00165247"/>
    <w:rsid w:val="001656B6"/>
    <w:rsid w:val="00167996"/>
    <w:rsid w:val="00170064"/>
    <w:rsid w:val="0017061E"/>
    <w:rsid w:val="00170C18"/>
    <w:rsid w:val="001712B8"/>
    <w:rsid w:val="0017132D"/>
    <w:rsid w:val="00171FD0"/>
    <w:rsid w:val="00172203"/>
    <w:rsid w:val="001737EF"/>
    <w:rsid w:val="00173DB4"/>
    <w:rsid w:val="00175A35"/>
    <w:rsid w:val="001770C6"/>
    <w:rsid w:val="00177568"/>
    <w:rsid w:val="00177C36"/>
    <w:rsid w:val="00180B2E"/>
    <w:rsid w:val="00180CB7"/>
    <w:rsid w:val="0018162F"/>
    <w:rsid w:val="00181748"/>
    <w:rsid w:val="00181AF4"/>
    <w:rsid w:val="00181CC2"/>
    <w:rsid w:val="0018249C"/>
    <w:rsid w:val="00182B5C"/>
    <w:rsid w:val="00182FA6"/>
    <w:rsid w:val="001838B9"/>
    <w:rsid w:val="00183B0B"/>
    <w:rsid w:val="00183DA7"/>
    <w:rsid w:val="00184FBF"/>
    <w:rsid w:val="00186099"/>
    <w:rsid w:val="00186961"/>
    <w:rsid w:val="001869BC"/>
    <w:rsid w:val="00186D36"/>
    <w:rsid w:val="00190283"/>
    <w:rsid w:val="00190A33"/>
    <w:rsid w:val="00190C6A"/>
    <w:rsid w:val="00190CD5"/>
    <w:rsid w:val="001923C1"/>
    <w:rsid w:val="00192491"/>
    <w:rsid w:val="00192775"/>
    <w:rsid w:val="001928F9"/>
    <w:rsid w:val="00193645"/>
    <w:rsid w:val="00196BC0"/>
    <w:rsid w:val="00197D48"/>
    <w:rsid w:val="001A0E5C"/>
    <w:rsid w:val="001A0F47"/>
    <w:rsid w:val="001A122B"/>
    <w:rsid w:val="001A160E"/>
    <w:rsid w:val="001A1681"/>
    <w:rsid w:val="001A24B6"/>
    <w:rsid w:val="001A33D9"/>
    <w:rsid w:val="001A3E85"/>
    <w:rsid w:val="001A3ECC"/>
    <w:rsid w:val="001A4889"/>
    <w:rsid w:val="001A7481"/>
    <w:rsid w:val="001A76D9"/>
    <w:rsid w:val="001A7B71"/>
    <w:rsid w:val="001A7FC4"/>
    <w:rsid w:val="001B013A"/>
    <w:rsid w:val="001B27C5"/>
    <w:rsid w:val="001B2BB7"/>
    <w:rsid w:val="001B333B"/>
    <w:rsid w:val="001B38F1"/>
    <w:rsid w:val="001B45D0"/>
    <w:rsid w:val="001B5A02"/>
    <w:rsid w:val="001B6868"/>
    <w:rsid w:val="001B6E8B"/>
    <w:rsid w:val="001B736D"/>
    <w:rsid w:val="001B7381"/>
    <w:rsid w:val="001B76E9"/>
    <w:rsid w:val="001C0D77"/>
    <w:rsid w:val="001C1A02"/>
    <w:rsid w:val="001C3599"/>
    <w:rsid w:val="001C3C80"/>
    <w:rsid w:val="001C3C95"/>
    <w:rsid w:val="001C40BB"/>
    <w:rsid w:val="001C491E"/>
    <w:rsid w:val="001C4DDD"/>
    <w:rsid w:val="001C61E9"/>
    <w:rsid w:val="001C61F4"/>
    <w:rsid w:val="001C6F94"/>
    <w:rsid w:val="001C7907"/>
    <w:rsid w:val="001C7FFE"/>
    <w:rsid w:val="001D0FF2"/>
    <w:rsid w:val="001D1AA8"/>
    <w:rsid w:val="001D1B1F"/>
    <w:rsid w:val="001D26DB"/>
    <w:rsid w:val="001D2922"/>
    <w:rsid w:val="001D2E13"/>
    <w:rsid w:val="001D2F0F"/>
    <w:rsid w:val="001D303E"/>
    <w:rsid w:val="001D30AE"/>
    <w:rsid w:val="001D4677"/>
    <w:rsid w:val="001D5835"/>
    <w:rsid w:val="001D5D44"/>
    <w:rsid w:val="001D616F"/>
    <w:rsid w:val="001D6DB9"/>
    <w:rsid w:val="001D7F7F"/>
    <w:rsid w:val="001E04F4"/>
    <w:rsid w:val="001E099F"/>
    <w:rsid w:val="001E1D00"/>
    <w:rsid w:val="001E21F0"/>
    <w:rsid w:val="001E302F"/>
    <w:rsid w:val="001E33A1"/>
    <w:rsid w:val="001E61FE"/>
    <w:rsid w:val="001F026C"/>
    <w:rsid w:val="001F041B"/>
    <w:rsid w:val="001F0A5A"/>
    <w:rsid w:val="001F0B1F"/>
    <w:rsid w:val="001F123C"/>
    <w:rsid w:val="001F156F"/>
    <w:rsid w:val="001F1B73"/>
    <w:rsid w:val="001F1F3B"/>
    <w:rsid w:val="001F1FE2"/>
    <w:rsid w:val="001F2CDF"/>
    <w:rsid w:val="001F4309"/>
    <w:rsid w:val="001F4763"/>
    <w:rsid w:val="001F4D84"/>
    <w:rsid w:val="001F59C3"/>
    <w:rsid w:val="001F6440"/>
    <w:rsid w:val="001F7B8A"/>
    <w:rsid w:val="001F7E4D"/>
    <w:rsid w:val="002004B3"/>
    <w:rsid w:val="002012A3"/>
    <w:rsid w:val="00202840"/>
    <w:rsid w:val="00203061"/>
    <w:rsid w:val="00204230"/>
    <w:rsid w:val="0020528F"/>
    <w:rsid w:val="00205389"/>
    <w:rsid w:val="0020671D"/>
    <w:rsid w:val="002069A8"/>
    <w:rsid w:val="00210459"/>
    <w:rsid w:val="00210D74"/>
    <w:rsid w:val="00211448"/>
    <w:rsid w:val="00211DC9"/>
    <w:rsid w:val="002124DD"/>
    <w:rsid w:val="002126C2"/>
    <w:rsid w:val="00212C13"/>
    <w:rsid w:val="00213435"/>
    <w:rsid w:val="00215FDD"/>
    <w:rsid w:val="00216940"/>
    <w:rsid w:val="00216E8F"/>
    <w:rsid w:val="002171A8"/>
    <w:rsid w:val="002203CD"/>
    <w:rsid w:val="00220948"/>
    <w:rsid w:val="00220A2A"/>
    <w:rsid w:val="0022194B"/>
    <w:rsid w:val="00222F7A"/>
    <w:rsid w:val="002235FB"/>
    <w:rsid w:val="002237A4"/>
    <w:rsid w:val="002246CE"/>
    <w:rsid w:val="002247D9"/>
    <w:rsid w:val="002250AE"/>
    <w:rsid w:val="00225322"/>
    <w:rsid w:val="0022546B"/>
    <w:rsid w:val="00225AC8"/>
    <w:rsid w:val="00225C4A"/>
    <w:rsid w:val="00225CF4"/>
    <w:rsid w:val="002261F9"/>
    <w:rsid w:val="00226F22"/>
    <w:rsid w:val="00226FBB"/>
    <w:rsid w:val="0022702D"/>
    <w:rsid w:val="00227398"/>
    <w:rsid w:val="0023321C"/>
    <w:rsid w:val="0023387C"/>
    <w:rsid w:val="002350D8"/>
    <w:rsid w:val="0023529F"/>
    <w:rsid w:val="0023557A"/>
    <w:rsid w:val="002357E0"/>
    <w:rsid w:val="00235806"/>
    <w:rsid w:val="00235CDA"/>
    <w:rsid w:val="00235D2D"/>
    <w:rsid w:val="002361B9"/>
    <w:rsid w:val="00236ACB"/>
    <w:rsid w:val="002374D5"/>
    <w:rsid w:val="002376A4"/>
    <w:rsid w:val="00237BE5"/>
    <w:rsid w:val="00237CB5"/>
    <w:rsid w:val="00240420"/>
    <w:rsid w:val="00240536"/>
    <w:rsid w:val="00240633"/>
    <w:rsid w:val="00240931"/>
    <w:rsid w:val="00240B09"/>
    <w:rsid w:val="00240EE8"/>
    <w:rsid w:val="00241043"/>
    <w:rsid w:val="002414C1"/>
    <w:rsid w:val="00242BE2"/>
    <w:rsid w:val="00244AB9"/>
    <w:rsid w:val="00244E5C"/>
    <w:rsid w:val="00244F43"/>
    <w:rsid w:val="00245078"/>
    <w:rsid w:val="00245871"/>
    <w:rsid w:val="00245F53"/>
    <w:rsid w:val="0024645D"/>
    <w:rsid w:val="0025042B"/>
    <w:rsid w:val="00250C5F"/>
    <w:rsid w:val="00250E05"/>
    <w:rsid w:val="002515FE"/>
    <w:rsid w:val="00251F34"/>
    <w:rsid w:val="002548F5"/>
    <w:rsid w:val="00254949"/>
    <w:rsid w:val="00255DEB"/>
    <w:rsid w:val="00256628"/>
    <w:rsid w:val="0025720C"/>
    <w:rsid w:val="00257C55"/>
    <w:rsid w:val="00260F30"/>
    <w:rsid w:val="00261AF7"/>
    <w:rsid w:val="00263720"/>
    <w:rsid w:val="00263ACE"/>
    <w:rsid w:val="002643AB"/>
    <w:rsid w:val="00264AE6"/>
    <w:rsid w:val="00264B00"/>
    <w:rsid w:val="00265B88"/>
    <w:rsid w:val="00266D26"/>
    <w:rsid w:val="00273802"/>
    <w:rsid w:val="002744C5"/>
    <w:rsid w:val="00275601"/>
    <w:rsid w:val="002759DF"/>
    <w:rsid w:val="002759E8"/>
    <w:rsid w:val="00275AAF"/>
    <w:rsid w:val="00275CD2"/>
    <w:rsid w:val="00276748"/>
    <w:rsid w:val="00277059"/>
    <w:rsid w:val="00277159"/>
    <w:rsid w:val="0028035B"/>
    <w:rsid w:val="00280811"/>
    <w:rsid w:val="00280C80"/>
    <w:rsid w:val="002814B3"/>
    <w:rsid w:val="00281E45"/>
    <w:rsid w:val="0028229F"/>
    <w:rsid w:val="002824B0"/>
    <w:rsid w:val="002827D4"/>
    <w:rsid w:val="002845EE"/>
    <w:rsid w:val="00285956"/>
    <w:rsid w:val="00286294"/>
    <w:rsid w:val="002866CF"/>
    <w:rsid w:val="002874BD"/>
    <w:rsid w:val="00287FA1"/>
    <w:rsid w:val="00292953"/>
    <w:rsid w:val="00292954"/>
    <w:rsid w:val="00292BD8"/>
    <w:rsid w:val="00294977"/>
    <w:rsid w:val="00294C26"/>
    <w:rsid w:val="002952F2"/>
    <w:rsid w:val="002A0FCD"/>
    <w:rsid w:val="002A15C7"/>
    <w:rsid w:val="002A1F82"/>
    <w:rsid w:val="002A2475"/>
    <w:rsid w:val="002A2F42"/>
    <w:rsid w:val="002A4287"/>
    <w:rsid w:val="002A499B"/>
    <w:rsid w:val="002A4B32"/>
    <w:rsid w:val="002A4FE9"/>
    <w:rsid w:val="002B0020"/>
    <w:rsid w:val="002B2ACD"/>
    <w:rsid w:val="002B3549"/>
    <w:rsid w:val="002B3E1E"/>
    <w:rsid w:val="002B464F"/>
    <w:rsid w:val="002B4B63"/>
    <w:rsid w:val="002B5BBD"/>
    <w:rsid w:val="002B60AF"/>
    <w:rsid w:val="002B68F1"/>
    <w:rsid w:val="002B7897"/>
    <w:rsid w:val="002C00F5"/>
    <w:rsid w:val="002C2E65"/>
    <w:rsid w:val="002C37B7"/>
    <w:rsid w:val="002C4947"/>
    <w:rsid w:val="002C4DFB"/>
    <w:rsid w:val="002C564F"/>
    <w:rsid w:val="002C71F3"/>
    <w:rsid w:val="002D04FA"/>
    <w:rsid w:val="002D0836"/>
    <w:rsid w:val="002D3522"/>
    <w:rsid w:val="002D41B2"/>
    <w:rsid w:val="002D4704"/>
    <w:rsid w:val="002D5D1B"/>
    <w:rsid w:val="002D5DC5"/>
    <w:rsid w:val="002D6A04"/>
    <w:rsid w:val="002D6A4C"/>
    <w:rsid w:val="002D78DF"/>
    <w:rsid w:val="002E017B"/>
    <w:rsid w:val="002E0311"/>
    <w:rsid w:val="002E03CE"/>
    <w:rsid w:val="002E0801"/>
    <w:rsid w:val="002E0AB3"/>
    <w:rsid w:val="002E0C94"/>
    <w:rsid w:val="002E0E2F"/>
    <w:rsid w:val="002E0EE4"/>
    <w:rsid w:val="002E0F3F"/>
    <w:rsid w:val="002E1B7F"/>
    <w:rsid w:val="002E31D0"/>
    <w:rsid w:val="002E37D7"/>
    <w:rsid w:val="002E52E7"/>
    <w:rsid w:val="002E595B"/>
    <w:rsid w:val="002E5E55"/>
    <w:rsid w:val="002E6245"/>
    <w:rsid w:val="002E7206"/>
    <w:rsid w:val="002E74DA"/>
    <w:rsid w:val="002E76BF"/>
    <w:rsid w:val="002F0B9D"/>
    <w:rsid w:val="002F0CD3"/>
    <w:rsid w:val="002F1D0A"/>
    <w:rsid w:val="002F22F4"/>
    <w:rsid w:val="002F2387"/>
    <w:rsid w:val="002F35A2"/>
    <w:rsid w:val="002F3B70"/>
    <w:rsid w:val="002F430B"/>
    <w:rsid w:val="002F53A3"/>
    <w:rsid w:val="002F6308"/>
    <w:rsid w:val="002F6586"/>
    <w:rsid w:val="002F79A9"/>
    <w:rsid w:val="0030075B"/>
    <w:rsid w:val="003051EE"/>
    <w:rsid w:val="00306300"/>
    <w:rsid w:val="00306991"/>
    <w:rsid w:val="00306DCF"/>
    <w:rsid w:val="00306E44"/>
    <w:rsid w:val="0031019D"/>
    <w:rsid w:val="003108DC"/>
    <w:rsid w:val="0031172C"/>
    <w:rsid w:val="00312AFA"/>
    <w:rsid w:val="00312E74"/>
    <w:rsid w:val="00313200"/>
    <w:rsid w:val="003147A6"/>
    <w:rsid w:val="0031566B"/>
    <w:rsid w:val="0031723A"/>
    <w:rsid w:val="003173EE"/>
    <w:rsid w:val="0031776C"/>
    <w:rsid w:val="00320B05"/>
    <w:rsid w:val="003216B1"/>
    <w:rsid w:val="00321F28"/>
    <w:rsid w:val="00322015"/>
    <w:rsid w:val="00322FEF"/>
    <w:rsid w:val="00323968"/>
    <w:rsid w:val="00323A9B"/>
    <w:rsid w:val="00323D95"/>
    <w:rsid w:val="00323FE5"/>
    <w:rsid w:val="0032563C"/>
    <w:rsid w:val="003256E4"/>
    <w:rsid w:val="00326157"/>
    <w:rsid w:val="00326EE9"/>
    <w:rsid w:val="00326FB4"/>
    <w:rsid w:val="003273D4"/>
    <w:rsid w:val="003273E6"/>
    <w:rsid w:val="00327886"/>
    <w:rsid w:val="00331446"/>
    <w:rsid w:val="003326FC"/>
    <w:rsid w:val="00332B4E"/>
    <w:rsid w:val="00332E5D"/>
    <w:rsid w:val="00333A4F"/>
    <w:rsid w:val="00333DE8"/>
    <w:rsid w:val="003347C1"/>
    <w:rsid w:val="00337363"/>
    <w:rsid w:val="00340E08"/>
    <w:rsid w:val="00341745"/>
    <w:rsid w:val="00344181"/>
    <w:rsid w:val="00344DB5"/>
    <w:rsid w:val="00345A8A"/>
    <w:rsid w:val="003470DE"/>
    <w:rsid w:val="003503BB"/>
    <w:rsid w:val="00350EB9"/>
    <w:rsid w:val="00351113"/>
    <w:rsid w:val="00351BA5"/>
    <w:rsid w:val="0035210F"/>
    <w:rsid w:val="003524D9"/>
    <w:rsid w:val="00352F1D"/>
    <w:rsid w:val="003573A9"/>
    <w:rsid w:val="003578AE"/>
    <w:rsid w:val="00361912"/>
    <w:rsid w:val="00361BDA"/>
    <w:rsid w:val="00363529"/>
    <w:rsid w:val="00363787"/>
    <w:rsid w:val="003642F1"/>
    <w:rsid w:val="003650EC"/>
    <w:rsid w:val="00366398"/>
    <w:rsid w:val="00366480"/>
    <w:rsid w:val="00367313"/>
    <w:rsid w:val="0037037E"/>
    <w:rsid w:val="00371444"/>
    <w:rsid w:val="00371C4E"/>
    <w:rsid w:val="00372745"/>
    <w:rsid w:val="00374167"/>
    <w:rsid w:val="0037473E"/>
    <w:rsid w:val="00375097"/>
    <w:rsid w:val="003761D7"/>
    <w:rsid w:val="00376F94"/>
    <w:rsid w:val="003772F1"/>
    <w:rsid w:val="00380641"/>
    <w:rsid w:val="0038073E"/>
    <w:rsid w:val="00381E7F"/>
    <w:rsid w:val="00382655"/>
    <w:rsid w:val="00382A01"/>
    <w:rsid w:val="00382A7A"/>
    <w:rsid w:val="00385FE1"/>
    <w:rsid w:val="00387508"/>
    <w:rsid w:val="00390415"/>
    <w:rsid w:val="00390CC0"/>
    <w:rsid w:val="00391D69"/>
    <w:rsid w:val="00393E20"/>
    <w:rsid w:val="00393FAF"/>
    <w:rsid w:val="00394087"/>
    <w:rsid w:val="00394709"/>
    <w:rsid w:val="00395927"/>
    <w:rsid w:val="00396170"/>
    <w:rsid w:val="0039698D"/>
    <w:rsid w:val="00396AE8"/>
    <w:rsid w:val="00397313"/>
    <w:rsid w:val="003A1126"/>
    <w:rsid w:val="003A2B11"/>
    <w:rsid w:val="003A2F22"/>
    <w:rsid w:val="003A30F8"/>
    <w:rsid w:val="003A501A"/>
    <w:rsid w:val="003A5188"/>
    <w:rsid w:val="003A51EE"/>
    <w:rsid w:val="003A60E3"/>
    <w:rsid w:val="003A6218"/>
    <w:rsid w:val="003A6AE4"/>
    <w:rsid w:val="003A76DD"/>
    <w:rsid w:val="003A7F47"/>
    <w:rsid w:val="003B01CC"/>
    <w:rsid w:val="003B02B6"/>
    <w:rsid w:val="003B02DA"/>
    <w:rsid w:val="003B08A8"/>
    <w:rsid w:val="003B0BE1"/>
    <w:rsid w:val="003B0EC0"/>
    <w:rsid w:val="003B188A"/>
    <w:rsid w:val="003B21EA"/>
    <w:rsid w:val="003B3755"/>
    <w:rsid w:val="003B3B53"/>
    <w:rsid w:val="003B431F"/>
    <w:rsid w:val="003B4E48"/>
    <w:rsid w:val="003B5555"/>
    <w:rsid w:val="003B6F28"/>
    <w:rsid w:val="003C0266"/>
    <w:rsid w:val="003C038A"/>
    <w:rsid w:val="003C0A27"/>
    <w:rsid w:val="003C10D8"/>
    <w:rsid w:val="003C194D"/>
    <w:rsid w:val="003C2617"/>
    <w:rsid w:val="003C2CC7"/>
    <w:rsid w:val="003C38BF"/>
    <w:rsid w:val="003C3ADC"/>
    <w:rsid w:val="003C45DD"/>
    <w:rsid w:val="003C465E"/>
    <w:rsid w:val="003C4D3F"/>
    <w:rsid w:val="003C5B8E"/>
    <w:rsid w:val="003C5E35"/>
    <w:rsid w:val="003C7786"/>
    <w:rsid w:val="003C7B36"/>
    <w:rsid w:val="003D060D"/>
    <w:rsid w:val="003D079B"/>
    <w:rsid w:val="003D0A70"/>
    <w:rsid w:val="003D0C96"/>
    <w:rsid w:val="003D1179"/>
    <w:rsid w:val="003D1670"/>
    <w:rsid w:val="003D4784"/>
    <w:rsid w:val="003D50C0"/>
    <w:rsid w:val="003D52FF"/>
    <w:rsid w:val="003D630B"/>
    <w:rsid w:val="003D7429"/>
    <w:rsid w:val="003D7E58"/>
    <w:rsid w:val="003E12AF"/>
    <w:rsid w:val="003E2C1C"/>
    <w:rsid w:val="003E2FBB"/>
    <w:rsid w:val="003E3B7A"/>
    <w:rsid w:val="003E3FA2"/>
    <w:rsid w:val="003E4012"/>
    <w:rsid w:val="003E5B58"/>
    <w:rsid w:val="003E5C45"/>
    <w:rsid w:val="003E5EEB"/>
    <w:rsid w:val="003E6308"/>
    <w:rsid w:val="003E63A8"/>
    <w:rsid w:val="003E6C80"/>
    <w:rsid w:val="003E6DC8"/>
    <w:rsid w:val="003E7662"/>
    <w:rsid w:val="003E7A0F"/>
    <w:rsid w:val="003F01DC"/>
    <w:rsid w:val="003F07B7"/>
    <w:rsid w:val="003F24F7"/>
    <w:rsid w:val="003F2A56"/>
    <w:rsid w:val="003F325B"/>
    <w:rsid w:val="003F3462"/>
    <w:rsid w:val="003F3877"/>
    <w:rsid w:val="003F4767"/>
    <w:rsid w:val="003F5EEB"/>
    <w:rsid w:val="00401D28"/>
    <w:rsid w:val="00402C49"/>
    <w:rsid w:val="00402CBB"/>
    <w:rsid w:val="0040440B"/>
    <w:rsid w:val="004059BE"/>
    <w:rsid w:val="004060DA"/>
    <w:rsid w:val="004111F5"/>
    <w:rsid w:val="0041287C"/>
    <w:rsid w:val="004159DE"/>
    <w:rsid w:val="00416568"/>
    <w:rsid w:val="00416997"/>
    <w:rsid w:val="004172A2"/>
    <w:rsid w:val="00421E6C"/>
    <w:rsid w:val="00422083"/>
    <w:rsid w:val="004230A1"/>
    <w:rsid w:val="00430564"/>
    <w:rsid w:val="00430DC9"/>
    <w:rsid w:val="00431000"/>
    <w:rsid w:val="004325C1"/>
    <w:rsid w:val="00432C4A"/>
    <w:rsid w:val="00432E45"/>
    <w:rsid w:val="004339A5"/>
    <w:rsid w:val="00433E2E"/>
    <w:rsid w:val="00433F57"/>
    <w:rsid w:val="004352FF"/>
    <w:rsid w:val="00437601"/>
    <w:rsid w:val="00437C2E"/>
    <w:rsid w:val="00437F47"/>
    <w:rsid w:val="004405F0"/>
    <w:rsid w:val="0044149F"/>
    <w:rsid w:val="00441C1C"/>
    <w:rsid w:val="00443544"/>
    <w:rsid w:val="00443DDC"/>
    <w:rsid w:val="00444FB1"/>
    <w:rsid w:val="004472DF"/>
    <w:rsid w:val="00447E7D"/>
    <w:rsid w:val="004501AE"/>
    <w:rsid w:val="004501D6"/>
    <w:rsid w:val="00451337"/>
    <w:rsid w:val="004519BD"/>
    <w:rsid w:val="00452A0C"/>
    <w:rsid w:val="00452CF3"/>
    <w:rsid w:val="00453ADB"/>
    <w:rsid w:val="00454241"/>
    <w:rsid w:val="00454329"/>
    <w:rsid w:val="0045496F"/>
    <w:rsid w:val="00454AC1"/>
    <w:rsid w:val="00454CE3"/>
    <w:rsid w:val="00456B91"/>
    <w:rsid w:val="004572E5"/>
    <w:rsid w:val="00457606"/>
    <w:rsid w:val="00457D2D"/>
    <w:rsid w:val="00457D4D"/>
    <w:rsid w:val="00463BD2"/>
    <w:rsid w:val="004641CE"/>
    <w:rsid w:val="00465366"/>
    <w:rsid w:val="0046635C"/>
    <w:rsid w:val="0046782A"/>
    <w:rsid w:val="004702B0"/>
    <w:rsid w:val="00470D07"/>
    <w:rsid w:val="004731CD"/>
    <w:rsid w:val="00473C5E"/>
    <w:rsid w:val="00476932"/>
    <w:rsid w:val="00476F6B"/>
    <w:rsid w:val="00477AEB"/>
    <w:rsid w:val="00477CBE"/>
    <w:rsid w:val="00477F1E"/>
    <w:rsid w:val="00477FA9"/>
    <w:rsid w:val="00481CEB"/>
    <w:rsid w:val="00483023"/>
    <w:rsid w:val="00484BDA"/>
    <w:rsid w:val="00484D34"/>
    <w:rsid w:val="004855C3"/>
    <w:rsid w:val="0048597A"/>
    <w:rsid w:val="00485C40"/>
    <w:rsid w:val="00485CC7"/>
    <w:rsid w:val="00486611"/>
    <w:rsid w:val="00486756"/>
    <w:rsid w:val="00486900"/>
    <w:rsid w:val="00486BEB"/>
    <w:rsid w:val="004905A4"/>
    <w:rsid w:val="00491030"/>
    <w:rsid w:val="00492629"/>
    <w:rsid w:val="00493144"/>
    <w:rsid w:val="004931A0"/>
    <w:rsid w:val="004933ED"/>
    <w:rsid w:val="0049364D"/>
    <w:rsid w:val="00495596"/>
    <w:rsid w:val="00496856"/>
    <w:rsid w:val="00497899"/>
    <w:rsid w:val="004A108F"/>
    <w:rsid w:val="004A10D7"/>
    <w:rsid w:val="004A2F5C"/>
    <w:rsid w:val="004A388E"/>
    <w:rsid w:val="004A3F84"/>
    <w:rsid w:val="004A7DA4"/>
    <w:rsid w:val="004B0A9E"/>
    <w:rsid w:val="004B0FF7"/>
    <w:rsid w:val="004B1955"/>
    <w:rsid w:val="004B2E6F"/>
    <w:rsid w:val="004B2F20"/>
    <w:rsid w:val="004B52BC"/>
    <w:rsid w:val="004B550C"/>
    <w:rsid w:val="004B6732"/>
    <w:rsid w:val="004B6CAD"/>
    <w:rsid w:val="004B777A"/>
    <w:rsid w:val="004C096B"/>
    <w:rsid w:val="004C0B21"/>
    <w:rsid w:val="004C0C4D"/>
    <w:rsid w:val="004C141E"/>
    <w:rsid w:val="004C2044"/>
    <w:rsid w:val="004C233F"/>
    <w:rsid w:val="004C28F1"/>
    <w:rsid w:val="004C3557"/>
    <w:rsid w:val="004C3F6D"/>
    <w:rsid w:val="004C5E8C"/>
    <w:rsid w:val="004C5E95"/>
    <w:rsid w:val="004C74F3"/>
    <w:rsid w:val="004C784D"/>
    <w:rsid w:val="004D0A88"/>
    <w:rsid w:val="004D1192"/>
    <w:rsid w:val="004D1921"/>
    <w:rsid w:val="004D37A1"/>
    <w:rsid w:val="004D384D"/>
    <w:rsid w:val="004D3E27"/>
    <w:rsid w:val="004D571E"/>
    <w:rsid w:val="004D79E2"/>
    <w:rsid w:val="004E0678"/>
    <w:rsid w:val="004E08F5"/>
    <w:rsid w:val="004E222F"/>
    <w:rsid w:val="004E277F"/>
    <w:rsid w:val="004E2C69"/>
    <w:rsid w:val="004E31A4"/>
    <w:rsid w:val="004E320E"/>
    <w:rsid w:val="004E36F8"/>
    <w:rsid w:val="004E4F17"/>
    <w:rsid w:val="004E5351"/>
    <w:rsid w:val="004E54F6"/>
    <w:rsid w:val="004E598E"/>
    <w:rsid w:val="004E5F52"/>
    <w:rsid w:val="004E77B4"/>
    <w:rsid w:val="004E78B7"/>
    <w:rsid w:val="004E7C53"/>
    <w:rsid w:val="004F0082"/>
    <w:rsid w:val="004F04D6"/>
    <w:rsid w:val="004F10E5"/>
    <w:rsid w:val="004F1928"/>
    <w:rsid w:val="004F22F5"/>
    <w:rsid w:val="004F2F9F"/>
    <w:rsid w:val="004F3D4C"/>
    <w:rsid w:val="004F431C"/>
    <w:rsid w:val="004F6104"/>
    <w:rsid w:val="004F6F31"/>
    <w:rsid w:val="004F742D"/>
    <w:rsid w:val="004F7592"/>
    <w:rsid w:val="005009FD"/>
    <w:rsid w:val="00500DD0"/>
    <w:rsid w:val="00501614"/>
    <w:rsid w:val="00501BBA"/>
    <w:rsid w:val="0050238A"/>
    <w:rsid w:val="00503516"/>
    <w:rsid w:val="00505466"/>
    <w:rsid w:val="00506C92"/>
    <w:rsid w:val="00507DEB"/>
    <w:rsid w:val="00510EEB"/>
    <w:rsid w:val="005117F5"/>
    <w:rsid w:val="00511AFA"/>
    <w:rsid w:val="00513658"/>
    <w:rsid w:val="005139FF"/>
    <w:rsid w:val="005147C1"/>
    <w:rsid w:val="0052074B"/>
    <w:rsid w:val="005210F3"/>
    <w:rsid w:val="0052146C"/>
    <w:rsid w:val="005216AF"/>
    <w:rsid w:val="00521A86"/>
    <w:rsid w:val="00523A45"/>
    <w:rsid w:val="00523F20"/>
    <w:rsid w:val="00524B6C"/>
    <w:rsid w:val="00525095"/>
    <w:rsid w:val="00525D1D"/>
    <w:rsid w:val="00526B3C"/>
    <w:rsid w:val="00526B4F"/>
    <w:rsid w:val="005270BD"/>
    <w:rsid w:val="00530D93"/>
    <w:rsid w:val="00530DDF"/>
    <w:rsid w:val="0053164C"/>
    <w:rsid w:val="005317AA"/>
    <w:rsid w:val="005329FB"/>
    <w:rsid w:val="005341CE"/>
    <w:rsid w:val="00534DAF"/>
    <w:rsid w:val="005364B4"/>
    <w:rsid w:val="0053758F"/>
    <w:rsid w:val="005377D1"/>
    <w:rsid w:val="00540ED3"/>
    <w:rsid w:val="00541161"/>
    <w:rsid w:val="00542102"/>
    <w:rsid w:val="005422B5"/>
    <w:rsid w:val="0054233A"/>
    <w:rsid w:val="00543C85"/>
    <w:rsid w:val="00544238"/>
    <w:rsid w:val="00544EEE"/>
    <w:rsid w:val="00544F5D"/>
    <w:rsid w:val="005451B1"/>
    <w:rsid w:val="00545CED"/>
    <w:rsid w:val="005460FE"/>
    <w:rsid w:val="00546673"/>
    <w:rsid w:val="00553067"/>
    <w:rsid w:val="00555313"/>
    <w:rsid w:val="00555670"/>
    <w:rsid w:val="005579DB"/>
    <w:rsid w:val="005614C7"/>
    <w:rsid w:val="005615CB"/>
    <w:rsid w:val="00561CDD"/>
    <w:rsid w:val="00561E2B"/>
    <w:rsid w:val="0056203E"/>
    <w:rsid w:val="0056205D"/>
    <w:rsid w:val="005633C0"/>
    <w:rsid w:val="005635FA"/>
    <w:rsid w:val="00563703"/>
    <w:rsid w:val="00563BF8"/>
    <w:rsid w:val="00563E8F"/>
    <w:rsid w:val="005653BB"/>
    <w:rsid w:val="0056595F"/>
    <w:rsid w:val="00566059"/>
    <w:rsid w:val="005704D5"/>
    <w:rsid w:val="00570711"/>
    <w:rsid w:val="005715B2"/>
    <w:rsid w:val="00571745"/>
    <w:rsid w:val="005718A4"/>
    <w:rsid w:val="00571B28"/>
    <w:rsid w:val="00571EF5"/>
    <w:rsid w:val="0057220C"/>
    <w:rsid w:val="00574CA9"/>
    <w:rsid w:val="005770C1"/>
    <w:rsid w:val="0057742B"/>
    <w:rsid w:val="005778C5"/>
    <w:rsid w:val="005823B3"/>
    <w:rsid w:val="00582A05"/>
    <w:rsid w:val="00582ECA"/>
    <w:rsid w:val="00583820"/>
    <w:rsid w:val="00583B64"/>
    <w:rsid w:val="00583DAB"/>
    <w:rsid w:val="00585074"/>
    <w:rsid w:val="00586A00"/>
    <w:rsid w:val="00586D66"/>
    <w:rsid w:val="00587684"/>
    <w:rsid w:val="00590362"/>
    <w:rsid w:val="00590AF1"/>
    <w:rsid w:val="00590E89"/>
    <w:rsid w:val="00591BEB"/>
    <w:rsid w:val="0059287D"/>
    <w:rsid w:val="00594B01"/>
    <w:rsid w:val="00595798"/>
    <w:rsid w:val="0059721C"/>
    <w:rsid w:val="0059791F"/>
    <w:rsid w:val="005A0093"/>
    <w:rsid w:val="005A05E0"/>
    <w:rsid w:val="005A1084"/>
    <w:rsid w:val="005A1539"/>
    <w:rsid w:val="005A2A99"/>
    <w:rsid w:val="005A4A3A"/>
    <w:rsid w:val="005A5737"/>
    <w:rsid w:val="005A5B5D"/>
    <w:rsid w:val="005B12A7"/>
    <w:rsid w:val="005B1DFD"/>
    <w:rsid w:val="005B24B1"/>
    <w:rsid w:val="005B32EC"/>
    <w:rsid w:val="005B457F"/>
    <w:rsid w:val="005B4A22"/>
    <w:rsid w:val="005B4A31"/>
    <w:rsid w:val="005B52B9"/>
    <w:rsid w:val="005B532D"/>
    <w:rsid w:val="005B59A7"/>
    <w:rsid w:val="005B6D8D"/>
    <w:rsid w:val="005C1BA9"/>
    <w:rsid w:val="005C1C8E"/>
    <w:rsid w:val="005C502D"/>
    <w:rsid w:val="005C57CA"/>
    <w:rsid w:val="005C7487"/>
    <w:rsid w:val="005D1930"/>
    <w:rsid w:val="005D2A45"/>
    <w:rsid w:val="005D2C8A"/>
    <w:rsid w:val="005D2DA3"/>
    <w:rsid w:val="005D3792"/>
    <w:rsid w:val="005D3A2B"/>
    <w:rsid w:val="005D41A6"/>
    <w:rsid w:val="005D4B12"/>
    <w:rsid w:val="005D5379"/>
    <w:rsid w:val="005D672C"/>
    <w:rsid w:val="005D6F73"/>
    <w:rsid w:val="005D7999"/>
    <w:rsid w:val="005D7E5B"/>
    <w:rsid w:val="005E07A7"/>
    <w:rsid w:val="005E0B40"/>
    <w:rsid w:val="005E211A"/>
    <w:rsid w:val="005E2F2D"/>
    <w:rsid w:val="005E3F67"/>
    <w:rsid w:val="005E5613"/>
    <w:rsid w:val="005E5ECF"/>
    <w:rsid w:val="005E67CA"/>
    <w:rsid w:val="005E788D"/>
    <w:rsid w:val="005F008C"/>
    <w:rsid w:val="005F0B57"/>
    <w:rsid w:val="005F0E6A"/>
    <w:rsid w:val="005F1C39"/>
    <w:rsid w:val="005F4044"/>
    <w:rsid w:val="005F49C8"/>
    <w:rsid w:val="005F536E"/>
    <w:rsid w:val="005F5374"/>
    <w:rsid w:val="005F6F84"/>
    <w:rsid w:val="005F72BF"/>
    <w:rsid w:val="005F76EA"/>
    <w:rsid w:val="005F77A2"/>
    <w:rsid w:val="005F78A3"/>
    <w:rsid w:val="005F7E83"/>
    <w:rsid w:val="005F7FDC"/>
    <w:rsid w:val="006003AD"/>
    <w:rsid w:val="00600F97"/>
    <w:rsid w:val="00601EF1"/>
    <w:rsid w:val="006032A5"/>
    <w:rsid w:val="006040D3"/>
    <w:rsid w:val="00605067"/>
    <w:rsid w:val="006051FA"/>
    <w:rsid w:val="006052FE"/>
    <w:rsid w:val="0060606D"/>
    <w:rsid w:val="0060626D"/>
    <w:rsid w:val="00606A9B"/>
    <w:rsid w:val="00610AA0"/>
    <w:rsid w:val="00610B9F"/>
    <w:rsid w:val="006126F4"/>
    <w:rsid w:val="00612E60"/>
    <w:rsid w:val="00613A4D"/>
    <w:rsid w:val="00614040"/>
    <w:rsid w:val="0061496C"/>
    <w:rsid w:val="00614F5B"/>
    <w:rsid w:val="0061585E"/>
    <w:rsid w:val="0061621C"/>
    <w:rsid w:val="00616992"/>
    <w:rsid w:val="00616B25"/>
    <w:rsid w:val="00616F7B"/>
    <w:rsid w:val="00616FEC"/>
    <w:rsid w:val="00617C93"/>
    <w:rsid w:val="00617FD1"/>
    <w:rsid w:val="00620FE2"/>
    <w:rsid w:val="00621133"/>
    <w:rsid w:val="00621446"/>
    <w:rsid w:val="00621A89"/>
    <w:rsid w:val="00621B4C"/>
    <w:rsid w:val="0062278B"/>
    <w:rsid w:val="00622AE4"/>
    <w:rsid w:val="00622B83"/>
    <w:rsid w:val="00622D47"/>
    <w:rsid w:val="006234C5"/>
    <w:rsid w:val="00624208"/>
    <w:rsid w:val="00624DA9"/>
    <w:rsid w:val="00625150"/>
    <w:rsid w:val="006260E3"/>
    <w:rsid w:val="006261DF"/>
    <w:rsid w:val="00626705"/>
    <w:rsid w:val="00626B8B"/>
    <w:rsid w:val="0063015A"/>
    <w:rsid w:val="00630D65"/>
    <w:rsid w:val="00631698"/>
    <w:rsid w:val="00633453"/>
    <w:rsid w:val="0063387D"/>
    <w:rsid w:val="00634760"/>
    <w:rsid w:val="00635B2F"/>
    <w:rsid w:val="00635C5F"/>
    <w:rsid w:val="00635E73"/>
    <w:rsid w:val="00636DFE"/>
    <w:rsid w:val="00636EE0"/>
    <w:rsid w:val="00640F2B"/>
    <w:rsid w:val="006433EE"/>
    <w:rsid w:val="0064358A"/>
    <w:rsid w:val="00643912"/>
    <w:rsid w:val="006444ED"/>
    <w:rsid w:val="00645D0B"/>
    <w:rsid w:val="00646AFF"/>
    <w:rsid w:val="00646D09"/>
    <w:rsid w:val="00647CE9"/>
    <w:rsid w:val="006515B4"/>
    <w:rsid w:val="00651871"/>
    <w:rsid w:val="00653753"/>
    <w:rsid w:val="00653FD8"/>
    <w:rsid w:val="0065435F"/>
    <w:rsid w:val="006545AC"/>
    <w:rsid w:val="00654B57"/>
    <w:rsid w:val="00655531"/>
    <w:rsid w:val="00655627"/>
    <w:rsid w:val="00655CB0"/>
    <w:rsid w:val="00657E55"/>
    <w:rsid w:val="0066193C"/>
    <w:rsid w:val="006636EA"/>
    <w:rsid w:val="00663B94"/>
    <w:rsid w:val="00664A6C"/>
    <w:rsid w:val="00664D44"/>
    <w:rsid w:val="00667038"/>
    <w:rsid w:val="00670191"/>
    <w:rsid w:val="00670635"/>
    <w:rsid w:val="00670FAD"/>
    <w:rsid w:val="006716EA"/>
    <w:rsid w:val="006717D7"/>
    <w:rsid w:val="00671868"/>
    <w:rsid w:val="00671EAD"/>
    <w:rsid w:val="00673AC7"/>
    <w:rsid w:val="006759AE"/>
    <w:rsid w:val="00675DAF"/>
    <w:rsid w:val="0067702E"/>
    <w:rsid w:val="00680863"/>
    <w:rsid w:val="00681059"/>
    <w:rsid w:val="00681B99"/>
    <w:rsid w:val="00682B53"/>
    <w:rsid w:val="006831D6"/>
    <w:rsid w:val="00684B1F"/>
    <w:rsid w:val="006855C1"/>
    <w:rsid w:val="0068661E"/>
    <w:rsid w:val="00686A88"/>
    <w:rsid w:val="0069005A"/>
    <w:rsid w:val="00690960"/>
    <w:rsid w:val="00691058"/>
    <w:rsid w:val="00692E5F"/>
    <w:rsid w:val="00695A00"/>
    <w:rsid w:val="0069677E"/>
    <w:rsid w:val="00696941"/>
    <w:rsid w:val="00696CB8"/>
    <w:rsid w:val="006A08C8"/>
    <w:rsid w:val="006A0BBA"/>
    <w:rsid w:val="006A0BE1"/>
    <w:rsid w:val="006A4A02"/>
    <w:rsid w:val="006A6DB8"/>
    <w:rsid w:val="006A6EDA"/>
    <w:rsid w:val="006A77D5"/>
    <w:rsid w:val="006B1299"/>
    <w:rsid w:val="006B1ED2"/>
    <w:rsid w:val="006B1F1F"/>
    <w:rsid w:val="006B2947"/>
    <w:rsid w:val="006B3AA0"/>
    <w:rsid w:val="006B3BDE"/>
    <w:rsid w:val="006B466A"/>
    <w:rsid w:val="006B4762"/>
    <w:rsid w:val="006B4BE3"/>
    <w:rsid w:val="006B4D71"/>
    <w:rsid w:val="006B511F"/>
    <w:rsid w:val="006B5ABD"/>
    <w:rsid w:val="006B7945"/>
    <w:rsid w:val="006B7A53"/>
    <w:rsid w:val="006C070B"/>
    <w:rsid w:val="006C07A7"/>
    <w:rsid w:val="006C178E"/>
    <w:rsid w:val="006C1E32"/>
    <w:rsid w:val="006C2048"/>
    <w:rsid w:val="006C20E2"/>
    <w:rsid w:val="006C2DCA"/>
    <w:rsid w:val="006C2E5C"/>
    <w:rsid w:val="006C329C"/>
    <w:rsid w:val="006C38EA"/>
    <w:rsid w:val="006C3AFE"/>
    <w:rsid w:val="006C4438"/>
    <w:rsid w:val="006C7971"/>
    <w:rsid w:val="006D145F"/>
    <w:rsid w:val="006D1FF0"/>
    <w:rsid w:val="006D202D"/>
    <w:rsid w:val="006D320E"/>
    <w:rsid w:val="006D33DA"/>
    <w:rsid w:val="006D341A"/>
    <w:rsid w:val="006D607A"/>
    <w:rsid w:val="006D6E18"/>
    <w:rsid w:val="006E10BE"/>
    <w:rsid w:val="006E156B"/>
    <w:rsid w:val="006E1CA5"/>
    <w:rsid w:val="006E25CC"/>
    <w:rsid w:val="006E2B84"/>
    <w:rsid w:val="006E2BF0"/>
    <w:rsid w:val="006E3D79"/>
    <w:rsid w:val="006E43E4"/>
    <w:rsid w:val="006E606A"/>
    <w:rsid w:val="006E7504"/>
    <w:rsid w:val="006E7E81"/>
    <w:rsid w:val="006F021C"/>
    <w:rsid w:val="006F0451"/>
    <w:rsid w:val="006F2725"/>
    <w:rsid w:val="006F2806"/>
    <w:rsid w:val="006F3860"/>
    <w:rsid w:val="006F425F"/>
    <w:rsid w:val="006F4CC3"/>
    <w:rsid w:val="006F50CD"/>
    <w:rsid w:val="006F58E3"/>
    <w:rsid w:val="006F6586"/>
    <w:rsid w:val="006F65D1"/>
    <w:rsid w:val="006F7E99"/>
    <w:rsid w:val="0070149D"/>
    <w:rsid w:val="007019FD"/>
    <w:rsid w:val="00702A33"/>
    <w:rsid w:val="007066B5"/>
    <w:rsid w:val="00707AEF"/>
    <w:rsid w:val="00707E1D"/>
    <w:rsid w:val="00710C8C"/>
    <w:rsid w:val="007118D0"/>
    <w:rsid w:val="0071235B"/>
    <w:rsid w:val="00713C9B"/>
    <w:rsid w:val="007140D5"/>
    <w:rsid w:val="00715813"/>
    <w:rsid w:val="00715CEA"/>
    <w:rsid w:val="00715F4E"/>
    <w:rsid w:val="007163E9"/>
    <w:rsid w:val="007169C8"/>
    <w:rsid w:val="00716C24"/>
    <w:rsid w:val="007176D5"/>
    <w:rsid w:val="00717C43"/>
    <w:rsid w:val="00720979"/>
    <w:rsid w:val="007217C8"/>
    <w:rsid w:val="0072347E"/>
    <w:rsid w:val="00723F89"/>
    <w:rsid w:val="00724145"/>
    <w:rsid w:val="007242A6"/>
    <w:rsid w:val="007250E0"/>
    <w:rsid w:val="0072515E"/>
    <w:rsid w:val="007254BF"/>
    <w:rsid w:val="00726335"/>
    <w:rsid w:val="0072633D"/>
    <w:rsid w:val="00726614"/>
    <w:rsid w:val="00726CEF"/>
    <w:rsid w:val="00730076"/>
    <w:rsid w:val="0073169E"/>
    <w:rsid w:val="00732D34"/>
    <w:rsid w:val="0073354F"/>
    <w:rsid w:val="00734C5E"/>
    <w:rsid w:val="00735315"/>
    <w:rsid w:val="00735BFB"/>
    <w:rsid w:val="0073758E"/>
    <w:rsid w:val="007401F5"/>
    <w:rsid w:val="007407C0"/>
    <w:rsid w:val="0074113B"/>
    <w:rsid w:val="0074124A"/>
    <w:rsid w:val="00741926"/>
    <w:rsid w:val="00741A63"/>
    <w:rsid w:val="00741B9B"/>
    <w:rsid w:val="00741FF3"/>
    <w:rsid w:val="00742BE0"/>
    <w:rsid w:val="00742DD8"/>
    <w:rsid w:val="007431A0"/>
    <w:rsid w:val="00743789"/>
    <w:rsid w:val="00744A2B"/>
    <w:rsid w:val="00745049"/>
    <w:rsid w:val="007459A2"/>
    <w:rsid w:val="0074704E"/>
    <w:rsid w:val="00747458"/>
    <w:rsid w:val="00750283"/>
    <w:rsid w:val="00753A74"/>
    <w:rsid w:val="00754F8A"/>
    <w:rsid w:val="0075572E"/>
    <w:rsid w:val="00755FE3"/>
    <w:rsid w:val="00756D1E"/>
    <w:rsid w:val="00761728"/>
    <w:rsid w:val="00761814"/>
    <w:rsid w:val="00761993"/>
    <w:rsid w:val="0076205B"/>
    <w:rsid w:val="00762140"/>
    <w:rsid w:val="00762695"/>
    <w:rsid w:val="00763B1B"/>
    <w:rsid w:val="00763B90"/>
    <w:rsid w:val="00763EC4"/>
    <w:rsid w:val="00765CF9"/>
    <w:rsid w:val="00766A68"/>
    <w:rsid w:val="00770B3B"/>
    <w:rsid w:val="00771597"/>
    <w:rsid w:val="00771A2E"/>
    <w:rsid w:val="00771A6B"/>
    <w:rsid w:val="00771C81"/>
    <w:rsid w:val="0077349F"/>
    <w:rsid w:val="007734CA"/>
    <w:rsid w:val="00773756"/>
    <w:rsid w:val="00774B05"/>
    <w:rsid w:val="00775418"/>
    <w:rsid w:val="00775706"/>
    <w:rsid w:val="00775884"/>
    <w:rsid w:val="00775B8C"/>
    <w:rsid w:val="0077622C"/>
    <w:rsid w:val="00776841"/>
    <w:rsid w:val="007772C2"/>
    <w:rsid w:val="00777F9D"/>
    <w:rsid w:val="00780616"/>
    <w:rsid w:val="00781283"/>
    <w:rsid w:val="0078159C"/>
    <w:rsid w:val="0078167E"/>
    <w:rsid w:val="007817E6"/>
    <w:rsid w:val="00781A1C"/>
    <w:rsid w:val="00782182"/>
    <w:rsid w:val="0078325E"/>
    <w:rsid w:val="00783608"/>
    <w:rsid w:val="00785F20"/>
    <w:rsid w:val="0078608C"/>
    <w:rsid w:val="007863C8"/>
    <w:rsid w:val="00786986"/>
    <w:rsid w:val="00786A8D"/>
    <w:rsid w:val="007870AD"/>
    <w:rsid w:val="00787428"/>
    <w:rsid w:val="00787AA2"/>
    <w:rsid w:val="007909B0"/>
    <w:rsid w:val="007909D9"/>
    <w:rsid w:val="00791C00"/>
    <w:rsid w:val="00791C37"/>
    <w:rsid w:val="00792622"/>
    <w:rsid w:val="00795C01"/>
    <w:rsid w:val="00796A9C"/>
    <w:rsid w:val="00796F76"/>
    <w:rsid w:val="007A102D"/>
    <w:rsid w:val="007A1D96"/>
    <w:rsid w:val="007A243D"/>
    <w:rsid w:val="007A3455"/>
    <w:rsid w:val="007A3477"/>
    <w:rsid w:val="007A3937"/>
    <w:rsid w:val="007A5752"/>
    <w:rsid w:val="007A6C8D"/>
    <w:rsid w:val="007A6DC1"/>
    <w:rsid w:val="007A6F52"/>
    <w:rsid w:val="007A7524"/>
    <w:rsid w:val="007A7EC6"/>
    <w:rsid w:val="007B0033"/>
    <w:rsid w:val="007B0144"/>
    <w:rsid w:val="007B0201"/>
    <w:rsid w:val="007B0245"/>
    <w:rsid w:val="007B0566"/>
    <w:rsid w:val="007B172A"/>
    <w:rsid w:val="007B25C2"/>
    <w:rsid w:val="007B40A4"/>
    <w:rsid w:val="007B4E0B"/>
    <w:rsid w:val="007B5CEF"/>
    <w:rsid w:val="007B6FA1"/>
    <w:rsid w:val="007B72B0"/>
    <w:rsid w:val="007B78F3"/>
    <w:rsid w:val="007B7E67"/>
    <w:rsid w:val="007B7EEE"/>
    <w:rsid w:val="007C0348"/>
    <w:rsid w:val="007C1AC8"/>
    <w:rsid w:val="007C1F1F"/>
    <w:rsid w:val="007C2044"/>
    <w:rsid w:val="007C2155"/>
    <w:rsid w:val="007C242F"/>
    <w:rsid w:val="007C26B2"/>
    <w:rsid w:val="007C2D13"/>
    <w:rsid w:val="007C4046"/>
    <w:rsid w:val="007C4274"/>
    <w:rsid w:val="007C5829"/>
    <w:rsid w:val="007C6573"/>
    <w:rsid w:val="007D2D27"/>
    <w:rsid w:val="007D387B"/>
    <w:rsid w:val="007D4C9B"/>
    <w:rsid w:val="007D504E"/>
    <w:rsid w:val="007D50A1"/>
    <w:rsid w:val="007D5E0E"/>
    <w:rsid w:val="007D6A07"/>
    <w:rsid w:val="007D6ADB"/>
    <w:rsid w:val="007E09A1"/>
    <w:rsid w:val="007E119E"/>
    <w:rsid w:val="007E18CB"/>
    <w:rsid w:val="007E2329"/>
    <w:rsid w:val="007E31E1"/>
    <w:rsid w:val="007E3DDC"/>
    <w:rsid w:val="007E5261"/>
    <w:rsid w:val="007E57B2"/>
    <w:rsid w:val="007E5E85"/>
    <w:rsid w:val="007E628E"/>
    <w:rsid w:val="007E769F"/>
    <w:rsid w:val="007F05EA"/>
    <w:rsid w:val="007F0CB7"/>
    <w:rsid w:val="007F2CF4"/>
    <w:rsid w:val="007F35EE"/>
    <w:rsid w:val="007F37C3"/>
    <w:rsid w:val="007F410E"/>
    <w:rsid w:val="007F4C7B"/>
    <w:rsid w:val="007F5B66"/>
    <w:rsid w:val="007F5C40"/>
    <w:rsid w:val="007F6DB5"/>
    <w:rsid w:val="007F76B2"/>
    <w:rsid w:val="007F793C"/>
    <w:rsid w:val="00800E7E"/>
    <w:rsid w:val="008010F9"/>
    <w:rsid w:val="0080152D"/>
    <w:rsid w:val="008055D6"/>
    <w:rsid w:val="008057C7"/>
    <w:rsid w:val="00806628"/>
    <w:rsid w:val="00806E4F"/>
    <w:rsid w:val="008074A0"/>
    <w:rsid w:val="00807953"/>
    <w:rsid w:val="0081046B"/>
    <w:rsid w:val="00811257"/>
    <w:rsid w:val="00811633"/>
    <w:rsid w:val="0081172C"/>
    <w:rsid w:val="0081199B"/>
    <w:rsid w:val="00815AE4"/>
    <w:rsid w:val="008169D9"/>
    <w:rsid w:val="0082024C"/>
    <w:rsid w:val="00820559"/>
    <w:rsid w:val="00820B19"/>
    <w:rsid w:val="00821E43"/>
    <w:rsid w:val="008224FC"/>
    <w:rsid w:val="00822598"/>
    <w:rsid w:val="00822764"/>
    <w:rsid w:val="00822D54"/>
    <w:rsid w:val="00822E8C"/>
    <w:rsid w:val="008230DB"/>
    <w:rsid w:val="008232FF"/>
    <w:rsid w:val="00823AEC"/>
    <w:rsid w:val="0082404E"/>
    <w:rsid w:val="00824223"/>
    <w:rsid w:val="00824ABC"/>
    <w:rsid w:val="00824FC0"/>
    <w:rsid w:val="00826123"/>
    <w:rsid w:val="00827080"/>
    <w:rsid w:val="008311DE"/>
    <w:rsid w:val="00832169"/>
    <w:rsid w:val="00832201"/>
    <w:rsid w:val="00832B89"/>
    <w:rsid w:val="00832BD5"/>
    <w:rsid w:val="008332BD"/>
    <w:rsid w:val="00833898"/>
    <w:rsid w:val="00834194"/>
    <w:rsid w:val="00834A06"/>
    <w:rsid w:val="00836D66"/>
    <w:rsid w:val="008401AD"/>
    <w:rsid w:val="00840398"/>
    <w:rsid w:val="00840B97"/>
    <w:rsid w:val="00841435"/>
    <w:rsid w:val="00842DB0"/>
    <w:rsid w:val="00843532"/>
    <w:rsid w:val="00843D5B"/>
    <w:rsid w:val="0084430C"/>
    <w:rsid w:val="00844A1D"/>
    <w:rsid w:val="00844BA1"/>
    <w:rsid w:val="00845A55"/>
    <w:rsid w:val="00847E90"/>
    <w:rsid w:val="00850880"/>
    <w:rsid w:val="00850A30"/>
    <w:rsid w:val="00850D0C"/>
    <w:rsid w:val="0085152C"/>
    <w:rsid w:val="00851559"/>
    <w:rsid w:val="00852285"/>
    <w:rsid w:val="00852656"/>
    <w:rsid w:val="00852F4E"/>
    <w:rsid w:val="00853702"/>
    <w:rsid w:val="00853A4F"/>
    <w:rsid w:val="00854658"/>
    <w:rsid w:val="00855A20"/>
    <w:rsid w:val="00855ECC"/>
    <w:rsid w:val="008575F8"/>
    <w:rsid w:val="00857EF5"/>
    <w:rsid w:val="00860BB1"/>
    <w:rsid w:val="008612A3"/>
    <w:rsid w:val="0086162C"/>
    <w:rsid w:val="008619A1"/>
    <w:rsid w:val="008625DB"/>
    <w:rsid w:val="00862699"/>
    <w:rsid w:val="00864145"/>
    <w:rsid w:val="0086430F"/>
    <w:rsid w:val="0086509A"/>
    <w:rsid w:val="00865574"/>
    <w:rsid w:val="0086699D"/>
    <w:rsid w:val="00867068"/>
    <w:rsid w:val="008678A0"/>
    <w:rsid w:val="00870675"/>
    <w:rsid w:val="008710BE"/>
    <w:rsid w:val="00871734"/>
    <w:rsid w:val="00872AFE"/>
    <w:rsid w:val="0087412B"/>
    <w:rsid w:val="00875082"/>
    <w:rsid w:val="00876502"/>
    <w:rsid w:val="008769E5"/>
    <w:rsid w:val="00877B1D"/>
    <w:rsid w:val="0088070C"/>
    <w:rsid w:val="00880909"/>
    <w:rsid w:val="0088169C"/>
    <w:rsid w:val="00881AA3"/>
    <w:rsid w:val="00881DC7"/>
    <w:rsid w:val="00881F92"/>
    <w:rsid w:val="008841D4"/>
    <w:rsid w:val="00884F4D"/>
    <w:rsid w:val="00885675"/>
    <w:rsid w:val="00885998"/>
    <w:rsid w:val="008865D2"/>
    <w:rsid w:val="00890F4B"/>
    <w:rsid w:val="008913F2"/>
    <w:rsid w:val="008913F3"/>
    <w:rsid w:val="00891726"/>
    <w:rsid w:val="00891B75"/>
    <w:rsid w:val="00892E52"/>
    <w:rsid w:val="008932CC"/>
    <w:rsid w:val="008932CD"/>
    <w:rsid w:val="008943F7"/>
    <w:rsid w:val="0089459A"/>
    <w:rsid w:val="008959A9"/>
    <w:rsid w:val="00896008"/>
    <w:rsid w:val="0089655E"/>
    <w:rsid w:val="00896704"/>
    <w:rsid w:val="00896814"/>
    <w:rsid w:val="00896D56"/>
    <w:rsid w:val="008975E4"/>
    <w:rsid w:val="00897992"/>
    <w:rsid w:val="008A2072"/>
    <w:rsid w:val="008A31E5"/>
    <w:rsid w:val="008A346E"/>
    <w:rsid w:val="008A3E06"/>
    <w:rsid w:val="008A4145"/>
    <w:rsid w:val="008A4792"/>
    <w:rsid w:val="008A4C40"/>
    <w:rsid w:val="008A5792"/>
    <w:rsid w:val="008A6A4E"/>
    <w:rsid w:val="008A792F"/>
    <w:rsid w:val="008B1AAE"/>
    <w:rsid w:val="008B2116"/>
    <w:rsid w:val="008B2406"/>
    <w:rsid w:val="008B2804"/>
    <w:rsid w:val="008B3154"/>
    <w:rsid w:val="008B406F"/>
    <w:rsid w:val="008B41E9"/>
    <w:rsid w:val="008B449D"/>
    <w:rsid w:val="008B4613"/>
    <w:rsid w:val="008B4DF6"/>
    <w:rsid w:val="008B56FC"/>
    <w:rsid w:val="008B5A14"/>
    <w:rsid w:val="008B605F"/>
    <w:rsid w:val="008B6D49"/>
    <w:rsid w:val="008B6DC3"/>
    <w:rsid w:val="008B7731"/>
    <w:rsid w:val="008C0210"/>
    <w:rsid w:val="008C04FD"/>
    <w:rsid w:val="008C15C2"/>
    <w:rsid w:val="008C2CD3"/>
    <w:rsid w:val="008C3427"/>
    <w:rsid w:val="008C3B87"/>
    <w:rsid w:val="008C3C8E"/>
    <w:rsid w:val="008C3DE9"/>
    <w:rsid w:val="008C59EB"/>
    <w:rsid w:val="008C7322"/>
    <w:rsid w:val="008C7FDC"/>
    <w:rsid w:val="008D154C"/>
    <w:rsid w:val="008D192D"/>
    <w:rsid w:val="008D38E6"/>
    <w:rsid w:val="008D3DE2"/>
    <w:rsid w:val="008D5970"/>
    <w:rsid w:val="008D5993"/>
    <w:rsid w:val="008D5A25"/>
    <w:rsid w:val="008D5C1F"/>
    <w:rsid w:val="008D61FE"/>
    <w:rsid w:val="008E0072"/>
    <w:rsid w:val="008E1FAF"/>
    <w:rsid w:val="008E20D1"/>
    <w:rsid w:val="008E2350"/>
    <w:rsid w:val="008E3502"/>
    <w:rsid w:val="008E3E21"/>
    <w:rsid w:val="008E4DE1"/>
    <w:rsid w:val="008E5875"/>
    <w:rsid w:val="008E63B8"/>
    <w:rsid w:val="008E697E"/>
    <w:rsid w:val="008E6DE7"/>
    <w:rsid w:val="008E7882"/>
    <w:rsid w:val="008E79AD"/>
    <w:rsid w:val="008F03AE"/>
    <w:rsid w:val="008F0DFD"/>
    <w:rsid w:val="008F0FF3"/>
    <w:rsid w:val="008F1858"/>
    <w:rsid w:val="008F2DAB"/>
    <w:rsid w:val="008F3011"/>
    <w:rsid w:val="008F3457"/>
    <w:rsid w:val="008F3985"/>
    <w:rsid w:val="008F3E45"/>
    <w:rsid w:val="008F51AC"/>
    <w:rsid w:val="008F5B18"/>
    <w:rsid w:val="008F5EE5"/>
    <w:rsid w:val="008F6022"/>
    <w:rsid w:val="008F6173"/>
    <w:rsid w:val="0090004D"/>
    <w:rsid w:val="009000FB"/>
    <w:rsid w:val="00900349"/>
    <w:rsid w:val="00900684"/>
    <w:rsid w:val="009016E6"/>
    <w:rsid w:val="009030F2"/>
    <w:rsid w:val="00903D4B"/>
    <w:rsid w:val="00905268"/>
    <w:rsid w:val="00906D2C"/>
    <w:rsid w:val="00907662"/>
    <w:rsid w:val="00907C5D"/>
    <w:rsid w:val="00907FB8"/>
    <w:rsid w:val="00910367"/>
    <w:rsid w:val="009103A0"/>
    <w:rsid w:val="00910906"/>
    <w:rsid w:val="009110F4"/>
    <w:rsid w:val="00912FD8"/>
    <w:rsid w:val="009132B0"/>
    <w:rsid w:val="0091491D"/>
    <w:rsid w:val="00915DCD"/>
    <w:rsid w:val="00915F30"/>
    <w:rsid w:val="00916919"/>
    <w:rsid w:val="00916AC2"/>
    <w:rsid w:val="00916AFA"/>
    <w:rsid w:val="00917480"/>
    <w:rsid w:val="0091772F"/>
    <w:rsid w:val="00922AFF"/>
    <w:rsid w:val="009238D0"/>
    <w:rsid w:val="00923DC4"/>
    <w:rsid w:val="00924029"/>
    <w:rsid w:val="00924659"/>
    <w:rsid w:val="00924EDC"/>
    <w:rsid w:val="00925C1C"/>
    <w:rsid w:val="0092718B"/>
    <w:rsid w:val="0092778A"/>
    <w:rsid w:val="009314BD"/>
    <w:rsid w:val="00931EE1"/>
    <w:rsid w:val="0093233C"/>
    <w:rsid w:val="009323FC"/>
    <w:rsid w:val="009328BA"/>
    <w:rsid w:val="00932FE0"/>
    <w:rsid w:val="00934195"/>
    <w:rsid w:val="00934597"/>
    <w:rsid w:val="0093484E"/>
    <w:rsid w:val="009349AC"/>
    <w:rsid w:val="00935043"/>
    <w:rsid w:val="00935128"/>
    <w:rsid w:val="00936592"/>
    <w:rsid w:val="009368B8"/>
    <w:rsid w:val="00937252"/>
    <w:rsid w:val="00940507"/>
    <w:rsid w:val="009422E7"/>
    <w:rsid w:val="00942A73"/>
    <w:rsid w:val="00942BE8"/>
    <w:rsid w:val="0094341F"/>
    <w:rsid w:val="00943829"/>
    <w:rsid w:val="00944FD7"/>
    <w:rsid w:val="009466AA"/>
    <w:rsid w:val="00946886"/>
    <w:rsid w:val="00946BA0"/>
    <w:rsid w:val="009500EC"/>
    <w:rsid w:val="00951303"/>
    <w:rsid w:val="0095193B"/>
    <w:rsid w:val="009533C3"/>
    <w:rsid w:val="00955733"/>
    <w:rsid w:val="00956780"/>
    <w:rsid w:val="0096023B"/>
    <w:rsid w:val="009603C0"/>
    <w:rsid w:val="00961E27"/>
    <w:rsid w:val="00962209"/>
    <w:rsid w:val="00962AD6"/>
    <w:rsid w:val="00963783"/>
    <w:rsid w:val="009643B0"/>
    <w:rsid w:val="00965556"/>
    <w:rsid w:val="00965EFB"/>
    <w:rsid w:val="00966C4E"/>
    <w:rsid w:val="00966E91"/>
    <w:rsid w:val="00971169"/>
    <w:rsid w:val="009714DA"/>
    <w:rsid w:val="009723EA"/>
    <w:rsid w:val="00972D14"/>
    <w:rsid w:val="0097354A"/>
    <w:rsid w:val="009737C2"/>
    <w:rsid w:val="0097445B"/>
    <w:rsid w:val="009745D6"/>
    <w:rsid w:val="0097539C"/>
    <w:rsid w:val="0097631E"/>
    <w:rsid w:val="009778DD"/>
    <w:rsid w:val="00980B50"/>
    <w:rsid w:val="00981074"/>
    <w:rsid w:val="00981688"/>
    <w:rsid w:val="00982026"/>
    <w:rsid w:val="0098223C"/>
    <w:rsid w:val="0098255E"/>
    <w:rsid w:val="0098444A"/>
    <w:rsid w:val="00985070"/>
    <w:rsid w:val="00986337"/>
    <w:rsid w:val="009866E7"/>
    <w:rsid w:val="00986E98"/>
    <w:rsid w:val="00987028"/>
    <w:rsid w:val="0098727D"/>
    <w:rsid w:val="00987460"/>
    <w:rsid w:val="009876FA"/>
    <w:rsid w:val="009879A7"/>
    <w:rsid w:val="00987A70"/>
    <w:rsid w:val="00990F2B"/>
    <w:rsid w:val="00991303"/>
    <w:rsid w:val="009913E3"/>
    <w:rsid w:val="0099638E"/>
    <w:rsid w:val="00996705"/>
    <w:rsid w:val="00996CF2"/>
    <w:rsid w:val="00996F92"/>
    <w:rsid w:val="009A0188"/>
    <w:rsid w:val="009A19AB"/>
    <w:rsid w:val="009A1AFD"/>
    <w:rsid w:val="009A1B3E"/>
    <w:rsid w:val="009A26A5"/>
    <w:rsid w:val="009A2728"/>
    <w:rsid w:val="009A36A5"/>
    <w:rsid w:val="009A4F6A"/>
    <w:rsid w:val="009A5C43"/>
    <w:rsid w:val="009A61AD"/>
    <w:rsid w:val="009A6C4C"/>
    <w:rsid w:val="009A6D41"/>
    <w:rsid w:val="009B004C"/>
    <w:rsid w:val="009B00A1"/>
    <w:rsid w:val="009B0454"/>
    <w:rsid w:val="009B0A92"/>
    <w:rsid w:val="009B0F00"/>
    <w:rsid w:val="009B11D2"/>
    <w:rsid w:val="009B1CAA"/>
    <w:rsid w:val="009B1FF5"/>
    <w:rsid w:val="009B23EB"/>
    <w:rsid w:val="009B2891"/>
    <w:rsid w:val="009B4212"/>
    <w:rsid w:val="009B560F"/>
    <w:rsid w:val="009B6861"/>
    <w:rsid w:val="009B72C5"/>
    <w:rsid w:val="009B72FE"/>
    <w:rsid w:val="009C00FE"/>
    <w:rsid w:val="009C0210"/>
    <w:rsid w:val="009C0549"/>
    <w:rsid w:val="009C0855"/>
    <w:rsid w:val="009C0FA3"/>
    <w:rsid w:val="009C1B10"/>
    <w:rsid w:val="009C3E22"/>
    <w:rsid w:val="009C4412"/>
    <w:rsid w:val="009C4977"/>
    <w:rsid w:val="009C4B9C"/>
    <w:rsid w:val="009C61C6"/>
    <w:rsid w:val="009C6576"/>
    <w:rsid w:val="009C6954"/>
    <w:rsid w:val="009C6969"/>
    <w:rsid w:val="009C6E9A"/>
    <w:rsid w:val="009C7E72"/>
    <w:rsid w:val="009D03FB"/>
    <w:rsid w:val="009D1E6D"/>
    <w:rsid w:val="009D27A7"/>
    <w:rsid w:val="009D38FF"/>
    <w:rsid w:val="009D3B63"/>
    <w:rsid w:val="009D4B3A"/>
    <w:rsid w:val="009D4BC8"/>
    <w:rsid w:val="009D4F46"/>
    <w:rsid w:val="009D52EB"/>
    <w:rsid w:val="009D556E"/>
    <w:rsid w:val="009D5F50"/>
    <w:rsid w:val="009D6FC0"/>
    <w:rsid w:val="009D7C3E"/>
    <w:rsid w:val="009D7F68"/>
    <w:rsid w:val="009E02E8"/>
    <w:rsid w:val="009E07C6"/>
    <w:rsid w:val="009E07E3"/>
    <w:rsid w:val="009E1815"/>
    <w:rsid w:val="009E1C21"/>
    <w:rsid w:val="009E25C4"/>
    <w:rsid w:val="009E51F5"/>
    <w:rsid w:val="009E6102"/>
    <w:rsid w:val="009E7A5E"/>
    <w:rsid w:val="009F0338"/>
    <w:rsid w:val="009F0AE3"/>
    <w:rsid w:val="009F2871"/>
    <w:rsid w:val="009F2930"/>
    <w:rsid w:val="009F3911"/>
    <w:rsid w:val="009F3B2A"/>
    <w:rsid w:val="009F4771"/>
    <w:rsid w:val="009F54CE"/>
    <w:rsid w:val="009F59A8"/>
    <w:rsid w:val="009F6967"/>
    <w:rsid w:val="00A00D6E"/>
    <w:rsid w:val="00A02F62"/>
    <w:rsid w:val="00A03839"/>
    <w:rsid w:val="00A0532C"/>
    <w:rsid w:val="00A0613E"/>
    <w:rsid w:val="00A064B0"/>
    <w:rsid w:val="00A06A69"/>
    <w:rsid w:val="00A10DD9"/>
    <w:rsid w:val="00A110D7"/>
    <w:rsid w:val="00A112FE"/>
    <w:rsid w:val="00A1130F"/>
    <w:rsid w:val="00A11CCC"/>
    <w:rsid w:val="00A12E1C"/>
    <w:rsid w:val="00A1388B"/>
    <w:rsid w:val="00A14130"/>
    <w:rsid w:val="00A152AC"/>
    <w:rsid w:val="00A17979"/>
    <w:rsid w:val="00A20620"/>
    <w:rsid w:val="00A20787"/>
    <w:rsid w:val="00A207B2"/>
    <w:rsid w:val="00A21559"/>
    <w:rsid w:val="00A2296B"/>
    <w:rsid w:val="00A22A00"/>
    <w:rsid w:val="00A22A95"/>
    <w:rsid w:val="00A239E6"/>
    <w:rsid w:val="00A24BD8"/>
    <w:rsid w:val="00A252B3"/>
    <w:rsid w:val="00A2580F"/>
    <w:rsid w:val="00A26AB9"/>
    <w:rsid w:val="00A27A8F"/>
    <w:rsid w:val="00A3024D"/>
    <w:rsid w:val="00A31528"/>
    <w:rsid w:val="00A32851"/>
    <w:rsid w:val="00A32C5A"/>
    <w:rsid w:val="00A331FB"/>
    <w:rsid w:val="00A33575"/>
    <w:rsid w:val="00A4093B"/>
    <w:rsid w:val="00A40AC5"/>
    <w:rsid w:val="00A41453"/>
    <w:rsid w:val="00A44E51"/>
    <w:rsid w:val="00A45168"/>
    <w:rsid w:val="00A45471"/>
    <w:rsid w:val="00A46758"/>
    <w:rsid w:val="00A46855"/>
    <w:rsid w:val="00A46A4B"/>
    <w:rsid w:val="00A46E95"/>
    <w:rsid w:val="00A47C36"/>
    <w:rsid w:val="00A47CD3"/>
    <w:rsid w:val="00A50148"/>
    <w:rsid w:val="00A518DA"/>
    <w:rsid w:val="00A51971"/>
    <w:rsid w:val="00A52B56"/>
    <w:rsid w:val="00A53427"/>
    <w:rsid w:val="00A53B7E"/>
    <w:rsid w:val="00A5590F"/>
    <w:rsid w:val="00A55B96"/>
    <w:rsid w:val="00A55BAD"/>
    <w:rsid w:val="00A56A61"/>
    <w:rsid w:val="00A56C5A"/>
    <w:rsid w:val="00A57BB7"/>
    <w:rsid w:val="00A6016B"/>
    <w:rsid w:val="00A601C6"/>
    <w:rsid w:val="00A60843"/>
    <w:rsid w:val="00A631A7"/>
    <w:rsid w:val="00A65717"/>
    <w:rsid w:val="00A657BF"/>
    <w:rsid w:val="00A66CD4"/>
    <w:rsid w:val="00A679E7"/>
    <w:rsid w:val="00A67E3C"/>
    <w:rsid w:val="00A67E40"/>
    <w:rsid w:val="00A67F97"/>
    <w:rsid w:val="00A700AC"/>
    <w:rsid w:val="00A70520"/>
    <w:rsid w:val="00A7088E"/>
    <w:rsid w:val="00A72EC6"/>
    <w:rsid w:val="00A730BD"/>
    <w:rsid w:val="00A73920"/>
    <w:rsid w:val="00A7487C"/>
    <w:rsid w:val="00A74E90"/>
    <w:rsid w:val="00A751A7"/>
    <w:rsid w:val="00A766CA"/>
    <w:rsid w:val="00A7676D"/>
    <w:rsid w:val="00A810DE"/>
    <w:rsid w:val="00A817AC"/>
    <w:rsid w:val="00A83AA9"/>
    <w:rsid w:val="00A8619B"/>
    <w:rsid w:val="00A86275"/>
    <w:rsid w:val="00A86EBF"/>
    <w:rsid w:val="00A87D68"/>
    <w:rsid w:val="00A90A01"/>
    <w:rsid w:val="00A90E1E"/>
    <w:rsid w:val="00A913D4"/>
    <w:rsid w:val="00A9219F"/>
    <w:rsid w:val="00A928CF"/>
    <w:rsid w:val="00A92B87"/>
    <w:rsid w:val="00A934CA"/>
    <w:rsid w:val="00A9386A"/>
    <w:rsid w:val="00A93AA1"/>
    <w:rsid w:val="00A940A0"/>
    <w:rsid w:val="00A94DB0"/>
    <w:rsid w:val="00A954FA"/>
    <w:rsid w:val="00A959B7"/>
    <w:rsid w:val="00A9792F"/>
    <w:rsid w:val="00A97C60"/>
    <w:rsid w:val="00AA140F"/>
    <w:rsid w:val="00AA17CA"/>
    <w:rsid w:val="00AA18A6"/>
    <w:rsid w:val="00AA1CE8"/>
    <w:rsid w:val="00AA1D2F"/>
    <w:rsid w:val="00AA236D"/>
    <w:rsid w:val="00AA28B5"/>
    <w:rsid w:val="00AA28D7"/>
    <w:rsid w:val="00AA36B4"/>
    <w:rsid w:val="00AA4214"/>
    <w:rsid w:val="00AA5012"/>
    <w:rsid w:val="00AA6395"/>
    <w:rsid w:val="00AA755D"/>
    <w:rsid w:val="00AB07A0"/>
    <w:rsid w:val="00AB08AC"/>
    <w:rsid w:val="00AB0E79"/>
    <w:rsid w:val="00AB3312"/>
    <w:rsid w:val="00AB3602"/>
    <w:rsid w:val="00AB3AA2"/>
    <w:rsid w:val="00AB3B0C"/>
    <w:rsid w:val="00AB4D62"/>
    <w:rsid w:val="00AB62B5"/>
    <w:rsid w:val="00AB63DC"/>
    <w:rsid w:val="00AB68FD"/>
    <w:rsid w:val="00AB6D7B"/>
    <w:rsid w:val="00AB7AEB"/>
    <w:rsid w:val="00AB7C88"/>
    <w:rsid w:val="00AC020F"/>
    <w:rsid w:val="00AC0399"/>
    <w:rsid w:val="00AC07B4"/>
    <w:rsid w:val="00AC0862"/>
    <w:rsid w:val="00AC0E12"/>
    <w:rsid w:val="00AC2208"/>
    <w:rsid w:val="00AC3E5D"/>
    <w:rsid w:val="00AC415D"/>
    <w:rsid w:val="00AC665E"/>
    <w:rsid w:val="00AC6964"/>
    <w:rsid w:val="00AC6A99"/>
    <w:rsid w:val="00AC7179"/>
    <w:rsid w:val="00AC7E3E"/>
    <w:rsid w:val="00AC7EDA"/>
    <w:rsid w:val="00AD0098"/>
    <w:rsid w:val="00AD0FE9"/>
    <w:rsid w:val="00AD1198"/>
    <w:rsid w:val="00AD1E65"/>
    <w:rsid w:val="00AD20AF"/>
    <w:rsid w:val="00AD2479"/>
    <w:rsid w:val="00AD260D"/>
    <w:rsid w:val="00AD2C3B"/>
    <w:rsid w:val="00AD3A37"/>
    <w:rsid w:val="00AD3C3F"/>
    <w:rsid w:val="00AD407F"/>
    <w:rsid w:val="00AD53D4"/>
    <w:rsid w:val="00AD54DB"/>
    <w:rsid w:val="00AD5E8F"/>
    <w:rsid w:val="00AE0BA0"/>
    <w:rsid w:val="00AE0D72"/>
    <w:rsid w:val="00AE115D"/>
    <w:rsid w:val="00AE15F7"/>
    <w:rsid w:val="00AE33F3"/>
    <w:rsid w:val="00AE367B"/>
    <w:rsid w:val="00AE393D"/>
    <w:rsid w:val="00AE574B"/>
    <w:rsid w:val="00AE61D3"/>
    <w:rsid w:val="00AE65AC"/>
    <w:rsid w:val="00AE7AA6"/>
    <w:rsid w:val="00AF030A"/>
    <w:rsid w:val="00AF1281"/>
    <w:rsid w:val="00AF1F1E"/>
    <w:rsid w:val="00AF278E"/>
    <w:rsid w:val="00AF3C66"/>
    <w:rsid w:val="00AF40F6"/>
    <w:rsid w:val="00AF428A"/>
    <w:rsid w:val="00AF5296"/>
    <w:rsid w:val="00AF5541"/>
    <w:rsid w:val="00AF5749"/>
    <w:rsid w:val="00AF59F1"/>
    <w:rsid w:val="00AF5AB7"/>
    <w:rsid w:val="00AF5B4A"/>
    <w:rsid w:val="00AF5ED9"/>
    <w:rsid w:val="00AF62C7"/>
    <w:rsid w:val="00AF6421"/>
    <w:rsid w:val="00AF6465"/>
    <w:rsid w:val="00AF66D1"/>
    <w:rsid w:val="00AF78BB"/>
    <w:rsid w:val="00AF7E48"/>
    <w:rsid w:val="00B0073B"/>
    <w:rsid w:val="00B007DF"/>
    <w:rsid w:val="00B009A6"/>
    <w:rsid w:val="00B00AB8"/>
    <w:rsid w:val="00B02CC1"/>
    <w:rsid w:val="00B04014"/>
    <w:rsid w:val="00B065A4"/>
    <w:rsid w:val="00B07127"/>
    <w:rsid w:val="00B10247"/>
    <w:rsid w:val="00B119A7"/>
    <w:rsid w:val="00B119A9"/>
    <w:rsid w:val="00B11E24"/>
    <w:rsid w:val="00B127BC"/>
    <w:rsid w:val="00B15650"/>
    <w:rsid w:val="00B168AE"/>
    <w:rsid w:val="00B16DEA"/>
    <w:rsid w:val="00B16EFB"/>
    <w:rsid w:val="00B1771E"/>
    <w:rsid w:val="00B201D0"/>
    <w:rsid w:val="00B21034"/>
    <w:rsid w:val="00B210F4"/>
    <w:rsid w:val="00B2154F"/>
    <w:rsid w:val="00B21F24"/>
    <w:rsid w:val="00B23292"/>
    <w:rsid w:val="00B23795"/>
    <w:rsid w:val="00B23C59"/>
    <w:rsid w:val="00B24113"/>
    <w:rsid w:val="00B254BF"/>
    <w:rsid w:val="00B25616"/>
    <w:rsid w:val="00B2710E"/>
    <w:rsid w:val="00B275E8"/>
    <w:rsid w:val="00B304E5"/>
    <w:rsid w:val="00B30A2B"/>
    <w:rsid w:val="00B315FF"/>
    <w:rsid w:val="00B317F2"/>
    <w:rsid w:val="00B31AA7"/>
    <w:rsid w:val="00B32150"/>
    <w:rsid w:val="00B32A9F"/>
    <w:rsid w:val="00B3307D"/>
    <w:rsid w:val="00B33649"/>
    <w:rsid w:val="00B33A26"/>
    <w:rsid w:val="00B353EF"/>
    <w:rsid w:val="00B35F67"/>
    <w:rsid w:val="00B36091"/>
    <w:rsid w:val="00B36750"/>
    <w:rsid w:val="00B37CA9"/>
    <w:rsid w:val="00B40752"/>
    <w:rsid w:val="00B4076F"/>
    <w:rsid w:val="00B40D9D"/>
    <w:rsid w:val="00B40F51"/>
    <w:rsid w:val="00B42287"/>
    <w:rsid w:val="00B427CD"/>
    <w:rsid w:val="00B428CB"/>
    <w:rsid w:val="00B42B68"/>
    <w:rsid w:val="00B43426"/>
    <w:rsid w:val="00B43A48"/>
    <w:rsid w:val="00B461B7"/>
    <w:rsid w:val="00B462D9"/>
    <w:rsid w:val="00B47AC3"/>
    <w:rsid w:val="00B47B34"/>
    <w:rsid w:val="00B50E04"/>
    <w:rsid w:val="00B51A33"/>
    <w:rsid w:val="00B51B82"/>
    <w:rsid w:val="00B53343"/>
    <w:rsid w:val="00B5370A"/>
    <w:rsid w:val="00B552F6"/>
    <w:rsid w:val="00B5549C"/>
    <w:rsid w:val="00B554A4"/>
    <w:rsid w:val="00B601DE"/>
    <w:rsid w:val="00B607EC"/>
    <w:rsid w:val="00B61A91"/>
    <w:rsid w:val="00B61CAD"/>
    <w:rsid w:val="00B634FC"/>
    <w:rsid w:val="00B638B6"/>
    <w:rsid w:val="00B63CD9"/>
    <w:rsid w:val="00B640FC"/>
    <w:rsid w:val="00B64527"/>
    <w:rsid w:val="00B65D24"/>
    <w:rsid w:val="00B66E68"/>
    <w:rsid w:val="00B674BD"/>
    <w:rsid w:val="00B705C7"/>
    <w:rsid w:val="00B70698"/>
    <w:rsid w:val="00B70AD1"/>
    <w:rsid w:val="00B71615"/>
    <w:rsid w:val="00B72278"/>
    <w:rsid w:val="00B72890"/>
    <w:rsid w:val="00B72ED0"/>
    <w:rsid w:val="00B735A8"/>
    <w:rsid w:val="00B73CE7"/>
    <w:rsid w:val="00B74887"/>
    <w:rsid w:val="00B766F5"/>
    <w:rsid w:val="00B7788D"/>
    <w:rsid w:val="00B77ACB"/>
    <w:rsid w:val="00B80881"/>
    <w:rsid w:val="00B8141C"/>
    <w:rsid w:val="00B822F6"/>
    <w:rsid w:val="00B82361"/>
    <w:rsid w:val="00B825DE"/>
    <w:rsid w:val="00B8561E"/>
    <w:rsid w:val="00B86380"/>
    <w:rsid w:val="00B86ADB"/>
    <w:rsid w:val="00B877C2"/>
    <w:rsid w:val="00B90568"/>
    <w:rsid w:val="00B91632"/>
    <w:rsid w:val="00B92A9F"/>
    <w:rsid w:val="00B92C81"/>
    <w:rsid w:val="00B94343"/>
    <w:rsid w:val="00B945E7"/>
    <w:rsid w:val="00B9469F"/>
    <w:rsid w:val="00B95B98"/>
    <w:rsid w:val="00B960A3"/>
    <w:rsid w:val="00B9688E"/>
    <w:rsid w:val="00B96CC9"/>
    <w:rsid w:val="00B97494"/>
    <w:rsid w:val="00B97834"/>
    <w:rsid w:val="00BA17D3"/>
    <w:rsid w:val="00BA2199"/>
    <w:rsid w:val="00BA3B7C"/>
    <w:rsid w:val="00BA4374"/>
    <w:rsid w:val="00BA43AC"/>
    <w:rsid w:val="00BA5D0D"/>
    <w:rsid w:val="00BA619C"/>
    <w:rsid w:val="00BA63E3"/>
    <w:rsid w:val="00BA6573"/>
    <w:rsid w:val="00BA6E41"/>
    <w:rsid w:val="00BA75F4"/>
    <w:rsid w:val="00BA7AA7"/>
    <w:rsid w:val="00BA7DDD"/>
    <w:rsid w:val="00BB07D9"/>
    <w:rsid w:val="00BB1BB0"/>
    <w:rsid w:val="00BB1F8A"/>
    <w:rsid w:val="00BB235E"/>
    <w:rsid w:val="00BB27AB"/>
    <w:rsid w:val="00BB410A"/>
    <w:rsid w:val="00BB4784"/>
    <w:rsid w:val="00BB4EDC"/>
    <w:rsid w:val="00BB52AE"/>
    <w:rsid w:val="00BB5DD7"/>
    <w:rsid w:val="00BB6173"/>
    <w:rsid w:val="00BB7156"/>
    <w:rsid w:val="00BC10C2"/>
    <w:rsid w:val="00BC2543"/>
    <w:rsid w:val="00BC4CB2"/>
    <w:rsid w:val="00BC4EDC"/>
    <w:rsid w:val="00BC53E2"/>
    <w:rsid w:val="00BC5B1C"/>
    <w:rsid w:val="00BC5DEF"/>
    <w:rsid w:val="00BC714F"/>
    <w:rsid w:val="00BD0FFA"/>
    <w:rsid w:val="00BD124B"/>
    <w:rsid w:val="00BD1DD9"/>
    <w:rsid w:val="00BD23E9"/>
    <w:rsid w:val="00BD2455"/>
    <w:rsid w:val="00BD2B42"/>
    <w:rsid w:val="00BD2F95"/>
    <w:rsid w:val="00BD2FC4"/>
    <w:rsid w:val="00BD301D"/>
    <w:rsid w:val="00BD336F"/>
    <w:rsid w:val="00BD3563"/>
    <w:rsid w:val="00BD3F8A"/>
    <w:rsid w:val="00BD47D6"/>
    <w:rsid w:val="00BD5429"/>
    <w:rsid w:val="00BD7FC6"/>
    <w:rsid w:val="00BE094D"/>
    <w:rsid w:val="00BE19FA"/>
    <w:rsid w:val="00BE20DF"/>
    <w:rsid w:val="00BE46D6"/>
    <w:rsid w:val="00BE4960"/>
    <w:rsid w:val="00BE6217"/>
    <w:rsid w:val="00BE68F8"/>
    <w:rsid w:val="00BE6DB2"/>
    <w:rsid w:val="00BE719A"/>
    <w:rsid w:val="00BE75F1"/>
    <w:rsid w:val="00BF0549"/>
    <w:rsid w:val="00BF13B9"/>
    <w:rsid w:val="00BF194E"/>
    <w:rsid w:val="00BF195E"/>
    <w:rsid w:val="00BF2527"/>
    <w:rsid w:val="00BF2B7B"/>
    <w:rsid w:val="00BF348A"/>
    <w:rsid w:val="00BF3706"/>
    <w:rsid w:val="00BF3A55"/>
    <w:rsid w:val="00BF4810"/>
    <w:rsid w:val="00BF48C1"/>
    <w:rsid w:val="00BF4ED6"/>
    <w:rsid w:val="00BF4FAB"/>
    <w:rsid w:val="00BF5436"/>
    <w:rsid w:val="00BF605A"/>
    <w:rsid w:val="00BF64ED"/>
    <w:rsid w:val="00C028F0"/>
    <w:rsid w:val="00C02E00"/>
    <w:rsid w:val="00C049A5"/>
    <w:rsid w:val="00C050C6"/>
    <w:rsid w:val="00C05AAE"/>
    <w:rsid w:val="00C061D2"/>
    <w:rsid w:val="00C0694F"/>
    <w:rsid w:val="00C06BC6"/>
    <w:rsid w:val="00C1001E"/>
    <w:rsid w:val="00C103C7"/>
    <w:rsid w:val="00C112C9"/>
    <w:rsid w:val="00C114AC"/>
    <w:rsid w:val="00C1161C"/>
    <w:rsid w:val="00C124EB"/>
    <w:rsid w:val="00C13930"/>
    <w:rsid w:val="00C15006"/>
    <w:rsid w:val="00C15A40"/>
    <w:rsid w:val="00C15AB5"/>
    <w:rsid w:val="00C202CF"/>
    <w:rsid w:val="00C20EC5"/>
    <w:rsid w:val="00C21775"/>
    <w:rsid w:val="00C22BD2"/>
    <w:rsid w:val="00C22DB5"/>
    <w:rsid w:val="00C23498"/>
    <w:rsid w:val="00C23DD9"/>
    <w:rsid w:val="00C24ABC"/>
    <w:rsid w:val="00C253E5"/>
    <w:rsid w:val="00C25D4A"/>
    <w:rsid w:val="00C25F19"/>
    <w:rsid w:val="00C26C2A"/>
    <w:rsid w:val="00C3098A"/>
    <w:rsid w:val="00C30DC7"/>
    <w:rsid w:val="00C31566"/>
    <w:rsid w:val="00C327E9"/>
    <w:rsid w:val="00C32AD7"/>
    <w:rsid w:val="00C32F62"/>
    <w:rsid w:val="00C335A9"/>
    <w:rsid w:val="00C336A3"/>
    <w:rsid w:val="00C338D3"/>
    <w:rsid w:val="00C33B59"/>
    <w:rsid w:val="00C34ACE"/>
    <w:rsid w:val="00C34F05"/>
    <w:rsid w:val="00C34F2A"/>
    <w:rsid w:val="00C3676D"/>
    <w:rsid w:val="00C41C80"/>
    <w:rsid w:val="00C42112"/>
    <w:rsid w:val="00C4490D"/>
    <w:rsid w:val="00C452AF"/>
    <w:rsid w:val="00C45A14"/>
    <w:rsid w:val="00C45B26"/>
    <w:rsid w:val="00C46708"/>
    <w:rsid w:val="00C47494"/>
    <w:rsid w:val="00C519EB"/>
    <w:rsid w:val="00C51C09"/>
    <w:rsid w:val="00C529EF"/>
    <w:rsid w:val="00C52A6A"/>
    <w:rsid w:val="00C53E6A"/>
    <w:rsid w:val="00C5527E"/>
    <w:rsid w:val="00C562D5"/>
    <w:rsid w:val="00C57825"/>
    <w:rsid w:val="00C612BE"/>
    <w:rsid w:val="00C61C7D"/>
    <w:rsid w:val="00C62074"/>
    <w:rsid w:val="00C62C62"/>
    <w:rsid w:val="00C63936"/>
    <w:rsid w:val="00C63D73"/>
    <w:rsid w:val="00C64675"/>
    <w:rsid w:val="00C65926"/>
    <w:rsid w:val="00C660D2"/>
    <w:rsid w:val="00C66D24"/>
    <w:rsid w:val="00C67ECC"/>
    <w:rsid w:val="00C720F7"/>
    <w:rsid w:val="00C72DC3"/>
    <w:rsid w:val="00C73C4B"/>
    <w:rsid w:val="00C73D18"/>
    <w:rsid w:val="00C7414E"/>
    <w:rsid w:val="00C74E7B"/>
    <w:rsid w:val="00C75066"/>
    <w:rsid w:val="00C751C5"/>
    <w:rsid w:val="00C766E9"/>
    <w:rsid w:val="00C76801"/>
    <w:rsid w:val="00C76F5C"/>
    <w:rsid w:val="00C77BBC"/>
    <w:rsid w:val="00C80203"/>
    <w:rsid w:val="00C804D8"/>
    <w:rsid w:val="00C808C4"/>
    <w:rsid w:val="00C80930"/>
    <w:rsid w:val="00C81F0B"/>
    <w:rsid w:val="00C8482C"/>
    <w:rsid w:val="00C84AF4"/>
    <w:rsid w:val="00C853C9"/>
    <w:rsid w:val="00C85FE1"/>
    <w:rsid w:val="00C875AE"/>
    <w:rsid w:val="00C91734"/>
    <w:rsid w:val="00C91E94"/>
    <w:rsid w:val="00C9271D"/>
    <w:rsid w:val="00C93EF8"/>
    <w:rsid w:val="00C94BB8"/>
    <w:rsid w:val="00C97808"/>
    <w:rsid w:val="00CA0A1F"/>
    <w:rsid w:val="00CA0DE9"/>
    <w:rsid w:val="00CA19E0"/>
    <w:rsid w:val="00CA26D8"/>
    <w:rsid w:val="00CA2D90"/>
    <w:rsid w:val="00CA2FE5"/>
    <w:rsid w:val="00CA549C"/>
    <w:rsid w:val="00CA6B47"/>
    <w:rsid w:val="00CA6E3B"/>
    <w:rsid w:val="00CA7F40"/>
    <w:rsid w:val="00CB0034"/>
    <w:rsid w:val="00CB01B6"/>
    <w:rsid w:val="00CB0740"/>
    <w:rsid w:val="00CB0768"/>
    <w:rsid w:val="00CB087B"/>
    <w:rsid w:val="00CB2BFA"/>
    <w:rsid w:val="00CB3326"/>
    <w:rsid w:val="00CB3A83"/>
    <w:rsid w:val="00CB3E6F"/>
    <w:rsid w:val="00CB4BFF"/>
    <w:rsid w:val="00CB4C03"/>
    <w:rsid w:val="00CB4DAB"/>
    <w:rsid w:val="00CB4EEE"/>
    <w:rsid w:val="00CB6788"/>
    <w:rsid w:val="00CB72D2"/>
    <w:rsid w:val="00CB79BB"/>
    <w:rsid w:val="00CC0A3A"/>
    <w:rsid w:val="00CC2251"/>
    <w:rsid w:val="00CC2E25"/>
    <w:rsid w:val="00CC368B"/>
    <w:rsid w:val="00CC4F22"/>
    <w:rsid w:val="00CC6D96"/>
    <w:rsid w:val="00CC7A9A"/>
    <w:rsid w:val="00CC7C09"/>
    <w:rsid w:val="00CC7E95"/>
    <w:rsid w:val="00CD0D4B"/>
    <w:rsid w:val="00CD0DB3"/>
    <w:rsid w:val="00CD14DB"/>
    <w:rsid w:val="00CD16D0"/>
    <w:rsid w:val="00CD2A6D"/>
    <w:rsid w:val="00CD2C69"/>
    <w:rsid w:val="00CD327F"/>
    <w:rsid w:val="00CD3355"/>
    <w:rsid w:val="00CD3B6B"/>
    <w:rsid w:val="00CD496A"/>
    <w:rsid w:val="00CD5232"/>
    <w:rsid w:val="00CD5FC3"/>
    <w:rsid w:val="00CD7FEE"/>
    <w:rsid w:val="00CE213D"/>
    <w:rsid w:val="00CE352C"/>
    <w:rsid w:val="00CE4038"/>
    <w:rsid w:val="00CE44F9"/>
    <w:rsid w:val="00CE5791"/>
    <w:rsid w:val="00CE6645"/>
    <w:rsid w:val="00CE6D3F"/>
    <w:rsid w:val="00CE6DDD"/>
    <w:rsid w:val="00CE7901"/>
    <w:rsid w:val="00CE7DC9"/>
    <w:rsid w:val="00CF00D7"/>
    <w:rsid w:val="00CF1604"/>
    <w:rsid w:val="00CF1ADF"/>
    <w:rsid w:val="00CF2266"/>
    <w:rsid w:val="00CF3AA3"/>
    <w:rsid w:val="00CF3CEE"/>
    <w:rsid w:val="00CF3F9B"/>
    <w:rsid w:val="00CF42C1"/>
    <w:rsid w:val="00CF42CF"/>
    <w:rsid w:val="00CF4CBB"/>
    <w:rsid w:val="00CF5ECB"/>
    <w:rsid w:val="00CF6192"/>
    <w:rsid w:val="00CF6915"/>
    <w:rsid w:val="00CF738F"/>
    <w:rsid w:val="00D00B40"/>
    <w:rsid w:val="00D00F23"/>
    <w:rsid w:val="00D0259D"/>
    <w:rsid w:val="00D02C4C"/>
    <w:rsid w:val="00D033DB"/>
    <w:rsid w:val="00D0425C"/>
    <w:rsid w:val="00D042A0"/>
    <w:rsid w:val="00D04F0D"/>
    <w:rsid w:val="00D05763"/>
    <w:rsid w:val="00D05BA6"/>
    <w:rsid w:val="00D0609A"/>
    <w:rsid w:val="00D076BA"/>
    <w:rsid w:val="00D07868"/>
    <w:rsid w:val="00D07FAF"/>
    <w:rsid w:val="00D111F8"/>
    <w:rsid w:val="00D11960"/>
    <w:rsid w:val="00D11999"/>
    <w:rsid w:val="00D11DD2"/>
    <w:rsid w:val="00D139CF"/>
    <w:rsid w:val="00D1408E"/>
    <w:rsid w:val="00D14451"/>
    <w:rsid w:val="00D14B0A"/>
    <w:rsid w:val="00D15A91"/>
    <w:rsid w:val="00D172A2"/>
    <w:rsid w:val="00D22321"/>
    <w:rsid w:val="00D2298B"/>
    <w:rsid w:val="00D230F6"/>
    <w:rsid w:val="00D23808"/>
    <w:rsid w:val="00D24131"/>
    <w:rsid w:val="00D24A99"/>
    <w:rsid w:val="00D254E2"/>
    <w:rsid w:val="00D255A9"/>
    <w:rsid w:val="00D25CF7"/>
    <w:rsid w:val="00D25EDF"/>
    <w:rsid w:val="00D2614B"/>
    <w:rsid w:val="00D26B8A"/>
    <w:rsid w:val="00D30BF5"/>
    <w:rsid w:val="00D318D4"/>
    <w:rsid w:val="00D31D67"/>
    <w:rsid w:val="00D3299D"/>
    <w:rsid w:val="00D32A5D"/>
    <w:rsid w:val="00D32B16"/>
    <w:rsid w:val="00D3315A"/>
    <w:rsid w:val="00D33B5B"/>
    <w:rsid w:val="00D34AC4"/>
    <w:rsid w:val="00D34BFD"/>
    <w:rsid w:val="00D34C75"/>
    <w:rsid w:val="00D352F8"/>
    <w:rsid w:val="00D353E2"/>
    <w:rsid w:val="00D35E67"/>
    <w:rsid w:val="00D362D5"/>
    <w:rsid w:val="00D36D3F"/>
    <w:rsid w:val="00D36F25"/>
    <w:rsid w:val="00D374E2"/>
    <w:rsid w:val="00D41369"/>
    <w:rsid w:val="00D41C47"/>
    <w:rsid w:val="00D437CE"/>
    <w:rsid w:val="00D44C9F"/>
    <w:rsid w:val="00D44CAA"/>
    <w:rsid w:val="00D4599B"/>
    <w:rsid w:val="00D463C2"/>
    <w:rsid w:val="00D470CA"/>
    <w:rsid w:val="00D470DD"/>
    <w:rsid w:val="00D4793C"/>
    <w:rsid w:val="00D50325"/>
    <w:rsid w:val="00D50E38"/>
    <w:rsid w:val="00D5120B"/>
    <w:rsid w:val="00D5212C"/>
    <w:rsid w:val="00D523F7"/>
    <w:rsid w:val="00D53661"/>
    <w:rsid w:val="00D5382E"/>
    <w:rsid w:val="00D53C4A"/>
    <w:rsid w:val="00D54818"/>
    <w:rsid w:val="00D54C23"/>
    <w:rsid w:val="00D6083A"/>
    <w:rsid w:val="00D61E43"/>
    <w:rsid w:val="00D636CC"/>
    <w:rsid w:val="00D6443E"/>
    <w:rsid w:val="00D651C7"/>
    <w:rsid w:val="00D6601F"/>
    <w:rsid w:val="00D660C5"/>
    <w:rsid w:val="00D66D8E"/>
    <w:rsid w:val="00D670D3"/>
    <w:rsid w:val="00D6712F"/>
    <w:rsid w:val="00D674F4"/>
    <w:rsid w:val="00D67579"/>
    <w:rsid w:val="00D70738"/>
    <w:rsid w:val="00D70C79"/>
    <w:rsid w:val="00D72E9C"/>
    <w:rsid w:val="00D730CA"/>
    <w:rsid w:val="00D73C08"/>
    <w:rsid w:val="00D73E9E"/>
    <w:rsid w:val="00D74158"/>
    <w:rsid w:val="00D7497D"/>
    <w:rsid w:val="00D75561"/>
    <w:rsid w:val="00D75779"/>
    <w:rsid w:val="00D75A72"/>
    <w:rsid w:val="00D76C9D"/>
    <w:rsid w:val="00D8037D"/>
    <w:rsid w:val="00D807EC"/>
    <w:rsid w:val="00D8233C"/>
    <w:rsid w:val="00D827A6"/>
    <w:rsid w:val="00D82F94"/>
    <w:rsid w:val="00D830F8"/>
    <w:rsid w:val="00D8341B"/>
    <w:rsid w:val="00D834CA"/>
    <w:rsid w:val="00D83B5F"/>
    <w:rsid w:val="00D860AB"/>
    <w:rsid w:val="00D866E3"/>
    <w:rsid w:val="00D86F26"/>
    <w:rsid w:val="00D87043"/>
    <w:rsid w:val="00D871B2"/>
    <w:rsid w:val="00D87CD8"/>
    <w:rsid w:val="00D87CEB"/>
    <w:rsid w:val="00D90333"/>
    <w:rsid w:val="00D9049A"/>
    <w:rsid w:val="00D91E33"/>
    <w:rsid w:val="00D93216"/>
    <w:rsid w:val="00D935B5"/>
    <w:rsid w:val="00D93836"/>
    <w:rsid w:val="00D94DF9"/>
    <w:rsid w:val="00D95078"/>
    <w:rsid w:val="00D95348"/>
    <w:rsid w:val="00D97586"/>
    <w:rsid w:val="00D97A6F"/>
    <w:rsid w:val="00DA1C66"/>
    <w:rsid w:val="00DA496A"/>
    <w:rsid w:val="00DA54A0"/>
    <w:rsid w:val="00DA5B31"/>
    <w:rsid w:val="00DA5BE1"/>
    <w:rsid w:val="00DA5FFB"/>
    <w:rsid w:val="00DA6E9C"/>
    <w:rsid w:val="00DA747E"/>
    <w:rsid w:val="00DB0122"/>
    <w:rsid w:val="00DB1919"/>
    <w:rsid w:val="00DB1E0A"/>
    <w:rsid w:val="00DB2F50"/>
    <w:rsid w:val="00DB3B65"/>
    <w:rsid w:val="00DB3E94"/>
    <w:rsid w:val="00DB5647"/>
    <w:rsid w:val="00DB65D0"/>
    <w:rsid w:val="00DC2585"/>
    <w:rsid w:val="00DC25EC"/>
    <w:rsid w:val="00DC2F28"/>
    <w:rsid w:val="00DC31A6"/>
    <w:rsid w:val="00DC3E99"/>
    <w:rsid w:val="00DC3EE4"/>
    <w:rsid w:val="00DC49F1"/>
    <w:rsid w:val="00DC5A0A"/>
    <w:rsid w:val="00DC60DC"/>
    <w:rsid w:val="00DC6AD4"/>
    <w:rsid w:val="00DD0417"/>
    <w:rsid w:val="00DD128E"/>
    <w:rsid w:val="00DD32F0"/>
    <w:rsid w:val="00DD4746"/>
    <w:rsid w:val="00DD4EF3"/>
    <w:rsid w:val="00DD54E0"/>
    <w:rsid w:val="00DD56C8"/>
    <w:rsid w:val="00DD73A6"/>
    <w:rsid w:val="00DD761C"/>
    <w:rsid w:val="00DD7698"/>
    <w:rsid w:val="00DE1265"/>
    <w:rsid w:val="00DE15DB"/>
    <w:rsid w:val="00DE199B"/>
    <w:rsid w:val="00DE1DB8"/>
    <w:rsid w:val="00DE1FDC"/>
    <w:rsid w:val="00DE21F7"/>
    <w:rsid w:val="00DE24B0"/>
    <w:rsid w:val="00DE2869"/>
    <w:rsid w:val="00DE2A8A"/>
    <w:rsid w:val="00DE4894"/>
    <w:rsid w:val="00DE4FAF"/>
    <w:rsid w:val="00DE555E"/>
    <w:rsid w:val="00DE5FA5"/>
    <w:rsid w:val="00DE6F3B"/>
    <w:rsid w:val="00DF0616"/>
    <w:rsid w:val="00DF0C12"/>
    <w:rsid w:val="00DF0F54"/>
    <w:rsid w:val="00DF125C"/>
    <w:rsid w:val="00DF178F"/>
    <w:rsid w:val="00DF31BD"/>
    <w:rsid w:val="00DF384A"/>
    <w:rsid w:val="00DF3CB5"/>
    <w:rsid w:val="00DF59B8"/>
    <w:rsid w:val="00DF5C1D"/>
    <w:rsid w:val="00DF5C57"/>
    <w:rsid w:val="00DF5D92"/>
    <w:rsid w:val="00DF5DDA"/>
    <w:rsid w:val="00DF63DC"/>
    <w:rsid w:val="00DF6548"/>
    <w:rsid w:val="00DF71B7"/>
    <w:rsid w:val="00DF7CA7"/>
    <w:rsid w:val="00E023F1"/>
    <w:rsid w:val="00E02884"/>
    <w:rsid w:val="00E02F82"/>
    <w:rsid w:val="00E0455D"/>
    <w:rsid w:val="00E04D3E"/>
    <w:rsid w:val="00E0555D"/>
    <w:rsid w:val="00E05853"/>
    <w:rsid w:val="00E05921"/>
    <w:rsid w:val="00E05B80"/>
    <w:rsid w:val="00E06560"/>
    <w:rsid w:val="00E06AD3"/>
    <w:rsid w:val="00E06B75"/>
    <w:rsid w:val="00E06F35"/>
    <w:rsid w:val="00E07BA1"/>
    <w:rsid w:val="00E102E9"/>
    <w:rsid w:val="00E10598"/>
    <w:rsid w:val="00E10B02"/>
    <w:rsid w:val="00E11469"/>
    <w:rsid w:val="00E11FB0"/>
    <w:rsid w:val="00E126E9"/>
    <w:rsid w:val="00E12E90"/>
    <w:rsid w:val="00E13C3E"/>
    <w:rsid w:val="00E143BD"/>
    <w:rsid w:val="00E14E9D"/>
    <w:rsid w:val="00E15A86"/>
    <w:rsid w:val="00E15EA4"/>
    <w:rsid w:val="00E1615F"/>
    <w:rsid w:val="00E16257"/>
    <w:rsid w:val="00E16BEE"/>
    <w:rsid w:val="00E16CCB"/>
    <w:rsid w:val="00E173F0"/>
    <w:rsid w:val="00E17AA8"/>
    <w:rsid w:val="00E21FA5"/>
    <w:rsid w:val="00E25AD3"/>
    <w:rsid w:val="00E25AE6"/>
    <w:rsid w:val="00E2664F"/>
    <w:rsid w:val="00E27078"/>
    <w:rsid w:val="00E27C0A"/>
    <w:rsid w:val="00E30D17"/>
    <w:rsid w:val="00E31683"/>
    <w:rsid w:val="00E31B82"/>
    <w:rsid w:val="00E31BA4"/>
    <w:rsid w:val="00E320EE"/>
    <w:rsid w:val="00E322D6"/>
    <w:rsid w:val="00E33672"/>
    <w:rsid w:val="00E34995"/>
    <w:rsid w:val="00E35889"/>
    <w:rsid w:val="00E3626A"/>
    <w:rsid w:val="00E365B1"/>
    <w:rsid w:val="00E36D09"/>
    <w:rsid w:val="00E37C2A"/>
    <w:rsid w:val="00E42AB8"/>
    <w:rsid w:val="00E42B15"/>
    <w:rsid w:val="00E43AFC"/>
    <w:rsid w:val="00E50748"/>
    <w:rsid w:val="00E51D8F"/>
    <w:rsid w:val="00E5328E"/>
    <w:rsid w:val="00E532C8"/>
    <w:rsid w:val="00E53C94"/>
    <w:rsid w:val="00E5491F"/>
    <w:rsid w:val="00E54C1E"/>
    <w:rsid w:val="00E550BC"/>
    <w:rsid w:val="00E57C81"/>
    <w:rsid w:val="00E60576"/>
    <w:rsid w:val="00E610EB"/>
    <w:rsid w:val="00E614D7"/>
    <w:rsid w:val="00E61E44"/>
    <w:rsid w:val="00E62C0C"/>
    <w:rsid w:val="00E62CB8"/>
    <w:rsid w:val="00E62DB3"/>
    <w:rsid w:val="00E6303D"/>
    <w:rsid w:val="00E63989"/>
    <w:rsid w:val="00E641DD"/>
    <w:rsid w:val="00E6426B"/>
    <w:rsid w:val="00E655FC"/>
    <w:rsid w:val="00E6757B"/>
    <w:rsid w:val="00E7230D"/>
    <w:rsid w:val="00E729E7"/>
    <w:rsid w:val="00E729F8"/>
    <w:rsid w:val="00E72B7F"/>
    <w:rsid w:val="00E734D0"/>
    <w:rsid w:val="00E73BF7"/>
    <w:rsid w:val="00E74431"/>
    <w:rsid w:val="00E74C72"/>
    <w:rsid w:val="00E75024"/>
    <w:rsid w:val="00E75259"/>
    <w:rsid w:val="00E75D2B"/>
    <w:rsid w:val="00E763DE"/>
    <w:rsid w:val="00E764EF"/>
    <w:rsid w:val="00E76983"/>
    <w:rsid w:val="00E808CA"/>
    <w:rsid w:val="00E809F1"/>
    <w:rsid w:val="00E821FB"/>
    <w:rsid w:val="00E822A3"/>
    <w:rsid w:val="00E82A02"/>
    <w:rsid w:val="00E83977"/>
    <w:rsid w:val="00E86095"/>
    <w:rsid w:val="00E861D8"/>
    <w:rsid w:val="00E866AA"/>
    <w:rsid w:val="00E8728B"/>
    <w:rsid w:val="00E87903"/>
    <w:rsid w:val="00E91152"/>
    <w:rsid w:val="00E915A4"/>
    <w:rsid w:val="00E92601"/>
    <w:rsid w:val="00E9343E"/>
    <w:rsid w:val="00E93763"/>
    <w:rsid w:val="00E94517"/>
    <w:rsid w:val="00E94906"/>
    <w:rsid w:val="00E9498A"/>
    <w:rsid w:val="00EA06AE"/>
    <w:rsid w:val="00EA1FD4"/>
    <w:rsid w:val="00EA265A"/>
    <w:rsid w:val="00EA2CEE"/>
    <w:rsid w:val="00EA2DB5"/>
    <w:rsid w:val="00EA2DE9"/>
    <w:rsid w:val="00EA4934"/>
    <w:rsid w:val="00EA4E76"/>
    <w:rsid w:val="00EA4F98"/>
    <w:rsid w:val="00EA58E8"/>
    <w:rsid w:val="00EA62CC"/>
    <w:rsid w:val="00EA6B89"/>
    <w:rsid w:val="00EA6CAA"/>
    <w:rsid w:val="00EA6CE3"/>
    <w:rsid w:val="00EA6DA7"/>
    <w:rsid w:val="00EA75D0"/>
    <w:rsid w:val="00EA7721"/>
    <w:rsid w:val="00EA783E"/>
    <w:rsid w:val="00EB10D3"/>
    <w:rsid w:val="00EB165B"/>
    <w:rsid w:val="00EB1E77"/>
    <w:rsid w:val="00EB213F"/>
    <w:rsid w:val="00EB2332"/>
    <w:rsid w:val="00EB28E6"/>
    <w:rsid w:val="00EB3C7B"/>
    <w:rsid w:val="00EB4C91"/>
    <w:rsid w:val="00EB5D52"/>
    <w:rsid w:val="00EB6894"/>
    <w:rsid w:val="00EB68DB"/>
    <w:rsid w:val="00EB6B18"/>
    <w:rsid w:val="00EC07B0"/>
    <w:rsid w:val="00EC0C69"/>
    <w:rsid w:val="00EC0DC5"/>
    <w:rsid w:val="00EC1056"/>
    <w:rsid w:val="00EC1605"/>
    <w:rsid w:val="00EC1E5D"/>
    <w:rsid w:val="00EC3022"/>
    <w:rsid w:val="00EC3411"/>
    <w:rsid w:val="00EC35F7"/>
    <w:rsid w:val="00EC4686"/>
    <w:rsid w:val="00EC5B2A"/>
    <w:rsid w:val="00EC6929"/>
    <w:rsid w:val="00EC7816"/>
    <w:rsid w:val="00EC7AAF"/>
    <w:rsid w:val="00ED0361"/>
    <w:rsid w:val="00ED126C"/>
    <w:rsid w:val="00ED336E"/>
    <w:rsid w:val="00ED5C31"/>
    <w:rsid w:val="00ED6D3C"/>
    <w:rsid w:val="00ED7599"/>
    <w:rsid w:val="00EE061E"/>
    <w:rsid w:val="00EE1E8B"/>
    <w:rsid w:val="00EE2A3F"/>
    <w:rsid w:val="00EE3201"/>
    <w:rsid w:val="00EE4679"/>
    <w:rsid w:val="00EE4C4F"/>
    <w:rsid w:val="00EE5792"/>
    <w:rsid w:val="00EE67DA"/>
    <w:rsid w:val="00EE6A02"/>
    <w:rsid w:val="00EE6E7D"/>
    <w:rsid w:val="00EF04A9"/>
    <w:rsid w:val="00EF0E0A"/>
    <w:rsid w:val="00EF1D83"/>
    <w:rsid w:val="00EF2367"/>
    <w:rsid w:val="00EF3977"/>
    <w:rsid w:val="00EF5510"/>
    <w:rsid w:val="00EF5560"/>
    <w:rsid w:val="00EF55CF"/>
    <w:rsid w:val="00EF5C08"/>
    <w:rsid w:val="00EF6BAD"/>
    <w:rsid w:val="00EF7935"/>
    <w:rsid w:val="00F00321"/>
    <w:rsid w:val="00F013C3"/>
    <w:rsid w:val="00F01BAC"/>
    <w:rsid w:val="00F01D94"/>
    <w:rsid w:val="00F027D3"/>
    <w:rsid w:val="00F029A8"/>
    <w:rsid w:val="00F0335B"/>
    <w:rsid w:val="00F03C13"/>
    <w:rsid w:val="00F0491D"/>
    <w:rsid w:val="00F0553E"/>
    <w:rsid w:val="00F056BA"/>
    <w:rsid w:val="00F060AF"/>
    <w:rsid w:val="00F0683F"/>
    <w:rsid w:val="00F10202"/>
    <w:rsid w:val="00F10DFC"/>
    <w:rsid w:val="00F1170A"/>
    <w:rsid w:val="00F11C0C"/>
    <w:rsid w:val="00F11F24"/>
    <w:rsid w:val="00F123F8"/>
    <w:rsid w:val="00F1263F"/>
    <w:rsid w:val="00F12D47"/>
    <w:rsid w:val="00F132DD"/>
    <w:rsid w:val="00F145DC"/>
    <w:rsid w:val="00F149E9"/>
    <w:rsid w:val="00F15352"/>
    <w:rsid w:val="00F16C88"/>
    <w:rsid w:val="00F17E4A"/>
    <w:rsid w:val="00F2081A"/>
    <w:rsid w:val="00F20B22"/>
    <w:rsid w:val="00F216BC"/>
    <w:rsid w:val="00F21822"/>
    <w:rsid w:val="00F23A07"/>
    <w:rsid w:val="00F25394"/>
    <w:rsid w:val="00F25E44"/>
    <w:rsid w:val="00F26B11"/>
    <w:rsid w:val="00F26D99"/>
    <w:rsid w:val="00F2700D"/>
    <w:rsid w:val="00F2757C"/>
    <w:rsid w:val="00F277A1"/>
    <w:rsid w:val="00F27932"/>
    <w:rsid w:val="00F3082D"/>
    <w:rsid w:val="00F308C2"/>
    <w:rsid w:val="00F311B6"/>
    <w:rsid w:val="00F32626"/>
    <w:rsid w:val="00F326B8"/>
    <w:rsid w:val="00F32E77"/>
    <w:rsid w:val="00F343D8"/>
    <w:rsid w:val="00F346F9"/>
    <w:rsid w:val="00F35093"/>
    <w:rsid w:val="00F351C7"/>
    <w:rsid w:val="00F3639C"/>
    <w:rsid w:val="00F3641C"/>
    <w:rsid w:val="00F40333"/>
    <w:rsid w:val="00F42DAC"/>
    <w:rsid w:val="00F42E9C"/>
    <w:rsid w:val="00F430AC"/>
    <w:rsid w:val="00F440C6"/>
    <w:rsid w:val="00F4426D"/>
    <w:rsid w:val="00F46AC7"/>
    <w:rsid w:val="00F46FA5"/>
    <w:rsid w:val="00F51564"/>
    <w:rsid w:val="00F5176E"/>
    <w:rsid w:val="00F52634"/>
    <w:rsid w:val="00F531A0"/>
    <w:rsid w:val="00F55112"/>
    <w:rsid w:val="00F5546B"/>
    <w:rsid w:val="00F5560F"/>
    <w:rsid w:val="00F556E6"/>
    <w:rsid w:val="00F55845"/>
    <w:rsid w:val="00F56086"/>
    <w:rsid w:val="00F565FE"/>
    <w:rsid w:val="00F57323"/>
    <w:rsid w:val="00F57FE0"/>
    <w:rsid w:val="00F60086"/>
    <w:rsid w:val="00F603C8"/>
    <w:rsid w:val="00F60DE1"/>
    <w:rsid w:val="00F6124B"/>
    <w:rsid w:val="00F6229E"/>
    <w:rsid w:val="00F625AF"/>
    <w:rsid w:val="00F62EC5"/>
    <w:rsid w:val="00F63019"/>
    <w:rsid w:val="00F631ED"/>
    <w:rsid w:val="00F633B4"/>
    <w:rsid w:val="00F63785"/>
    <w:rsid w:val="00F639B8"/>
    <w:rsid w:val="00F64336"/>
    <w:rsid w:val="00F64C45"/>
    <w:rsid w:val="00F650A7"/>
    <w:rsid w:val="00F660C8"/>
    <w:rsid w:val="00F66357"/>
    <w:rsid w:val="00F66ABD"/>
    <w:rsid w:val="00F6722D"/>
    <w:rsid w:val="00F67469"/>
    <w:rsid w:val="00F67CE7"/>
    <w:rsid w:val="00F713D1"/>
    <w:rsid w:val="00F71E0F"/>
    <w:rsid w:val="00F7513B"/>
    <w:rsid w:val="00F755C0"/>
    <w:rsid w:val="00F7572F"/>
    <w:rsid w:val="00F75A7D"/>
    <w:rsid w:val="00F778FB"/>
    <w:rsid w:val="00F803DB"/>
    <w:rsid w:val="00F80A07"/>
    <w:rsid w:val="00F814BF"/>
    <w:rsid w:val="00F81BB2"/>
    <w:rsid w:val="00F8209F"/>
    <w:rsid w:val="00F82D64"/>
    <w:rsid w:val="00F84BA3"/>
    <w:rsid w:val="00F86100"/>
    <w:rsid w:val="00F87B7C"/>
    <w:rsid w:val="00F9013A"/>
    <w:rsid w:val="00F907D1"/>
    <w:rsid w:val="00F910E8"/>
    <w:rsid w:val="00F91171"/>
    <w:rsid w:val="00F916FC"/>
    <w:rsid w:val="00F92143"/>
    <w:rsid w:val="00F923B5"/>
    <w:rsid w:val="00F927B7"/>
    <w:rsid w:val="00F93179"/>
    <w:rsid w:val="00F93736"/>
    <w:rsid w:val="00F93764"/>
    <w:rsid w:val="00F937A0"/>
    <w:rsid w:val="00F95BA7"/>
    <w:rsid w:val="00F9792B"/>
    <w:rsid w:val="00FA0A46"/>
    <w:rsid w:val="00FA26B9"/>
    <w:rsid w:val="00FA4F84"/>
    <w:rsid w:val="00FA534C"/>
    <w:rsid w:val="00FA59B1"/>
    <w:rsid w:val="00FA5C83"/>
    <w:rsid w:val="00FA6088"/>
    <w:rsid w:val="00FA618D"/>
    <w:rsid w:val="00FA618F"/>
    <w:rsid w:val="00FA658B"/>
    <w:rsid w:val="00FA7260"/>
    <w:rsid w:val="00FA780D"/>
    <w:rsid w:val="00FA7987"/>
    <w:rsid w:val="00FA7C44"/>
    <w:rsid w:val="00FB042B"/>
    <w:rsid w:val="00FB2C5D"/>
    <w:rsid w:val="00FB3D22"/>
    <w:rsid w:val="00FB5B64"/>
    <w:rsid w:val="00FB6038"/>
    <w:rsid w:val="00FB67BA"/>
    <w:rsid w:val="00FB6845"/>
    <w:rsid w:val="00FB76C4"/>
    <w:rsid w:val="00FC0810"/>
    <w:rsid w:val="00FC0B5D"/>
    <w:rsid w:val="00FC0D0A"/>
    <w:rsid w:val="00FC12D7"/>
    <w:rsid w:val="00FC1ECA"/>
    <w:rsid w:val="00FC1EF9"/>
    <w:rsid w:val="00FC204B"/>
    <w:rsid w:val="00FC2BEE"/>
    <w:rsid w:val="00FC3F4A"/>
    <w:rsid w:val="00FC50D6"/>
    <w:rsid w:val="00FC5247"/>
    <w:rsid w:val="00FC581F"/>
    <w:rsid w:val="00FD0375"/>
    <w:rsid w:val="00FD05A4"/>
    <w:rsid w:val="00FD0751"/>
    <w:rsid w:val="00FD0AEF"/>
    <w:rsid w:val="00FD0B69"/>
    <w:rsid w:val="00FD121F"/>
    <w:rsid w:val="00FD209C"/>
    <w:rsid w:val="00FD3245"/>
    <w:rsid w:val="00FD3380"/>
    <w:rsid w:val="00FD38DB"/>
    <w:rsid w:val="00FD4F05"/>
    <w:rsid w:val="00FD6F9A"/>
    <w:rsid w:val="00FD7082"/>
    <w:rsid w:val="00FD7855"/>
    <w:rsid w:val="00FE0B0F"/>
    <w:rsid w:val="00FE11E1"/>
    <w:rsid w:val="00FE1840"/>
    <w:rsid w:val="00FE1AD1"/>
    <w:rsid w:val="00FE1E0C"/>
    <w:rsid w:val="00FE3F99"/>
    <w:rsid w:val="00FE3F9B"/>
    <w:rsid w:val="00FE4162"/>
    <w:rsid w:val="00FE437C"/>
    <w:rsid w:val="00FE69BF"/>
    <w:rsid w:val="00FE72CE"/>
    <w:rsid w:val="00FF1253"/>
    <w:rsid w:val="00FF281E"/>
    <w:rsid w:val="00FF29EC"/>
    <w:rsid w:val="00FF324B"/>
    <w:rsid w:val="00FF3D39"/>
    <w:rsid w:val="00FF3E7E"/>
    <w:rsid w:val="00FF4875"/>
    <w:rsid w:val="00FF4A1D"/>
    <w:rsid w:val="00FF4E47"/>
    <w:rsid w:val="00FF4F9A"/>
    <w:rsid w:val="00FF5FE4"/>
    <w:rsid w:val="00FF6737"/>
    <w:rsid w:val="00FF70FD"/>
    <w:rsid w:val="00FF7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843"/>
    <w:pPr>
      <w:jc w:val="left"/>
    </w:pPr>
    <w:rPr>
      <w:sz w:val="24"/>
    </w:rPr>
  </w:style>
  <w:style w:type="paragraph" w:styleId="Heading1">
    <w:name w:val="heading 1"/>
    <w:basedOn w:val="Normal"/>
    <w:next w:val="Normal"/>
    <w:link w:val="Heading1Char"/>
    <w:uiPriority w:val="9"/>
    <w:qFormat/>
    <w:rsid w:val="008010F9"/>
    <w:pPr>
      <w:keepNext/>
      <w:keepLines/>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A60843"/>
    <w:pPr>
      <w:keepNext/>
      <w:keepLines/>
      <w:outlineLvl w:val="1"/>
    </w:pPr>
    <w:rPr>
      <w:rFonts w:eastAsiaTheme="majorEastAsia" w:cstheme="majorBidi"/>
      <w:bCs/>
      <w:szCs w:val="26"/>
    </w:rPr>
  </w:style>
  <w:style w:type="paragraph" w:styleId="Heading4">
    <w:name w:val="heading 4"/>
    <w:basedOn w:val="Normal"/>
    <w:next w:val="Normal"/>
    <w:link w:val="Heading4Char"/>
    <w:uiPriority w:val="9"/>
    <w:semiHidden/>
    <w:unhideWhenUsed/>
    <w:qFormat/>
    <w:rsid w:val="00C612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1FB0"/>
    <w:pPr>
      <w:ind w:left="720"/>
      <w:contextualSpacing/>
    </w:pPr>
  </w:style>
  <w:style w:type="character" w:customStyle="1" w:styleId="Heading1Char">
    <w:name w:val="Heading 1 Char"/>
    <w:basedOn w:val="DefaultParagraphFont"/>
    <w:link w:val="Heading1"/>
    <w:uiPriority w:val="9"/>
    <w:rsid w:val="008010F9"/>
    <w:rPr>
      <w:rFonts w:eastAsiaTheme="majorEastAsia" w:cstheme="majorBidi"/>
      <w:bCs/>
      <w:sz w:val="24"/>
      <w:szCs w:val="28"/>
    </w:rPr>
  </w:style>
  <w:style w:type="character" w:customStyle="1" w:styleId="Heading2Char">
    <w:name w:val="Heading 2 Char"/>
    <w:basedOn w:val="DefaultParagraphFont"/>
    <w:link w:val="Heading2"/>
    <w:uiPriority w:val="9"/>
    <w:rsid w:val="00A60843"/>
    <w:rPr>
      <w:rFonts w:eastAsiaTheme="majorEastAsia" w:cstheme="majorBidi"/>
      <w:bCs/>
      <w:sz w:val="24"/>
      <w:szCs w:val="26"/>
    </w:rPr>
  </w:style>
  <w:style w:type="paragraph" w:styleId="Header">
    <w:name w:val="header"/>
    <w:basedOn w:val="Normal"/>
    <w:link w:val="HeaderChar"/>
    <w:uiPriority w:val="99"/>
    <w:semiHidden/>
    <w:unhideWhenUsed/>
    <w:rsid w:val="008A792F"/>
    <w:pPr>
      <w:tabs>
        <w:tab w:val="center" w:pos="4680"/>
        <w:tab w:val="right" w:pos="9360"/>
      </w:tabs>
    </w:pPr>
  </w:style>
  <w:style w:type="character" w:customStyle="1" w:styleId="HeaderChar">
    <w:name w:val="Header Char"/>
    <w:basedOn w:val="DefaultParagraphFont"/>
    <w:link w:val="Header"/>
    <w:uiPriority w:val="99"/>
    <w:semiHidden/>
    <w:rsid w:val="008A792F"/>
    <w:rPr>
      <w:sz w:val="24"/>
    </w:rPr>
  </w:style>
  <w:style w:type="paragraph" w:styleId="Footer">
    <w:name w:val="footer"/>
    <w:basedOn w:val="Normal"/>
    <w:link w:val="FooterChar"/>
    <w:uiPriority w:val="99"/>
    <w:unhideWhenUsed/>
    <w:rsid w:val="008A792F"/>
    <w:pPr>
      <w:tabs>
        <w:tab w:val="center" w:pos="4680"/>
        <w:tab w:val="right" w:pos="9360"/>
      </w:tabs>
    </w:pPr>
  </w:style>
  <w:style w:type="character" w:customStyle="1" w:styleId="FooterChar">
    <w:name w:val="Footer Char"/>
    <w:basedOn w:val="DefaultParagraphFont"/>
    <w:link w:val="Footer"/>
    <w:uiPriority w:val="99"/>
    <w:rsid w:val="008A792F"/>
    <w:rPr>
      <w:sz w:val="24"/>
    </w:rPr>
  </w:style>
  <w:style w:type="character" w:styleId="Hyperlink">
    <w:name w:val="Hyperlink"/>
    <w:basedOn w:val="DefaultParagraphFont"/>
    <w:uiPriority w:val="99"/>
    <w:unhideWhenUsed/>
    <w:rsid w:val="00A20620"/>
    <w:rPr>
      <w:color w:val="0000FF" w:themeColor="hyperlink"/>
      <w:u w:val="single"/>
    </w:rPr>
  </w:style>
  <w:style w:type="paragraph" w:customStyle="1" w:styleId="Style1">
    <w:name w:val="Style1"/>
    <w:basedOn w:val="Normal"/>
    <w:link w:val="Style1Char"/>
    <w:qFormat/>
    <w:rsid w:val="009723EA"/>
    <w:pPr>
      <w:tabs>
        <w:tab w:val="left" w:pos="2160"/>
        <w:tab w:val="left" w:pos="4680"/>
        <w:tab w:val="left" w:pos="8910"/>
        <w:tab w:val="left" w:pos="9360"/>
      </w:tabs>
      <w:jc w:val="center"/>
    </w:pPr>
    <w:rPr>
      <w:szCs w:val="24"/>
    </w:rPr>
  </w:style>
  <w:style w:type="character" w:customStyle="1" w:styleId="Style1Char">
    <w:name w:val="Style1 Char"/>
    <w:basedOn w:val="DefaultParagraphFont"/>
    <w:link w:val="Style1"/>
    <w:rsid w:val="009723EA"/>
    <w:rPr>
      <w:sz w:val="24"/>
      <w:szCs w:val="24"/>
    </w:rPr>
  </w:style>
  <w:style w:type="paragraph" w:styleId="BalloonText">
    <w:name w:val="Balloon Text"/>
    <w:basedOn w:val="Normal"/>
    <w:link w:val="BalloonTextChar"/>
    <w:uiPriority w:val="99"/>
    <w:semiHidden/>
    <w:unhideWhenUsed/>
    <w:rsid w:val="00CC7A9A"/>
    <w:rPr>
      <w:rFonts w:ascii="Tahoma" w:hAnsi="Tahoma" w:cs="Tahoma"/>
      <w:sz w:val="16"/>
      <w:szCs w:val="16"/>
    </w:rPr>
  </w:style>
  <w:style w:type="character" w:customStyle="1" w:styleId="BalloonTextChar">
    <w:name w:val="Balloon Text Char"/>
    <w:basedOn w:val="DefaultParagraphFont"/>
    <w:link w:val="BalloonText"/>
    <w:uiPriority w:val="99"/>
    <w:semiHidden/>
    <w:rsid w:val="00CC7A9A"/>
    <w:rPr>
      <w:rFonts w:ascii="Tahoma" w:hAnsi="Tahoma" w:cs="Tahoma"/>
      <w:sz w:val="16"/>
      <w:szCs w:val="16"/>
    </w:rPr>
  </w:style>
  <w:style w:type="paragraph" w:styleId="TOCHeading">
    <w:name w:val="TOC Heading"/>
    <w:basedOn w:val="Heading1"/>
    <w:next w:val="Normal"/>
    <w:uiPriority w:val="39"/>
    <w:semiHidden/>
    <w:unhideWhenUsed/>
    <w:qFormat/>
    <w:rsid w:val="001A76D9"/>
    <w:pPr>
      <w:spacing w:before="480" w:line="276" w:lineRule="auto"/>
      <w:outlineLvl w:val="9"/>
    </w:pPr>
    <w:rPr>
      <w:rFonts w:asciiTheme="majorHAnsi" w:hAnsiTheme="majorHAnsi"/>
      <w:b/>
      <w:color w:val="365F91" w:themeColor="accent1" w:themeShade="BF"/>
      <w:sz w:val="28"/>
    </w:rPr>
  </w:style>
  <w:style w:type="paragraph" w:styleId="TOC1">
    <w:name w:val="toc 1"/>
    <w:basedOn w:val="Normal"/>
    <w:next w:val="Normal"/>
    <w:autoRedefine/>
    <w:uiPriority w:val="39"/>
    <w:unhideWhenUsed/>
    <w:rsid w:val="000877BB"/>
    <w:pPr>
      <w:tabs>
        <w:tab w:val="left" w:pos="1080"/>
        <w:tab w:val="right" w:leader="dot" w:pos="9350"/>
      </w:tabs>
      <w:spacing w:after="100"/>
      <w:ind w:left="1080" w:hanging="1080"/>
    </w:pPr>
    <w:rPr>
      <w:b/>
      <w:noProof/>
    </w:rPr>
  </w:style>
  <w:style w:type="paragraph" w:styleId="TOC2">
    <w:name w:val="toc 2"/>
    <w:basedOn w:val="Normal"/>
    <w:next w:val="Normal"/>
    <w:autoRedefine/>
    <w:uiPriority w:val="39"/>
    <w:unhideWhenUsed/>
    <w:rsid w:val="00780616"/>
    <w:pPr>
      <w:tabs>
        <w:tab w:val="left" w:pos="1100"/>
        <w:tab w:val="right" w:leader="dot" w:pos="9350"/>
      </w:tabs>
      <w:spacing w:after="100"/>
      <w:ind w:left="1080" w:hanging="840"/>
    </w:pPr>
  </w:style>
  <w:style w:type="character" w:styleId="CommentReference">
    <w:name w:val="annotation reference"/>
    <w:basedOn w:val="DefaultParagraphFont"/>
    <w:semiHidden/>
    <w:unhideWhenUsed/>
    <w:rsid w:val="00EF5560"/>
    <w:rPr>
      <w:sz w:val="16"/>
      <w:szCs w:val="16"/>
    </w:rPr>
  </w:style>
  <w:style w:type="paragraph" w:styleId="CommentText">
    <w:name w:val="annotation text"/>
    <w:basedOn w:val="Normal"/>
    <w:link w:val="CommentTextChar"/>
    <w:unhideWhenUsed/>
    <w:rsid w:val="00EF5560"/>
    <w:rPr>
      <w:sz w:val="20"/>
      <w:szCs w:val="20"/>
    </w:rPr>
  </w:style>
  <w:style w:type="character" w:customStyle="1" w:styleId="CommentTextChar">
    <w:name w:val="Comment Text Char"/>
    <w:basedOn w:val="DefaultParagraphFont"/>
    <w:link w:val="CommentText"/>
    <w:rsid w:val="00EF5560"/>
    <w:rPr>
      <w:sz w:val="20"/>
      <w:szCs w:val="20"/>
    </w:rPr>
  </w:style>
  <w:style w:type="paragraph" w:styleId="CommentSubject">
    <w:name w:val="annotation subject"/>
    <w:basedOn w:val="CommentText"/>
    <w:next w:val="CommentText"/>
    <w:link w:val="CommentSubjectChar"/>
    <w:uiPriority w:val="99"/>
    <w:semiHidden/>
    <w:unhideWhenUsed/>
    <w:rsid w:val="00EF5560"/>
    <w:rPr>
      <w:b/>
      <w:bCs/>
    </w:rPr>
  </w:style>
  <w:style w:type="character" w:customStyle="1" w:styleId="CommentSubjectChar">
    <w:name w:val="Comment Subject Char"/>
    <w:basedOn w:val="CommentTextChar"/>
    <w:link w:val="CommentSubject"/>
    <w:uiPriority w:val="99"/>
    <w:semiHidden/>
    <w:rsid w:val="00EF5560"/>
    <w:rPr>
      <w:b/>
      <w:bCs/>
    </w:rPr>
  </w:style>
  <w:style w:type="paragraph" w:styleId="Revision">
    <w:name w:val="Revision"/>
    <w:hidden/>
    <w:uiPriority w:val="99"/>
    <w:semiHidden/>
    <w:rsid w:val="00DF5DDA"/>
    <w:pPr>
      <w:jc w:val="left"/>
    </w:pPr>
    <w:rPr>
      <w:sz w:val="24"/>
    </w:rPr>
  </w:style>
  <w:style w:type="character" w:customStyle="1" w:styleId="Heading4Char">
    <w:name w:val="Heading 4 Char"/>
    <w:basedOn w:val="DefaultParagraphFont"/>
    <w:link w:val="Heading4"/>
    <w:uiPriority w:val="9"/>
    <w:semiHidden/>
    <w:rsid w:val="00C612BE"/>
    <w:rPr>
      <w:rFonts w:asciiTheme="majorHAnsi" w:eastAsiaTheme="majorEastAsia" w:hAnsiTheme="majorHAnsi" w:cstheme="majorBidi"/>
      <w:b/>
      <w:bCs/>
      <w:i/>
      <w:iCs/>
      <w:color w:val="4F81BD" w:themeColor="accent1"/>
      <w:sz w:val="24"/>
    </w:rPr>
  </w:style>
  <w:style w:type="character" w:styleId="FollowedHyperlink">
    <w:name w:val="FollowedHyperlink"/>
    <w:basedOn w:val="DefaultParagraphFont"/>
    <w:uiPriority w:val="99"/>
    <w:semiHidden/>
    <w:unhideWhenUsed/>
    <w:rsid w:val="00A53427"/>
    <w:rPr>
      <w:color w:val="800080" w:themeColor="followedHyperlink"/>
      <w:u w:val="single"/>
    </w:rPr>
  </w:style>
  <w:style w:type="paragraph" w:customStyle="1" w:styleId="Default">
    <w:name w:val="Default"/>
    <w:rsid w:val="00633453"/>
    <w:pPr>
      <w:autoSpaceDE w:val="0"/>
      <w:autoSpaceDN w:val="0"/>
      <w:adjustRightInd w:val="0"/>
      <w:jc w:val="left"/>
    </w:pPr>
    <w:rPr>
      <w:color w:val="000000"/>
      <w:sz w:val="24"/>
      <w:szCs w:val="24"/>
    </w:rPr>
  </w:style>
  <w:style w:type="character" w:customStyle="1" w:styleId="IRDraftInstructionChar">
    <w:name w:val="IR Draft Instruction Char"/>
    <w:basedOn w:val="DefaultParagraphFont"/>
    <w:link w:val="IRDraftInstruction"/>
    <w:locked/>
    <w:rsid w:val="00052A18"/>
    <w:rPr>
      <w:i/>
      <w:iCs/>
      <w:color w:val="0000FF"/>
    </w:rPr>
  </w:style>
  <w:style w:type="paragraph" w:customStyle="1" w:styleId="IRDraftInstruction">
    <w:name w:val="IR Draft Instruction"/>
    <w:basedOn w:val="Normal"/>
    <w:link w:val="IRDraftInstructionChar"/>
    <w:rsid w:val="00052A18"/>
    <w:pPr>
      <w:spacing w:after="240"/>
    </w:pPr>
    <w:rPr>
      <w:i/>
      <w:iCs/>
      <w:color w:val="0000FF"/>
      <w:sz w:val="22"/>
    </w:rPr>
  </w:style>
  <w:style w:type="character" w:customStyle="1" w:styleId="outputtext">
    <w:name w:val="outputtext"/>
    <w:basedOn w:val="DefaultParagraphFont"/>
    <w:rsid w:val="008F3457"/>
  </w:style>
</w:styles>
</file>

<file path=word/webSettings.xml><?xml version="1.0" encoding="utf-8"?>
<w:webSettings xmlns:r="http://schemas.openxmlformats.org/officeDocument/2006/relationships" xmlns:w="http://schemas.openxmlformats.org/wordprocessingml/2006/main">
  <w:divs>
    <w:div w:id="6907440">
      <w:bodyDiv w:val="1"/>
      <w:marLeft w:val="0"/>
      <w:marRight w:val="0"/>
      <w:marTop w:val="0"/>
      <w:marBottom w:val="0"/>
      <w:divBdr>
        <w:top w:val="none" w:sz="0" w:space="0" w:color="auto"/>
        <w:left w:val="none" w:sz="0" w:space="0" w:color="auto"/>
        <w:bottom w:val="none" w:sz="0" w:space="0" w:color="auto"/>
        <w:right w:val="none" w:sz="0" w:space="0" w:color="auto"/>
      </w:divBdr>
    </w:div>
    <w:div w:id="128399614">
      <w:bodyDiv w:val="1"/>
      <w:marLeft w:val="0"/>
      <w:marRight w:val="0"/>
      <w:marTop w:val="0"/>
      <w:marBottom w:val="0"/>
      <w:divBdr>
        <w:top w:val="none" w:sz="0" w:space="0" w:color="auto"/>
        <w:left w:val="none" w:sz="0" w:space="0" w:color="auto"/>
        <w:bottom w:val="none" w:sz="0" w:space="0" w:color="auto"/>
        <w:right w:val="none" w:sz="0" w:space="0" w:color="auto"/>
      </w:divBdr>
    </w:div>
    <w:div w:id="201943905">
      <w:bodyDiv w:val="1"/>
      <w:marLeft w:val="0"/>
      <w:marRight w:val="0"/>
      <w:marTop w:val="0"/>
      <w:marBottom w:val="0"/>
      <w:divBdr>
        <w:top w:val="none" w:sz="0" w:space="0" w:color="auto"/>
        <w:left w:val="none" w:sz="0" w:space="0" w:color="auto"/>
        <w:bottom w:val="none" w:sz="0" w:space="0" w:color="auto"/>
        <w:right w:val="none" w:sz="0" w:space="0" w:color="auto"/>
      </w:divBdr>
    </w:div>
    <w:div w:id="212278644">
      <w:bodyDiv w:val="1"/>
      <w:marLeft w:val="0"/>
      <w:marRight w:val="0"/>
      <w:marTop w:val="0"/>
      <w:marBottom w:val="0"/>
      <w:divBdr>
        <w:top w:val="none" w:sz="0" w:space="0" w:color="auto"/>
        <w:left w:val="none" w:sz="0" w:space="0" w:color="auto"/>
        <w:bottom w:val="none" w:sz="0" w:space="0" w:color="auto"/>
        <w:right w:val="none" w:sz="0" w:space="0" w:color="auto"/>
      </w:divBdr>
    </w:div>
    <w:div w:id="378868533">
      <w:bodyDiv w:val="1"/>
      <w:marLeft w:val="0"/>
      <w:marRight w:val="0"/>
      <w:marTop w:val="0"/>
      <w:marBottom w:val="0"/>
      <w:divBdr>
        <w:top w:val="none" w:sz="0" w:space="0" w:color="auto"/>
        <w:left w:val="none" w:sz="0" w:space="0" w:color="auto"/>
        <w:bottom w:val="none" w:sz="0" w:space="0" w:color="auto"/>
        <w:right w:val="none" w:sz="0" w:space="0" w:color="auto"/>
      </w:divBdr>
    </w:div>
    <w:div w:id="462120934">
      <w:bodyDiv w:val="1"/>
      <w:marLeft w:val="0"/>
      <w:marRight w:val="0"/>
      <w:marTop w:val="0"/>
      <w:marBottom w:val="0"/>
      <w:divBdr>
        <w:top w:val="none" w:sz="0" w:space="0" w:color="auto"/>
        <w:left w:val="none" w:sz="0" w:space="0" w:color="auto"/>
        <w:bottom w:val="none" w:sz="0" w:space="0" w:color="auto"/>
        <w:right w:val="none" w:sz="0" w:space="0" w:color="auto"/>
      </w:divBdr>
    </w:div>
    <w:div w:id="1048070947">
      <w:bodyDiv w:val="1"/>
      <w:marLeft w:val="0"/>
      <w:marRight w:val="0"/>
      <w:marTop w:val="0"/>
      <w:marBottom w:val="0"/>
      <w:divBdr>
        <w:top w:val="none" w:sz="0" w:space="0" w:color="auto"/>
        <w:left w:val="none" w:sz="0" w:space="0" w:color="auto"/>
        <w:bottom w:val="none" w:sz="0" w:space="0" w:color="auto"/>
        <w:right w:val="none" w:sz="0" w:space="0" w:color="auto"/>
      </w:divBdr>
    </w:div>
    <w:div w:id="1161694584">
      <w:bodyDiv w:val="1"/>
      <w:marLeft w:val="0"/>
      <w:marRight w:val="0"/>
      <w:marTop w:val="0"/>
      <w:marBottom w:val="0"/>
      <w:divBdr>
        <w:top w:val="none" w:sz="0" w:space="0" w:color="auto"/>
        <w:left w:val="none" w:sz="0" w:space="0" w:color="auto"/>
        <w:bottom w:val="none" w:sz="0" w:space="0" w:color="auto"/>
        <w:right w:val="none" w:sz="0" w:space="0" w:color="auto"/>
      </w:divBdr>
    </w:div>
    <w:div w:id="1587107192">
      <w:bodyDiv w:val="1"/>
      <w:marLeft w:val="0"/>
      <w:marRight w:val="0"/>
      <w:marTop w:val="0"/>
      <w:marBottom w:val="0"/>
      <w:divBdr>
        <w:top w:val="none" w:sz="0" w:space="0" w:color="auto"/>
        <w:left w:val="none" w:sz="0" w:space="0" w:color="auto"/>
        <w:bottom w:val="none" w:sz="0" w:space="0" w:color="auto"/>
        <w:right w:val="none" w:sz="0" w:space="0" w:color="auto"/>
      </w:divBdr>
    </w:div>
    <w:div w:id="18523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rc.gov/reading-rm/doc-collections/insp-manual/inspection-procedure/" TargetMode="External"/><Relationship Id="rId18" Type="http://schemas.openxmlformats.org/officeDocument/2006/relationships/hyperlink" Target="http://adamswebsearch2.nrc.gov/idmws/ViewDocByAccession.asp?AccessionNumber=ML031610641" TargetMode="External"/><Relationship Id="rId26" Type="http://schemas.openxmlformats.org/officeDocument/2006/relationships/hyperlink" Target="http://adamswebsearch2.nrc.gov/idmws/ViewDocByAccession.asp?AccessionNumber=ML063000257" TargetMode="External"/><Relationship Id="rId39" Type="http://schemas.openxmlformats.org/officeDocument/2006/relationships/hyperlink" Target="https://adamsxt.nrc.gov/WorkplaceXT/getContent?id=release&amp;vsId=%7BFFA1FFF9-26C0-4F33-99A7-36D57D9E6976%7D&amp;objectStoreName=Main.__.Library&amp;objectType=document" TargetMode="External"/><Relationship Id="rId3" Type="http://schemas.openxmlformats.org/officeDocument/2006/relationships/styles" Target="styles.xml"/><Relationship Id="rId21" Type="http://schemas.openxmlformats.org/officeDocument/2006/relationships/hyperlink" Target="http://adamswebsearch2.nrc.gov/idmws/ViewDocByAccession.asp?AccessionNumber=ML052700137" TargetMode="External"/><Relationship Id="rId34" Type="http://schemas.openxmlformats.org/officeDocument/2006/relationships/hyperlink" Target="https://nrodrp.nrc.gov/idmws/ViewDocByAccession.asp?AccessionNumber=ML083220722"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rc.gov/reading-rm/doc-collections/insp-manual/manual-chapter/index.html" TargetMode="External"/><Relationship Id="rId17" Type="http://schemas.openxmlformats.org/officeDocument/2006/relationships/hyperlink" Target="http://adamswebsearch2.nrc.gov/idmws/ViewDocByAccession.asp?AccessionNumber=ML031610632" TargetMode="External"/><Relationship Id="rId25" Type="http://schemas.openxmlformats.org/officeDocument/2006/relationships/hyperlink" Target="https://nrodrp.nrc.gov/idmws/ViewDocByAccession.asp?AccessionNumber=ML061510135" TargetMode="External"/><Relationship Id="rId33" Type="http://schemas.openxmlformats.org/officeDocument/2006/relationships/hyperlink" Target="http://pbadupws.nrc.gov/docs/ML0833/ML083380407.pdf"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rc.gov/reading-rm/doc-collections/insp-manual/changenotices/2002/02-021.html" TargetMode="External"/><Relationship Id="rId20" Type="http://schemas.openxmlformats.org/officeDocument/2006/relationships/hyperlink" Target="http://adamswebsearch2.nrc.gov/idmws/ViewDocByAccession.asp?AccessionNumber=ML040140713" TargetMode="External"/><Relationship Id="rId29" Type="http://schemas.openxmlformats.org/officeDocument/2006/relationships/hyperlink" Target="http://adamswebsearch2.nrc.gov/idmws/ViewDocByAccession.asp?AccessionNumber=ML070720191" TargetMode="External"/><Relationship Id="rId41" Type="http://schemas.openxmlformats.org/officeDocument/2006/relationships/hyperlink" Target="https://nrodrp.nrc.gov/idmws/ViewDocByAccession.asp?AccessionNumber=ML12128A3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l.nrc.gov/sunsi/" TargetMode="External"/><Relationship Id="rId24" Type="http://schemas.openxmlformats.org/officeDocument/2006/relationships/hyperlink" Target="http://adamswebsearch2.nrc.gov/idmws/ViewDocByAccession.asp?AccessionNumber=ML061560454" TargetMode="External"/><Relationship Id="rId32" Type="http://schemas.openxmlformats.org/officeDocument/2006/relationships/hyperlink" Target="http://adamswebsearch2.nrc.gov/idmws/ViewDocByAccession.asp?AccessionNumber=ML082270500" TargetMode="External"/><Relationship Id="rId37" Type="http://schemas.openxmlformats.org/officeDocument/2006/relationships/hyperlink" Target="https://nrodrp.nrc.gov/idmws/ViewDocByAccession.asp?AccessionNumber=ML091480470" TargetMode="External"/><Relationship Id="rId40" Type="http://schemas.openxmlformats.org/officeDocument/2006/relationships/hyperlink" Target="https://adamsxt.nrc.gov/WorkplaceXT/getContent?id=release&amp;vsId=%7B63EA431C-F058-41E1-9613-22147E525431%7D&amp;objectStoreName=Main.__.Library&amp;objectType=document" TargetMode="External"/><Relationship Id="rId5" Type="http://schemas.openxmlformats.org/officeDocument/2006/relationships/webSettings" Target="webSettings.xml"/><Relationship Id="rId15" Type="http://schemas.openxmlformats.org/officeDocument/2006/relationships/hyperlink" Target="http://adamswebsearch2.nrc.gov/idmws/ViewDocByAccession.asp?AccessionNumber=ML021280215" TargetMode="External"/><Relationship Id="rId23" Type="http://schemas.openxmlformats.org/officeDocument/2006/relationships/hyperlink" Target="http://adamswebsearch2.nrc.gov/idmws/ViewDocByAccession.asp?AccessionNumber=ML061300434" TargetMode="External"/><Relationship Id="rId28" Type="http://schemas.openxmlformats.org/officeDocument/2006/relationships/hyperlink" Target="https://nrodrp.nrc.gov/idmws/ViewDocByAccession.asp?AccessionNumber=ML063000483" TargetMode="External"/><Relationship Id="rId36" Type="http://schemas.openxmlformats.org/officeDocument/2006/relationships/hyperlink" Target="http://pbadupws.nrc.gov/docs/ML1011/ML101100796.pdf" TargetMode="External"/><Relationship Id="rId10" Type="http://schemas.openxmlformats.org/officeDocument/2006/relationships/hyperlink" Target="http://www.internal.nrc.gov/sunsi/" TargetMode="External"/><Relationship Id="rId19" Type="http://schemas.openxmlformats.org/officeDocument/2006/relationships/hyperlink" Target="http://adamswebsearch2.nrc.gov/idmws/ViewDocByAccession.asp?AccessionNumber=ML040150518" TargetMode="External"/><Relationship Id="rId31" Type="http://schemas.openxmlformats.org/officeDocument/2006/relationships/hyperlink" Target="https://nrodrp.nrc.gov/idmws/ViewDocByAccession.asp?AccessionNumber=ML071560246" TargetMode="External"/><Relationship Id="rId4" Type="http://schemas.openxmlformats.org/officeDocument/2006/relationships/settings" Target="settings.xml"/><Relationship Id="rId9" Type="http://schemas.openxmlformats.org/officeDocument/2006/relationships/hyperlink" Target="http://www.nrc.gov/reading-rm/doc-collections/commission/comm-secy/2005/2005-0054comscy-attachment2.pdf" TargetMode="External"/><Relationship Id="rId14" Type="http://schemas.openxmlformats.org/officeDocument/2006/relationships/footer" Target="footer2.xml"/><Relationship Id="rId22" Type="http://schemas.openxmlformats.org/officeDocument/2006/relationships/hyperlink" Target="http://adamswebsearch2.nrc.gov/idmws/ViewDocByAccession.asp?AccessionNumber=ML052730492" TargetMode="External"/><Relationship Id="rId27" Type="http://schemas.openxmlformats.org/officeDocument/2006/relationships/hyperlink" Target="http://adamswebsearch2.nrc.gov/idmws/ViewDocByAccession.asp?AccessionNumber=ML063120385" TargetMode="External"/><Relationship Id="rId30" Type="http://schemas.openxmlformats.org/officeDocument/2006/relationships/hyperlink" Target="http://pbadupws.nrc.gov/docs/ML0719/ML071920169.pdf" TargetMode="External"/><Relationship Id="rId35" Type="http://schemas.openxmlformats.org/officeDocument/2006/relationships/hyperlink" Target="http://adamswebsearch2.nrc.gov/idmws/ViewDocByAccession.asp?AccessionNumber=ML091590492"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B6A6-8A5C-47D2-92E7-8013BD56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12149</Words>
  <Characters>69250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81237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CAC7</dc:creator>
  <cp:keywords/>
  <dc:description/>
  <cp:lastModifiedBy>btc1</cp:lastModifiedBy>
  <cp:revision>2</cp:revision>
  <cp:lastPrinted>2012-07-10T13:55:00Z</cp:lastPrinted>
  <dcterms:created xsi:type="dcterms:W3CDTF">2012-07-10T13:57:00Z</dcterms:created>
  <dcterms:modified xsi:type="dcterms:W3CDTF">2012-07-10T13:57:00Z</dcterms:modified>
</cp:coreProperties>
</file>