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theme/theme1.xml" ContentType="application/vnd.openxmlformats-officedocument.theme+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footer14.xml" ContentType="application/vnd.openxmlformats-officedocument.wordprocessingml.footer+xml"/>
  <Override PartName="/word/footer13.xml" ContentType="application/vnd.openxmlformats-officedocument.wordprocessingml.footer+xml"/>
  <Override PartName="/word/charts/chart1.xml" ContentType="application/vnd.openxmlformats-officedocument.drawingml.chart+xml"/>
  <Override PartName="/word/footer8.xml" ContentType="application/vnd.openxmlformats-officedocument.wordprocessingml.footer+xml"/>
  <Override PartName="/word/footer7.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6.xml" ContentType="application/vnd.openxmlformats-officedocument.wordprocessingml.footer+xml"/>
  <Override PartName="/word/footer10.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footer4.xml" ContentType="application/vnd.openxmlformats-officedocument.wordprocessingml.footer+xml"/>
  <Override PartName="/word/embeddings/oleObject1.bin" ContentType="application/vnd.openxmlformats-officedocument.oleObject"/>
  <Override PartName="/word/footer3.xml" ContentType="application/vnd.openxmlformats-officedocument.wordprocessingml.footer+xml"/>
  <Override PartName="/word/footer1.xml" ContentType="application/vnd.openxmlformats-officedocument.wordprocessingml.footer+xml"/>
  <Override PartName="/word/footer15.xml" ContentType="application/vnd.openxmlformats-officedocument.wordprocessingml.footer+xml"/>
  <Override PartName="/word/media/image2.png" ContentType="image/png"/>
  <Override PartName="/word/media/image3.emf" ContentType="image/x-emf"/>
  <Override PartName="/word/media/image1.jpeg" ContentType="image/jpeg"/>
  <Override PartName="/word/footer9.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tinTitle2"/>
        <w:rPr>
          <w:rFonts w:ascii="Cambria" w:hAnsi="Cambria"/>
          <w:color w:val="1F497D"/>
        </w:rPr>
      </w:pPr>
      <w:r>
        <w:rPr>
          <w:rFonts w:ascii="Cambria" w:hAnsi="Cambria"/>
          <w:color w:val="1F497D"/>
        </w:rPr>
        <w:t>Television marketing of unhealthy food and beverages to children in Australia:</w:t>
      </w:r>
    </w:p>
    <w:p>
      <w:pPr>
        <w:pStyle w:val="StatinTitle2"/>
        <w:rPr>
          <w:sz w:val="72"/>
          <w:b/>
          <w:sz w:val="72"/>
          <w:b/>
          <w:szCs w:val="72"/>
          <w:rFonts w:ascii="Cambria" w:hAnsi="Cambria" w:eastAsia="Times New Roman"/>
          <w:color w:val="1F497D"/>
          <w:lang w:val="en-AU"/>
        </w:rPr>
      </w:pPr>
      <w:r>
        <w:rPr>
          <w:rFonts w:ascii="Cambria" w:hAnsi="Cambria"/>
          <w:color w:val="1F497D"/>
        </w:rPr>
      </w:r>
    </w:p>
    <w:p>
      <w:pPr>
        <w:pStyle w:val="StatinTitle2"/>
        <w:rPr>
          <w:rFonts w:ascii="Cambria" w:hAnsi="Cambria"/>
          <w:color w:val="C0504D"/>
        </w:rPr>
      </w:pPr>
      <w:r>
        <w:rPr>
          <w:rFonts w:ascii="Cambria" w:hAnsi="Cambria"/>
          <w:color w:val="C0504D"/>
        </w:rPr>
        <w:t>A review of published evidence from 2009</w:t>
      </w:r>
    </w:p>
    <w:p>
      <w:pPr>
        <w:pStyle w:val="StatinTitle2"/>
        <w:rPr>
          <w:sz w:val="72"/>
          <w:b/>
          <w:sz w:val="72"/>
          <w:b/>
          <w:szCs w:val="72"/>
          <w:rFonts w:ascii="Cambria" w:hAnsi="Cambria" w:eastAsia="Times New Roman"/>
          <w:color w:val="1F497D"/>
          <w:lang w:val="en-AU"/>
        </w:rPr>
      </w:pPr>
      <w:r>
        <w:rPr>
          <w:rFonts w:ascii="Cambria" w:hAnsi="Cambria"/>
          <w:color w:val="1F497D"/>
        </w:rPr>
      </w:r>
    </w:p>
    <w:p>
      <w:pPr>
        <w:pStyle w:val="StatinTitle2"/>
        <w:rPr>
          <w:sz w:val="72"/>
          <w:b/>
          <w:sz w:val="72"/>
          <w:b/>
          <w:szCs w:val="72"/>
          <w:rFonts w:ascii="Cambria" w:hAnsi="Cambria" w:eastAsia="Times New Roman"/>
          <w:color w:val="1F497D"/>
          <w:lang w:val="en-AU"/>
        </w:rPr>
      </w:pPr>
      <w:bookmarkStart w:id="0" w:name="_GoBack"/>
      <w:bookmarkStart w:id="1" w:name="_GoBack"/>
      <w:bookmarkEnd w:id="1"/>
      <w:r>
        <w:rPr>
          <w:rFonts w:ascii="Cambria" w:hAnsi="Cambria"/>
          <w:color w:val="1F497D"/>
        </w:rPr>
      </w:r>
    </w:p>
    <w:p>
      <w:pPr>
        <w:pStyle w:val="StatinTitle2"/>
        <w:rPr>
          <w:sz w:val="72"/>
          <w:b/>
          <w:sz w:val="72"/>
          <w:b/>
          <w:szCs w:val="72"/>
          <w:rFonts w:ascii="Cambria" w:hAnsi="Cambria" w:eastAsia="Times New Roman"/>
          <w:color w:val="1F497D"/>
          <w:lang w:val="en-AU"/>
        </w:rPr>
      </w:pPr>
      <w:r>
        <w:rPr>
          <w:rFonts w:ascii="Cambria" w:hAnsi="Cambria"/>
          <w:color w:val="1F497D"/>
        </w:rPr>
      </w:r>
    </w:p>
    <w:p>
      <w:pPr>
        <w:pStyle w:val="StatinTitle2"/>
        <w:rPr>
          <w:rFonts w:ascii="Cambria" w:hAnsi="Cambria"/>
          <w:color w:val="1F497D"/>
        </w:rPr>
      </w:pPr>
      <w:r>
        <w:rPr>
          <w:rFonts w:ascii="Cambria" w:hAnsi="Cambria"/>
          <w:color w:val="1F497D"/>
          <w:lang w:eastAsia="en-AU"/>
        </w:rPr>
        <w:t>Final Report</w:t>
      </w:r>
    </w:p>
    <w:p>
      <w:pPr>
        <w:pStyle w:val="Normal"/>
        <w:jc w:val="right"/>
        <w:rPr>
          <w:sz w:val="24"/>
          <w:b/>
          <w:sz w:val="24"/>
          <w:b/>
          <w:szCs w:val="22"/>
          <w:rFonts w:ascii="Cambria" w:hAnsi="Cambria"/>
          <w:color w:val="1F497D"/>
          <w:lang w:val="en-AU"/>
        </w:rPr>
      </w:pPr>
      <w:r>
        <w:rPr>
          <w:rFonts w:ascii="Cambria" w:hAnsi="Cambria"/>
          <w:b/>
          <w:color w:val="1F497D"/>
          <w:szCs w:val="22"/>
        </w:rPr>
      </w:r>
    </w:p>
    <w:p>
      <w:pPr>
        <w:pStyle w:val="Normal"/>
        <w:jc w:val="right"/>
        <w:rPr>
          <w:sz w:val="32"/>
          <w:b/>
          <w:sz w:val="32"/>
          <w:b/>
          <w:szCs w:val="32"/>
          <w:rFonts w:ascii="Cambria" w:hAnsi="Cambria"/>
          <w:color w:val="1F497D"/>
          <w:lang w:val="en-AU"/>
        </w:rPr>
      </w:pPr>
      <w:r>
        <w:rPr>
          <w:rFonts w:ascii="Cambria" w:hAnsi="Cambria"/>
          <w:b/>
          <w:color w:val="1F497D"/>
          <w:sz w:val="32"/>
          <w:szCs w:val="32"/>
        </w:rPr>
      </w:r>
    </w:p>
    <w:p>
      <w:pPr>
        <w:pStyle w:val="Normal"/>
        <w:jc w:val="right"/>
        <w:rPr>
          <w:sz w:val="24"/>
          <w:b/>
          <w:sz w:val="24"/>
          <w:b/>
          <w:szCs w:val="22"/>
          <w:rFonts w:ascii="Cambria" w:hAnsi="Cambria"/>
          <w:color w:val="1F497D"/>
          <w:lang w:val="en-AU"/>
        </w:rPr>
      </w:pPr>
      <w:r>
        <w:rPr>
          <w:rFonts w:ascii="Cambria" w:hAnsi="Cambria"/>
          <w:b/>
          <w:color w:val="1F497D"/>
          <w:szCs w:val="22"/>
        </w:rPr>
      </w:r>
    </w:p>
    <w:p>
      <w:pPr>
        <w:pStyle w:val="Normal"/>
        <w:jc w:val="right"/>
        <w:rPr>
          <w:sz w:val="24"/>
          <w:b/>
          <w:sz w:val="24"/>
          <w:b/>
          <w:szCs w:val="22"/>
          <w:rFonts w:ascii="Cambria" w:hAnsi="Cambria"/>
          <w:color w:val="1F497D"/>
          <w:lang w:val="en-AU"/>
        </w:rPr>
      </w:pPr>
      <w:r>
        <w:rPr>
          <w:rFonts w:ascii="Cambria" w:hAnsi="Cambria"/>
          <w:b/>
          <w:color w:val="1F497D"/>
          <w:szCs w:val="22"/>
        </w:rPr>
      </w:r>
    </w:p>
    <w:p>
      <w:pPr>
        <w:pStyle w:val="Normal"/>
        <w:jc w:val="right"/>
        <w:rPr>
          <w:sz w:val="24"/>
          <w:b/>
          <w:sz w:val="24"/>
          <w:b/>
          <w:szCs w:val="22"/>
          <w:rFonts w:ascii="Cambria" w:hAnsi="Cambria"/>
          <w:color w:val="1F497D"/>
          <w:lang w:val="en-AU"/>
        </w:rPr>
      </w:pPr>
      <w:r>
        <w:rPr>
          <w:rFonts w:ascii="Cambria" w:hAnsi="Cambria"/>
          <w:b/>
          <w:color w:val="1F497D"/>
          <w:szCs w:val="22"/>
        </w:rPr>
      </w:r>
    </w:p>
    <w:p>
      <w:pPr>
        <w:pStyle w:val="Normal"/>
        <w:jc w:val="right"/>
        <w:rPr>
          <w:sz w:val="24"/>
          <w:b/>
          <w:sz w:val="24"/>
          <w:b/>
          <w:szCs w:val="22"/>
          <w:rFonts w:ascii="Cambria" w:hAnsi="Cambria"/>
          <w:color w:val="1F497D"/>
          <w:lang w:val="en-AU"/>
        </w:rPr>
      </w:pPr>
      <w:r>
        <w:rPr>
          <w:rFonts w:ascii="Cambria" w:hAnsi="Cambria"/>
          <w:b/>
          <w:color w:val="1F497D"/>
          <w:szCs w:val="22"/>
        </w:rPr>
      </w:r>
    </w:p>
    <w:p>
      <w:pPr>
        <w:pStyle w:val="Normal"/>
        <w:jc w:val="right"/>
        <w:rPr>
          <w:sz w:val="24"/>
          <w:b/>
          <w:sz w:val="24"/>
          <w:b/>
          <w:szCs w:val="22"/>
          <w:rFonts w:ascii="Cambria" w:hAnsi="Cambria"/>
          <w:color w:val="1F497D"/>
          <w:lang w:val="en-AU"/>
        </w:rPr>
      </w:pPr>
      <w:r>
        <w:rPr>
          <w:rFonts w:ascii="Cambria" w:hAnsi="Cambria"/>
          <w:b/>
          <w:color w:val="1F497D"/>
          <w:szCs w:val="22"/>
        </w:rPr>
      </w:r>
    </w:p>
    <w:p>
      <w:pPr>
        <w:pStyle w:val="Normal"/>
        <w:jc w:val="right"/>
        <w:rPr>
          <w:sz w:val="48"/>
          <w:b/>
          <w:sz w:val="48"/>
          <w:b/>
          <w:szCs w:val="48"/>
          <w:rFonts w:ascii="Cambria" w:hAnsi="Cambria"/>
          <w:color w:val="1F497D"/>
        </w:rPr>
      </w:pPr>
      <w:r>
        <w:rPr>
          <w:rFonts w:ascii="Cambria" w:hAnsi="Cambria"/>
          <w:b/>
          <w:color w:val="1F497D"/>
          <w:sz w:val="48"/>
          <w:szCs w:val="48"/>
        </w:rPr>
        <w:t>October 2012</w:t>
      </w:r>
    </w:p>
    <w:p>
      <w:pPr>
        <w:pStyle w:val="Header"/>
        <w:rPr>
          <w:rFonts w:cs="Calibri"/>
        </w:rPr>
      </w:pPr>
      <w:r>
        <w:rPr>
          <w:rFonts w:cs="Calibri"/>
        </w:rPr>
        <w:t>© Australian National Preventive Health Agency, 2012</w:t>
      </w:r>
    </w:p>
    <w:p>
      <w:pPr>
        <w:pStyle w:val="Header"/>
        <w:rPr>
          <w:sz w:val="32"/>
          <w:b/>
          <w:sz w:val="32"/>
          <w:b/>
          <w:szCs w:val="32"/>
          <w:rFonts w:ascii="Calibri" w:hAnsi="Calibri" w:cs="Calibri"/>
          <w:color w:val="1F497D"/>
          <w:lang w:val="en-AU"/>
        </w:rPr>
      </w:pPr>
      <w:r>
        <w:rPr>
          <w:rFonts w:cs="Calibri"/>
          <w:b/>
          <w:color w:val="1F497D"/>
          <w:sz w:val="32"/>
          <w:szCs w:val="32"/>
        </w:rPr>
      </w:r>
    </w:p>
    <w:p>
      <w:pPr>
        <w:pStyle w:val="Header"/>
        <w:rPr>
          <w:sz w:val="32"/>
          <w:b/>
          <w:sz w:val="32"/>
          <w:b/>
          <w:szCs w:val="32"/>
          <w:rFonts w:ascii="Calibri" w:hAnsi="Calibri" w:cs="Calibri"/>
          <w:color w:val="1F497D"/>
          <w:lang w:val="en-AU"/>
        </w:rPr>
      </w:pPr>
      <w:r>
        <w:rPr>
          <w:rFonts w:cs="Calibri"/>
          <w:b/>
          <w:color w:val="1F497D"/>
          <w:sz w:val="32"/>
          <w:szCs w:val="32"/>
        </w:rPr>
      </w:r>
    </w:p>
    <w:p>
      <w:pPr>
        <w:pStyle w:val="Header"/>
        <w:rPr>
          <w:sz w:val="32"/>
          <w:b/>
          <w:sz w:val="32"/>
          <w:b/>
          <w:szCs w:val="32"/>
          <w:rFonts w:cs="Calibri"/>
          <w:color w:val="C0504D"/>
        </w:rPr>
      </w:pPr>
      <w:r>
        <w:rPr>
          <w:rFonts w:cs="Calibri"/>
          <w:b/>
          <w:color w:val="C0504D"/>
          <w:sz w:val="32"/>
          <w:szCs w:val="32"/>
        </w:rPr>
        <w:t>This report was commissioned by the Australian National Preventive Health Agency (ANPHA), the Australian Government.</w:t>
      </w:r>
    </w:p>
    <w:p>
      <w:pPr>
        <w:pStyle w:val="Header"/>
        <w:rPr>
          <w:sz w:val="24"/>
          <w:b/>
          <w:sz w:val="24"/>
          <w:b/>
          <w:szCs w:val="24"/>
          <w:rFonts w:ascii="Calibri" w:hAnsi="Calibri" w:cs="Calibri"/>
          <w:color w:val="1F497D"/>
          <w:lang w:val="en-AU"/>
        </w:rPr>
      </w:pPr>
      <w:r>
        <w:rPr>
          <w:rFonts w:cs="Calibri"/>
          <w:b/>
          <w:color w:val="1F497D"/>
        </w:rPr>
      </w:r>
    </w:p>
    <w:p>
      <w:pPr>
        <w:pStyle w:val="Header"/>
        <w:rPr>
          <w:sz w:val="24"/>
          <w:b/>
          <w:sz w:val="24"/>
          <w:b/>
          <w:szCs w:val="24"/>
          <w:rFonts w:ascii="Calibri" w:hAnsi="Calibri" w:cs="Calibri"/>
          <w:color w:val="1F497D"/>
          <w:lang w:val="en-AU"/>
        </w:rPr>
      </w:pPr>
      <w:r>
        <w:rPr>
          <w:rFonts w:cs="Calibri"/>
          <w:b/>
          <w:color w:val="1F497D"/>
        </w:rPr>
      </w:r>
    </w:p>
    <w:p>
      <w:pPr>
        <w:pStyle w:val="Header"/>
        <w:rPr>
          <w:sz w:val="24"/>
          <w:b/>
          <w:sz w:val="24"/>
          <w:b/>
          <w:szCs w:val="24"/>
          <w:rFonts w:ascii="Calibri" w:hAnsi="Calibri" w:cs="Calibri"/>
          <w:color w:val="1F497D"/>
          <w:lang w:val="en-AU"/>
        </w:rPr>
      </w:pPr>
      <w:r>
        <w:rPr>
          <w:rFonts w:cs="Calibri"/>
          <w:b/>
          <w:color w:val="1F497D"/>
        </w:rPr>
      </w:r>
    </w:p>
    <w:p>
      <w:pPr>
        <w:pStyle w:val="Normal"/>
        <w:rPr>
          <w:sz w:val="28"/>
          <w:b/>
          <w:sz w:val="28"/>
          <w:b/>
          <w:szCs w:val="28"/>
          <w:rFonts w:cs="Calibri"/>
          <w:color w:val="1F497D"/>
        </w:rPr>
      </w:pPr>
      <w:r>
        <w:rPr>
          <w:rFonts w:cs="Calibri"/>
          <w:b/>
          <w:color w:val="1F497D"/>
          <w:sz w:val="28"/>
          <w:szCs w:val="28"/>
        </w:rPr>
        <w:t>Authors</w:t>
      </w:r>
    </w:p>
    <w:p>
      <w:pPr>
        <w:pStyle w:val="Normal"/>
        <w:rPr>
          <w:rFonts w:cs="Calibri"/>
          <w:color w:val="1F497D"/>
        </w:rPr>
      </w:pPr>
      <w:r>
        <w:rPr>
          <w:rFonts w:cs="Calibri"/>
          <w:color w:val="1F497D"/>
          <w:vertAlign w:val="superscript"/>
        </w:rPr>
        <w:t xml:space="preserve">1 </w:t>
      </w:r>
      <w:r>
        <w:rPr>
          <w:rFonts w:cs="Calibri"/>
          <w:color w:val="1F497D"/>
        </w:rPr>
        <w:t>Lisa G Smithers  PhD GCPH RNutr</w:t>
      </w:r>
    </w:p>
    <w:p>
      <w:pPr>
        <w:pStyle w:val="Normal"/>
        <w:rPr>
          <w:rFonts w:cs="Calibri"/>
          <w:color w:val="1F497D"/>
        </w:rPr>
      </w:pPr>
      <w:r>
        <w:rPr>
          <w:rFonts w:cs="Calibri"/>
          <w:color w:val="1F497D"/>
          <w:vertAlign w:val="superscript"/>
        </w:rPr>
        <w:t xml:space="preserve">2 </w:t>
      </w:r>
      <w:r>
        <w:rPr>
          <w:rFonts w:cs="Calibri"/>
          <w:color w:val="1F497D"/>
        </w:rPr>
        <w:t>John W Lynch  PhD DrMedSci MPH MEd</w:t>
      </w:r>
    </w:p>
    <w:p>
      <w:pPr>
        <w:pStyle w:val="Normal"/>
        <w:rPr>
          <w:rFonts w:cs="Calibri"/>
          <w:color w:val="1F497D"/>
        </w:rPr>
      </w:pPr>
      <w:r>
        <w:rPr>
          <w:rFonts w:cs="Calibri"/>
          <w:color w:val="1F497D"/>
          <w:vertAlign w:val="superscript"/>
        </w:rPr>
        <w:t xml:space="preserve">3 </w:t>
      </w:r>
      <w:r>
        <w:rPr>
          <w:rFonts w:cs="Calibri"/>
          <w:color w:val="1F497D"/>
        </w:rPr>
        <w:t>Tracy Merlin  MPH</w:t>
      </w:r>
    </w:p>
    <w:p>
      <w:pPr>
        <w:pStyle w:val="Normal"/>
        <w:rPr>
          <w:sz w:val="24"/>
          <w:sz w:val="24"/>
          <w:szCs w:val="24"/>
          <w:rFonts w:ascii="Calibri" w:hAnsi="Calibri" w:cs="Calibri"/>
          <w:color w:val="1F497D"/>
          <w:lang w:val="en-AU"/>
        </w:rPr>
      </w:pPr>
      <w:r>
        <w:rPr>
          <w:rFonts w:cs="Calibri"/>
          <w:color w:val="1F497D"/>
        </w:rPr>
      </w:r>
    </w:p>
    <w:p>
      <w:pPr>
        <w:pStyle w:val="Normal"/>
        <w:rPr>
          <w:rFonts w:cs="Calibri"/>
        </w:rPr>
      </w:pPr>
      <w:r>
        <w:rPr>
          <w:rFonts w:cs="Calibri"/>
          <w:vertAlign w:val="superscript"/>
        </w:rPr>
        <w:t xml:space="preserve">1 </w:t>
      </w:r>
      <w:r>
        <w:rPr>
          <w:rFonts w:cs="Calibri"/>
        </w:rPr>
        <w:t xml:space="preserve">Postdoctoral Research Fellow, Discipline of Public Health, School of Population Health, Mail drop 650550, University of Adelaide, South Australia 5005, </w:t>
      </w:r>
      <w:hyperlink r:id="rId2">
        <w:r>
          <w:rPr>
            <w:rStyle w:val="InternetLink"/>
            <w:rFonts w:cs="Calibri"/>
            <w:color w:val="00000A"/>
          </w:rPr>
          <w:t>lisa.smithers@adelaide.edu.au</w:t>
        </w:r>
      </w:hyperlink>
      <w:r>
        <w:rPr>
          <w:rFonts w:cs="Calibri"/>
        </w:rPr>
        <w:t xml:space="preserve"> </w:t>
      </w:r>
    </w:p>
    <w:p>
      <w:pPr>
        <w:pStyle w:val="Normal"/>
        <w:rPr>
          <w:rFonts w:cs="Calibri"/>
        </w:rPr>
      </w:pPr>
      <w:r>
        <w:rPr>
          <w:rFonts w:cs="Calibri"/>
          <w:vertAlign w:val="superscript"/>
        </w:rPr>
        <w:t>2</w:t>
      </w:r>
      <w:r>
        <w:rPr>
          <w:rFonts w:cs="Calibri"/>
        </w:rPr>
        <w:t xml:space="preserve"> Professor of Public Health, Discipline of Public Health, School of Population Health, Mail drop 650550, University of Adelaide, South Australia 5005, </w:t>
      </w:r>
      <w:hyperlink r:id="rId3">
        <w:r>
          <w:rPr>
            <w:rStyle w:val="InternetLink"/>
            <w:rFonts w:cs="Calibri"/>
            <w:color w:val="00000A"/>
          </w:rPr>
          <w:t>john.lynch@adelaide.edu.au</w:t>
        </w:r>
      </w:hyperlink>
      <w:r>
        <w:rPr>
          <w:rFonts w:cs="Calibri"/>
        </w:rPr>
        <w:t xml:space="preserve"> </w:t>
      </w:r>
    </w:p>
    <w:p>
      <w:pPr>
        <w:pStyle w:val="Normal"/>
        <w:rPr>
          <w:rFonts w:cs="Calibri"/>
        </w:rPr>
      </w:pPr>
      <w:r>
        <w:rPr>
          <w:rFonts w:cs="Calibri"/>
          <w:vertAlign w:val="superscript"/>
        </w:rPr>
        <w:t>3</w:t>
      </w:r>
      <w:r>
        <w:rPr>
          <w:rFonts w:cs="Calibri"/>
        </w:rPr>
        <w:t xml:space="preserve"> Managing Director, Adelaide Health Technology Assessment (AHTA), School of Population Health, Mail drop 650545, University of Adelaide, South Australia 5005, </w:t>
      </w:r>
      <w:hyperlink r:id="rId4">
        <w:r>
          <w:rPr>
            <w:rStyle w:val="InternetLink"/>
            <w:rFonts w:cs="Calibri"/>
            <w:color w:val="00000A"/>
          </w:rPr>
          <w:t>tracy.merlin@adelaide.edu.au</w:t>
        </w:r>
      </w:hyperlink>
      <w:r>
        <w:rPr>
          <w:rFonts w:cs="Calibri"/>
        </w:rPr>
        <w:t xml:space="preserve"> </w:t>
      </w:r>
    </w:p>
    <w:p>
      <w:pPr>
        <w:pStyle w:val="Normal"/>
        <w:rPr>
          <w:sz w:val="24"/>
          <w:sz w:val="24"/>
          <w:szCs w:val="24"/>
          <w:rFonts w:ascii="Calibri" w:hAnsi="Calibri" w:cs="Calibri"/>
          <w:lang w:val="en-AU"/>
        </w:rPr>
      </w:pPr>
      <w:r>
        <w:rPr>
          <w:rFonts w:cs="Calibri"/>
        </w:rPr>
      </w:r>
    </w:p>
    <w:p>
      <w:pPr>
        <w:pStyle w:val="Header"/>
        <w:spacing w:before="0" w:after="120"/>
        <w:rPr>
          <w:i/>
          <w:i/>
          <w:rFonts w:cs="Calibri"/>
        </w:rPr>
      </w:pPr>
      <w:r>
        <w:rPr>
          <w:rFonts w:cs="Calibri"/>
          <w:i/>
        </w:rPr>
        <w:t>The report should be cited as:</w:t>
      </w:r>
    </w:p>
    <w:p>
      <w:pPr>
        <w:pStyle w:val="Header"/>
        <w:rPr>
          <w:rFonts w:cs="Calibri"/>
        </w:rPr>
      </w:pPr>
      <w:r>
        <w:rPr>
          <w:rFonts w:cs="Calibri"/>
        </w:rPr>
        <w:t>Smithers LG, Lynch JW, Merlin T. Television marketing of unhealthy food and beverages to children: a review of the published evidence from 2009. Canberra: Australian National Preventive Health Agency, 2012.</w:t>
      </w:r>
    </w:p>
    <w:p>
      <w:pPr>
        <w:sectPr>
          <w:footerReference w:type="default" r:id="rId7"/>
          <w:type w:val="nextPage"/>
          <w:pgSz w:w="11906" w:h="16838"/>
          <w:pgMar w:left="1440" w:right="1440" w:header="0" w:top="1440" w:footer="708" w:bottom="1440" w:gutter="0"/>
          <w:pgNumType w:start="1" w:fmt="decimal"/>
          <w:formProt w:val="false"/>
          <w:textDirection w:val="lrTb"/>
          <w:docGrid w:type="default" w:linePitch="360" w:charSpace="4294961151"/>
        </w:sectPr>
        <w:pStyle w:val="Normal"/>
        <w:rPr>
          <w:b/>
          <w:b/>
          <w:color w:val="1F497D"/>
          <w:lang w:eastAsia="en-AU"/>
        </w:rPr>
      </w:pPr>
      <w:r>
        <w:rPr/>
        <w:drawing>
          <wp:inline distT="0" distB="0" distL="0" distR="0">
            <wp:extent cx="2320290" cy="1440815"/>
            <wp:effectExtent l="0" t="0" r="0" b="0"/>
            <wp:docPr id="1" name="Picture" descr="UoA_col_vert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UoA_col_vert_2011.jpg"/>
                    <pic:cNvPicPr>
                      <a:picLocks noChangeAspect="1" noChangeArrowheads="1"/>
                    </pic:cNvPicPr>
                  </pic:nvPicPr>
                  <pic:blipFill>
                    <a:blip r:embed="rId5"/>
                    <a:stretch>
                      <a:fillRect/>
                    </a:stretch>
                  </pic:blipFill>
                  <pic:spPr bwMode="auto">
                    <a:xfrm>
                      <a:off x="0" y="0"/>
                      <a:ext cx="2320290" cy="1440815"/>
                    </a:xfrm>
                    <a:prstGeom prst="rect">
                      <a:avLst/>
                    </a:prstGeom>
                    <a:noFill/>
                    <a:ln w="9525">
                      <a:noFill/>
                      <a:miter lim="800000"/>
                      <a:headEnd/>
                      <a:tailEnd/>
                    </a:ln>
                  </pic:spPr>
                </pic:pic>
              </a:graphicData>
            </a:graphic>
          </wp:inline>
        </w:drawing>
      </w:r>
      <w:r>
        <w:rPr>
          <w:color w:val="1F497D"/>
        </w:rPr>
        <w:tab/>
        <w:tab/>
        <w:tab/>
      </w:r>
      <w:r>
        <w:rPr>
          <w:b/>
          <w:color w:val="1F497D"/>
          <w:lang w:eastAsia="en-AU"/>
        </w:rPr>
        <w:t xml:space="preserve"> </w:t>
      </w:r>
      <w:r>
        <w:rPr>
          <w:b/>
          <w:color w:val="1F497D"/>
          <w:lang w:eastAsia="en-AU"/>
        </w:rPr>
        <w:drawing>
          <wp:inline distT="0" distB="0" distL="0" distR="0">
            <wp:extent cx="1837690" cy="154432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6"/>
                    <a:stretch>
                      <a:fillRect/>
                    </a:stretch>
                  </pic:blipFill>
                  <pic:spPr bwMode="auto">
                    <a:xfrm>
                      <a:off x="0" y="0"/>
                      <a:ext cx="1837690" cy="1544320"/>
                    </a:xfrm>
                    <a:prstGeom prst="rect">
                      <a:avLst/>
                    </a:prstGeom>
                    <a:noFill/>
                    <a:ln w="9525">
                      <a:noFill/>
                      <a:miter lim="800000"/>
                      <a:headEnd/>
                      <a:tailEnd/>
                    </a:ln>
                  </pic:spPr>
                </pic:pic>
              </a:graphicData>
            </a:graphic>
          </wp:inline>
        </w:drawing>
      </w:r>
    </w:p>
    <w:p>
      <w:pPr>
        <w:pStyle w:val="ContentsHeading"/>
        <w:rPr>
          <w:caps/>
          <w:sz w:val="28"/>
          <w:b/>
          <w:sz w:val="28"/>
          <w:b/>
          <w:szCs w:val="28"/>
          <w:bCs/>
          <w:rFonts w:ascii="Cambria" w:hAnsi="Cambria" w:eastAsia="Times New Roman"/>
          <w:color w:val="365F91"/>
          <w:lang w:val="en-US"/>
        </w:rPr>
      </w:pPr>
      <w:r>
        <w:rPr/>
        <w:t>Table of Contents</w:t>
      </w:r>
    </w:p>
    <w:p>
      <w:pPr>
        <w:pStyle w:val="Contents1"/>
        <w:rPr>
          <w:smallCaps w:val="false"/>
          <w:caps w:val="false"/>
          <w:sz w:val="22"/>
          <w:sz w:val="22"/>
          <w:szCs w:val="22"/>
          <w:rFonts w:ascii="Calibri" w:hAnsi="Calibri" w:eastAsia="" w:cs="" w:asciiTheme="minorHAnsi" w:cstheme="minorBidi" w:eastAsiaTheme="minorEastAsia" w:hAnsiTheme="minorHAnsi"/>
          <w:lang w:eastAsia="en-AU"/>
        </w:rPr>
      </w:pPr>
      <w:r>
        <w:fldChar w:fldCharType="begin"/>
      </w:r>
      <w:r>
        <w:instrText> TOC \z \o "1-3" \u \h</w:instrText>
      </w:r>
      <w:r>
        <w:fldChar w:fldCharType="separate"/>
      </w:r>
      <w:hyperlink w:anchor="_Toc338074960">
        <w:r>
          <w:rPr>
            <w:webHidden/>
            <w:rStyle w:val="IndexLink"/>
          </w:rPr>
          <w:t>EXECUTIVE SUMMARY</w:t>
        </w:r>
        <w:r>
          <w:rPr>
            <w:webHidden/>
          </w:rPr>
          <w:fldChar w:fldCharType="begin"/>
        </w:r>
        <w:r>
          <w:rPr>
            <w:webHidden/>
          </w:rPr>
          <w:instrText>PAGEREF _Toc338074960 \h</w:instrText>
        </w:r>
        <w:r>
          <w:rPr>
            <w:webHidden/>
          </w:rPr>
          <w:fldChar w:fldCharType="separate"/>
        </w:r>
        <w:r>
          <w:rPr>
            <w:rStyle w:val="IndexLink"/>
            <w:vanish w:val="false"/>
          </w:rPr>
          <w:tab/>
          <w:t>1</w:t>
        </w:r>
        <w:r>
          <w:rPr>
            <w:webHidden/>
          </w:rPr>
          <w:fldChar w:fldCharType="end"/>
        </w:r>
      </w:hyperlink>
    </w:p>
    <w:p>
      <w:pPr>
        <w:pStyle w:val="Contents1"/>
        <w:rPr>
          <w:smallCaps w:val="false"/>
          <w:caps w:val="false"/>
          <w:sz w:val="22"/>
          <w:sz w:val="22"/>
          <w:szCs w:val="22"/>
          <w:rFonts w:ascii="Calibri" w:hAnsi="Calibri" w:eastAsia="" w:cs="" w:asciiTheme="minorHAnsi" w:cstheme="minorBidi" w:eastAsiaTheme="minorEastAsia" w:hAnsiTheme="minorHAnsi"/>
          <w:lang w:eastAsia="en-AU"/>
        </w:rPr>
      </w:pPr>
      <w:hyperlink w:anchor="_Toc338074961">
        <w:r>
          <w:rPr>
            <w:webHidden/>
            <w:rStyle w:val="IndexLink"/>
          </w:rPr>
          <w:t>Abbreviations</w:t>
        </w:r>
        <w:r>
          <w:rPr>
            <w:webHidden/>
          </w:rPr>
          <w:fldChar w:fldCharType="begin"/>
        </w:r>
        <w:r>
          <w:rPr>
            <w:webHidden/>
          </w:rPr>
          <w:instrText>PAGEREF _Toc338074961 \h</w:instrText>
        </w:r>
        <w:r>
          <w:rPr>
            <w:webHidden/>
          </w:rPr>
          <w:fldChar w:fldCharType="separate"/>
        </w:r>
        <w:r>
          <w:rPr>
            <w:rStyle w:val="IndexLink"/>
            <w:vanish w:val="false"/>
          </w:rPr>
          <w:tab/>
          <w:t>4</w:t>
        </w:r>
        <w:r>
          <w:rPr>
            <w:webHidden/>
          </w:rPr>
          <w:fldChar w:fldCharType="end"/>
        </w:r>
      </w:hyperlink>
    </w:p>
    <w:p>
      <w:pPr>
        <w:pStyle w:val="Contents1"/>
        <w:rPr>
          <w:smallCaps w:val="false"/>
          <w:caps w:val="false"/>
          <w:sz w:val="22"/>
          <w:sz w:val="22"/>
          <w:szCs w:val="22"/>
          <w:rFonts w:ascii="Calibri" w:hAnsi="Calibri" w:eastAsia="" w:cs="" w:asciiTheme="minorHAnsi" w:cstheme="minorBidi" w:eastAsiaTheme="minorEastAsia" w:hAnsiTheme="minorHAnsi"/>
          <w:lang w:eastAsia="en-AU"/>
        </w:rPr>
      </w:pPr>
      <w:hyperlink w:anchor="_Toc338074962">
        <w:r>
          <w:rPr>
            <w:webHidden/>
            <w:rStyle w:val="IndexLink"/>
          </w:rPr>
          <w:t>INTRODUCTION</w:t>
        </w:r>
        <w:r>
          <w:rPr>
            <w:webHidden/>
          </w:rPr>
          <w:fldChar w:fldCharType="begin"/>
        </w:r>
        <w:r>
          <w:rPr>
            <w:webHidden/>
          </w:rPr>
          <w:instrText>PAGEREF _Toc338074962 \h</w:instrText>
        </w:r>
        <w:r>
          <w:rPr>
            <w:webHidden/>
          </w:rPr>
          <w:fldChar w:fldCharType="separate"/>
        </w:r>
        <w:r>
          <w:rPr>
            <w:rStyle w:val="IndexLink"/>
            <w:vanish w:val="false"/>
          </w:rPr>
          <w:tab/>
          <w:t>5</w:t>
        </w:r>
        <w:r>
          <w:rPr>
            <w:webHidden/>
          </w:rPr>
          <w:fldChar w:fldCharType="end"/>
        </w:r>
      </w:hyperlink>
    </w:p>
    <w:p>
      <w:pPr>
        <w:pStyle w:val="Contents2"/>
        <w:tabs>
          <w:tab w:val="right" w:pos="9016" w:leader="dot"/>
        </w:tabs>
        <w:rPr>
          <w:sz w:val="22"/>
          <w:sz w:val="22"/>
          <w:szCs w:val="22"/>
          <w:rFonts w:ascii="Calibri" w:hAnsi="Calibri" w:eastAsia="" w:cs="" w:asciiTheme="minorHAnsi" w:cstheme="minorBidi" w:eastAsiaTheme="minorEastAsia" w:hAnsiTheme="minorHAnsi"/>
          <w:lang w:eastAsia="en-AU"/>
        </w:rPr>
      </w:pPr>
      <w:hyperlink w:anchor="_Toc338074963">
        <w:r>
          <w:rPr>
            <w:webHidden/>
            <w:rStyle w:val="IndexLink"/>
          </w:rPr>
          <w:t>Objective</w:t>
        </w:r>
        <w:r>
          <w:rPr>
            <w:webHidden/>
          </w:rPr>
          <w:fldChar w:fldCharType="begin"/>
        </w:r>
        <w:r>
          <w:rPr>
            <w:webHidden/>
          </w:rPr>
          <w:instrText>PAGEREF _Toc338074963 \h</w:instrText>
        </w:r>
        <w:r>
          <w:rPr>
            <w:webHidden/>
          </w:rPr>
          <w:fldChar w:fldCharType="separate"/>
        </w:r>
        <w:r>
          <w:rPr>
            <w:rStyle w:val="IndexLink"/>
            <w:vanish w:val="false"/>
          </w:rPr>
          <w:tab/>
          <w:t>6</w:t>
        </w:r>
        <w:r>
          <w:rPr>
            <w:webHidden/>
          </w:rPr>
          <w:fldChar w:fldCharType="end"/>
        </w:r>
      </w:hyperlink>
    </w:p>
    <w:p>
      <w:pPr>
        <w:pStyle w:val="Contents1"/>
        <w:rPr>
          <w:smallCaps w:val="false"/>
          <w:caps w:val="false"/>
          <w:sz w:val="22"/>
          <w:sz w:val="22"/>
          <w:szCs w:val="22"/>
          <w:rFonts w:ascii="Calibri" w:hAnsi="Calibri" w:eastAsia="" w:cs="" w:asciiTheme="minorHAnsi" w:cstheme="minorBidi" w:eastAsiaTheme="minorEastAsia" w:hAnsiTheme="minorHAnsi"/>
          <w:lang w:eastAsia="en-AU"/>
        </w:rPr>
      </w:pPr>
      <w:hyperlink w:anchor="_Toc338074964">
        <w:r>
          <w:rPr>
            <w:webHidden/>
            <w:rStyle w:val="IndexLink"/>
          </w:rPr>
          <w:t>METHODS</w:t>
        </w:r>
        <w:r>
          <w:rPr>
            <w:webHidden/>
          </w:rPr>
          <w:fldChar w:fldCharType="begin"/>
        </w:r>
        <w:r>
          <w:rPr>
            <w:webHidden/>
          </w:rPr>
          <w:instrText>PAGEREF _Toc338074964 \h</w:instrText>
        </w:r>
        <w:r>
          <w:rPr>
            <w:webHidden/>
          </w:rPr>
          <w:fldChar w:fldCharType="separate"/>
        </w:r>
        <w:r>
          <w:rPr>
            <w:rStyle w:val="IndexLink"/>
            <w:vanish w:val="false"/>
          </w:rPr>
          <w:tab/>
          <w:t>6</w:t>
        </w:r>
        <w:r>
          <w:rPr>
            <w:webHidden/>
          </w:rPr>
          <w:fldChar w:fldCharType="end"/>
        </w:r>
      </w:hyperlink>
    </w:p>
    <w:p>
      <w:pPr>
        <w:pStyle w:val="Contents2"/>
        <w:tabs>
          <w:tab w:val="right" w:pos="9016" w:leader="dot"/>
        </w:tabs>
        <w:rPr>
          <w:sz w:val="22"/>
          <w:sz w:val="22"/>
          <w:szCs w:val="22"/>
          <w:rFonts w:ascii="Calibri" w:hAnsi="Calibri" w:eastAsia="" w:cs="" w:asciiTheme="minorHAnsi" w:cstheme="minorBidi" w:eastAsiaTheme="minorEastAsia" w:hAnsiTheme="minorHAnsi"/>
          <w:lang w:eastAsia="en-AU"/>
        </w:rPr>
      </w:pPr>
      <w:hyperlink w:anchor="_Toc338074965">
        <w:r>
          <w:rPr>
            <w:webHidden/>
            <w:rStyle w:val="IndexLink"/>
          </w:rPr>
          <w:t>Identifying Relevant Studies</w:t>
        </w:r>
        <w:r>
          <w:rPr>
            <w:webHidden/>
          </w:rPr>
          <w:fldChar w:fldCharType="begin"/>
        </w:r>
        <w:r>
          <w:rPr>
            <w:webHidden/>
          </w:rPr>
          <w:instrText>PAGEREF _Toc338074965 \h</w:instrText>
        </w:r>
        <w:r>
          <w:rPr>
            <w:webHidden/>
          </w:rPr>
          <w:fldChar w:fldCharType="separate"/>
        </w:r>
        <w:r>
          <w:rPr>
            <w:rStyle w:val="IndexLink"/>
            <w:vanish w:val="false"/>
          </w:rPr>
          <w:tab/>
          <w:t>7</w:t>
        </w:r>
        <w:r>
          <w:rPr>
            <w:webHidden/>
          </w:rPr>
          <w:fldChar w:fldCharType="end"/>
        </w:r>
      </w:hyperlink>
    </w:p>
    <w:p>
      <w:pPr>
        <w:pStyle w:val="Contents2"/>
        <w:tabs>
          <w:tab w:val="right" w:pos="9016" w:leader="dot"/>
        </w:tabs>
        <w:rPr>
          <w:sz w:val="22"/>
          <w:sz w:val="22"/>
          <w:szCs w:val="22"/>
          <w:rFonts w:ascii="Calibri" w:hAnsi="Calibri" w:eastAsia="" w:cs="" w:asciiTheme="minorHAnsi" w:cstheme="minorBidi" w:eastAsiaTheme="minorEastAsia" w:hAnsiTheme="minorHAnsi"/>
          <w:lang w:eastAsia="en-AU"/>
        </w:rPr>
      </w:pPr>
      <w:hyperlink w:anchor="_Toc338074966">
        <w:r>
          <w:rPr>
            <w:webHidden/>
            <w:rStyle w:val="IndexLink"/>
          </w:rPr>
          <w:t>Data Collection Process</w:t>
        </w:r>
        <w:r>
          <w:rPr>
            <w:webHidden/>
          </w:rPr>
          <w:fldChar w:fldCharType="begin"/>
        </w:r>
        <w:r>
          <w:rPr>
            <w:webHidden/>
          </w:rPr>
          <w:instrText>PAGEREF _Toc338074966 \h</w:instrText>
        </w:r>
        <w:r>
          <w:rPr>
            <w:webHidden/>
          </w:rPr>
          <w:fldChar w:fldCharType="separate"/>
        </w:r>
        <w:r>
          <w:rPr>
            <w:rStyle w:val="IndexLink"/>
            <w:vanish w:val="false"/>
          </w:rPr>
          <w:tab/>
          <w:t>8</w:t>
        </w:r>
        <w:r>
          <w:rPr>
            <w:webHidden/>
          </w:rPr>
          <w:fldChar w:fldCharType="end"/>
        </w:r>
      </w:hyperlink>
    </w:p>
    <w:p>
      <w:pPr>
        <w:pStyle w:val="Contents2"/>
        <w:tabs>
          <w:tab w:val="right" w:pos="9016" w:leader="dot"/>
        </w:tabs>
        <w:rPr>
          <w:sz w:val="22"/>
          <w:sz w:val="22"/>
          <w:szCs w:val="22"/>
          <w:rFonts w:ascii="Calibri" w:hAnsi="Calibri" w:eastAsia="" w:cs="" w:asciiTheme="minorHAnsi" w:cstheme="minorBidi" w:eastAsiaTheme="minorEastAsia" w:hAnsiTheme="minorHAnsi"/>
          <w:lang w:eastAsia="en-AU"/>
        </w:rPr>
      </w:pPr>
      <w:hyperlink w:anchor="_Toc338074967">
        <w:r>
          <w:rPr>
            <w:webHidden/>
            <w:rStyle w:val="IndexLink"/>
          </w:rPr>
          <w:t>Assessing Study Quality</w:t>
        </w:r>
        <w:r>
          <w:rPr>
            <w:webHidden/>
          </w:rPr>
          <w:fldChar w:fldCharType="begin"/>
        </w:r>
        <w:r>
          <w:rPr>
            <w:webHidden/>
          </w:rPr>
          <w:instrText>PAGEREF _Toc338074967 \h</w:instrText>
        </w:r>
        <w:r>
          <w:rPr>
            <w:webHidden/>
          </w:rPr>
          <w:fldChar w:fldCharType="separate"/>
        </w:r>
        <w:r>
          <w:rPr>
            <w:rStyle w:val="IndexLink"/>
            <w:vanish w:val="false"/>
          </w:rPr>
          <w:tab/>
          <w:t>8</w:t>
        </w:r>
        <w:r>
          <w:rPr>
            <w:webHidden/>
          </w:rPr>
          <w:fldChar w:fldCharType="end"/>
        </w:r>
      </w:hyperlink>
    </w:p>
    <w:p>
      <w:pPr>
        <w:pStyle w:val="Contents2"/>
        <w:tabs>
          <w:tab w:val="right" w:pos="9016" w:leader="dot"/>
        </w:tabs>
        <w:rPr>
          <w:sz w:val="22"/>
          <w:sz w:val="22"/>
          <w:szCs w:val="22"/>
          <w:rFonts w:ascii="Calibri" w:hAnsi="Calibri" w:eastAsia="" w:cs="" w:asciiTheme="minorHAnsi" w:cstheme="minorBidi" w:eastAsiaTheme="minorEastAsia" w:hAnsiTheme="minorHAnsi"/>
          <w:lang w:eastAsia="en-AU"/>
        </w:rPr>
      </w:pPr>
      <w:hyperlink w:anchor="_Toc338074968">
        <w:r>
          <w:rPr>
            <w:webHidden/>
            <w:rStyle w:val="IndexLink"/>
          </w:rPr>
          <w:t>Synthesis of Evidence</w:t>
        </w:r>
        <w:r>
          <w:rPr>
            <w:webHidden/>
          </w:rPr>
          <w:fldChar w:fldCharType="begin"/>
        </w:r>
        <w:r>
          <w:rPr>
            <w:webHidden/>
          </w:rPr>
          <w:instrText>PAGEREF _Toc338074968 \h</w:instrText>
        </w:r>
        <w:r>
          <w:rPr>
            <w:webHidden/>
          </w:rPr>
          <w:fldChar w:fldCharType="separate"/>
        </w:r>
        <w:r>
          <w:rPr>
            <w:rStyle w:val="IndexLink"/>
            <w:vanish w:val="false"/>
          </w:rPr>
          <w:tab/>
          <w:t>9</w:t>
        </w:r>
        <w:r>
          <w:rPr>
            <w:webHidden/>
          </w:rPr>
          <w:fldChar w:fldCharType="end"/>
        </w:r>
      </w:hyperlink>
    </w:p>
    <w:p>
      <w:pPr>
        <w:pStyle w:val="Contents1"/>
        <w:rPr>
          <w:smallCaps w:val="false"/>
          <w:caps w:val="false"/>
          <w:sz w:val="22"/>
          <w:sz w:val="22"/>
          <w:szCs w:val="22"/>
          <w:rFonts w:ascii="Calibri" w:hAnsi="Calibri" w:eastAsia="" w:cs="" w:asciiTheme="minorHAnsi" w:cstheme="minorBidi" w:eastAsiaTheme="minorEastAsia" w:hAnsiTheme="minorHAnsi"/>
          <w:lang w:eastAsia="en-AU"/>
        </w:rPr>
      </w:pPr>
      <w:hyperlink w:anchor="_Toc338074969">
        <w:r>
          <w:rPr>
            <w:webHidden/>
            <w:rStyle w:val="IndexLink"/>
          </w:rPr>
          <w:t>RESULTS</w:t>
        </w:r>
        <w:r>
          <w:rPr>
            <w:webHidden/>
          </w:rPr>
          <w:fldChar w:fldCharType="begin"/>
        </w:r>
        <w:r>
          <w:rPr>
            <w:webHidden/>
          </w:rPr>
          <w:instrText>PAGEREF _Toc338074969 \h</w:instrText>
        </w:r>
        <w:r>
          <w:rPr>
            <w:webHidden/>
          </w:rPr>
          <w:fldChar w:fldCharType="separate"/>
        </w:r>
        <w:r>
          <w:rPr>
            <w:rStyle w:val="IndexLink"/>
            <w:vanish w:val="false"/>
          </w:rPr>
          <w:tab/>
          <w:t>9</w:t>
        </w:r>
        <w:r>
          <w:rPr>
            <w:webHidden/>
          </w:rPr>
          <w:fldChar w:fldCharType="end"/>
        </w:r>
      </w:hyperlink>
    </w:p>
    <w:p>
      <w:pPr>
        <w:pStyle w:val="Contents2"/>
        <w:tabs>
          <w:tab w:val="right" w:pos="9016" w:leader="dot"/>
        </w:tabs>
        <w:rPr>
          <w:sz w:val="22"/>
          <w:sz w:val="22"/>
          <w:szCs w:val="22"/>
          <w:rFonts w:ascii="Calibri" w:hAnsi="Calibri" w:eastAsia="" w:cs="" w:asciiTheme="minorHAnsi" w:cstheme="minorBidi" w:eastAsiaTheme="minorEastAsia" w:hAnsiTheme="minorHAnsi"/>
          <w:lang w:eastAsia="en-AU"/>
        </w:rPr>
      </w:pPr>
      <w:hyperlink w:anchor="_Toc338074970">
        <w:r>
          <w:rPr>
            <w:webHidden/>
            <w:rStyle w:val="IndexLink"/>
          </w:rPr>
          <w:t>Description of Included Studies</w:t>
        </w:r>
        <w:r>
          <w:rPr>
            <w:webHidden/>
          </w:rPr>
          <w:fldChar w:fldCharType="begin"/>
        </w:r>
        <w:r>
          <w:rPr>
            <w:webHidden/>
          </w:rPr>
          <w:instrText>PAGEREF _Toc338074970 \h</w:instrText>
        </w:r>
        <w:r>
          <w:rPr>
            <w:webHidden/>
          </w:rPr>
          <w:fldChar w:fldCharType="separate"/>
        </w:r>
        <w:r>
          <w:rPr>
            <w:rStyle w:val="IndexLink"/>
            <w:vanish w:val="false"/>
          </w:rPr>
          <w:tab/>
          <w:t>10</w:t>
        </w:r>
        <w:r>
          <w:rPr>
            <w:webHidden/>
          </w:rPr>
          <w:fldChar w:fldCharType="end"/>
        </w:r>
      </w:hyperlink>
    </w:p>
    <w:p>
      <w:pPr>
        <w:pStyle w:val="Contents3"/>
        <w:rPr>
          <w:sz w:val="22"/>
          <w:sz w:val="22"/>
          <w:szCs w:val="22"/>
          <w:rFonts w:ascii="Calibri" w:hAnsi="Calibri" w:eastAsia="" w:cs="" w:asciiTheme="minorHAnsi" w:cstheme="minorBidi" w:eastAsiaTheme="minorEastAsia" w:hAnsiTheme="minorHAnsi"/>
          <w:lang w:eastAsia="en-AU"/>
        </w:rPr>
      </w:pPr>
      <w:hyperlink w:anchor="_Toc338074971">
        <w:r>
          <w:rPr>
            <w:webHidden/>
            <w:rStyle w:val="IndexLink"/>
          </w:rPr>
          <w:t>Aim 1a: Advertising of Non-core Foods during Children’s PVT</w:t>
        </w:r>
        <w:r>
          <w:rPr>
            <w:webHidden/>
          </w:rPr>
          <w:fldChar w:fldCharType="begin"/>
        </w:r>
        <w:r>
          <w:rPr>
            <w:webHidden/>
          </w:rPr>
          <w:instrText>PAGEREF _Toc338074971 \h</w:instrText>
        </w:r>
        <w:r>
          <w:rPr>
            <w:webHidden/>
          </w:rPr>
          <w:fldChar w:fldCharType="separate"/>
        </w:r>
        <w:r>
          <w:rPr>
            <w:rStyle w:val="IndexLink"/>
            <w:vanish w:val="false"/>
          </w:rPr>
          <w:tab/>
          <w:t>16</w:t>
        </w:r>
        <w:r>
          <w:rPr>
            <w:webHidden/>
          </w:rPr>
          <w:fldChar w:fldCharType="end"/>
        </w:r>
      </w:hyperlink>
    </w:p>
    <w:p>
      <w:pPr>
        <w:pStyle w:val="Contents3"/>
        <w:rPr>
          <w:sz w:val="22"/>
          <w:sz w:val="22"/>
          <w:szCs w:val="22"/>
          <w:rFonts w:ascii="Calibri" w:hAnsi="Calibri" w:eastAsia="" w:cs="" w:asciiTheme="minorHAnsi" w:cstheme="minorBidi" w:eastAsiaTheme="minorEastAsia" w:hAnsiTheme="minorHAnsi"/>
          <w:lang w:eastAsia="en-AU"/>
        </w:rPr>
      </w:pPr>
      <w:hyperlink w:anchor="_Toc338074972">
        <w:r>
          <w:rPr>
            <w:webHidden/>
            <w:rStyle w:val="IndexLink"/>
          </w:rPr>
          <w:t>Aim 1b: Advertising of Non-core Foods during Children’s Programs</w:t>
        </w:r>
        <w:r>
          <w:rPr>
            <w:webHidden/>
          </w:rPr>
          <w:fldChar w:fldCharType="begin"/>
        </w:r>
        <w:r>
          <w:rPr>
            <w:webHidden/>
          </w:rPr>
          <w:instrText>PAGEREF _Toc338074972 \h</w:instrText>
        </w:r>
        <w:r>
          <w:rPr>
            <w:webHidden/>
          </w:rPr>
          <w:fldChar w:fldCharType="separate"/>
        </w:r>
        <w:r>
          <w:rPr>
            <w:rStyle w:val="IndexLink"/>
            <w:vanish w:val="false"/>
          </w:rPr>
          <w:tab/>
          <w:t>20</w:t>
        </w:r>
        <w:r>
          <w:rPr>
            <w:webHidden/>
          </w:rPr>
          <w:fldChar w:fldCharType="end"/>
        </w:r>
      </w:hyperlink>
    </w:p>
    <w:p>
      <w:pPr>
        <w:pStyle w:val="Contents3"/>
        <w:rPr>
          <w:sz w:val="22"/>
          <w:sz w:val="22"/>
          <w:szCs w:val="22"/>
          <w:rFonts w:ascii="Calibri" w:hAnsi="Calibri" w:eastAsia="" w:cs="" w:asciiTheme="minorHAnsi" w:cstheme="minorBidi" w:eastAsiaTheme="minorEastAsia" w:hAnsiTheme="minorHAnsi"/>
          <w:lang w:eastAsia="en-AU"/>
        </w:rPr>
      </w:pPr>
      <w:hyperlink w:anchor="_Toc338074973">
        <w:r>
          <w:rPr>
            <w:webHidden/>
            <w:rStyle w:val="IndexLink"/>
          </w:rPr>
          <w:t>Aim 2: Non-core Food Advertising Before and After the Introduction of the RCMI and QSRI</w:t>
        </w:r>
        <w:r>
          <w:rPr>
            <w:webHidden/>
          </w:rPr>
          <w:fldChar w:fldCharType="begin"/>
        </w:r>
        <w:r>
          <w:rPr>
            <w:webHidden/>
          </w:rPr>
          <w:instrText>PAGEREF _Toc338074973 \h</w:instrText>
        </w:r>
        <w:r>
          <w:rPr>
            <w:webHidden/>
          </w:rPr>
          <w:fldChar w:fldCharType="separate"/>
        </w:r>
        <w:r>
          <w:rPr>
            <w:rStyle w:val="IndexLink"/>
            <w:vanish w:val="false"/>
          </w:rPr>
          <w:tab/>
          <w:t>24</w:t>
        </w:r>
        <w:r>
          <w:rPr>
            <w:webHidden/>
          </w:rPr>
          <w:fldChar w:fldCharType="end"/>
        </w:r>
      </w:hyperlink>
    </w:p>
    <w:p>
      <w:pPr>
        <w:pStyle w:val="Contents3"/>
        <w:rPr>
          <w:sz w:val="22"/>
          <w:sz w:val="22"/>
          <w:szCs w:val="22"/>
          <w:rFonts w:ascii="Calibri" w:hAnsi="Calibri" w:eastAsia="" w:cs="" w:asciiTheme="minorHAnsi" w:cstheme="minorBidi" w:eastAsiaTheme="minorEastAsia" w:hAnsiTheme="minorHAnsi"/>
          <w:lang w:eastAsia="en-AU"/>
        </w:rPr>
      </w:pPr>
      <w:hyperlink w:anchor="_Toc338074974">
        <w:r>
          <w:rPr>
            <w:webHidden/>
            <w:rStyle w:val="IndexLink"/>
          </w:rPr>
          <w:t>Aim 3: Advertising of Non-core Foods during Children’s Programs by Signatories and Non-signatories to the RCMI and QSRI</w:t>
        </w:r>
        <w:r>
          <w:rPr>
            <w:webHidden/>
          </w:rPr>
          <w:fldChar w:fldCharType="begin"/>
        </w:r>
        <w:r>
          <w:rPr>
            <w:webHidden/>
          </w:rPr>
          <w:instrText>PAGEREF _Toc338074974 \h</w:instrText>
        </w:r>
        <w:r>
          <w:rPr>
            <w:webHidden/>
          </w:rPr>
          <w:fldChar w:fldCharType="separate"/>
        </w:r>
        <w:r>
          <w:rPr>
            <w:rStyle w:val="IndexLink"/>
            <w:vanish w:val="false"/>
          </w:rPr>
          <w:tab/>
          <w:t>30</w:t>
        </w:r>
        <w:r>
          <w:rPr>
            <w:webHidden/>
          </w:rPr>
          <w:fldChar w:fldCharType="end"/>
        </w:r>
      </w:hyperlink>
    </w:p>
    <w:p>
      <w:pPr>
        <w:pStyle w:val="Contents1"/>
        <w:rPr>
          <w:smallCaps w:val="false"/>
          <w:caps w:val="false"/>
          <w:sz w:val="22"/>
          <w:sz w:val="22"/>
          <w:szCs w:val="22"/>
          <w:rFonts w:ascii="Calibri" w:hAnsi="Calibri" w:eastAsia="" w:cs="" w:asciiTheme="minorHAnsi" w:cstheme="minorBidi" w:eastAsiaTheme="minorEastAsia" w:hAnsiTheme="minorHAnsi"/>
          <w:lang w:eastAsia="en-AU"/>
        </w:rPr>
      </w:pPr>
      <w:hyperlink w:anchor="_Toc338074975">
        <w:r>
          <w:rPr>
            <w:webHidden/>
            <w:rStyle w:val="IndexLink"/>
          </w:rPr>
          <w:t>DISCUSSION</w:t>
        </w:r>
        <w:r>
          <w:rPr>
            <w:webHidden/>
          </w:rPr>
          <w:fldChar w:fldCharType="begin"/>
        </w:r>
        <w:r>
          <w:rPr>
            <w:webHidden/>
          </w:rPr>
          <w:instrText>PAGEREF _Toc338074975 \h</w:instrText>
        </w:r>
        <w:r>
          <w:rPr>
            <w:webHidden/>
          </w:rPr>
          <w:fldChar w:fldCharType="separate"/>
        </w:r>
        <w:r>
          <w:rPr>
            <w:rStyle w:val="IndexLink"/>
            <w:vanish w:val="false"/>
          </w:rPr>
          <w:tab/>
          <w:t>36</w:t>
        </w:r>
        <w:r>
          <w:rPr>
            <w:webHidden/>
          </w:rPr>
          <w:fldChar w:fldCharType="end"/>
        </w:r>
      </w:hyperlink>
    </w:p>
    <w:p>
      <w:pPr>
        <w:pStyle w:val="Contents2"/>
        <w:tabs>
          <w:tab w:val="right" w:pos="9016" w:leader="dot"/>
        </w:tabs>
        <w:rPr>
          <w:sz w:val="22"/>
          <w:sz w:val="22"/>
          <w:szCs w:val="22"/>
          <w:rFonts w:ascii="Calibri" w:hAnsi="Calibri" w:eastAsia="" w:cs="" w:asciiTheme="minorHAnsi" w:cstheme="minorBidi" w:eastAsiaTheme="minorEastAsia" w:hAnsiTheme="minorHAnsi"/>
          <w:lang w:eastAsia="en-AU"/>
        </w:rPr>
      </w:pPr>
      <w:hyperlink w:anchor="_Toc338074976">
        <w:r>
          <w:rPr>
            <w:webHidden/>
            <w:rStyle w:val="IndexLink"/>
          </w:rPr>
          <w:t>Conclusions</w:t>
        </w:r>
        <w:r>
          <w:rPr>
            <w:webHidden/>
          </w:rPr>
          <w:fldChar w:fldCharType="begin"/>
        </w:r>
        <w:r>
          <w:rPr>
            <w:webHidden/>
          </w:rPr>
          <w:instrText>PAGEREF _Toc338074976 \h</w:instrText>
        </w:r>
        <w:r>
          <w:rPr>
            <w:webHidden/>
          </w:rPr>
          <w:fldChar w:fldCharType="separate"/>
        </w:r>
        <w:r>
          <w:rPr>
            <w:rStyle w:val="IndexLink"/>
            <w:vanish w:val="false"/>
          </w:rPr>
          <w:tab/>
          <w:t>39</w:t>
        </w:r>
        <w:r>
          <w:rPr>
            <w:webHidden/>
          </w:rPr>
          <w:fldChar w:fldCharType="end"/>
        </w:r>
      </w:hyperlink>
    </w:p>
    <w:p>
      <w:pPr>
        <w:pStyle w:val="Contents1"/>
        <w:rPr>
          <w:smallCaps w:val="false"/>
          <w:caps w:val="false"/>
          <w:sz w:val="22"/>
          <w:sz w:val="22"/>
          <w:szCs w:val="22"/>
          <w:rFonts w:ascii="Calibri" w:hAnsi="Calibri" w:eastAsia="" w:cs="" w:asciiTheme="minorHAnsi" w:cstheme="minorBidi" w:eastAsiaTheme="minorEastAsia" w:hAnsiTheme="minorHAnsi"/>
          <w:lang w:eastAsia="en-AU"/>
        </w:rPr>
      </w:pPr>
      <w:hyperlink w:anchor="_Toc338074977">
        <w:r>
          <w:rPr>
            <w:webHidden/>
            <w:rStyle w:val="IndexLink"/>
          </w:rPr>
          <w:t>REFERENCES</w:t>
        </w:r>
        <w:r>
          <w:rPr>
            <w:webHidden/>
          </w:rPr>
          <w:fldChar w:fldCharType="begin"/>
        </w:r>
        <w:r>
          <w:rPr>
            <w:webHidden/>
          </w:rPr>
          <w:instrText>PAGEREF _Toc338074977 \h</w:instrText>
        </w:r>
        <w:r>
          <w:rPr>
            <w:webHidden/>
          </w:rPr>
          <w:fldChar w:fldCharType="separate"/>
        </w:r>
        <w:r>
          <w:rPr>
            <w:rStyle w:val="IndexLink"/>
            <w:vanish w:val="false"/>
          </w:rPr>
          <w:tab/>
          <w:t>40</w:t>
        </w:r>
        <w:r>
          <w:rPr>
            <w:webHidden/>
          </w:rPr>
          <w:fldChar w:fldCharType="end"/>
        </w:r>
      </w:hyperlink>
    </w:p>
    <w:p>
      <w:pPr>
        <w:pStyle w:val="Contents1"/>
        <w:rPr>
          <w:smallCaps w:val="false"/>
          <w:caps w:val="false"/>
          <w:sz w:val="22"/>
          <w:sz w:val="22"/>
          <w:szCs w:val="22"/>
          <w:rFonts w:ascii="Calibri" w:hAnsi="Calibri" w:eastAsia="" w:cs="" w:asciiTheme="minorHAnsi" w:cstheme="minorBidi" w:eastAsiaTheme="minorEastAsia" w:hAnsiTheme="minorHAnsi"/>
          <w:lang w:eastAsia="en-AU"/>
        </w:rPr>
      </w:pPr>
      <w:hyperlink w:anchor="_Toc338074978">
        <w:r>
          <w:rPr>
            <w:webHidden/>
            <w:rStyle w:val="IndexLink"/>
          </w:rPr>
          <w:t>Appendices</w:t>
        </w:r>
        <w:r>
          <w:rPr>
            <w:webHidden/>
          </w:rPr>
          <w:fldChar w:fldCharType="begin"/>
        </w:r>
        <w:r>
          <w:rPr>
            <w:webHidden/>
          </w:rPr>
          <w:instrText>PAGEREF _Toc338074978 \h</w:instrText>
        </w:r>
        <w:r>
          <w:rPr>
            <w:webHidden/>
          </w:rPr>
          <w:fldChar w:fldCharType="separate"/>
        </w:r>
        <w:r>
          <w:rPr>
            <w:rStyle w:val="IndexLink"/>
            <w:vanish w:val="false"/>
          </w:rPr>
          <w:tab/>
          <w:t>43</w:t>
        </w:r>
        <w:r>
          <w:rPr>
            <w:webHidden/>
          </w:rPr>
          <w:fldChar w:fldCharType="end"/>
        </w:r>
      </w:hyperlink>
    </w:p>
    <w:p>
      <w:pPr>
        <w:pStyle w:val="Contents2"/>
        <w:tabs>
          <w:tab w:val="right" w:pos="9016" w:leader="dot"/>
        </w:tabs>
        <w:rPr>
          <w:sz w:val="22"/>
          <w:sz w:val="22"/>
          <w:szCs w:val="22"/>
          <w:rFonts w:ascii="Calibri" w:hAnsi="Calibri" w:eastAsia="" w:cs="" w:asciiTheme="minorHAnsi" w:cstheme="minorBidi" w:eastAsiaTheme="minorEastAsia" w:hAnsiTheme="minorHAnsi"/>
          <w:lang w:eastAsia="en-AU"/>
        </w:rPr>
      </w:pPr>
      <w:hyperlink w:anchor="_Toc338074979">
        <w:r>
          <w:rPr>
            <w:webHidden/>
            <w:rStyle w:val="IndexLink"/>
          </w:rPr>
          <w:t>Appendix A: Signatories to the RCMI and the QSRI</w:t>
        </w:r>
        <w:r>
          <w:rPr>
            <w:webHidden/>
          </w:rPr>
          <w:fldChar w:fldCharType="begin"/>
        </w:r>
        <w:r>
          <w:rPr>
            <w:webHidden/>
          </w:rPr>
          <w:instrText>PAGEREF _Toc338074979 \h</w:instrText>
        </w:r>
        <w:r>
          <w:rPr>
            <w:webHidden/>
          </w:rPr>
          <w:fldChar w:fldCharType="separate"/>
        </w:r>
        <w:r>
          <w:rPr>
            <w:rStyle w:val="IndexLink"/>
            <w:vanish w:val="false"/>
          </w:rPr>
          <w:tab/>
          <w:t>43</w:t>
        </w:r>
        <w:r>
          <w:rPr>
            <w:webHidden/>
          </w:rPr>
          <w:fldChar w:fldCharType="end"/>
        </w:r>
      </w:hyperlink>
    </w:p>
    <w:p>
      <w:pPr>
        <w:pStyle w:val="Contents2"/>
        <w:tabs>
          <w:tab w:val="right" w:pos="9016" w:leader="dot"/>
        </w:tabs>
        <w:rPr>
          <w:sz w:val="22"/>
          <w:sz w:val="22"/>
          <w:szCs w:val="22"/>
          <w:rFonts w:ascii="Calibri" w:hAnsi="Calibri" w:eastAsia="" w:cs="" w:asciiTheme="minorHAnsi" w:cstheme="minorBidi" w:eastAsiaTheme="minorEastAsia" w:hAnsiTheme="minorHAnsi"/>
          <w:lang w:eastAsia="en-AU"/>
        </w:rPr>
      </w:pPr>
      <w:hyperlink w:anchor="_Toc338074980">
        <w:r>
          <w:rPr>
            <w:webHidden/>
            <w:rStyle w:val="IndexLink"/>
          </w:rPr>
          <w:t>Appendix B: Search Strategy</w:t>
        </w:r>
        <w:r>
          <w:rPr>
            <w:webHidden/>
          </w:rPr>
          <w:fldChar w:fldCharType="begin"/>
        </w:r>
        <w:r>
          <w:rPr>
            <w:webHidden/>
          </w:rPr>
          <w:instrText>PAGEREF _Toc338074980 \h</w:instrText>
        </w:r>
        <w:r>
          <w:rPr>
            <w:webHidden/>
          </w:rPr>
          <w:fldChar w:fldCharType="separate"/>
        </w:r>
        <w:r>
          <w:rPr>
            <w:rStyle w:val="IndexLink"/>
            <w:vanish w:val="false"/>
          </w:rPr>
          <w:tab/>
          <w:t>44</w:t>
        </w:r>
        <w:r>
          <w:rPr>
            <w:webHidden/>
          </w:rPr>
          <w:fldChar w:fldCharType="end"/>
        </w:r>
      </w:hyperlink>
    </w:p>
    <w:p>
      <w:pPr>
        <w:pStyle w:val="Contents2"/>
        <w:tabs>
          <w:tab w:val="right" w:pos="9016" w:leader="dot"/>
        </w:tabs>
        <w:rPr>
          <w:sz w:val="22"/>
          <w:sz w:val="22"/>
          <w:szCs w:val="22"/>
          <w:rFonts w:ascii="Calibri" w:hAnsi="Calibri" w:eastAsia="" w:cs="" w:asciiTheme="minorHAnsi" w:cstheme="minorBidi" w:eastAsiaTheme="minorEastAsia" w:hAnsiTheme="minorHAnsi"/>
          <w:lang w:eastAsia="en-AU"/>
        </w:rPr>
      </w:pPr>
      <w:hyperlink w:anchor="_Toc338074981">
        <w:r>
          <w:rPr>
            <w:webHidden/>
            <w:rStyle w:val="IndexLink"/>
          </w:rPr>
          <w:t>Appendix C: NHMRC Evidence Matrix Results</w:t>
        </w:r>
        <w:r>
          <w:rPr>
            <w:webHidden/>
          </w:rPr>
          <w:fldChar w:fldCharType="begin"/>
        </w:r>
        <w:r>
          <w:rPr>
            <w:webHidden/>
          </w:rPr>
          <w:instrText>PAGEREF _Toc338074981 \h</w:instrText>
        </w:r>
        <w:r>
          <w:rPr>
            <w:webHidden/>
          </w:rPr>
          <w:fldChar w:fldCharType="separate"/>
        </w:r>
        <w:r>
          <w:rPr>
            <w:rStyle w:val="IndexLink"/>
            <w:vanish w:val="false"/>
          </w:rPr>
          <w:tab/>
          <w:t>46</w:t>
        </w:r>
        <w:r>
          <w:rPr>
            <w:webHidden/>
          </w:rPr>
          <w:fldChar w:fldCharType="end"/>
        </w:r>
      </w:hyperlink>
    </w:p>
    <w:p>
      <w:pPr>
        <w:pStyle w:val="Contents2"/>
        <w:tabs>
          <w:tab w:val="right" w:pos="9016" w:leader="dot"/>
        </w:tabs>
        <w:rPr>
          <w:sz w:val="22"/>
          <w:sz w:val="22"/>
          <w:szCs w:val="22"/>
          <w:rFonts w:ascii="Calibri" w:hAnsi="Calibri" w:eastAsia="" w:cs="" w:asciiTheme="minorHAnsi" w:cstheme="minorBidi" w:eastAsiaTheme="minorEastAsia" w:hAnsiTheme="minorHAnsi"/>
          <w:lang w:eastAsia="en-AU"/>
        </w:rPr>
      </w:pPr>
      <w:hyperlink w:anchor="_Toc338074982">
        <w:r>
          <w:rPr>
            <w:webHidden/>
            <w:rStyle w:val="IndexLink"/>
          </w:rPr>
          <w:t>Appendix D: NHMRC Evidence Matrix Rubric</w:t>
        </w:r>
        <w:r>
          <w:rPr>
            <w:webHidden/>
          </w:rPr>
          <w:fldChar w:fldCharType="begin"/>
        </w:r>
        <w:r>
          <w:rPr>
            <w:webHidden/>
          </w:rPr>
          <w:instrText>PAGEREF _Toc338074982 \h</w:instrText>
        </w:r>
        <w:r>
          <w:rPr>
            <w:webHidden/>
          </w:rPr>
          <w:fldChar w:fldCharType="separate"/>
        </w:r>
        <w:r>
          <w:rPr>
            <w:rStyle w:val="IndexLink"/>
            <w:vanish w:val="false"/>
          </w:rPr>
          <w:tab/>
          <w:t>50</w:t>
        </w:r>
        <w:r>
          <w:rPr>
            <w:webHidden/>
          </w:rPr>
          <w:fldChar w:fldCharType="end"/>
        </w:r>
      </w:hyperlink>
    </w:p>
    <w:p>
      <w:pPr>
        <w:pStyle w:val="Normal"/>
      </w:pPr>
      <w:r>
        <w:rPr/>
      </w:r>
      <w:r>
        <w:fldChar w:fldCharType="end"/>
      </w:r>
    </w:p>
    <w:p>
      <w:pPr>
        <w:pStyle w:val="Tableoffigures"/>
        <w:tabs>
          <w:tab w:val="right" w:pos="9016" w:leader="dot"/>
        </w:tabs>
      </w:pPr>
      <w:r>
        <w:rPr>
          <w:rFonts w:ascii="Cambria" w:hAnsi="Cambria"/>
          <w:b/>
          <w:color w:val="1F497D"/>
          <w:sz w:val="28"/>
          <w:szCs w:val="28"/>
        </w:rPr>
        <w:t>TABLE OF FIGURES</w:t>
      </w:r>
    </w:p>
    <w:p>
      <w:pPr>
        <w:pStyle w:val="Tableoffigures"/>
        <w:tabs>
          <w:tab w:val="right" w:pos="9016" w:leader="dot"/>
        </w:tabs>
        <w:rPr>
          <w:sz w:val="22"/>
          <w:sz w:val="22"/>
          <w:szCs w:val="22"/>
          <w:rFonts w:ascii="Calibri" w:hAnsi="Calibri" w:eastAsia="" w:cs="" w:asciiTheme="minorHAnsi" w:cstheme="minorBidi" w:eastAsiaTheme="minorEastAsia" w:hAnsiTheme="minorHAnsi"/>
          <w:lang w:eastAsia="en-AU"/>
        </w:rPr>
      </w:pPr>
      <w:r>
        <w:fldChar w:fldCharType="begin"/>
      </w:r>
      <w:r>
        <w:instrText> TOC \c "Figure" </w:instrText>
      </w:r>
      <w:r>
        <w:fldChar w:fldCharType="separate"/>
      </w:r>
      <w:hyperlink w:anchor="_Toc338074983">
        <w:r>
          <w:rPr>
            <w:webHidden/>
            <w:rStyle w:val="IndexLink"/>
          </w:rPr>
          <w:t>Figure 1: Summary of the literature search</w:t>
        </w:r>
        <w:r>
          <w:rPr>
            <w:webHidden/>
          </w:rPr>
          <w:fldChar w:fldCharType="begin"/>
        </w:r>
        <w:r>
          <w:rPr>
            <w:webHidden/>
          </w:rPr>
          <w:instrText>PAGEREF _Toc338074983 \h</w:instrText>
        </w:r>
        <w:r>
          <w:rPr>
            <w:webHidden/>
          </w:rPr>
          <w:fldChar w:fldCharType="separate"/>
        </w:r>
        <w:r>
          <w:rPr>
            <w:rStyle w:val="IndexLink"/>
            <w:vanish w:val="false"/>
          </w:rPr>
          <w:tab/>
          <w:t>10</w:t>
        </w:r>
        <w:r>
          <w:rPr>
            <w:webHidden/>
          </w:rPr>
          <w:fldChar w:fldCharType="end"/>
        </w:r>
      </w:hyperlink>
    </w:p>
    <w:p>
      <w:pPr>
        <w:pStyle w:val="Tableoffigures"/>
        <w:tabs>
          <w:tab w:val="right" w:pos="9016" w:leader="dot"/>
        </w:tabs>
        <w:rPr>
          <w:sz w:val="22"/>
          <w:sz w:val="22"/>
          <w:szCs w:val="22"/>
          <w:rFonts w:ascii="Calibri" w:hAnsi="Calibri" w:eastAsia="" w:cs="" w:asciiTheme="minorHAnsi" w:cstheme="minorBidi" w:eastAsiaTheme="minorEastAsia" w:hAnsiTheme="minorHAnsi"/>
          <w:lang w:eastAsia="en-AU"/>
        </w:rPr>
      </w:pPr>
      <w:hyperlink w:anchor="_Toc338074984">
        <w:r>
          <w:rPr>
            <w:webHidden/>
            <w:rStyle w:val="IndexLink"/>
          </w:rPr>
          <w:t>Figure 2: Rate of non-core food advertisements during children's peak viewing times on FTA television</w:t>
        </w:r>
        <w:r>
          <w:rPr>
            <w:webHidden/>
          </w:rPr>
          <w:fldChar w:fldCharType="begin"/>
        </w:r>
        <w:r>
          <w:rPr>
            <w:webHidden/>
          </w:rPr>
          <w:instrText>PAGEREF _Toc338074984 \h</w:instrText>
        </w:r>
        <w:r>
          <w:rPr>
            <w:webHidden/>
          </w:rPr>
          <w:fldChar w:fldCharType="separate"/>
        </w:r>
        <w:r>
          <w:rPr>
            <w:rStyle w:val="IndexLink"/>
            <w:vanish w:val="false"/>
          </w:rPr>
          <w:tab/>
          <w:t>29</w:t>
        </w:r>
        <w:r>
          <w:rPr>
            <w:webHidden/>
          </w:rPr>
          <w:fldChar w:fldCharType="end"/>
        </w:r>
      </w:hyperlink>
    </w:p>
    <w:p>
      <w:pPr>
        <w:pStyle w:val="Normal"/>
      </w:pPr>
      <w:r>
        <w:rPr/>
      </w:r>
      <w:r>
        <w:fldChar w:fldCharType="end"/>
      </w:r>
    </w:p>
    <w:p>
      <w:pPr>
        <w:pStyle w:val="Tableoffigures"/>
        <w:tabs>
          <w:tab w:val="right" w:pos="9016" w:leader="dot"/>
        </w:tabs>
      </w:pPr>
      <w:r>
        <w:rPr>
          <w:rFonts w:ascii="Cambria" w:hAnsi="Cambria"/>
          <w:b/>
          <w:color w:val="1F497D"/>
          <w:sz w:val="28"/>
          <w:szCs w:val="28"/>
        </w:rPr>
        <w:t>TABLE OF TABLES</w:t>
      </w:r>
    </w:p>
    <w:p>
      <w:pPr>
        <w:pStyle w:val="Tableoffigures"/>
        <w:tabs>
          <w:tab w:val="right" w:pos="9016" w:leader="dot"/>
        </w:tabs>
        <w:rPr>
          <w:sz w:val="22"/>
          <w:sz w:val="22"/>
          <w:szCs w:val="22"/>
          <w:rFonts w:ascii="Calibri" w:hAnsi="Calibri" w:eastAsia="" w:cs="" w:asciiTheme="minorHAnsi" w:cstheme="minorBidi" w:eastAsiaTheme="minorEastAsia" w:hAnsiTheme="minorHAnsi"/>
          <w:lang w:eastAsia="en-AU"/>
        </w:rPr>
      </w:pPr>
      <w:r>
        <w:fldChar w:fldCharType="begin"/>
      </w:r>
      <w:r>
        <w:instrText> TOC \c "Table" </w:instrText>
      </w:r>
      <w:r>
        <w:fldChar w:fldCharType="separate"/>
      </w:r>
      <w:hyperlink w:anchor="_Toc338074985">
        <w:r>
          <w:rPr>
            <w:webHidden/>
            <w:rStyle w:val="IndexLink"/>
          </w:rPr>
          <w:t>Table 1:  Summary of studies included in the review</w:t>
        </w:r>
        <w:r>
          <w:rPr>
            <w:webHidden/>
          </w:rPr>
          <w:fldChar w:fldCharType="begin"/>
        </w:r>
        <w:r>
          <w:rPr>
            <w:webHidden/>
          </w:rPr>
          <w:instrText>PAGEREF _Toc338074985 \h</w:instrText>
        </w:r>
        <w:r>
          <w:rPr>
            <w:webHidden/>
          </w:rPr>
          <w:fldChar w:fldCharType="separate"/>
        </w:r>
        <w:r>
          <w:rPr>
            <w:rStyle w:val="IndexLink"/>
            <w:vanish w:val="false"/>
          </w:rPr>
          <w:tab/>
          <w:t>13</w:t>
        </w:r>
        <w:r>
          <w:rPr>
            <w:webHidden/>
          </w:rPr>
          <w:fldChar w:fldCharType="end"/>
        </w:r>
      </w:hyperlink>
    </w:p>
    <w:p>
      <w:pPr>
        <w:pStyle w:val="Tableoffigures"/>
        <w:tabs>
          <w:tab w:val="right" w:pos="9016" w:leader="dot"/>
        </w:tabs>
        <w:rPr>
          <w:sz w:val="22"/>
          <w:sz w:val="22"/>
          <w:szCs w:val="22"/>
          <w:rFonts w:ascii="Calibri" w:hAnsi="Calibri" w:eastAsia="" w:cs="" w:asciiTheme="minorHAnsi" w:cstheme="minorBidi" w:eastAsiaTheme="minorEastAsia" w:hAnsiTheme="minorHAnsi"/>
          <w:lang w:eastAsia="en-AU"/>
        </w:rPr>
      </w:pPr>
      <w:hyperlink w:anchor="_Toc338074986">
        <w:r>
          <w:rPr>
            <w:webHidden/>
            <w:rStyle w:val="IndexLink"/>
          </w:rPr>
          <w:t>Table 2: Assessing the quality of studies included in the current review</w:t>
        </w:r>
        <w:r>
          <w:rPr>
            <w:webHidden/>
          </w:rPr>
          <w:fldChar w:fldCharType="begin"/>
        </w:r>
        <w:r>
          <w:rPr>
            <w:webHidden/>
          </w:rPr>
          <w:instrText>PAGEREF _Toc338074986 \h</w:instrText>
        </w:r>
        <w:r>
          <w:rPr>
            <w:webHidden/>
          </w:rPr>
          <w:fldChar w:fldCharType="separate"/>
        </w:r>
        <w:r>
          <w:rPr>
            <w:rStyle w:val="IndexLink"/>
            <w:vanish w:val="false"/>
          </w:rPr>
          <w:tab/>
          <w:t>15</w:t>
        </w:r>
        <w:r>
          <w:rPr>
            <w:webHidden/>
          </w:rPr>
          <w:fldChar w:fldCharType="end"/>
        </w:r>
      </w:hyperlink>
    </w:p>
    <w:p>
      <w:pPr>
        <w:pStyle w:val="Tableoffigures"/>
        <w:tabs>
          <w:tab w:val="right" w:pos="9016" w:leader="dot"/>
        </w:tabs>
        <w:rPr>
          <w:sz w:val="22"/>
          <w:sz w:val="22"/>
          <w:szCs w:val="22"/>
          <w:rFonts w:ascii="Calibri" w:hAnsi="Calibri" w:eastAsia="" w:cs="" w:asciiTheme="minorHAnsi" w:cstheme="minorBidi" w:eastAsiaTheme="minorEastAsia" w:hAnsiTheme="minorHAnsi"/>
          <w:lang w:eastAsia="en-AU"/>
        </w:rPr>
      </w:pPr>
      <w:hyperlink w:anchor="_Toc338074987">
        <w:r>
          <w:rPr>
            <w:webHidden/>
            <w:rStyle w:val="IndexLink"/>
          </w:rPr>
          <w:t>Table 3: Outcomes for studies that reported non-core food advertising during children’s PVT since the introduction of the RCMI and/or QSRI</w:t>
        </w:r>
        <w:r>
          <w:rPr>
            <w:webHidden/>
          </w:rPr>
          <w:fldChar w:fldCharType="begin"/>
        </w:r>
        <w:r>
          <w:rPr>
            <w:webHidden/>
          </w:rPr>
          <w:instrText>PAGEREF _Toc338074987 \h</w:instrText>
        </w:r>
        <w:r>
          <w:rPr>
            <w:webHidden/>
          </w:rPr>
          <w:fldChar w:fldCharType="separate"/>
        </w:r>
        <w:r>
          <w:rPr>
            <w:rStyle w:val="IndexLink"/>
            <w:vanish w:val="false"/>
          </w:rPr>
          <w:tab/>
          <w:t>18</w:t>
        </w:r>
        <w:r>
          <w:rPr>
            <w:webHidden/>
          </w:rPr>
          <w:fldChar w:fldCharType="end"/>
        </w:r>
      </w:hyperlink>
    </w:p>
    <w:p>
      <w:pPr>
        <w:pStyle w:val="Tableoffigures"/>
        <w:tabs>
          <w:tab w:val="right" w:pos="9016" w:leader="dot"/>
        </w:tabs>
        <w:rPr>
          <w:sz w:val="22"/>
          <w:sz w:val="22"/>
          <w:szCs w:val="22"/>
          <w:rFonts w:ascii="Calibri" w:hAnsi="Calibri" w:eastAsia="" w:cs="" w:asciiTheme="minorHAnsi" w:cstheme="minorBidi" w:eastAsiaTheme="minorEastAsia" w:hAnsiTheme="minorHAnsi"/>
          <w:lang w:eastAsia="en-AU"/>
        </w:rPr>
      </w:pPr>
      <w:hyperlink w:anchor="_Toc338074988">
        <w:r>
          <w:rPr>
            <w:webHidden/>
            <w:rStyle w:val="IndexLink"/>
          </w:rPr>
          <w:t>Table 5: Studies reporting advertising of non-core foods before and after the introduction of the RCMI and QSRI</w:t>
        </w:r>
        <w:r>
          <w:rPr>
            <w:webHidden/>
          </w:rPr>
          <w:fldChar w:fldCharType="begin"/>
        </w:r>
        <w:r>
          <w:rPr>
            <w:webHidden/>
          </w:rPr>
          <w:instrText>PAGEREF _Toc338074988 \h</w:instrText>
        </w:r>
        <w:r>
          <w:rPr>
            <w:webHidden/>
          </w:rPr>
          <w:fldChar w:fldCharType="separate"/>
        </w:r>
        <w:r>
          <w:rPr>
            <w:rStyle w:val="IndexLink"/>
            <w:vanish w:val="false"/>
          </w:rPr>
          <w:tab/>
          <w:t>27</w:t>
        </w:r>
        <w:r>
          <w:rPr>
            <w:webHidden/>
          </w:rPr>
          <w:fldChar w:fldCharType="end"/>
        </w:r>
      </w:hyperlink>
    </w:p>
    <w:p>
      <w:pPr>
        <w:pStyle w:val="Tableoffigures"/>
        <w:tabs>
          <w:tab w:val="right" w:pos="9016" w:leader="dot"/>
        </w:tabs>
        <w:rPr>
          <w:sz w:val="22"/>
          <w:sz w:val="22"/>
          <w:szCs w:val="22"/>
          <w:rFonts w:ascii="Calibri" w:hAnsi="Calibri" w:eastAsia="" w:cs="" w:asciiTheme="minorHAnsi" w:cstheme="minorBidi" w:eastAsiaTheme="minorEastAsia" w:hAnsiTheme="minorHAnsi"/>
          <w:lang w:eastAsia="en-AU"/>
        </w:rPr>
      </w:pPr>
      <w:hyperlink w:anchor="_Toc338074989">
        <w:r>
          <w:rPr>
            <w:webHidden/>
            <w:rStyle w:val="IndexLink"/>
          </w:rPr>
          <w:t>Table 6: Non-core food advertising to children by signatories and non-signatories to the RCMI or QSRI</w:t>
        </w:r>
        <w:r>
          <w:rPr>
            <w:webHidden/>
          </w:rPr>
          <w:fldChar w:fldCharType="begin"/>
        </w:r>
        <w:r>
          <w:rPr>
            <w:webHidden/>
          </w:rPr>
          <w:instrText>PAGEREF _Toc338074989 \h</w:instrText>
        </w:r>
        <w:r>
          <w:rPr>
            <w:webHidden/>
          </w:rPr>
          <w:fldChar w:fldCharType="separate"/>
        </w:r>
        <w:r>
          <w:rPr>
            <w:rStyle w:val="IndexLink"/>
            <w:vanish w:val="false"/>
          </w:rPr>
          <w:tab/>
          <w:t>33</w:t>
        </w:r>
        <w:r>
          <w:rPr>
            <w:webHidden/>
          </w:rPr>
          <w:fldChar w:fldCharType="end"/>
        </w:r>
      </w:hyperlink>
    </w:p>
    <w:p>
      <w:pPr>
        <w:pStyle w:val="Tableoffigures"/>
        <w:tabs>
          <w:tab w:val="right" w:pos="9016" w:leader="dot"/>
        </w:tabs>
        <w:rPr>
          <w:sz w:val="22"/>
          <w:sz w:val="22"/>
          <w:szCs w:val="22"/>
          <w:rFonts w:ascii="Calibri" w:hAnsi="Calibri" w:eastAsia="" w:cs="" w:asciiTheme="minorHAnsi" w:cstheme="minorBidi" w:eastAsiaTheme="minorEastAsia" w:hAnsiTheme="minorHAnsi"/>
          <w:lang w:eastAsia="en-AU"/>
        </w:rPr>
      </w:pPr>
      <w:hyperlink w:anchor="_Toc338074990">
        <w:r>
          <w:rPr>
            <w:webHidden/>
            <w:rStyle w:val="IndexLink"/>
          </w:rPr>
          <w:t>Table 7: Summary of evidence for non-core food advertising during children’s programs by signatories and non-signatories to the RCMI and QSRI</w:t>
        </w:r>
        <w:r>
          <w:rPr>
            <w:webHidden/>
          </w:rPr>
          <w:fldChar w:fldCharType="begin"/>
        </w:r>
        <w:r>
          <w:rPr>
            <w:webHidden/>
          </w:rPr>
          <w:instrText>PAGEREF _Toc338074990 \h</w:instrText>
        </w:r>
        <w:r>
          <w:rPr>
            <w:webHidden/>
          </w:rPr>
          <w:fldChar w:fldCharType="separate"/>
        </w:r>
        <w:r>
          <w:rPr>
            <w:rStyle w:val="IndexLink"/>
            <w:vanish w:val="false"/>
          </w:rPr>
          <w:tab/>
          <w:t>49</w:t>
        </w:r>
        <w:r>
          <w:rPr>
            <w:webHidden/>
          </w:rPr>
          <w:fldChar w:fldCharType="end"/>
        </w:r>
      </w:hyperlink>
    </w:p>
    <w:p>
      <w:pPr>
        <w:pStyle w:val="Normal"/>
        <w:ind w:left="993" w:hanging="993"/>
        <w:rPr>
          <w:sz w:val="24"/>
          <w:sz w:val="24"/>
          <w:szCs w:val="24"/>
          <w:rFonts w:ascii="Calibri" w:hAnsi="Calibri"/>
          <w:lang w:val="en-AU"/>
        </w:rPr>
      </w:pPr>
      <w:r>
        <w:rPr/>
      </w:r>
      <w:r>
        <w:fldChar w:fldCharType="end"/>
      </w:r>
    </w:p>
    <w:p>
      <w:pPr>
        <w:pStyle w:val="Heading1"/>
        <w:rPr>
          <w:caps/>
          <w:sz w:val="28"/>
          <w:b/>
          <w:sz w:val="28"/>
          <w:b/>
          <w:szCs w:val="28"/>
          <w:bCs/>
          <w:rFonts w:ascii="Cambria" w:hAnsi="Cambria" w:eastAsia="Times New Roman"/>
          <w:color w:val="365F91"/>
          <w:lang w:val="en-AU"/>
        </w:rPr>
      </w:pPr>
      <w:bookmarkStart w:id="2" w:name="_Toc338074960"/>
      <w:bookmarkEnd w:id="2"/>
      <w:r>
        <w:rPr/>
        <w:t>EXECUTIVE SUMMARY</w:t>
      </w:r>
    </w:p>
    <w:p>
      <w:pPr>
        <w:pStyle w:val="Normal"/>
      </w:pPr>
      <w:r>
        <w:rPr/>
        <w:t>The advertising of non-core (e.g., energy-dense, nutrient-poor) foods and beverages to children has come under scrutiny as a contributor to the obesogenic environment.  It is thought that the advertising of such non-core foods influences purchases made by children and their caregivers, and affects children’s food preferences and consumption.</w:t>
      </w:r>
    </w:p>
    <w:p>
      <w:pPr>
        <w:pStyle w:val="Normal"/>
      </w:pPr>
      <w:r>
        <w:rPr/>
        <w:t xml:space="preserve">To address community concerns about food advertising to children through television, industry groups in Australia introduced two voluntary self-regulation initiatives.  In January 2009, the Australian Food and Grocery Council (AFGC) introduced the </w:t>
      </w:r>
      <w:r>
        <w:rPr>
          <w:i/>
        </w:rPr>
        <w:t xml:space="preserve">Responsible Marketing to Children Initiative </w:t>
      </w:r>
      <w:r>
        <w:rPr/>
        <w:t>(RCMI) and in August 2009 the Quick Service Restaurant Industry introduced a separate initiative (the QSRI).</w:t>
      </w:r>
    </w:p>
    <w:p>
      <w:pPr>
        <w:pStyle w:val="Normal"/>
      </w:pPr>
      <w:r>
        <w:rPr/>
        <w:t xml:space="preserve">Signatories to the RCMI commit to not advertise food products to children less than 12 years of age unless the products represent healthy dietary choices (according to criteria that are consistent with established scientific or Australian government standards) </w:t>
      </w:r>
      <w:r>
        <w:rPr>
          <w:i/>
        </w:rPr>
        <w:t>and</w:t>
      </w:r>
      <w:r>
        <w:rPr/>
        <w:t xml:space="preserve"> that the advertising message is in the context of a healthy lifestyle that encourages good dietary and physical activity habits.  Signatories to the QSRI agree to the principles that food or beverage advertising to children under the age of 14 years must represent healthier choices (as defined by nutrition criteria) </w:t>
      </w:r>
      <w:r>
        <w:rPr>
          <w:i/>
        </w:rPr>
        <w:t>and/or</w:t>
      </w:r>
      <w:r>
        <w:rPr/>
        <w:t xml:space="preserve"> the content of the advertisements must represent a healthy lifestyle through messages that encourage healthier dietary choices (as defined by nutrient criteria) and physical activity.</w:t>
      </w:r>
    </w:p>
    <w:p>
      <w:pPr>
        <w:pStyle w:val="Normal"/>
      </w:pPr>
      <w:r>
        <w:rPr/>
        <w:t xml:space="preserve">This report has three aims: </w:t>
      </w:r>
    </w:p>
    <w:p>
      <w:pPr>
        <w:pStyle w:val="Normal"/>
      </w:pPr>
      <w:r>
        <w:rPr/>
        <w:t xml:space="preserve">1) assess the amount of advertising of non-core foods currently on Australian television during children’s programs and peak viewing times, </w:t>
      </w:r>
    </w:p>
    <w:p>
      <w:pPr>
        <w:pStyle w:val="Normal"/>
      </w:pPr>
      <w:r>
        <w:rPr/>
        <w:t xml:space="preserve">2) examine whether the amount of non-core food advertising to children has changed because of the introduction of the industry initiatives, and </w:t>
      </w:r>
    </w:p>
    <w:p>
      <w:pPr>
        <w:pStyle w:val="Normal"/>
      </w:pPr>
      <w:r>
        <w:rPr/>
        <w:t>3) examine whether advertising differs according to whether a company is a signatory or non-signatory to the industry initiatives (RCMI and the QSRI).</w:t>
      </w:r>
    </w:p>
    <w:p>
      <w:pPr>
        <w:pStyle w:val="Normal"/>
      </w:pPr>
      <w:r>
        <w:rPr/>
        <w:t>A systematic review of the literature was undertaken. Bibliographic databases (Medline, EMBASE.com and JSTOR) and sources of grey literature</w:t>
      </w:r>
      <w:r>
        <w:rPr>
          <w:rStyle w:val="FootnoteAnchor"/>
        </w:rPr>
        <w:footnoteReference w:id="2"/>
      </w:r>
      <w:r>
        <w:rPr/>
        <w:t xml:space="preserve"> were canvassed to identify studies published from the introduction of the industry initiatives in 2009 and onwards, and that described television advertising of non-core foods to Australian children. The quality of each study was appraised using standard methodologies and a narrative meta-synthesis of the results was undertaken. A statistical synthesis (meta-analysis) was unable to be undertaken as each study had different definitions and time points for the outcomes being measured and so the results could not be meaningfully combined. Eight papers and reports were included in this review (AFGC 2010; AFGC 2012; Brindal et al 2011; Hebden et al 2011 Aust NZ J Public Health; Hebden et al 2011 Med J Aust; King et al 2011 Int J Pediatr Obes; King et al (In press) Public Health Nutrition; Roberts (In press) BMC Public Health).</w:t>
      </w:r>
      <w:bookmarkStart w:id="3" w:name="__UnoMark__424_916863584"/>
      <w:bookmarkEnd w:id="3"/>
      <w:r>
        <w:rPr/>
      </w:r>
      <w:r>
        <w:fldChar w:fldCharType="end"/>
      </w:r>
      <w:r>
        <w:fldChar w:fldCharType="begin"/>
      </w:r>
      <w:r>
        <w:instrText>PEVuZE5vdGU+PENpdGU+PEF1dGhvcj5BdXN0cmFsaWFuIEZvb2QgYW5kIEdyb2NlcnkgQ291bmNp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 ADDIN EN.CITE.DATA</w:instrText>
      </w:r>
      <w:r>
        <w:fldChar w:fldCharType="separate"/>
      </w:r>
      <w:bookmarkStart w:id="4" w:name="__Fieldmark__427_916863584"/>
      <w:bookmarkStart w:id="5" w:name="__Fieldmark__426_916863584"/>
      <w:bookmarkEnd w:id="4"/>
      <w:r>
        <w:rPr/>
      </w:r>
      <w:r>
        <w:rPr>
          <w:vertAlign w:val="superscript"/>
        </w:rPr>
        <w:t>1-8</w:t>
      </w:r>
      <w:bookmarkEnd w:id="5"/>
      <w:r>
        <w:rPr/>
      </w:r>
      <w:r>
        <w:fldChar w:fldCharType="end"/>
      </w:r>
    </w:p>
    <w:p>
      <w:pPr>
        <w:pStyle w:val="Heading4"/>
        <w:spacing w:before="0" w:after="120"/>
        <w:rPr>
          <w:sz w:val="24"/>
          <w:i/>
          <w:b/>
          <w:sz w:val="24"/>
          <w:i/>
          <w:b/>
          <w:szCs w:val="24"/>
          <w:iCs/>
          <w:bCs/>
          <w:rFonts w:ascii="Cambria" w:hAnsi="Cambria" w:eastAsia="Times New Roman"/>
          <w:color w:val="4F81BD"/>
          <w:lang w:val="en-AU"/>
        </w:rPr>
      </w:pPr>
      <w:r>
        <w:rPr/>
        <w:t>Aim 1: Amount of advertising of non-core foods</w:t>
      </w:r>
    </w:p>
    <w:p>
      <w:pPr>
        <w:pStyle w:val="Normal"/>
      </w:pPr>
      <w:r>
        <w:rPr/>
        <w:t xml:space="preserve">Since the introduction of the RCMI and QSRI in 2009, the advertising of non-core foods during television programs with a C (children’s) classification has been low, ranging from 0.01 to 0.04 advertisements per hour on free-to-air television. However, advertisements for non-core foods during </w:t>
      </w:r>
      <w:r>
        <w:rPr>
          <w:i/>
        </w:rPr>
        <w:t>children’s peak viewing times</w:t>
      </w:r>
      <w:r>
        <w:rPr/>
        <w:t xml:space="preserve"> were higher and ranged from 1.5 to 6.5 per hour.  Peak viewing times are based on television audience patterns. Although definitions of peak viewing times differed across the studies, generally they included a portion of weekday evenings and weekend mornings. Programs shown during peak viewing times usually include those with G (general) and PG (parental guidance) classifications. On subscription channels (Pay TV) that are popular with children, non-core food advertising ranged from 0 to 2.8 advertisements per hour. The percentage of all food advertisements that were for non-core foods during children’s peak viewing times was relatively stable at around 60% on free-to-air television in metropolitan areas, slightly higher at ~70% in regional areas and increased from  56% in March 2010 to 93% in November 2011 on subscription television. Due to the small number of studies, it was not possible to examine the reasons for the wide differences in the advertising rate or percentage of non-core food advertisements.  Nevertheless, these data show a preponderance of non-core, compared with core (healthy), foods advertised on television during children’s peak viewing times.</w:t>
      </w:r>
    </w:p>
    <w:p>
      <w:pPr>
        <w:pStyle w:val="Heading4"/>
        <w:spacing w:before="0" w:after="120"/>
        <w:rPr>
          <w:sz w:val="24"/>
          <w:i/>
          <w:b/>
          <w:sz w:val="24"/>
          <w:i/>
          <w:b/>
          <w:szCs w:val="24"/>
          <w:iCs/>
          <w:bCs/>
          <w:rFonts w:ascii="Cambria" w:hAnsi="Cambria" w:eastAsia="Times New Roman"/>
          <w:color w:val="4F81BD"/>
          <w:lang w:val="en-AU"/>
        </w:rPr>
      </w:pPr>
      <w:r>
        <w:rPr/>
        <w:t>Aim 2: Impact of industry initiatives</w:t>
      </w:r>
    </w:p>
    <w:p>
      <w:pPr>
        <w:pStyle w:val="Normal"/>
      </w:pPr>
      <w:r>
        <w:rPr/>
        <w:t xml:space="preserve">None of the available studies contrasted the detailed </w:t>
      </w:r>
      <w:r>
        <w:rPr>
          <w:i/>
        </w:rPr>
        <w:t xml:space="preserve">pattern </w:t>
      </w:r>
      <w:r>
        <w:rPr/>
        <w:t xml:space="preserve">of non-core food advertising before the industry initiatives against the detailed pattern of advertising after the initiatives. This is the type of analysis needed to establish whether the industry initiatives directly affected advertising patterns. However, one study combined data from before and after the introduction of the industry initiatives to garner an overall trend in advertising. It was found that the overall rate of food advertising during children’s peak viewing times had decreased by 0.23 advertisements per hour for every year from 2006 to 2011.  This appears to be driven mainly through changes in non-core food advertising (excluding fast food), which decreased by 0.18 advertisements per hour.  Over the same period, fast food advertising increased by 0.09 advertisements per hour.  These data are based on one study with five data points, each of which includes 4-7 days of advertising data collected annually in April/May. It is not known whether the changes are due to the shifting of advertising patterns to other months of the year.  Furthermore, only two data collection points occurred prior to the introduction of the RCMI (2006 &amp; 2007). Internationally agreed procedures for the analysis of time-series data suggest up to 10 data points are needed to establish a reliable trend. No studies have thoroughly examined whether non-core food advertising is cyclical or varies according to season, television ratings or holiday periods.  </w:t>
      </w:r>
    </w:p>
    <w:p>
      <w:pPr>
        <w:pStyle w:val="Heading4"/>
        <w:spacing w:before="0" w:after="120"/>
        <w:rPr>
          <w:sz w:val="24"/>
          <w:i/>
          <w:b/>
          <w:sz w:val="24"/>
          <w:i/>
          <w:b/>
          <w:szCs w:val="24"/>
          <w:iCs/>
          <w:bCs/>
          <w:rFonts w:ascii="Cambria" w:hAnsi="Cambria" w:eastAsia="Times New Roman"/>
          <w:color w:val="4F81BD"/>
          <w:lang w:val="en-AU"/>
        </w:rPr>
      </w:pPr>
      <w:r>
        <w:rPr/>
        <w:t>Aim 3: Impact of signing up to industry initiatives</w:t>
      </w:r>
    </w:p>
    <w:p>
      <w:pPr>
        <w:pStyle w:val="Normal"/>
      </w:pPr>
      <w:r>
        <w:rPr/>
        <w:t xml:space="preserve">Since 2009 when the industry initiatives were introduced, signatories to the RCMI and the QSRI have advertised non-core foods at higher rates than non-signatories.  For example, two studies reporting data collected in 2011 showed that signatories to the RCMI contributed between 60-70% of non-core food advertising and QSRI signatories contributed 80-90% of fast food advertising.  However, the absolute difference in the rate of advertising of non-core foods by signatories and non-signatories is less than one advertisement per hour during children’s peak viewing times (November 2011, hourly rate of non-core food advertising; RCMI signatories = 0.36 versus non-signatories = 0.17; QSRI signatories = 0.21 versus non-signatories = 0.05).  The amount of food advertising that is broadcast during C programs is very low, irrespective of whether a company is a signatory or a non-signatory.  Despite this, researchers have noted multiple breaches of the RCMI and QSRI by signatories to these codes.  </w:t>
      </w:r>
    </w:p>
    <w:p>
      <w:pPr>
        <w:pStyle w:val="Heading4"/>
        <w:spacing w:before="0" w:after="120"/>
        <w:rPr>
          <w:sz w:val="24"/>
          <w:i/>
          <w:b/>
          <w:sz w:val="24"/>
          <w:i/>
          <w:b/>
          <w:szCs w:val="24"/>
          <w:iCs/>
          <w:bCs/>
          <w:rFonts w:ascii="Cambria" w:hAnsi="Cambria" w:eastAsia="Times New Roman"/>
          <w:color w:val="4F81BD"/>
          <w:lang w:val="en-AU"/>
        </w:rPr>
      </w:pPr>
      <w:r>
        <w:rPr/>
        <w:t>Conclusions and Recommendations</w:t>
      </w:r>
    </w:p>
    <w:p>
      <w:pPr>
        <w:pStyle w:val="Normal"/>
      </w:pPr>
      <w:r>
        <w:rPr/>
        <w:t>While the advertising of non-core foods during C-rated programs is low, many</w:t>
      </w:r>
      <w:r>
        <w:rPr>
          <w:b/>
        </w:rPr>
        <w:t xml:space="preserve"> children continue to be exposed to advertising while viewing programs with other classifications</w:t>
      </w:r>
      <w:r>
        <w:rPr/>
        <w:t>.  Estimates of non-core food advertisements during children’s peak viewing times vary from 0.7 to 6.5 per hour. Compared with core foods, the percentage of advertisements for non-core foods between 2006 and 2011 was always higher, highlighting the relative preponderance of non-core food advertising on television.</w:t>
      </w:r>
    </w:p>
    <w:p>
      <w:pPr>
        <w:pStyle w:val="Normal"/>
      </w:pPr>
      <w:r>
        <w:rPr/>
        <w:t xml:space="preserve">Developing a </w:t>
      </w:r>
      <w:r>
        <w:rPr>
          <w:b/>
        </w:rPr>
        <w:t>standard definition of ‘non-core foods’ and of ‘children’s peak viewing times’</w:t>
      </w:r>
      <w:r>
        <w:rPr/>
        <w:t xml:space="preserve"> may aid in the conduct and reporting of future studies to assess children’s exposure to non-core food advertising on television. </w:t>
      </w:r>
    </w:p>
    <w:p>
      <w:pPr>
        <w:pStyle w:val="Normal"/>
      </w:pPr>
      <w:r>
        <w:rPr/>
        <w:t xml:space="preserve">With the data available, it is not possible to know with any degree of certainty whether the introduction of the Australian food industry initiatives has directly influenced the advertising of non-core foods on television to children.  More data are needed to establish trends in the advertising of non-core foods prior to the introduction of the industry initiatives to better estimate the impact of the industry initiatives. </w:t>
      </w:r>
    </w:p>
    <w:p>
      <w:pPr>
        <w:sectPr>
          <w:footerReference w:type="default" r:id="rId8"/>
          <w:footnotePr>
            <w:numFmt w:val="decimal"/>
          </w:footnotePr>
          <w:type w:val="nextPage"/>
          <w:pgSz w:w="11906" w:h="16838"/>
          <w:pgMar w:left="1440" w:right="1440" w:header="0" w:top="1440" w:footer="708" w:bottom="1440" w:gutter="0"/>
          <w:pgNumType w:start="1" w:fmt="decimal"/>
          <w:formProt w:val="false"/>
          <w:textDirection w:val="lrTb"/>
          <w:docGrid w:type="default" w:linePitch="360" w:charSpace="4294961151"/>
        </w:sectPr>
        <w:pStyle w:val="Normal"/>
      </w:pPr>
      <w:r>
        <w:rPr>
          <w:b/>
        </w:rPr>
        <w:t>Future efforts to reduce children’s exposure to non-core food advertising should be focused on advertising during children’s peak viewing times rather than by programs with a P (preschool) or C (children’s) classification.</w:t>
      </w:r>
      <w:r>
        <w:rPr/>
        <w:t xml:space="preserve"> This is because many children watch programs with G and PG classifications, and these programs have higher rates of non-core food advertising. Although the intent of RCMI and QSRI is to address the advertising of non-core foods directly to children or during children’s programs, there are no initiatives aimed at reducing children’s overall exposure to non-core food advertising.</w:t>
      </w:r>
    </w:p>
    <w:p>
      <w:pPr>
        <w:pStyle w:val="Heading1"/>
        <w:rPr>
          <w:caps/>
          <w:sz w:val="28"/>
          <w:b/>
          <w:sz w:val="28"/>
          <w:b/>
          <w:szCs w:val="28"/>
          <w:bCs/>
          <w:rFonts w:ascii="Cambria" w:hAnsi="Cambria" w:eastAsia="Times New Roman"/>
          <w:color w:val="365F91"/>
          <w:lang w:val="en-AU"/>
        </w:rPr>
      </w:pPr>
      <w:bookmarkStart w:id="6" w:name="_Toc338074961"/>
      <w:bookmarkEnd w:id="6"/>
      <w:r>
        <w:rPr/>
        <w:t>Abbreviations</w:t>
      </w:r>
    </w:p>
    <w:p>
      <w:pPr>
        <w:pStyle w:val="Normal"/>
        <w:tabs>
          <w:tab w:val="left" w:pos="1701" w:leader="none"/>
        </w:tabs>
        <w:rPr>
          <w:rFonts w:ascii="Calibri" w:hAnsi="Calibri" w:asciiTheme="minorHAnsi" w:hAnsiTheme="minorHAnsi"/>
          <w:lang w:val="en-US"/>
        </w:rPr>
      </w:pPr>
      <w:r>
        <w:rPr>
          <w:rFonts w:asciiTheme="minorHAnsi" w:hAnsiTheme="minorHAnsi"/>
          <w:lang w:val="en-US"/>
        </w:rPr>
        <w:t xml:space="preserve">AANAAustralian Association of National Advertisers </w:t>
      </w:r>
    </w:p>
    <w:p>
      <w:pPr>
        <w:pStyle w:val="Normal"/>
        <w:tabs>
          <w:tab w:val="left" w:pos="1701" w:leader="none"/>
        </w:tabs>
        <w:rPr>
          <w:rFonts w:cs="Calibri"/>
        </w:rPr>
      </w:pPr>
      <w:r>
        <w:rPr>
          <w:rFonts w:cs="Calibri"/>
        </w:rPr>
        <w:t>AFGC</w:t>
        <w:tab/>
        <w:t>Australian Food and Grocery Council</w:t>
      </w:r>
    </w:p>
    <w:p>
      <w:pPr>
        <w:pStyle w:val="Normal"/>
        <w:tabs>
          <w:tab w:val="left" w:pos="1701" w:leader="none"/>
        </w:tabs>
        <w:rPr>
          <w:rFonts w:cs="Calibri"/>
        </w:rPr>
      </w:pPr>
      <w:r>
        <w:rPr>
          <w:rFonts w:cs="Calibri"/>
        </w:rPr>
        <w:t>ANPHA</w:t>
        <w:tab/>
        <w:t>Australian National Preventive Health Agency</w:t>
      </w:r>
    </w:p>
    <w:p>
      <w:pPr>
        <w:pStyle w:val="Normal"/>
        <w:tabs>
          <w:tab w:val="left" w:pos="1701" w:leader="none"/>
        </w:tabs>
        <w:rPr>
          <w:rFonts w:cs="Calibri"/>
        </w:rPr>
      </w:pPr>
      <w:r>
        <w:rPr>
          <w:rFonts w:cs="Calibri"/>
        </w:rPr>
        <w:t>BMI</w:t>
        <w:tab/>
        <w:t>Body mass index</w:t>
      </w:r>
    </w:p>
    <w:p>
      <w:pPr>
        <w:pStyle w:val="Normal"/>
        <w:tabs>
          <w:tab w:val="left" w:pos="1701" w:leader="none"/>
        </w:tabs>
        <w:rPr>
          <w:rFonts w:cs="Calibri"/>
        </w:rPr>
      </w:pPr>
      <w:r>
        <w:rPr>
          <w:rFonts w:cs="Calibri"/>
        </w:rPr>
        <w:t>CI</w:t>
        <w:tab/>
        <w:t>Confidence interval</w:t>
      </w:r>
    </w:p>
    <w:p>
      <w:pPr>
        <w:pStyle w:val="Normal"/>
        <w:tabs>
          <w:tab w:val="left" w:pos="1701" w:leader="none"/>
        </w:tabs>
        <w:rPr>
          <w:rFonts w:cs="Calibri"/>
        </w:rPr>
      </w:pPr>
      <w:r>
        <w:rPr>
          <w:rFonts w:cs="Calibri"/>
        </w:rPr>
        <w:t>CSIRO</w:t>
        <w:tab/>
        <w:t xml:space="preserve">Commonwealth Scientific and Industrial Research Organisation </w:t>
      </w:r>
    </w:p>
    <w:p>
      <w:pPr>
        <w:pStyle w:val="Normal"/>
        <w:tabs>
          <w:tab w:val="left" w:pos="1701" w:leader="none"/>
        </w:tabs>
        <w:rPr>
          <w:rFonts w:cs="Calibri"/>
        </w:rPr>
      </w:pPr>
      <w:r>
        <w:rPr>
          <w:rFonts w:cs="Calibri"/>
        </w:rPr>
        <w:t>CTS</w:t>
        <w:tab/>
        <w:t>Children’s Television Standards</w:t>
      </w:r>
    </w:p>
    <w:p>
      <w:pPr>
        <w:pStyle w:val="Normal"/>
        <w:tabs>
          <w:tab w:val="left" w:pos="1701" w:leader="none"/>
        </w:tabs>
        <w:rPr>
          <w:rFonts w:cs="Calibri"/>
        </w:rPr>
      </w:pPr>
      <w:r>
        <w:rPr>
          <w:rFonts w:cs="Calibri"/>
        </w:rPr>
        <w:t>EPOC</w:t>
        <w:tab/>
        <w:t>Effective Practice and Organisation of Care</w:t>
      </w:r>
    </w:p>
    <w:p>
      <w:pPr>
        <w:pStyle w:val="Normal"/>
        <w:tabs>
          <w:tab w:val="left" w:pos="1701" w:leader="none"/>
        </w:tabs>
        <w:rPr>
          <w:rFonts w:cs="Calibri"/>
        </w:rPr>
      </w:pPr>
      <w:r>
        <w:rPr>
          <w:rFonts w:cs="Calibri"/>
        </w:rPr>
        <w:t>FTA</w:t>
        <w:tab/>
        <w:t xml:space="preserve">Free-to-air commercial television </w:t>
      </w:r>
    </w:p>
    <w:p>
      <w:pPr>
        <w:pStyle w:val="Normal"/>
        <w:tabs>
          <w:tab w:val="left" w:pos="1701" w:leader="none"/>
        </w:tabs>
        <w:rPr>
          <w:rFonts w:cs="Calibri"/>
        </w:rPr>
      </w:pPr>
      <w:r>
        <w:rPr>
          <w:rFonts w:cs="Calibri"/>
        </w:rPr>
        <w:t>IRR</w:t>
        <w:tab/>
        <w:t>Incidence rate ratios</w:t>
      </w:r>
    </w:p>
    <w:p>
      <w:pPr>
        <w:pStyle w:val="Normal"/>
        <w:tabs>
          <w:tab w:val="left" w:pos="1701" w:leader="none"/>
        </w:tabs>
        <w:rPr>
          <w:rFonts w:cs="Calibri"/>
        </w:rPr>
      </w:pPr>
      <w:r>
        <w:rPr>
          <w:rFonts w:cs="Calibri"/>
        </w:rPr>
        <w:t>ITS</w:t>
        <w:tab/>
        <w:t>Interrupted time series study</w:t>
      </w:r>
    </w:p>
    <w:p>
      <w:pPr>
        <w:pStyle w:val="Normal"/>
        <w:tabs>
          <w:tab w:val="left" w:pos="1701" w:leader="none"/>
        </w:tabs>
        <w:rPr>
          <w:rFonts w:cs="Calibri"/>
        </w:rPr>
      </w:pPr>
      <w:r>
        <w:rPr>
          <w:rFonts w:cs="Calibri"/>
        </w:rPr>
        <w:t>NA</w:t>
        <w:tab/>
        <w:t>Not available</w:t>
      </w:r>
    </w:p>
    <w:p>
      <w:pPr>
        <w:pStyle w:val="Normal"/>
        <w:tabs>
          <w:tab w:val="left" w:pos="1701" w:leader="none"/>
        </w:tabs>
        <w:rPr>
          <w:rFonts w:cs="Calibri"/>
        </w:rPr>
      </w:pPr>
      <w:r>
        <w:rPr/>
        <w:t>NHMRC</w:t>
        <w:tab/>
        <w:t>National Health and Medical Research Council Australia</w:t>
      </w:r>
    </w:p>
    <w:p>
      <w:pPr>
        <w:pStyle w:val="Normal"/>
        <w:tabs>
          <w:tab w:val="left" w:pos="1701" w:leader="none"/>
        </w:tabs>
        <w:rPr>
          <w:rFonts w:cs="Calibri"/>
        </w:rPr>
      </w:pPr>
      <w:r>
        <w:rPr>
          <w:rFonts w:cs="Calibri"/>
        </w:rPr>
        <w:t>NR</w:t>
        <w:tab/>
        <w:t>Not reported</w:t>
      </w:r>
    </w:p>
    <w:p>
      <w:pPr>
        <w:pStyle w:val="Normal"/>
        <w:tabs>
          <w:tab w:val="left" w:pos="1701" w:leader="none"/>
        </w:tabs>
        <w:rPr>
          <w:rFonts w:cs="Calibri"/>
        </w:rPr>
      </w:pPr>
      <w:r>
        <w:rPr>
          <w:rFonts w:cs="Calibri"/>
        </w:rPr>
        <w:t>PayTV</w:t>
        <w:tab/>
        <w:t>Subscription television</w:t>
      </w:r>
    </w:p>
    <w:p>
      <w:pPr>
        <w:pStyle w:val="Normal"/>
        <w:tabs>
          <w:tab w:val="left" w:pos="1701" w:leader="none"/>
        </w:tabs>
        <w:rPr>
          <w:rFonts w:cs="Calibri"/>
        </w:rPr>
      </w:pPr>
      <w:r>
        <w:rPr>
          <w:rFonts w:cs="Calibri"/>
        </w:rPr>
        <w:t>PICO</w:t>
        <w:tab/>
        <w:t>Participants, Intervention, Comparator, Outcome</w:t>
      </w:r>
    </w:p>
    <w:p>
      <w:pPr>
        <w:pStyle w:val="Normal"/>
        <w:tabs>
          <w:tab w:val="left" w:pos="1701" w:leader="none"/>
        </w:tabs>
        <w:rPr>
          <w:rFonts w:cs="Calibri"/>
        </w:rPr>
      </w:pPr>
      <w:r>
        <w:rPr>
          <w:rFonts w:cs="Calibri"/>
        </w:rPr>
        <w:t>PVT</w:t>
        <w:tab/>
        <w:t>Peak viewing time</w:t>
      </w:r>
    </w:p>
    <w:p>
      <w:pPr>
        <w:pStyle w:val="Normal"/>
        <w:tabs>
          <w:tab w:val="left" w:pos="1701" w:leader="none"/>
        </w:tabs>
        <w:rPr>
          <w:rFonts w:cs="Calibri"/>
        </w:rPr>
      </w:pPr>
      <w:r>
        <w:rPr>
          <w:rFonts w:cs="Calibri"/>
        </w:rPr>
        <w:t>QSRI</w:t>
        <w:tab/>
        <w:t xml:space="preserve">Quick Service Restaurant Industry initiative </w:t>
      </w:r>
    </w:p>
    <w:p>
      <w:pPr>
        <w:pStyle w:val="Normal"/>
        <w:tabs>
          <w:tab w:val="left" w:pos="1701" w:leader="none"/>
        </w:tabs>
        <w:rPr>
          <w:rFonts w:cs="Calibri"/>
        </w:rPr>
      </w:pPr>
      <w:r>
        <w:rPr>
          <w:rFonts w:cs="Calibri"/>
        </w:rPr>
        <w:t>RCMI</w:t>
        <w:tab/>
        <w:t>Responsible Marketing to Children initiative</w:t>
      </w:r>
    </w:p>
    <w:p>
      <w:pPr>
        <w:sectPr>
          <w:footerReference w:type="default" r:id="rId9"/>
          <w:footnotePr>
            <w:numFmt w:val="decimal"/>
          </w:footnotePr>
          <w:type w:val="nextPage"/>
          <w:pgSz w:w="11906" w:h="16838"/>
          <w:pgMar w:left="1440" w:right="1440" w:header="0" w:top="1440" w:footer="708" w:bottom="1440" w:gutter="0"/>
          <w:pgNumType w:fmt="decimal"/>
          <w:formProt w:val="false"/>
          <w:textDirection w:val="lrTb"/>
          <w:docGrid w:type="default" w:linePitch="360" w:charSpace="4294961151"/>
        </w:sectPr>
        <w:pStyle w:val="Normal"/>
        <w:tabs>
          <w:tab w:val="left" w:pos="1701" w:leader="none"/>
        </w:tabs>
        <w:rPr>
          <w:sz w:val="24"/>
          <w:sz w:val="24"/>
          <w:szCs w:val="24"/>
          <w:rFonts w:ascii="Calibri" w:hAnsi="Calibri" w:cs="Calibri"/>
          <w:lang w:val="en-AU"/>
        </w:rPr>
      </w:pPr>
      <w:r>
        <w:rPr>
          <w:rFonts w:cs="Calibri"/>
        </w:rPr>
      </w:r>
    </w:p>
    <w:p>
      <w:pPr>
        <w:pStyle w:val="Heading1"/>
        <w:rPr>
          <w:caps/>
          <w:sz w:val="28"/>
          <w:b/>
          <w:sz w:val="28"/>
          <w:b/>
          <w:szCs w:val="28"/>
          <w:bCs/>
          <w:rFonts w:ascii="Cambria" w:hAnsi="Cambria" w:eastAsia="Times New Roman"/>
          <w:color w:val="365F91"/>
          <w:lang w:val="en-AU"/>
        </w:rPr>
      </w:pPr>
      <w:bookmarkStart w:id="7" w:name="_Toc338074962"/>
      <w:bookmarkEnd w:id="7"/>
      <w:r>
        <w:rPr/>
        <w:t>INTRODUCTION</w:t>
      </w:r>
    </w:p>
    <w:p>
      <w:pPr>
        <w:pStyle w:val="Normal"/>
      </w:pPr>
      <w:r>
        <w:rPr/>
        <w:t>Approximately one quarter of Australian children aged 5-12 years are overweight or   obese.</w:t>
      </w:r>
      <w:bookmarkStart w:id="8" w:name="__UnoMark__780_916863584"/>
      <w:bookmarkEnd w:id="8"/>
      <w:r>
        <w:rPr/>
      </w:r>
      <w:r>
        <w:fldChar w:fldCharType="end"/>
      </w:r>
      <w:r>
        <w:fldChar w:fldCharType="begin"/>
      </w:r>
      <w:r>
        <w:instrText>PEVuZE5vdGU+PENpdGU+PEF1dGhvcj5Tb3V0aCBBdXN0cmFsaWEmYXBvcztzIFN0cmF0ZWdpYyBQ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 ADDIN EN.CITE.DATA</w:instrText>
      </w:r>
      <w:r>
        <w:fldChar w:fldCharType="separate"/>
      </w:r>
      <w:bookmarkStart w:id="9" w:name="__Fieldmark__783_916863584"/>
      <w:bookmarkStart w:id="10" w:name="__Fieldmark__782_916863584"/>
      <w:bookmarkEnd w:id="9"/>
      <w:r>
        <w:rPr/>
      </w:r>
      <w:r>
        <w:rPr>
          <w:vertAlign w:val="superscript"/>
        </w:rPr>
        <w:t>9-11</w:t>
      </w:r>
      <w:r>
        <w:rPr/>
      </w:r>
      <w:r>
        <w:fldChar w:fldCharType="end"/>
      </w:r>
      <w:bookmarkEnd w:id="10"/>
      <w:r>
        <w:rPr/>
        <w:t xml:space="preserve">  Obesity tends to track through childhood with around 80% of obese children becoming obese adults.</w:t>
      </w:r>
      <w:r>
        <w:fldChar w:fldCharType="begin"/>
      </w:r>
      <w:r>
        <w:instrText>ADDIN EN.CITE &lt;EndNote&gt;&lt;Cite&gt;&lt;Author&gt;Herman&lt;/Author&gt;&lt;Year&gt;2009&lt;/Year&gt;&lt;RecNum&gt;282&lt;/RecNum&gt;&lt;DisplayText&gt;&lt;style face="superscript"&gt;12&lt;/style&gt;&lt;/DisplayText&gt;&lt;record&gt;&lt;rec-number&gt;282&lt;/rec-number&gt;&lt;foreign-keys&gt;&lt;key app="EN" db-id="d9v5p2z5wra2wbef2viv29xhe9pf0s02p0wa"&gt;282&lt;/key&gt;&lt;/foreign-keys&gt;&lt;ref-type name="Journal Article"&gt;17&lt;/ref-type&gt;&lt;contributors&gt;&lt;authors&gt;&lt;author&gt;Herman, Katya M&lt;/author&gt;&lt;author&gt;Craig, Cora L&lt;/author&gt;&lt;author&gt;Gauvin, Lise&lt;/author&gt;&lt;author&gt;Katzmarzyk, Peter T&lt;/author&gt;&lt;/authors&gt;&lt;/contributors&gt;&lt;titles&gt;&lt;title&gt;Tracking of obesity and physical activity from childhood to adulthood: the physical activity longitudinal study&lt;/title&gt;&lt;secondary-title&gt;Int J Pediatr Obes&lt;/secondary-title&gt;&lt;/titles&gt;&lt;periodical&gt;&lt;full-title&gt;Int J Pediatr Obes&lt;/full-title&gt;&lt;/periodical&gt;&lt;pages&gt;281-288&lt;/pages&gt;&lt;volume&gt;4&lt;/volume&gt;&lt;dates&gt;&lt;year&gt;2009&lt;/year&gt;&lt;/dates&gt;&lt;urls&gt;&lt;/urls&gt;&lt;/record&gt;&lt;/Cite&gt;&lt;/EndNote&gt;</w:instrText>
      </w:r>
      <w:r>
        <w:fldChar w:fldCharType="separate"/>
      </w:r>
      <w:bookmarkStart w:id="11" w:name="__Fieldmark__789_916863584"/>
      <w:r>
        <w:rPr/>
      </w:r>
      <w:r>
        <w:rPr>
          <w:vertAlign w:val="superscript"/>
        </w:rPr>
        <w:t>12</w:t>
      </w:r>
      <w:r>
        <w:rPr/>
      </w:r>
      <w:r>
        <w:fldChar w:fldCharType="end"/>
      </w:r>
      <w:bookmarkEnd w:id="11"/>
      <w:r>
        <w:rPr/>
        <w:t xml:space="preserve">  Given the difficulty in treating obesity, obesity-prevention strategies are an important component of Australia’s public health strategy.</w:t>
      </w:r>
    </w:p>
    <w:p>
      <w:pPr>
        <w:pStyle w:val="Normal"/>
      </w:pPr>
      <w:r>
        <w:rPr/>
        <w:t>The advertising and marketing of energy-dense nutrient-poor foods and beverages (referred to as non-core foods) to children has come under scrutiny as a potential contributor to the obesogenic environment.</w:t>
      </w:r>
      <w:r>
        <w:fldChar w:fldCharType="begin"/>
      </w:r>
      <w:r>
        <w:instrText>ADDIN EN.CITE &lt;EndNote&gt;&lt;Cite&gt;&lt;Author&gt;Group&lt;/Author&gt;&lt;Year&gt;2009&lt;/Year&gt;&lt;RecNum&gt;453&lt;/RecNum&gt;&lt;DisplayText&gt;&lt;style face="superscript"&gt;13, 14&lt;/style&gt;&lt;/DisplayText&gt;&lt;record&gt;&lt;rec-number&gt;453&lt;/rec-number&gt;&lt;foreign-keys&gt;&lt;key app="EN" db-id="d9v5p2z5wra2wbef2viv29xhe9pf0s02p0wa"&gt;453&lt;/key&gt;&lt;/foreign-keys&gt;&lt;ref-type name="Report"&gt;27&lt;/ref-type&gt;&lt;contributors&gt;&lt;authors&gt;&lt;author&gt;National Preventive Health Taskforce Obesity Working Group, &lt;/author&gt;&lt;/authors&gt;&lt;/contributors&gt;&lt;titles&gt;&lt;title&gt;Australia: The healthiest country by 2020.  Obesity in Australia: a need for urgent action. Including addendum for October 2008 to June 2009&lt;/title&gt;&lt;/titles&gt;&lt;dates&gt;&lt;year&gt;2009&lt;/year&gt;&lt;/dates&gt;&lt;pub-location&gt;Canberra, ACT&lt;/pub-location&gt;&lt;publisher&gt;Commonwealth of Australia&lt;/publisher&gt;&lt;urls&gt;&lt;/urls&gt;&lt;/record&gt;&lt;/Cite&gt;&lt;Cite&gt;&lt;Author&gt;Hawkes&lt;/Author&gt;&lt;Year&gt;2007&lt;/Year&gt;&lt;RecNum&gt;406&lt;/RecNum&gt;&lt;record&gt;&lt;rec-number&gt;406&lt;/rec-number&gt;&lt;foreign-keys&gt;&lt;key app="EN" db-id="d9v5p2z5wra2wbef2viv29xhe9pf0s02p0wa"&gt;406&lt;/key&gt;&lt;/foreign-keys&gt;&lt;ref-type name="Report"&gt;27&lt;/ref-type&gt;&lt;contributors&gt;&lt;authors&gt;&lt;author&gt;Hawkes, Corrina&lt;/author&gt;&lt;/authors&gt;&lt;/contributors&gt;&lt;titles&gt;&lt;title&gt;Marketing food to children: changes in the global regulatory environment 2004-2006&lt;/title&gt;&lt;/titles&gt;&lt;dates&gt;&lt;year&gt;2007&lt;/year&gt;&lt;/dates&gt;&lt;pub-location&gt;Geneva&lt;/pub-location&gt;&lt;publisher&gt;World Health Organization&lt;/publisher&gt;&lt;urls&gt;&lt;/urls&gt;&lt;/record&gt;&lt;/Cite&gt;&lt;/EndNote&gt;</w:instrText>
      </w:r>
      <w:r>
        <w:fldChar w:fldCharType="separate"/>
      </w:r>
      <w:bookmarkStart w:id="12" w:name="__Fieldmark__804_916863584"/>
      <w:r>
        <w:rPr/>
      </w:r>
      <w:r>
        <w:rPr>
          <w:vertAlign w:val="superscript"/>
        </w:rPr>
        <w:t>13, 14</w:t>
      </w:r>
      <w:r>
        <w:rPr/>
      </w:r>
      <w:r>
        <w:fldChar w:fldCharType="end"/>
      </w:r>
      <w:bookmarkEnd w:id="12"/>
      <w:r>
        <w:rPr/>
        <w:t xml:space="preserve"> There has been criticism of the link between non-core food advertising and obesity because it is difficult to disentangle the effect of the advertising from the sedentary nature of watching television.</w:t>
      </w:r>
      <w:bookmarkStart w:id="13" w:name="__UnoMark__817_916863584"/>
      <w:bookmarkEnd w:id="13"/>
      <w:r>
        <w:rPr/>
      </w:r>
      <w:r>
        <w:fldChar w:fldCharType="end"/>
      </w:r>
      <w:r>
        <w:fldChar w:fldCharType="begin"/>
      </w:r>
      <w:r>
        <w:instrText>PEVuZE5vdGU+PENpdGU+PEF1dGhvcj5MaXZpbmdzdG9uZTwvQXV0aG9yPjxZZWFyPjIwMDY8L1ll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 ADDIN EN.CITE.DATA</w:instrText>
      </w:r>
      <w:r>
        <w:fldChar w:fldCharType="separate"/>
      </w:r>
      <w:bookmarkStart w:id="14" w:name="__Fieldmark__820_916863584"/>
      <w:bookmarkStart w:id="15" w:name="__Fieldmark__819_916863584"/>
      <w:bookmarkEnd w:id="14"/>
      <w:r>
        <w:rPr/>
      </w:r>
      <w:r>
        <w:rPr>
          <w:vertAlign w:val="superscript"/>
        </w:rPr>
        <w:t>15-18</w:t>
      </w:r>
      <w:r>
        <w:rPr/>
      </w:r>
      <w:r>
        <w:fldChar w:fldCharType="end"/>
      </w:r>
      <w:bookmarkEnd w:id="15"/>
      <w:r>
        <w:rPr/>
        <w:t xml:space="preserve">  Recent evidence involving US children suggests that it is the commercial content of television, rather than the amount of time spent watching  television, that influences overweight.</w:t>
      </w:r>
      <w:r>
        <w:fldChar w:fldCharType="begin"/>
      </w:r>
      <w:r>
        <w:instrText>ADDIN EN.CITE &lt;EndNote&gt;&lt;Cite&gt;&lt;Author&gt;Zimmerman&lt;/Author&gt;&lt;Year&gt;2010&lt;/Year&gt;&lt;RecNum&gt;454&lt;/RecNum&gt;&lt;DisplayText&gt;&lt;style face="superscript"&gt;19&lt;/style&gt;&lt;/DisplayText&gt;&lt;record&gt;&lt;rec-number&gt;454&lt;/rec-number&gt;&lt;foreign-keys&gt;&lt;key app="EN" db-id="d9v5p2z5wra2wbef2viv29xhe9pf0s02p0wa"&gt;454&lt;/key&gt;&lt;/foreign-keys&gt;&lt;ref-type name="Journal Article"&gt;17&lt;/ref-type&gt;&lt;contributors&gt;&lt;authors&gt;&lt;author&gt;Zimmerman, Frederick J&lt;/author&gt;&lt;author&gt;Bell, Janice F&lt;/author&gt;&lt;/authors&gt;&lt;/contributors&gt;&lt;titles&gt;&lt;title&gt;Associations of television content and type and obesity in children&lt;/title&gt;&lt;secondary-title&gt;Am J Public Health&lt;/secondary-title&gt;&lt;/titles&gt;&lt;periodical&gt;&lt;full-title&gt;Am J Public Health&lt;/full-title&gt;&lt;/periodical&gt;&lt;pages&gt;300-340&lt;/pages&gt;&lt;volume&gt;100&lt;/volume&gt;&lt;dates&gt;&lt;year&gt;2010&lt;/year&gt;&lt;/dates&gt;&lt;urls&gt;&lt;/urls&gt;&lt;/record&gt;&lt;/Cite&gt;&lt;/EndNote&gt;</w:instrText>
      </w:r>
      <w:r>
        <w:fldChar w:fldCharType="separate"/>
      </w:r>
      <w:bookmarkStart w:id="16" w:name="__Fieldmark__826_916863584"/>
      <w:r>
        <w:rPr/>
      </w:r>
      <w:r>
        <w:rPr>
          <w:vertAlign w:val="superscript"/>
        </w:rPr>
        <w:t>19</w:t>
      </w:r>
      <w:r>
        <w:rPr/>
      </w:r>
      <w:r>
        <w:fldChar w:fldCharType="end"/>
      </w:r>
      <w:bookmarkEnd w:id="16"/>
      <w:r>
        <w:rPr/>
        <w:t xml:space="preserve">  This view is supported by the World Health Organization’s review of international evidence, which determined that food advertising to children influenced children’s nutrition knowledge, food preferences, food purchases by children and their caregivers, and concluded that there was a positive association between non-core food advertising and poorer health outcomes.</w:t>
      </w:r>
      <w:r>
        <w:fldChar w:fldCharType="begin"/>
      </w:r>
      <w:r>
        <w:instrText>ADDIN EN.CITE &lt;EndNote&gt;&lt;Cite&gt;&lt;Author&gt;Cairns&lt;/Author&gt;&lt;Year&gt;2009&lt;/Year&gt;&lt;RecNum&gt;405&lt;/RecNum&gt;&lt;DisplayText&gt;&lt;style face="superscript"&gt;20&lt;/style&gt;&lt;/DisplayText&gt;&lt;record&gt;&lt;rec-number&gt;405&lt;/rec-number&gt;&lt;foreign-keys&gt;&lt;key app="EN" db-id="d9v5p2z5wra2wbef2viv29xhe9pf0s02p0wa"&gt;405&lt;/key&gt;&lt;/foreign-keys&gt;&lt;ref-type name="Report"&gt;27&lt;/ref-type&gt;&lt;contributors&gt;&lt;authors&gt;&lt;author&gt;Cairns, Georgina&lt;/author&gt;&lt;author&gt;Angus, Kathryn&lt;/author&gt;&lt;author&gt;Hastings, Gerard&lt;/author&gt;&lt;/authors&gt;&lt;/contributors&gt;&lt;titles&gt;&lt;title&gt;The extent, nature and effects of food promotion to children: a review of the evidence to December 2008&lt;/title&gt;&lt;/titles&gt;&lt;dates&gt;&lt;year&gt;2009&lt;/year&gt;&lt;/dates&gt;&lt;pub-location&gt;Geneva&lt;/pub-location&gt;&lt;publisher&gt;World Health Organization&lt;/publisher&gt;&lt;urls&gt;&lt;/urls&gt;&lt;/record&gt;&lt;/Cite&gt;&lt;/EndNote&gt;</w:instrText>
      </w:r>
      <w:r>
        <w:fldChar w:fldCharType="separate"/>
      </w:r>
      <w:bookmarkStart w:id="17" w:name="__Fieldmark__833_916863584"/>
      <w:r>
        <w:rPr/>
      </w:r>
      <w:r>
        <w:rPr>
          <w:vertAlign w:val="superscript"/>
        </w:rPr>
        <w:t>20</w:t>
      </w:r>
      <w:bookmarkEnd w:id="17"/>
      <w:r>
        <w:rPr/>
      </w:r>
      <w:r>
        <w:fldChar w:fldCharType="end"/>
      </w:r>
    </w:p>
    <w:p>
      <w:pPr>
        <w:pStyle w:val="Normal"/>
      </w:pPr>
      <w:r>
        <w:rPr/>
        <w:t xml:space="preserve">In Australia, the legislative instrument that determines the content of children’s television programs is described in the Children’s Television Standards (CTS).  The CTS provides limits around the amount of advertising during children’s programs. For example, programs with a C (Children’s) classification have a limit of five minutes of advertisements per 30 minutes of programming, while advertising is prohibited during P (Preschool) programs.  Described within the CTS are periods for defining when children’s programming can be broadcast and these are specified as; weekdays from 7:00 am to 8:30 am and 4:00 pm to 8:30 pm, weekends and school holidays from 7:00 am to 8:30 pm. </w:t>
      </w:r>
    </w:p>
    <w:p>
      <w:pPr>
        <w:pStyle w:val="Normal"/>
        <w:spacing w:lineRule="auto" w:line="240"/>
        <w:rPr>
          <w:rFonts w:ascii="Calibri" w:hAnsi="Calibri" w:asciiTheme="minorHAnsi" w:hAnsiTheme="minorHAnsi"/>
          <w:lang w:val="en-US"/>
        </w:rPr>
      </w:pPr>
      <w:r>
        <w:rPr>
          <w:rFonts w:asciiTheme="minorHAnsi" w:hAnsiTheme="minorHAnsi"/>
          <w:lang w:val="en-US"/>
        </w:rPr>
        <w:t>In addition to legislation, the body that represents the advertising and marketing industry, the Australian Association of National Advertisers (AANA), has implemented three self-regulatory codes of practice. These codes are:</w:t>
      </w:r>
    </w:p>
    <w:p>
      <w:pPr>
        <w:pStyle w:val="Normal"/>
        <w:numPr>
          <w:ilvl w:val="0"/>
          <w:numId w:val="7"/>
        </w:numPr>
        <w:spacing w:lineRule="auto" w:line="240" w:before="480" w:after="0"/>
        <w:rPr>
          <w:rFonts w:ascii="Calibri" w:hAnsi="Calibri" w:asciiTheme="minorHAnsi" w:hAnsiTheme="minorHAnsi"/>
          <w:lang w:val="en-US"/>
        </w:rPr>
      </w:pPr>
      <w:r>
        <w:rPr>
          <w:rFonts w:asciiTheme="minorHAnsi" w:hAnsiTheme="minorHAnsi"/>
          <w:lang w:val="en-US"/>
        </w:rPr>
        <w:t>The AANA Code for Advertising &amp; Marketing Communications to Children</w:t>
      </w:r>
    </w:p>
    <w:p>
      <w:pPr>
        <w:pStyle w:val="Normal"/>
        <w:numPr>
          <w:ilvl w:val="0"/>
          <w:numId w:val="7"/>
        </w:numPr>
        <w:spacing w:lineRule="auto" w:line="240" w:before="480" w:after="0"/>
        <w:rPr>
          <w:rFonts w:ascii="Calibri" w:hAnsi="Calibri" w:asciiTheme="minorHAnsi" w:hAnsiTheme="minorHAnsi"/>
          <w:lang w:val="en-US"/>
        </w:rPr>
      </w:pPr>
      <w:r>
        <w:rPr>
          <w:rFonts w:asciiTheme="minorHAnsi" w:hAnsiTheme="minorHAnsi"/>
          <w:lang w:val="en-US"/>
        </w:rPr>
        <w:t>The AANA Food &amp; Beverages Advertising &amp; Marketing Communications Code</w:t>
      </w:r>
    </w:p>
    <w:p>
      <w:pPr>
        <w:pStyle w:val="Normal"/>
        <w:numPr>
          <w:ilvl w:val="0"/>
          <w:numId w:val="7"/>
        </w:numPr>
        <w:spacing w:lineRule="auto" w:line="240" w:before="480" w:after="0"/>
      </w:pPr>
      <w:r>
        <w:rPr>
          <w:rFonts w:asciiTheme="minorHAnsi" w:hAnsiTheme="minorHAnsi"/>
          <w:lang w:val="en-US"/>
        </w:rPr>
        <w:t>The AANA Code of Ethics.</w:t>
      </w:r>
    </w:p>
    <w:p>
      <w:pPr>
        <w:pStyle w:val="Normal"/>
        <w:spacing w:lineRule="auto" w:line="240" w:before="480" w:after="0"/>
        <w:rPr>
          <w:sz w:val="24"/>
          <w:sz w:val="24"/>
          <w:szCs w:val="24"/>
          <w:rFonts w:ascii="Calibri" w:hAnsi="Calibri"/>
          <w:lang w:val="en-AU"/>
        </w:rPr>
      </w:pPr>
      <w:r>
        <w:rPr/>
      </w:r>
    </w:p>
    <w:p>
      <w:pPr>
        <w:pStyle w:val="Normal"/>
      </w:pPr>
      <w:r>
        <w:rPr/>
        <w:t xml:space="preserve">In 2009, the food industry introduced two voluntary self-regulatory initiatives to help address community concern about the marketing of non-core foods to children.  </w:t>
      </w:r>
    </w:p>
    <w:p>
      <w:pPr>
        <w:pStyle w:val="Normal"/>
        <w:rPr>
          <w:rFonts w:ascii="Calibri" w:hAnsi="Calibri" w:asciiTheme="minorHAnsi" w:hAnsiTheme="minorHAnsi"/>
        </w:rPr>
      </w:pPr>
      <w:r>
        <w:rPr/>
        <w:t xml:space="preserve">The first initiative was introduced by the Australian Food and Grocery Council (AFGC) in January 2009.  Signatories to the AFGC’s </w:t>
      </w:r>
      <w:r>
        <w:rPr>
          <w:i/>
        </w:rPr>
        <w:t>Responsible Children’s Marketing Initiative (RCMI)</w:t>
      </w:r>
      <w:r>
        <w:fldChar w:fldCharType="begin"/>
      </w:r>
      <w:r>
        <w:instrText>ADDIN EN.CITE &lt;EndNote&gt;&lt;Cite ExcludeYear="1"&gt;&lt;Author&gt;Australian Food and Grocery Council&lt;/Author&gt;&lt;RecNum&gt;455&lt;/RecNum&gt;&lt;DisplayText&gt;&lt;style face="superscript"&gt;21&lt;/style&gt;&lt;/DisplayText&gt;&lt;record&gt;&lt;rec-number&gt;455&lt;/rec-number&gt;&lt;foreign-keys&gt;&lt;key app="EN" db-id="d9v5p2z5wra2wbef2viv29xhe9pf0s02p0wa"&gt;455&lt;/key&gt;&lt;/foreign-keys&gt;&lt;ref-type name="Web Page"&gt;12&lt;/ref-type&gt;&lt;contributors&gt;&lt;authors&gt;&lt;author&gt;Australian Food and Grocery Council, &lt;/author&gt;&lt;/authors&gt;&lt;/contributors&gt;&lt;titles&gt;&lt;title&gt;Industry Codes: Signatories&lt;/title&gt;&lt;/titles&gt;&lt;volume&gt;2012&lt;/volume&gt;&lt;number&gt;1st March&lt;/number&gt;&lt;dates&gt;&lt;/dates&gt;&lt;pub-location&gt;Barton, ACT&lt;/pub-location&gt;&lt;publisher&gt;Australian Food and Grocery Council, &lt;/publisher&gt;&lt;urls&gt;&lt;related-urls&gt;&lt;url&gt;http://www.afgc.org.au/industry-codes/advertising-kids/company-action-plans.html &lt;/url&gt;&lt;/related-urls&gt;&lt;/urls&gt;&lt;custom1&gt;1st March&lt;/custom1&gt;&lt;custom2&gt;2012&lt;/custom2&gt;&lt;/record&gt;&lt;/Cite&gt;&lt;/EndNote&gt;</w:instrText>
      </w:r>
      <w:r>
        <w:fldChar w:fldCharType="separate"/>
      </w:r>
      <w:bookmarkStart w:id="18" w:name="__Fieldmark__882_916863584"/>
      <w:r>
        <w:rPr>
          <w:i/>
        </w:rPr>
      </w:r>
      <w:r>
        <w:rPr>
          <w:i/>
          <w:vertAlign w:val="superscript"/>
        </w:rPr>
        <w:t>21</w:t>
      </w:r>
      <w:r>
        <w:rPr>
          <w:i/>
        </w:rPr>
      </w:r>
      <w:r>
        <w:fldChar w:fldCharType="end"/>
      </w:r>
      <w:bookmarkEnd w:id="18"/>
      <w:r>
        <w:rPr/>
        <w:t xml:space="preserve"> commit to not advertise food products to children less than 12 years of age unless the products represent healthy dietary choices (according to criteria that are consistent with established scientific or Australian government standards) </w:t>
      </w:r>
      <w:r>
        <w:rPr>
          <w:i/>
        </w:rPr>
        <w:t>and</w:t>
      </w:r>
      <w:r>
        <w:rPr/>
        <w:t xml:space="preserve"> that the advertising message is in the context of a healthy lifestyle that encourages good dietary and physical activity habits.  The RCMI includes statements on marketing techniques that limit the use of popular personalities, licensed characters, product placement, premium offers and advertising in schools and interactive games. Currently seventeen food companies are signatories to the </w:t>
      </w:r>
      <w:r>
        <w:rPr>
          <w:rFonts w:asciiTheme="minorHAnsi" w:hAnsiTheme="minorHAnsi"/>
        </w:rPr>
        <w:t xml:space="preserve">RCMI (these </w:t>
      </w:r>
      <w:r>
        <w:rPr/>
        <w:t xml:space="preserve">companies are </w:t>
      </w:r>
      <w:r>
        <w:rPr>
          <w:rFonts w:asciiTheme="minorHAnsi" w:hAnsiTheme="minorHAnsi"/>
        </w:rPr>
        <w:t xml:space="preserve">listed in Appendix A).  </w:t>
      </w:r>
    </w:p>
    <w:p>
      <w:pPr>
        <w:pStyle w:val="Normal"/>
      </w:pPr>
      <w:r>
        <w:rPr/>
        <w:t>The second industry initiative was introduced in August 2009 by the AANA in conjunction with the Quick Service Restaurant industry (QSRI).</w:t>
      </w:r>
      <w:r>
        <w:fldChar w:fldCharType="begin"/>
      </w:r>
      <w:r>
        <w:instrText>ADDIN EN.CITE &lt;EndNote&gt;&lt;Cite&gt;&lt;Author&gt;Australian Association of National Advertisers&lt;/Author&gt;&lt;Year&gt;2009&lt;/Year&gt;&lt;RecNum&gt;456&lt;/RecNum&gt;&lt;DisplayText&gt;&lt;style face="superscript"&gt;22&lt;/style&gt;&lt;/DisplayText&gt;&lt;record&gt;&lt;rec-number&gt;456&lt;/rec-number&gt;&lt;foreign-keys&gt;&lt;key app="EN" db-id="d9v5p2z5wra2wbef2viv29xhe9pf0s02p0wa"&gt;456&lt;/key&gt;&lt;/foreign-keys&gt;&lt;ref-type name="Web Page"&gt;12&lt;/ref-type&gt;&lt;contributors&gt;&lt;authors&gt;&lt;author&gt;Australian Association of National Advertisers, &lt;/author&gt;&lt;/authors&gt;&lt;/contributors&gt;&lt;titles&gt;&lt;title&gt;Australian Quick Service Restaurant Industry Initiative for Responsible Advertising and Marketing to Children&lt;/title&gt;&lt;/titles&gt;&lt;volume&gt;2012&lt;/volume&gt;&lt;number&gt;1st March&lt;/number&gt;&lt;dates&gt;&lt;year&gt;2009&lt;/year&gt;&lt;/dates&gt;&lt;pub-location&gt;Sydney&lt;/pub-location&gt;&lt;publisher&gt;Australian Association of National Advertisers, &lt;/publisher&gt;&lt;urls&gt;&lt;related-urls&gt;&lt;url&gt;http://www.aana.com.au/pages/australian-quick-service-restaurant-industry-initiative-for-responsible-advertising-and-marketing-to&lt;/url&gt;&lt;/related-urls&gt;&lt;/urls&gt;&lt;custom1&gt;2012&lt;/custom1&gt;&lt;custom2&gt;1st March&lt;/custom2&gt;&lt;/record&gt;&lt;/Cite&gt;&lt;/EndNote&gt;</w:instrText>
      </w:r>
      <w:r>
        <w:fldChar w:fldCharType="separate"/>
      </w:r>
      <w:bookmarkStart w:id="19" w:name="__Fieldmark__900_916863584"/>
      <w:r>
        <w:rPr/>
      </w:r>
      <w:r>
        <w:rPr>
          <w:vertAlign w:val="superscript"/>
        </w:rPr>
        <w:t>22</w:t>
      </w:r>
      <w:r>
        <w:rPr/>
      </w:r>
      <w:r>
        <w:fldChar w:fldCharType="end"/>
      </w:r>
      <w:bookmarkEnd w:id="19"/>
      <w:r>
        <w:rPr/>
        <w:t xml:space="preserve"> The seven companies that are signatories to the QSRI agree to the principles that food or beverage advertising to children under the age of 14 years must represent healthier choices (as defined by nutrition criteria) </w:t>
      </w:r>
      <w:r>
        <w:rPr>
          <w:i/>
        </w:rPr>
        <w:t>and/or</w:t>
      </w:r>
      <w:r>
        <w:rPr/>
        <w:t xml:space="preserve"> the content of the advertisements must represent a healthy lifestyle through messages that encourage healthier dietary choices (as defined by nutrient criteria) and physical activity (companies that are signatories to the QSRI are listed in Appendix A).</w:t>
      </w:r>
    </w:p>
    <w:p>
      <w:pPr>
        <w:pStyle w:val="Normal"/>
      </w:pPr>
      <w:r>
        <w:rPr/>
        <w:t>Although the RCMI and QSRI have been criticised by health workers and community groups</w:t>
      </w:r>
      <w:bookmarkStart w:id="20" w:name="__UnoMark__910_916863584"/>
      <w:bookmarkEnd w:id="20"/>
      <w:r>
        <w:rPr/>
      </w:r>
      <w:r>
        <w:fldChar w:fldCharType="end"/>
      </w:r>
      <w:r>
        <w:fldChar w:fldCharType="begin"/>
      </w:r>
      <w:r>
        <w:instrText>PEVuZE5vdGU+PENpdGU+PEF1dGhvcj5IZWJkZW48L0F1dGhvcj48WWVhcj4yMDEwPC9ZZWFyPjxS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 ADDIN EN.CITE.DATA</w:instrText>
      </w:r>
      <w:r>
        <w:fldChar w:fldCharType="separate"/>
      </w:r>
      <w:bookmarkStart w:id="21" w:name="__Fieldmark__912_916863584"/>
      <w:bookmarkStart w:id="22" w:name="__Fieldmark__913_916863584"/>
      <w:bookmarkEnd w:id="22"/>
      <w:r>
        <w:rPr/>
      </w:r>
      <w:r>
        <w:rPr>
          <w:vertAlign w:val="superscript"/>
        </w:rPr>
        <w:t>23-26</w:t>
      </w:r>
      <w:r>
        <w:rPr/>
      </w:r>
      <w:r>
        <w:fldChar w:fldCharType="end"/>
      </w:r>
      <w:bookmarkEnd w:id="21"/>
      <w:r>
        <w:rPr/>
        <w:t xml:space="preserve">, there has been no formal and systematic review of the evidence to determine whether the introduction of these initiatives has influenced the advertising of non-core foods to Australian children. Thus, the present review was commissioned by the Australian National Preventive Health Agency (ANPHA) and involves an independent, systematic evaluation of the available evidence on Australian children’s exposure to television advertising of non-core foods and beverages, and spans the time-frame since the introduction of the industry initiatives. </w:t>
      </w:r>
    </w:p>
    <w:p>
      <w:pPr>
        <w:pStyle w:val="Heading2"/>
      </w:pPr>
      <w:bookmarkStart w:id="23" w:name="_Toc338074963"/>
      <w:bookmarkEnd w:id="23"/>
      <w:r>
        <w:rPr/>
        <w:t>Objective</w:t>
      </w:r>
    </w:p>
    <w:p>
      <w:pPr>
        <w:pStyle w:val="Normal"/>
        <w:rPr>
          <w:rFonts w:cs="Calibri"/>
        </w:rPr>
      </w:pPr>
      <w:r>
        <w:rPr>
          <w:rFonts w:cs="Calibri"/>
        </w:rPr>
        <w:t>The aim of this study was to conduct a systematic review of current evidence to:</w:t>
      </w:r>
    </w:p>
    <w:p>
      <w:pPr>
        <w:pStyle w:val="ListParagraph"/>
        <w:numPr>
          <w:ilvl w:val="0"/>
          <w:numId w:val="1"/>
        </w:numPr>
        <w:ind w:left="284" w:hanging="360"/>
        <w:rPr>
          <w:rFonts w:cs="Calibri"/>
        </w:rPr>
      </w:pPr>
      <w:r>
        <w:rPr>
          <w:rFonts w:cs="Calibri"/>
        </w:rPr>
        <w:t xml:space="preserve">examine the amount of advertising of non-core foods to children on Australian television </w:t>
      </w:r>
    </w:p>
    <w:p>
      <w:pPr>
        <w:pStyle w:val="ListParagraph"/>
        <w:numPr>
          <w:ilvl w:val="1"/>
          <w:numId w:val="1"/>
        </w:numPr>
        <w:ind w:left="1134" w:hanging="360"/>
        <w:rPr>
          <w:rFonts w:cs="Calibri"/>
        </w:rPr>
      </w:pPr>
      <w:r>
        <w:rPr>
          <w:rFonts w:cs="Calibri"/>
        </w:rPr>
        <w:t>during children’s peak viewing time (PVT)</w:t>
      </w:r>
    </w:p>
    <w:p>
      <w:pPr>
        <w:pStyle w:val="ListParagraph"/>
        <w:numPr>
          <w:ilvl w:val="1"/>
          <w:numId w:val="1"/>
        </w:numPr>
        <w:ind w:left="1134" w:hanging="360"/>
        <w:rPr>
          <w:rFonts w:cs="Calibri"/>
        </w:rPr>
      </w:pPr>
      <w:r>
        <w:rPr>
          <w:rFonts w:cs="Calibri"/>
        </w:rPr>
        <w:t>according to program classifications</w:t>
      </w:r>
    </w:p>
    <w:p>
      <w:pPr>
        <w:pStyle w:val="ListParagraph"/>
        <w:numPr>
          <w:ilvl w:val="0"/>
          <w:numId w:val="1"/>
        </w:numPr>
        <w:ind w:left="284" w:hanging="360"/>
        <w:rPr>
          <w:rFonts w:cs="Calibri"/>
        </w:rPr>
      </w:pPr>
      <w:r>
        <w:rPr>
          <w:rFonts w:cs="Calibri"/>
        </w:rPr>
        <w:t xml:space="preserve">examine changes in the amount of non-core food advertising during children’s television programs since the introduction of the industry’s voluntary self-regulation initiatives (the RCMI and the QSRI) </w:t>
      </w:r>
    </w:p>
    <w:p>
      <w:pPr>
        <w:pStyle w:val="ListParagraph"/>
        <w:numPr>
          <w:ilvl w:val="0"/>
          <w:numId w:val="1"/>
        </w:numPr>
        <w:ind w:left="284" w:hanging="360"/>
        <w:rPr>
          <w:rFonts w:cs="Calibri"/>
        </w:rPr>
      </w:pPr>
      <w:r>
        <w:rPr>
          <w:rFonts w:cs="Calibri"/>
        </w:rPr>
        <w:t>contrast non-core food advertising during children’s television programs between signatories and non-signatories to the industry initiatives.</w:t>
      </w:r>
    </w:p>
    <w:p>
      <w:pPr>
        <w:pStyle w:val="Heading1"/>
      </w:pPr>
      <w:bookmarkStart w:id="24" w:name="_Toc338074964"/>
      <w:bookmarkEnd w:id="24"/>
      <w:r>
        <w:rPr/>
        <w:t>METHODS</w:t>
      </w:r>
    </w:p>
    <w:p>
      <w:pPr>
        <w:pStyle w:val="Normal"/>
        <w:rPr>
          <w:rFonts w:cs="Calibri"/>
        </w:rPr>
      </w:pPr>
      <w:r>
        <w:rPr>
          <w:rFonts w:cs="Calibri"/>
        </w:rPr>
        <w:t>The process for undertaking the review and appraising the evidence follows standard procedures for reviewing primary research.</w:t>
      </w:r>
      <w:r>
        <w:fldChar w:fldCharType="begin"/>
      </w:r>
      <w:r>
        <w:instrText>ADDIN EN.CITE &lt;EndNote&gt;&lt;Cite&gt;&lt;Author&gt;Cook&lt;/Author&gt;&lt;Year&gt;1997&lt;/Year&gt;&lt;RecNum&gt;460&lt;/RecNum&gt;&lt;DisplayText&gt;&lt;style face="superscript"&gt;27&lt;/style&gt;&lt;/DisplayText&gt;&lt;record&gt;&lt;rec-number&gt;460&lt;/rec-number&gt;&lt;foreign-keys&gt;&lt;key app="EN" db-id="d9v5p2z5wra2wbef2viv29xhe9pf0s02p0wa"&gt;460&lt;/key&gt;&lt;/foreign-keys&gt;&lt;ref-type name="Journal Article"&gt;17&lt;/ref-type&gt;&lt;contributors&gt;&lt;authors&gt;&lt;author&gt;Cook, D J&lt;/author&gt;&lt;author&gt;Mulrow, C D&lt;/author&gt;&lt;author&gt;Haynes, B&lt;/author&gt;&lt;/authors&gt;&lt;/contributors&gt;&lt;titles&gt;&lt;title&gt;Systematic reviews: synthesis of best evidence&lt;/title&gt;&lt;secondary-title&gt;Annals of internal Medicine&lt;/secondary-title&gt;&lt;/titles&gt;&lt;periodical&gt;&lt;full-title&gt;Annals of internal Medicine&lt;/full-title&gt;&lt;/periodical&gt;&lt;pages&gt;376-380&lt;/pages&gt;&lt;volume&gt;126&lt;/volume&gt;&lt;dates&gt;&lt;year&gt;1997&lt;/year&gt;&lt;/dates&gt;&lt;urls&gt;&lt;/urls&gt;&lt;/record&gt;&lt;/Cite&gt;&lt;/EndNote&gt;</w:instrText>
      </w:r>
      <w:r>
        <w:fldChar w:fldCharType="separate"/>
      </w:r>
      <w:bookmarkStart w:id="25" w:name="__Fieldmark__959_916863584"/>
      <w:r>
        <w:rPr>
          <w:rFonts w:cs="Calibri"/>
        </w:rPr>
      </w:r>
      <w:r>
        <w:rPr>
          <w:rFonts w:cs="Calibri"/>
          <w:vertAlign w:val="superscript"/>
        </w:rPr>
        <w:t>27</w:t>
      </w:r>
      <w:r>
        <w:rPr>
          <w:rFonts w:cs="Calibri"/>
        </w:rPr>
      </w:r>
      <w:r>
        <w:fldChar w:fldCharType="end"/>
      </w:r>
      <w:bookmarkEnd w:id="25"/>
      <w:r>
        <w:rPr>
          <w:rFonts w:cs="Calibri"/>
        </w:rPr>
        <w:t xml:space="preserve">  The review was conducted according to an unpublished protocol that was written by the review authors and approved by ANPHA prior to commencement.</w:t>
      </w:r>
    </w:p>
    <w:p>
      <w:pPr>
        <w:pStyle w:val="Heading2"/>
      </w:pPr>
      <w:bookmarkStart w:id="26" w:name="_Toc338074965"/>
      <w:r>
        <w:rPr/>
        <w:t>Identifying Relevant Studies</w:t>
      </w:r>
      <w:bookmarkEnd w:id="26"/>
      <w:r>
        <w:rPr/>
        <w:t xml:space="preserve"> </w:t>
      </w:r>
    </w:p>
    <w:p>
      <w:pPr>
        <w:pStyle w:val="Heading4"/>
      </w:pPr>
      <w:r>
        <w:rPr/>
        <w:t xml:space="preserve">Search strategy </w:t>
      </w:r>
    </w:p>
    <w:p>
      <w:pPr>
        <w:pStyle w:val="Normal"/>
        <w:rPr>
          <w:rFonts w:cs="Calibri"/>
        </w:rPr>
      </w:pPr>
      <w:r>
        <w:rPr>
          <w:rFonts w:cs="Calibri"/>
        </w:rPr>
        <w:t xml:space="preserve">The following three databases were searched for relevant articles: Medline (via the PubMed platform), EMBASE.com and JSTOR.  The PubMed and EMBASE databases were searched because they have the most comprehensive coverage of the health literature. JSTOR was searched because it includes publications from the fields of marketing and media.  The search terms were tailored to each database and then pilot tested. The full and final search strategy for each database is documented in Appendix B.  Searches were limited to studies on humans that were published in English since 2009, which is the year that the voluntary self-regulation initiatives were introduced.  The decision to limit the search from 2009 was made </w:t>
      </w:r>
      <w:r>
        <w:rPr>
          <w:rFonts w:cs="Calibri"/>
          <w:i/>
        </w:rPr>
        <w:t xml:space="preserve">a priori </w:t>
      </w:r>
      <w:r>
        <w:rPr>
          <w:rFonts w:cs="Calibri"/>
        </w:rPr>
        <w:t xml:space="preserve">and was based on; 1) the brief provided by ANPHA to review children’s </w:t>
      </w:r>
      <w:r>
        <w:rPr>
          <w:rFonts w:cs="Calibri"/>
          <w:i/>
        </w:rPr>
        <w:t>current</w:t>
      </w:r>
      <w:r>
        <w:rPr>
          <w:rFonts w:cs="Calibri"/>
        </w:rPr>
        <w:t xml:space="preserve"> exposure to non-core food advertising, and 2) an understanding that any studies that made a direct comparison of baseline pre-intervention data with post-RCMI/QSRI data would be captured by the search strategy because it would have to be published after 2009 when the industry initiatives were introduced. The last search of the literature was undertaken on the 24</w:t>
      </w:r>
      <w:r>
        <w:rPr>
          <w:rFonts w:cs="Calibri"/>
          <w:vertAlign w:val="superscript"/>
        </w:rPr>
        <w:t>th</w:t>
      </w:r>
      <w:r>
        <w:rPr>
          <w:rFonts w:cs="Calibri"/>
        </w:rPr>
        <w:t xml:space="preserve"> August 2012. </w:t>
      </w:r>
    </w:p>
    <w:p>
      <w:pPr>
        <w:pStyle w:val="Normal"/>
        <w:rPr>
          <w:rFonts w:cs="Calibri"/>
        </w:rPr>
      </w:pPr>
      <w:r>
        <w:rPr>
          <w:rFonts w:cs="Calibri"/>
        </w:rPr>
        <w:t xml:space="preserve"> </w:t>
      </w:r>
      <w:r>
        <w:rPr>
          <w:rFonts w:cs="Calibri"/>
        </w:rPr>
        <w:t>In addition to the structured literature search, the reference lists of eligible articles were screened to identify any additional relevant studies.  Google Scholar and PubMed were used to examine articles that cited the papers included in the review.  The Australian Food and Grocery Council website was examined for relevant studies (</w:t>
      </w:r>
      <w:hyperlink r:id="rId10">
        <w:r>
          <w:rPr>
            <w:webHidden/>
            <w:rStyle w:val="InternetLink"/>
            <w:rFonts w:cs="Calibri"/>
          </w:rPr>
          <w:t>www.afgc.org.au</w:t>
        </w:r>
      </w:hyperlink>
      <w:r>
        <w:rPr>
          <w:rFonts w:cs="Calibri"/>
        </w:rPr>
        <w:t xml:space="preserve">) and researchers working in the field were contacted by ANPHA and invited to provide any additional relevant articles. </w:t>
      </w:r>
    </w:p>
    <w:p>
      <w:pPr>
        <w:pStyle w:val="Heading4"/>
      </w:pPr>
      <w:r>
        <w:rPr/>
        <w:t>Eligibility criteria</w:t>
      </w:r>
    </w:p>
    <w:p>
      <w:pPr>
        <w:pStyle w:val="Normal"/>
        <w:rPr>
          <w:rFonts w:cs="Calibri"/>
        </w:rPr>
      </w:pPr>
      <w:r>
        <w:rPr>
          <w:rFonts w:cs="Calibri"/>
        </w:rPr>
        <w:t>All published studies that examined television advertising to children in Australia since 2009 were eligible for inclusion in the review. There was no restriction on the type of study design for inclusion; however, due to the nature of the research objectives it was anticipated that the studies included in the review would predominantly be Interrupted Time Series (ITS).  All potentially eligible studies were assessed according to the pre-defined PICO criteria (</w:t>
      </w:r>
      <w:r>
        <w:rPr>
          <w:rFonts w:cs="Calibri"/>
          <w:u w:val="single"/>
        </w:rPr>
        <w:t>P</w:t>
      </w:r>
      <w:r>
        <w:rPr>
          <w:rFonts w:cs="Calibri"/>
        </w:rPr>
        <w:t xml:space="preserve">articipants, </w:t>
      </w:r>
      <w:r>
        <w:rPr>
          <w:rFonts w:cs="Calibri"/>
          <w:u w:val="single"/>
        </w:rPr>
        <w:t>I</w:t>
      </w:r>
      <w:r>
        <w:rPr>
          <w:rFonts w:cs="Calibri"/>
        </w:rPr>
        <w:t xml:space="preserve">ntervention, </w:t>
      </w:r>
      <w:r>
        <w:rPr>
          <w:rFonts w:cs="Calibri"/>
          <w:u w:val="single"/>
        </w:rPr>
        <w:t>C</w:t>
      </w:r>
      <w:r>
        <w:rPr>
          <w:rFonts w:cs="Calibri"/>
        </w:rPr>
        <w:t xml:space="preserve">omparator, </w:t>
      </w:r>
      <w:r>
        <w:rPr>
          <w:rFonts w:cs="Calibri"/>
          <w:u w:val="single"/>
        </w:rPr>
        <w:t>O</w:t>
      </w:r>
      <w:r>
        <w:rPr>
          <w:rFonts w:cs="Calibri"/>
        </w:rPr>
        <w:t xml:space="preserve">utcomes): </w:t>
      </w:r>
    </w:p>
    <w:p>
      <w:pPr>
        <w:pStyle w:val="ListParagraph"/>
        <w:numPr>
          <w:ilvl w:val="0"/>
          <w:numId w:val="6"/>
        </w:numPr>
        <w:rPr>
          <w:rFonts w:cs="Calibri"/>
        </w:rPr>
      </w:pPr>
      <w:r>
        <w:rPr>
          <w:rFonts w:cs="Calibri"/>
        </w:rPr>
        <w:t>Participants refers to advertisers of non-core foods (including subgroups of signatories and non-signatories to the industry initiatives)</w:t>
      </w:r>
    </w:p>
    <w:p>
      <w:pPr>
        <w:pStyle w:val="ListParagraph"/>
        <w:numPr>
          <w:ilvl w:val="0"/>
          <w:numId w:val="6"/>
        </w:numPr>
        <w:rPr>
          <w:rFonts w:cs="Calibri"/>
        </w:rPr>
      </w:pPr>
      <w:r>
        <w:rPr>
          <w:rFonts w:cs="Calibri"/>
        </w:rPr>
        <w:t>Intervention refers to the RCMI and QSRI initiatives introduced in 2009</w:t>
      </w:r>
    </w:p>
    <w:p>
      <w:pPr>
        <w:pStyle w:val="ListParagraph"/>
        <w:numPr>
          <w:ilvl w:val="0"/>
          <w:numId w:val="6"/>
        </w:numPr>
        <w:rPr>
          <w:rFonts w:cs="Calibri"/>
        </w:rPr>
      </w:pPr>
      <w:r>
        <w:rPr>
          <w:rFonts w:cs="Calibri"/>
        </w:rPr>
        <w:t>Comparator is data collected before the introduction of the industry initiatives (relevant for aim 2)</w:t>
      </w:r>
    </w:p>
    <w:p>
      <w:pPr>
        <w:pStyle w:val="ListParagraph"/>
        <w:numPr>
          <w:ilvl w:val="0"/>
          <w:numId w:val="6"/>
        </w:numPr>
        <w:rPr>
          <w:rFonts w:cs="Calibri"/>
        </w:rPr>
      </w:pPr>
      <w:r>
        <w:rPr>
          <w:rFonts w:cs="Calibri"/>
        </w:rPr>
        <w:t xml:space="preserve">Outcomes eligible for inclusion were advertising of non-core foods during children’s programs or PVT (as an absolute number or percentage, a rate of advertisements per hour or per program), the types of non-core food and beverages advertised, and non-core food and beverage advertising trends over time. </w:t>
      </w:r>
    </w:p>
    <w:p>
      <w:pPr>
        <w:pStyle w:val="Heading4"/>
      </w:pPr>
      <w:r>
        <w:rPr/>
        <w:t>Study selection</w:t>
      </w:r>
    </w:p>
    <w:p>
      <w:pPr>
        <w:pStyle w:val="Normal"/>
      </w:pPr>
      <w:r>
        <w:rPr/>
        <w:t xml:space="preserve">The titles and abstracts of all identified articles were screened for eligibility.  The full article was retrieved if the title and abstract was unclear. Several unpublished studies were obtained and two articles </w:t>
      </w:r>
      <w:r>
        <w:rPr>
          <w:i/>
        </w:rPr>
        <w:t>in press</w:t>
      </w:r>
      <w:r>
        <w:rPr/>
        <w:t xml:space="preserve"> were able to be included, others were not included due to confidentiality concerns.  </w:t>
      </w:r>
      <w:r>
        <w:rPr>
          <w:b/>
        </w:rPr>
        <w:t>Figure 1</w:t>
      </w:r>
      <w:r>
        <w:rPr/>
        <w:t xml:space="preserve"> provides the results of the selection process.</w:t>
      </w:r>
    </w:p>
    <w:p>
      <w:pPr>
        <w:pStyle w:val="Heading2"/>
      </w:pPr>
      <w:bookmarkStart w:id="27" w:name="_Toc338074966"/>
      <w:bookmarkEnd w:id="27"/>
      <w:r>
        <w:rPr/>
        <w:t>Data Collection Process</w:t>
      </w:r>
    </w:p>
    <w:p>
      <w:pPr>
        <w:pStyle w:val="Normal"/>
      </w:pPr>
      <w:r>
        <w:rPr/>
        <w:t>Data were extracted from each study included in the review using a purpose-built Data Extraction Form.  The form was tailored to the project objectives and was adapted from the Cochrane Effective Practice and Organisation of Care (EPOC) Data Collection Checklist.</w:t>
      </w:r>
      <w:r>
        <w:fldChar w:fldCharType="begin"/>
      </w:r>
      <w:r>
        <w:instrText>ADDIN EN.CITE &lt;EndNote&gt;&lt;Cite ExcludeYear="1"&gt;&lt;Author&gt;Mayhew&lt;/Author&gt;&lt;RecNum&gt;413&lt;/RecNum&gt;&lt;DisplayText&gt;&lt;style face="superscript"&gt;28&lt;/style&gt;&lt;/DisplayText&gt;&lt;record&gt;&lt;rec-number&gt;413&lt;/rec-number&gt;&lt;foreign-keys&gt;&lt;key app="EN" db-id="d9v5p2z5wra2wbef2viv29xhe9pf0s02p0wa"&gt;413&lt;/key&gt;&lt;/foreign-keys&gt;&lt;ref-type name="Report"&gt;27&lt;/ref-type&gt;&lt;contributors&gt;&lt;authors&gt;&lt;author&gt;Mayhew, Alain&lt;/author&gt;&lt;/authors&gt;&lt;/contributors&gt;&lt;titles&gt;&lt;title&gt;Cochrane Effective Practice and Organisation of Care Review Group Data Collection Checklist&lt;/title&gt;&lt;/titles&gt;&lt;dates&gt;&lt;/dates&gt;&lt;pub-location&gt;Ottawa&lt;/pub-location&gt;&lt;publisher&gt;Cochrane Effective Practice and Organisation of Care Group (EPOC)&lt;/publisher&gt;&lt;urls&gt;&lt;related-urls&gt;&lt;url&gt;http://epoc.cochrane.org/sites/epoc.cochrane.org/files/uploads/datacollectionchecklist.pdf&lt;/url&gt;&lt;/related-urls&gt;&lt;/urls&gt;&lt;research-notes&gt;Accessed 27 February 2012&lt;/research-notes&gt;&lt;/record&gt;&lt;/Cite&gt;&lt;/EndNote&gt;</w:instrText>
      </w:r>
      <w:r>
        <w:fldChar w:fldCharType="separate"/>
      </w:r>
      <w:bookmarkStart w:id="28" w:name="__Fieldmark__1111_916863584"/>
      <w:r>
        <w:rPr/>
      </w:r>
      <w:r>
        <w:rPr>
          <w:vertAlign w:val="superscript"/>
        </w:rPr>
        <w:t>28</w:t>
      </w:r>
      <w:r>
        <w:rPr/>
      </w:r>
      <w:r>
        <w:fldChar w:fldCharType="end"/>
      </w:r>
      <w:bookmarkEnd w:id="28"/>
      <w:r>
        <w:rPr/>
        <w:t xml:space="preserve">  The EPOC checklist was used because it is the only checklist the authors are aware of that includes measures of quality for ITS studies and is suitable for regulatory interventions. Data were extracted by one reviewer and checked by the two other reviewers. Authors were contacted to clarify published data and provide supplementary information.</w:t>
      </w:r>
      <w:bookmarkStart w:id="29" w:name="__UnoMark__1119_916863584"/>
      <w:bookmarkEnd w:id="29"/>
      <w:r>
        <w:rPr/>
      </w:r>
      <w:r>
        <w:fldChar w:fldCharType="end"/>
      </w:r>
      <w:r>
        <w:fldChar w:fldCharType="begin"/>
      </w:r>
      <w:r>
        <w:instrText>PEVuZE5vdGU+PENpdGU+PEF1dGhvcj5CcmluZGFsPC9BdXRob3I+PFllYXI+MjAxMTwvWWVhcj48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 ADDIN EN.CITE.DATA</w:instrText>
      </w:r>
      <w:r>
        <w:fldChar w:fldCharType="separate"/>
      </w:r>
      <w:bookmarkStart w:id="30" w:name="__Fieldmark__1122_916863584"/>
      <w:bookmarkStart w:id="31" w:name="__Fieldmark__1121_916863584"/>
      <w:bookmarkEnd w:id="30"/>
      <w:r>
        <w:rPr/>
      </w:r>
      <w:r>
        <w:rPr>
          <w:vertAlign w:val="superscript"/>
        </w:rPr>
        <w:t>3, 5-7</w:t>
      </w:r>
      <w:r>
        <w:rPr/>
      </w:r>
      <w:r>
        <w:fldChar w:fldCharType="end"/>
      </w:r>
      <w:bookmarkEnd w:id="31"/>
      <w:r>
        <w:rPr/>
        <w:t xml:space="preserve"> </w:t>
      </w:r>
    </w:p>
    <w:p>
      <w:pPr>
        <w:pStyle w:val="Heading4"/>
      </w:pPr>
      <w:r>
        <w:rPr/>
        <w:t>Data Items</w:t>
      </w:r>
    </w:p>
    <w:p>
      <w:pPr>
        <w:pStyle w:val="Normal"/>
      </w:pPr>
      <w:r>
        <w:rPr/>
        <w:t xml:space="preserve">Data items extracted from each report included: </w:t>
      </w:r>
    </w:p>
    <w:p>
      <w:pPr>
        <w:pStyle w:val="ListParagraph"/>
        <w:numPr>
          <w:ilvl w:val="0"/>
          <w:numId w:val="3"/>
        </w:numPr>
        <w:rPr>
          <w:sz w:val="24"/>
          <w:sz w:val="24"/>
          <w:szCs w:val="24"/>
          <w:rFonts w:ascii="Calibri" w:hAnsi="Calibri"/>
          <w:lang w:val="en-AU"/>
        </w:rPr>
      </w:pPr>
      <w:r>
        <w:rPr/>
        <w:t>A description of the study design</w:t>
      </w:r>
    </w:p>
    <w:p>
      <w:pPr>
        <w:pStyle w:val="ListParagraph"/>
        <w:numPr>
          <w:ilvl w:val="0"/>
          <w:numId w:val="3"/>
        </w:numPr>
        <w:rPr>
          <w:sz w:val="24"/>
          <w:sz w:val="24"/>
          <w:szCs w:val="24"/>
          <w:rFonts w:ascii="Calibri" w:hAnsi="Calibri"/>
          <w:lang w:val="en-AU"/>
        </w:rPr>
      </w:pPr>
      <w:r>
        <w:rPr/>
        <w:t>Details of advertising data including; the source of data, sampling characteristics (location of the broadcast (i.e. metropolitan, regional, free-to-air (FTA), subscription television), the sampling period and time, the representativeness of the sampling in terms of having weekdays and weekends in relevant proportions, seasonality)</w:t>
      </w:r>
    </w:p>
    <w:p>
      <w:pPr>
        <w:pStyle w:val="ListParagraph"/>
        <w:numPr>
          <w:ilvl w:val="0"/>
          <w:numId w:val="3"/>
        </w:numPr>
        <w:rPr>
          <w:sz w:val="24"/>
          <w:sz w:val="24"/>
          <w:szCs w:val="24"/>
          <w:rFonts w:ascii="Calibri" w:hAnsi="Calibri"/>
          <w:lang w:val="en-AU"/>
        </w:rPr>
      </w:pPr>
      <w:r>
        <w:rPr/>
        <w:t>Definitions of peak viewing times and/or program classifications</w:t>
      </w:r>
    </w:p>
    <w:p>
      <w:pPr>
        <w:pStyle w:val="ListParagraph"/>
        <w:numPr>
          <w:ilvl w:val="0"/>
          <w:numId w:val="3"/>
        </w:numPr>
        <w:rPr>
          <w:sz w:val="24"/>
          <w:sz w:val="24"/>
          <w:szCs w:val="24"/>
          <w:rFonts w:ascii="Calibri" w:hAnsi="Calibri"/>
          <w:lang w:val="en-AU"/>
        </w:rPr>
      </w:pPr>
      <w:r>
        <w:rPr/>
        <w:t>Methodology for categorising foods as non-core, core and any other food groupings, the level of agreement between coders.</w:t>
      </w:r>
    </w:p>
    <w:p>
      <w:pPr>
        <w:pStyle w:val="Normal"/>
      </w:pPr>
      <w:r>
        <w:rPr/>
        <w:t xml:space="preserve">Subgroup analyses of interest were determined </w:t>
      </w:r>
      <w:r>
        <w:rPr>
          <w:i/>
        </w:rPr>
        <w:t xml:space="preserve">a priori </w:t>
      </w:r>
      <w:r>
        <w:rPr/>
        <w:t xml:space="preserve">and included: </w:t>
      </w:r>
    </w:p>
    <w:p>
      <w:pPr>
        <w:pStyle w:val="ListParagraph"/>
        <w:numPr>
          <w:ilvl w:val="0"/>
          <w:numId w:val="2"/>
        </w:numPr>
        <w:rPr>
          <w:sz w:val="24"/>
          <w:sz w:val="24"/>
          <w:szCs w:val="24"/>
          <w:rFonts w:ascii="Calibri" w:hAnsi="Calibri"/>
          <w:lang w:val="en-AU"/>
        </w:rPr>
      </w:pPr>
      <w:r>
        <w:rPr/>
        <w:t xml:space="preserve">Advertising during children’s programs (as classified by the Australian Communications and Media Authority according to the Children’s Television Standards as ‘P’ (preschool) and ‘C’ (children’s) programs) and during children’s peak viewing times  </w:t>
      </w:r>
    </w:p>
    <w:p>
      <w:pPr>
        <w:pStyle w:val="ListParagraph"/>
        <w:numPr>
          <w:ilvl w:val="0"/>
          <w:numId w:val="2"/>
        </w:numPr>
        <w:rPr>
          <w:sz w:val="24"/>
          <w:sz w:val="24"/>
          <w:szCs w:val="24"/>
          <w:rFonts w:ascii="Calibri" w:hAnsi="Calibri"/>
          <w:lang w:val="en-AU"/>
        </w:rPr>
      </w:pPr>
      <w:r>
        <w:rPr/>
        <w:t>Advertising on FTA and subscription television (Pay TV).</w:t>
      </w:r>
    </w:p>
    <w:p>
      <w:pPr>
        <w:pStyle w:val="Heading2"/>
      </w:pPr>
      <w:bookmarkStart w:id="32" w:name="_Toc338074967"/>
      <w:bookmarkEnd w:id="32"/>
      <w:r>
        <w:rPr/>
        <w:t>Assessing Study Quality</w:t>
      </w:r>
    </w:p>
    <w:p>
      <w:pPr>
        <w:pStyle w:val="Normal"/>
      </w:pPr>
      <w:r>
        <w:rPr/>
        <w:t xml:space="preserve">The evidence hierarchy described by Merlin </w:t>
      </w:r>
      <w:r>
        <w:rPr>
          <w:i/>
        </w:rPr>
        <w:t>et al</w:t>
      </w:r>
      <w:r>
        <w:rPr/>
        <w:t xml:space="preserve"> and recommended by the National Health and Medical Research Council (NHMRC)</w:t>
      </w:r>
      <w:r>
        <w:fldChar w:fldCharType="begin"/>
      </w:r>
      <w:r>
        <w:instrText>ADDIN EN.CITE &lt;EndNote&gt;&lt;Cite&gt;&lt;Author&gt;Merlin&lt;/Author&gt;&lt;Year&gt;2009&lt;/Year&gt;&lt;RecNum&gt;307&lt;/RecNum&gt;&lt;DisplayText&gt;&lt;style face="superscript"&gt;29&lt;/style&gt;&lt;/DisplayText&gt;&lt;record&gt;&lt;rec-number&gt;307&lt;/rec-number&gt;&lt;foreign-keys&gt;&lt;key app="EN" db-id="d9v5p2z5wra2wbef2viv29xhe9pf0s02p0wa"&gt;307&lt;/key&gt;&lt;/foreign-keys&gt;&lt;ref-type name="Government Document"&gt;46&lt;/ref-type&gt;&lt;contributors&gt;&lt;authors&gt;&lt;author&gt;Merlin, Tracy&lt;/author&gt;&lt;author&gt;Weston, Adele&lt;/author&gt;&lt;author&gt;Tooher, Rebecca&lt;/author&gt;&lt;author&gt;Middleton, Philippa&lt;/author&gt;&lt;author&gt;Salisbury, Janet&lt;/author&gt;&lt;author&gt;Coleman, Kristina&lt;/author&gt;&lt;author&gt;Norris, Sarah&lt;/author&gt;&lt;author&gt;Grimmer-Somers, Karen&lt;/author&gt;&lt;author&gt;Hillier, Susan&lt;/author&gt;&lt;/authors&gt;&lt;secondary-authors&gt;&lt;author&gt;National Health and Medical Research Council, &lt;/author&gt;&lt;/secondary-authors&gt;&lt;/contributors&gt;&lt;titles&gt;&lt;title&gt;NHMRC levels of evidence and grades for recommendations for developers of guidelines&lt;/title&gt;&lt;/titles&gt;&lt;dates&gt;&lt;year&gt;2009&lt;/year&gt;&lt;/dates&gt;&lt;pub-location&gt;Canberra, ACT&lt;/pub-location&gt;&lt;publisher&gt;Australian Government&lt;/publisher&gt;&lt;urls&gt;&lt;related-urls&gt;&lt;url&gt;http://www.nhmrc.gov.au/_files_nhmrc/file/guidelines/evidence_statement_form.pdf&lt;/url&gt;&lt;/related-urls&gt;&lt;/urls&gt;&lt;research-notes&gt;URL Accessed 25 Nov 2011&lt;/research-notes&gt;&lt;/record&gt;&lt;/Cite&gt;&lt;/EndNote&gt;</w:instrText>
      </w:r>
      <w:r>
        <w:fldChar w:fldCharType="separate"/>
      </w:r>
      <w:bookmarkStart w:id="33" w:name="__Fieldmark__1150_916863584"/>
      <w:r>
        <w:rPr/>
      </w:r>
      <w:r>
        <w:rPr>
          <w:vertAlign w:val="superscript"/>
        </w:rPr>
        <w:t>29</w:t>
      </w:r>
      <w:r>
        <w:rPr/>
      </w:r>
      <w:r>
        <w:fldChar w:fldCharType="end"/>
      </w:r>
      <w:bookmarkEnd w:id="33"/>
      <w:r>
        <w:rPr/>
        <w:t xml:space="preserve"> was applied to assess the risk of bias from the design of individual studies. The Risk of Bias criteria developed by the EPOC group</w:t>
      </w:r>
      <w:r>
        <w:fldChar w:fldCharType="begin"/>
      </w:r>
      <w:r>
        <w:instrText>ADDIN EN.CITE &lt;EndNote&gt;&lt;Cite&gt;&lt;Author&gt;Norwegian Satellite of the Cochrane Effective Practice and Organisation of Care Group (EPOC)&lt;/Author&gt;&lt;Year&gt;2009&lt;/Year&gt;&lt;RecNum&gt;450&lt;/RecNum&gt;&lt;DisplayText&gt;&lt;style face="superscript"&gt;30&lt;/style&gt;&lt;/DisplayText&gt;&lt;record&gt;&lt;rec-number&gt;450&lt;/rec-number&gt;&lt;foreign-keys&gt;&lt;key app="EN" db-id="d9v5p2z5wra2wbef2viv29xhe9pf0s02p0wa"&gt;450&lt;/key&gt;&lt;/foreign-keys&gt;&lt;ref-type name="Web Page"&gt;12&lt;/ref-type&gt;&lt;contributors&gt;&lt;authors&gt;&lt;author&gt;Norwegian Satellite of the Cochrane Effective Practice and Organisation of Care Group (EPOC),  &lt;/author&gt;&lt;/authors&gt;&lt;/contributors&gt;&lt;titles&gt;&lt;title&gt;Suggested risk of bias criteria for EPOC reviews&lt;/title&gt;&lt;/titles&gt;&lt;volume&gt;2012&lt;/volume&gt;&lt;number&gt;12 March&lt;/number&gt;&lt;dates&gt;&lt;year&gt;2009&lt;/year&gt;&lt;/dates&gt;&lt;pub-location&gt;Oslo&lt;/pub-location&gt;&lt;publisher&gt;Cochrane Collaboration&lt;/publisher&gt;&lt;urls&gt;&lt;related-urls&gt;&lt;url&gt;http://epocoslo.cochrane.org/sites/epocoslo.cochrane.org/files/uploads/Suggested%20risk%20of%20bias%20criteria%20for%20EPOC%20reviews%20%2806%2002%2012%29.pdf&lt;/url&gt;&lt;/related-urls&gt;&lt;/urls&gt;&lt;/record&gt;&lt;/Cite&gt;&lt;/EndNote&gt;</w:instrText>
      </w:r>
      <w:r>
        <w:fldChar w:fldCharType="separate"/>
      </w:r>
      <w:bookmarkStart w:id="34" w:name="__Fieldmark__1155_916863584"/>
      <w:r>
        <w:rPr/>
      </w:r>
      <w:r>
        <w:rPr>
          <w:vertAlign w:val="superscript"/>
        </w:rPr>
        <w:t>30</w:t>
      </w:r>
      <w:r>
        <w:rPr/>
      </w:r>
      <w:r>
        <w:fldChar w:fldCharType="end"/>
      </w:r>
      <w:bookmarkEnd w:id="34"/>
      <w:r>
        <w:rPr/>
        <w:t xml:space="preserve"> were applied to assess the quality of each study’s execution.  These seven criteria included whether;  1) the intervention was independent of other secular changes, 2) the study included a rational explanation for the shape of the intervention (giving reasons for the timing of the data collection if it is not the same as the intervention), 3) the intervention was likely to affect data collection, 4) knowledge of the outcome was prevented, assessed blindly or whether the outcome was measured objectively, 5) missing outcome data were addressed, 6) the study was free from selective reporting of outcomes, and 7) the study was free from other risks of bias (such as seasonality). In addition, the appropriateness of statistical analyses, applicability and generalisability of the findings were considered as part of the quality assessment.  It was not possible to assess publication bias because of the small number of studies included in the review.  </w:t>
      </w:r>
    </w:p>
    <w:p>
      <w:pPr>
        <w:pStyle w:val="Heading2"/>
      </w:pPr>
      <w:bookmarkStart w:id="35" w:name="_Toc338074968"/>
      <w:bookmarkEnd w:id="35"/>
      <w:r>
        <w:rPr/>
        <w:t>Synthesis of Evidence</w:t>
      </w:r>
    </w:p>
    <w:p>
      <w:pPr>
        <w:pStyle w:val="Normal"/>
      </w:pPr>
      <w:r>
        <w:rPr/>
        <w:t>The risk of bias and study findings were summarised using the NHMRC FORM system for grading evidence.</w:t>
      </w:r>
      <w:bookmarkStart w:id="36" w:name="__UnoMark__1173_916863584"/>
      <w:bookmarkEnd w:id="36"/>
      <w:r>
        <w:rPr/>
      </w:r>
      <w:r>
        <w:fldChar w:fldCharType="end"/>
      </w:r>
      <w:r>
        <w:fldChar w:fldCharType="begin"/>
      </w:r>
      <w:r>
        <w:instrText>PEVuZE5vdGU+PENpdGU+PEF1dGhvcj5NZXJsaW48L0F1dGhvcj48WWVhcj4yMDA5PC9ZZWFyPjxS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 ADDIN EN.CITE.DATA</w:instrText>
      </w:r>
      <w:r>
        <w:fldChar w:fldCharType="separate"/>
      </w:r>
      <w:bookmarkStart w:id="37" w:name="__Fieldmark__1175_916863584"/>
      <w:bookmarkStart w:id="38" w:name="__Fieldmark__1176_916863584"/>
      <w:bookmarkEnd w:id="38"/>
      <w:r>
        <w:rPr/>
      </w:r>
      <w:r>
        <w:rPr>
          <w:vertAlign w:val="superscript"/>
        </w:rPr>
        <w:t>29, 31</w:t>
      </w:r>
      <w:r>
        <w:rPr/>
      </w:r>
      <w:r>
        <w:fldChar w:fldCharType="end"/>
      </w:r>
      <w:bookmarkEnd w:id="37"/>
      <w:r>
        <w:rPr/>
        <w:t xml:space="preserve">  At the commencement of the review, the authors reserved the right to synthesise the evidence using a meta-analysis that would be conducted after careful consideration of the type and consistency of the evidence to determine the appropriateness of combining the findings of two or more studies. Meta-analysis of repeated measures studies is uncommon because it is often difficult to accommodate the structural dependence of the data in the studies contributing to the meta-analysis, and to meaningfully interpret any pooled estimates.</w:t>
      </w:r>
      <w:r>
        <w:fldChar w:fldCharType="begin"/>
      </w:r>
      <w:r>
        <w:instrText>ADDIN EN.CITE &lt;EndNote&gt;&lt;Cite&gt;&lt;Author&gt;Peters&lt;/Author&gt;&lt;Year&gt;2008&lt;/Year&gt;&lt;RecNum&gt;462&lt;/RecNum&gt;&lt;DisplayText&gt;&lt;style face="superscript"&gt;32&lt;/style&gt;&lt;/DisplayText&gt;&lt;record&gt;&lt;rec-number&gt;462&lt;/rec-number&gt;&lt;foreign-keys&gt;&lt;key app="EN" db-id="d9v5p2z5wra2wbef2viv29xhe9pf0s02p0wa"&gt;462&lt;/key&gt;&lt;/foreign-keys&gt;&lt;ref-type name="Journal Article"&gt;17&lt;/ref-type&gt;&lt;contributors&gt;&lt;authors&gt;&lt;author&gt;Peters, J L&lt;/author&gt;&lt;author&gt;Mengersen, K L&lt;/author&gt;&lt;/authors&gt;&lt;/contributors&gt;&lt;titles&gt;&lt;title&gt;Meta-analysis of repeated measures study designs&lt;/title&gt;&lt;secondary-title&gt;Journal of Evaluation in Clinical Practice&lt;/secondary-title&gt;&lt;/titles&gt;&lt;periodical&gt;&lt;full-title&gt;Journal of Evaluation in Clinical Practice&lt;/full-title&gt;&lt;/periodical&gt;&lt;pages&gt;941-950&lt;/pages&gt;&lt;volume&gt;14&lt;/volume&gt;&lt;number&gt;5&lt;/number&gt;&lt;dates&gt;&lt;year&gt;2008&lt;/year&gt;&lt;/dates&gt;&lt;urls&gt;&lt;/urls&gt;&lt;/record&gt;&lt;/Cite&gt;&lt;/EndNote&gt;</w:instrText>
      </w:r>
      <w:r>
        <w:fldChar w:fldCharType="separate"/>
      </w:r>
      <w:bookmarkStart w:id="39" w:name="__Fieldmark__1186_916863584"/>
      <w:r>
        <w:rPr/>
      </w:r>
      <w:r>
        <w:rPr>
          <w:vertAlign w:val="superscript"/>
        </w:rPr>
        <w:t>32</w:t>
      </w:r>
      <w:r>
        <w:rPr/>
      </w:r>
      <w:r>
        <w:fldChar w:fldCharType="end"/>
      </w:r>
      <w:bookmarkEnd w:id="39"/>
      <w:r>
        <w:rPr/>
        <w:t xml:space="preserve">  During the review process, the authors came to the decision that a meta-analysis was inappropriate because the number of studies and data points were too few for a repeated measures meta-analysis, and there was substantial heterogeneity in the time points and in the definitions of outcomes across studies.  As described </w:t>
      </w:r>
      <w:r>
        <w:rPr>
          <w:i/>
        </w:rPr>
        <w:t>a priori</w:t>
      </w:r>
      <w:r>
        <w:rPr/>
        <w:t>, if a meta-analysis was not possible, the authors would synthesise the study findings into an overall narrative that addressed each of the study objectives and give greater credence to the findings from higher quality studies.</w:t>
      </w:r>
    </w:p>
    <w:p>
      <w:pPr>
        <w:pStyle w:val="Heading1"/>
      </w:pPr>
      <w:bookmarkStart w:id="40" w:name="_Toc338074969"/>
      <w:bookmarkEnd w:id="40"/>
      <w:r>
        <w:rPr/>
        <w:t>RESULTS</w:t>
      </w:r>
    </w:p>
    <w:p>
      <w:pPr>
        <w:pStyle w:val="Normal"/>
      </w:pPr>
      <w:r>
        <w:rPr>
          <w:b/>
        </w:rPr>
        <w:t>Figure 1</w:t>
      </w:r>
      <w:r>
        <w:rPr/>
        <w:t xml:space="preserve"> shows the number of articles identified from the literature search. Of the full text articles retrieved, three were excluded because they were reported as published conference abstracts and detailed data were available in a full manuscript.  The remaining articles were excluded because they did not contain data relevant to the review.</w:t>
      </w:r>
    </w:p>
    <w:p>
      <w:pPr>
        <w:pStyle w:val="Normal"/>
      </w:pPr>
      <w:r>
        <w:rPr/>
        <w:t>Data from eight articles are included in this review. Of these articles, five were peer-reviewed academic papers</w:t>
      </w:r>
      <w:bookmarkStart w:id="41" w:name="__UnoMark__1224_916863584"/>
      <w:bookmarkEnd w:id="41"/>
      <w:r>
        <w:rPr/>
      </w:r>
      <w:r>
        <w:fldChar w:fldCharType="end"/>
      </w:r>
      <w:r>
        <w:fldChar w:fldCharType="begin"/>
      </w:r>
      <w:r>
        <w:instrText>PEVuZE5vdGU+PENpdGU+PEF1dGhvcj5LaW5nPC9BdXRob3I+PFllYXI+MjAxMjwvWWVhcj48UmVj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 ADDIN EN.CITE.DATA</w:instrText>
      </w:r>
      <w:r>
        <w:fldChar w:fldCharType="separate"/>
      </w:r>
      <w:bookmarkStart w:id="42" w:name="__Fieldmark__1227_916863584"/>
      <w:bookmarkStart w:id="43" w:name="__Fieldmark__1226_916863584"/>
      <w:bookmarkEnd w:id="42"/>
      <w:r>
        <w:rPr/>
      </w:r>
      <w:r>
        <w:rPr>
          <w:vertAlign w:val="superscript"/>
        </w:rPr>
        <w:t>4-8</w:t>
      </w:r>
      <w:r>
        <w:rPr/>
      </w:r>
      <w:r>
        <w:fldChar w:fldCharType="end"/>
      </w:r>
      <w:bookmarkEnd w:id="43"/>
      <w:r>
        <w:rPr/>
        <w:t xml:space="preserve"> and three reports were not peer-reviewed</w:t>
      </w:r>
      <w:bookmarkStart w:id="44" w:name="__UnoMark__1235_916863584"/>
      <w:bookmarkEnd w:id="44"/>
      <w:r>
        <w:rPr/>
      </w:r>
      <w:r>
        <w:fldChar w:fldCharType="end"/>
      </w:r>
      <w:r>
        <w:fldChar w:fldCharType="begin"/>
      </w:r>
      <w:r>
        <w:instrText>PEVuZE5vdGU+PENpdGU+PEF1dGhvcj5CcmluZGFsPC9BdXRob3I+PFllYXI+MjAxMTwvWWVhcj48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=
 ADDIN EN.CITE.DATA</w:instrText>
      </w:r>
      <w:r>
        <w:fldChar w:fldCharType="separate"/>
      </w:r>
      <w:bookmarkStart w:id="45" w:name="__Fieldmark__1237_916863584"/>
      <w:bookmarkStart w:id="46" w:name="__Fieldmark__1238_916863584"/>
      <w:bookmarkEnd w:id="46"/>
      <w:r>
        <w:rPr/>
      </w:r>
      <w:r>
        <w:rPr>
          <w:vertAlign w:val="superscript"/>
        </w:rPr>
        <w:t>1-3</w:t>
      </w:r>
      <w:r>
        <w:rPr/>
      </w:r>
      <w:r>
        <w:fldChar w:fldCharType="end"/>
      </w:r>
      <w:bookmarkEnd w:id="45"/>
      <w:r>
        <w:rPr/>
        <w:t>. Two of the non-peer reviewed reports were prepared by the AFGC</w:t>
      </w:r>
      <w:r>
        <w:fldChar w:fldCharType="begin"/>
      </w:r>
      <w:r>
        <w:instrText>ADDIN EN.CITE &lt;EndNote&gt;&lt;Cite&gt;&lt;Author&gt;Australian Food and Grocery Council&lt;/Author&gt;&lt;Year&gt;2010&lt;/Year&gt;&lt;RecNum&gt;229&lt;/RecNum&gt;&lt;DisplayText&gt;&lt;style face="superscript"&gt;1, 2&lt;/style&gt;&lt;/DisplayText&gt;&lt;record&gt;&lt;rec-number&gt;229&lt;/rec-number&gt;&lt;foreign-keys&gt;&lt;key app="EN" db-id="0pzzd2vanr0zvzew5vcp5xfctev5tpvsestz"&gt;229&lt;/key&gt;&lt;/foreign-keys&gt;&lt;ref-type name="Report"&gt;27&lt;/ref-type&gt;&lt;contributors&gt;&lt;authors&gt;&lt;author&gt;Australian Food and Grocery Council, &lt;/author&gt;&lt;/authors&gt;&lt;/contributors&gt;&lt;titles&gt;&lt;title&gt;Food and beverage advertising to children: activity report&lt;/title&gt;&lt;/titles&gt;&lt;pages&gt;1-13&lt;/pages&gt;&lt;dates&gt;&lt;year&gt;2010&lt;/year&gt;&lt;/dates&gt;&lt;pub-location&gt;Canberra&lt;/pub-location&gt;&lt;urls&gt;&lt;related-urls&gt;&lt;url&gt;http://www.afgc.org.au/industry-codes/advertising-kids/rcmi-reports-2009.html &lt;/url&gt;&lt;/related-urls&gt;&lt;/urls&gt;&lt;/record&gt;&lt;/Cite&gt;&lt;Cite&gt;&lt;Author&gt;Australian Food and Grocery Council&lt;/Author&gt;&lt;Year&gt;2012&lt;/Year&gt;&lt;RecNum&gt;234&lt;/RecNum&gt;&lt;record&gt;&lt;rec-number&gt;234&lt;/rec-number&gt;&lt;foreign-keys&gt;&lt;key app="EN" db-id="0pzzd2vanr0zvzew5vcp5xfctev5tpvsestz"&gt;234&lt;/key&gt;&lt;/foreign-keys&gt;&lt;ref-type name="Report"&gt;27&lt;/ref-type&gt;&lt;contributors&gt;&lt;authors&gt;&lt;author&gt;Australian Food and Grocery Council, &lt;/author&gt;&lt;/authors&gt;&lt;/contributors&gt;&lt;titles&gt;&lt;title&gt;Non-core food and beverage advertising to children on Australian television: research report&lt;/title&gt;&lt;/titles&gt;&lt;dates&gt;&lt;year&gt;2012&lt;/year&gt;&lt;/dates&gt;&lt;pub-location&gt;ACT&lt;/pub-location&gt;&lt;publisher&gt;Australian Food and Grocery Council&lt;/publisher&gt;&lt;urls&gt;&lt;related-urls&gt;&lt;url&gt;http://www.google.com.au/url?sa=t&amp;amp;rct=j&amp;amp;q=Australian+Food+and+Grocery+Council%2C+Non-core+food+and+beverage+advertising+to+children+on+Australian+television:+research+report%2C+2012&amp;amp;source=web&amp;amp;cd=1&amp;amp;ved=0CCIQFjAA&amp;amp;url=http%3A%2F%2Fwww.afgc.org.au%2Fdoc-library%2Fcategory%2F5-public-tools-and-guides.html%3Fdownload%3D681%253Afood-and-beverage-advertising-to-children-research-report-2012&amp;amp;ei=UN9iT4mMDci8rAf0r4G9Bw&amp;amp;usg=AFQjCNFI2jP_5hvBEPhHaCDxmpJFIe7TuQ&lt;/url&gt;&lt;/related-urls&gt;&lt;/urls&gt;&lt;/record&gt;&lt;/Cite&gt;&lt;/EndNote&gt;</w:instrText>
      </w:r>
      <w:r>
        <w:fldChar w:fldCharType="separate"/>
      </w:r>
      <w:bookmarkStart w:id="47" w:name="__Fieldmark__1244_916863584"/>
      <w:r>
        <w:rPr/>
      </w:r>
      <w:r>
        <w:rPr>
          <w:vertAlign w:val="superscript"/>
        </w:rPr>
        <w:t>1, 2</w:t>
      </w:r>
      <w:r>
        <w:rPr/>
      </w:r>
      <w:r>
        <w:fldChar w:fldCharType="end"/>
      </w:r>
      <w:bookmarkEnd w:id="47"/>
      <w:r>
        <w:rPr/>
        <w:t xml:space="preserve"> and one was commissioned by SA Health and conducted by the CSIRO.</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48" w:name="__Fieldmark__1250_916863584"/>
      <w:r>
        <w:rPr/>
      </w:r>
      <w:r>
        <w:rPr>
          <w:vertAlign w:val="superscript"/>
        </w:rPr>
        <w:t>3</w:t>
      </w:r>
      <w:bookmarkEnd w:id="48"/>
      <w:r>
        <w:rPr/>
      </w:r>
      <w:r>
        <w:fldChar w:fldCharType="end"/>
      </w:r>
    </w:p>
    <w:p>
      <w:pPr>
        <w:pStyle w:val="Normal"/>
      </w:pPr>
      <w:r>
        <w:rPr/>
        <w:t xml:space="preserve">While conducting this review we became aware that the CSIRO was updating their report. The CSIRO and SA Health made available a draft copy of the revised and updated report (April 2012) for inclusion in this review.  The report will be published on the SA Health website at a later date.  The revised report contains all of the data presented in the original report but also includes one additional data point from November 2011 as well as revised calculations for advertising rates during children’s peak viewing times. </w:t>
      </w:r>
    </w:p>
    <w:p>
      <w:pPr>
        <w:pStyle w:val="Heading4"/>
      </w:pPr>
      <w:r>
        <w:rPr/>
        <w:t>A note about data published across multiple papers</w:t>
      </w:r>
    </w:p>
    <w:p>
      <w:pPr>
        <w:pStyle w:val="Normal"/>
      </w:pPr>
      <w:r>
        <w:rPr/>
        <w:t>In addition to two previously published papers,</w:t>
      </w:r>
      <w:bookmarkStart w:id="49" w:name="__UnoMark__1270_916863584"/>
      <w:bookmarkEnd w:id="49"/>
      <w:r>
        <w:rPr/>
      </w:r>
      <w:r>
        <w:fldChar w:fldCharType="end"/>
      </w:r>
      <w:r>
        <w:fldChar w:fldCharType="begin"/>
      </w:r>
      <w:r>
        <w:instrText>PEVuZE5vdGU+PENpdGU+PEF1dGhvcj5IZWJkZW48L0F1dGhvcj48WWVhcj4yMDExPC9ZZWFyPjxS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 ADDIN EN.CITE.DATA</w:instrText>
      </w:r>
      <w:r>
        <w:fldChar w:fldCharType="separate"/>
      </w:r>
      <w:bookmarkStart w:id="50" w:name="__Fieldmark__1273_916863584"/>
      <w:bookmarkStart w:id="51" w:name="__Fieldmark__1272_916863584"/>
      <w:bookmarkEnd w:id="50"/>
      <w:r>
        <w:rPr/>
      </w:r>
      <w:r>
        <w:rPr>
          <w:vertAlign w:val="superscript"/>
        </w:rPr>
        <w:t>5, 6</w:t>
      </w:r>
      <w:r>
        <w:rPr/>
      </w:r>
      <w:r>
        <w:fldChar w:fldCharType="end"/>
      </w:r>
      <w:bookmarkEnd w:id="51"/>
      <w:r>
        <w:rPr/>
        <w:t xml:space="preserve"> King </w:t>
      </w:r>
      <w:r>
        <w:rPr>
          <w:i/>
        </w:rPr>
        <w:t>et al</w:t>
      </w:r>
      <w:r>
        <w:rPr/>
        <w:t xml:space="preserve"> provided their most recently published paper for inclusion in this review.</w:t>
      </w:r>
      <w:r>
        <w:fldChar w:fldCharType="begin"/>
      </w:r>
      <w:r>
        <w:instrText>ADDIN EN.CITE &lt;EndNote&gt;&lt;Cite&gt;&lt;Author&gt;King&lt;/Author&gt;&lt;Year&gt;2012&lt;/Year&gt;&lt;RecNum&gt;474&lt;/RecNum&gt;&lt;DisplayText&gt;&lt;style face="superscript"&gt;7&lt;/style&gt;&lt;/DisplayText&gt;&lt;record&gt;&lt;rec-number&gt;474&lt;/rec-number&gt;&lt;foreign-keys&gt;&lt;key app="EN" db-id="0pzzd2vanr0zvzew5vcp5xfctev5tpvsestz"&gt;474&lt;/key&gt;&lt;/foreign-keys&gt;&lt;ref-type name="Journal Article"&gt;17&lt;/ref-type&gt;&lt;contributors&gt;&lt;authors&gt;&lt;author&gt;King, Lesley&lt;/author&gt;&lt;author&gt;Hebden, Lana&lt;/author&gt;&lt;author&gt;Grunseit, Anne&lt;/author&gt;&lt;author&gt;Kelly, Bridget&lt;/author&gt;&lt;author&gt;Chapman, Kathy&lt;/author&gt;&lt;/authors&gt;&lt;/contributors&gt;&lt;titles&gt;&lt;title&gt;Building the case for independent monitoring of food advertising on Australian television&lt;/title&gt;&lt;secondary-title&gt;Public Health Nutrition&lt;/secondary-title&gt;&lt;/titles&gt;&lt;periodical&gt;&lt;full-title&gt;Public Health Nutrition&lt;/full-title&gt;&lt;/periodical&gt;&lt;pages&gt;1-6&lt;/pages&gt;&lt;volume&gt;October 4&lt;/volume&gt;&lt;dates&gt;&lt;year&gt;2012&lt;/year&gt;&lt;/dates&gt;&lt;urls&gt;&lt;/urls&gt;&lt;/record&gt;&lt;/Cite&gt;&lt;/EndNote&gt;</w:instrText>
      </w:r>
      <w:r>
        <w:fldChar w:fldCharType="separate"/>
      </w:r>
      <w:bookmarkStart w:id="52" w:name="__Fieldmark__1287_916863584"/>
      <w:r>
        <w:rPr/>
      </w:r>
      <w:r>
        <w:rPr>
          <w:vertAlign w:val="superscript"/>
        </w:rPr>
        <w:t>7</w:t>
      </w:r>
      <w:r>
        <w:rPr/>
      </w:r>
      <w:r>
        <w:fldChar w:fldCharType="end"/>
      </w:r>
      <w:bookmarkEnd w:id="52"/>
      <w:r>
        <w:rPr/>
        <w:t xml:space="preserve">  Across these three papers, King et al have data from 5 time points spanning 2006 to 2011. However, data from different time points have been used in different papers.  For this review, we have primarily used the analysis in the newest paper which includes data from all time points.</w:t>
      </w:r>
      <w:r>
        <w:fldChar w:fldCharType="begin"/>
      </w:r>
      <w:r>
        <w:instrText>ADDIN EN.CITE &lt;EndNote&gt;&lt;Cite&gt;&lt;Author&gt;King&lt;/Author&gt;&lt;Year&gt;2012&lt;/Year&gt;&lt;RecNum&gt;474&lt;/RecNum&gt;&lt;DisplayText&gt;&lt;style face="superscript"&gt;7&lt;/style&gt;&lt;/DisplayText&gt;&lt;record&gt;&lt;rec-number&gt;474&lt;/rec-number&gt;&lt;foreign-keys&gt;&lt;key app="EN" db-id="0pzzd2vanr0zvzew5vcp5xfctev5tpvsestz"&gt;474&lt;/key&gt;&lt;/foreign-keys&gt;&lt;ref-type name="Journal Article"&gt;17&lt;/ref-type&gt;&lt;contributors&gt;&lt;authors&gt;&lt;author&gt;King, Lesley&lt;/author&gt;&lt;author&gt;Hebden, Lana&lt;/author&gt;&lt;author&gt;Grunseit, Anne&lt;/author&gt;&lt;author&gt;Kelly, Bridget&lt;/author&gt;&lt;author&gt;Chapman, Kathy&lt;/author&gt;&lt;/authors&gt;&lt;/contributors&gt;&lt;titles&gt;&lt;title&gt;Building the case for independent monitoring of food advertising on Australian television&lt;/title&gt;&lt;secondary-title&gt;Public Health Nutrition&lt;/secondary-title&gt;&lt;/titles&gt;&lt;periodical&gt;&lt;full-title&gt;Public Health Nutrition&lt;/full-title&gt;&lt;/periodical&gt;&lt;pages&gt;1-6&lt;/pages&gt;&lt;volume&gt;October 4&lt;/volume&gt;&lt;dates&gt;&lt;year&gt;2012&lt;/year&gt;&lt;/dates&gt;&lt;urls&gt;&lt;/urls&gt;&lt;/record&gt;&lt;/Cite&gt;&lt;/EndNote&gt;</w:instrText>
      </w:r>
      <w:r>
        <w:fldChar w:fldCharType="separate"/>
      </w:r>
      <w:bookmarkStart w:id="53" w:name="__Fieldmark__1302_916863584"/>
      <w:r>
        <w:rPr/>
      </w:r>
      <w:r>
        <w:rPr>
          <w:vertAlign w:val="superscript"/>
        </w:rPr>
        <w:t>7</w:t>
      </w:r>
      <w:r>
        <w:rPr/>
      </w:r>
      <w:r>
        <w:fldChar w:fldCharType="end"/>
      </w:r>
      <w:bookmarkEnd w:id="53"/>
      <w:r>
        <w:rPr/>
        <w:t xml:space="preserve">  All publications were extracted, however the earlier papers are only included in the results when they provide new information. Thus, from here on, we treat these 3 articles as part of one study.</w:t>
      </w:r>
    </w:p>
    <w:p>
      <w:pPr>
        <w:pStyle w:val="Caption1"/>
        <w:jc w:val="center"/>
        <w:rPr>
          <w:sz w:val="24"/>
          <w:sz w:val="24"/>
        </w:rPr>
      </w:pPr>
      <w:bookmarkStart w:id="54" w:name="_Toc338074983"/>
      <w:r>
        <w:rPr>
          <w:sz w:val="24"/>
        </w:rPr>
        <w:t xml:space="preserve">Figure </w:t>
      </w:r>
      <w:r>
        <w:rPr>
          <w:sz w:val="24"/>
        </w:rPr>
        <w:fldChar w:fldCharType="begin"/>
      </w:r>
      <w:r>
        <w:instrText> SEQ Figure \* ARABIC </w:instrText>
      </w:r>
      <w:r>
        <w:fldChar w:fldCharType="separate"/>
      </w:r>
      <w:r>
        <w:t>1</w:t>
      </w:r>
      <w:r>
        <w:fldChar w:fldCharType="end"/>
      </w:r>
      <w:bookmarkEnd w:id="54"/>
      <w:r>
        <w:rPr>
          <w:sz w:val="24"/>
        </w:rPr>
        <w:t>: Summary of the literature search</w:t>
      </w:r>
    </w:p>
    <w:p>
      <w:pPr>
        <w:pStyle w:val="Normal"/>
        <w:jc w:val="center"/>
      </w:pPr>
      <w:r>
        <w:rPr/>
        <w:object>
          <v:shape id="ole_rId11" style="width:336pt;height:211.85pt" o:ole="">
            <v:imagedata r:id="rId12" o:title=""/>
          </v:shape>
          <o:OLEObject Type="Embed" ProgID="PowerPoint.Slide.12" ShapeID="ole_rId11" DrawAspect="Content" ObjectID="_466922373" r:id="rId11"/>
        </w:object>
      </w:r>
    </w:p>
    <w:p>
      <w:pPr>
        <w:pStyle w:val="Normal"/>
      </w:pPr>
      <w:r>
        <w:rPr/>
        <w:t>Four studies (reported in six articles) included outcomes relating to non-core food advertising during children’s PVT (aim 1a)</w:t>
      </w:r>
      <w:bookmarkStart w:id="55" w:name="__UnoMark__1338_916863584"/>
      <w:bookmarkEnd w:id="55"/>
      <w:r>
        <w:rPr/>
      </w:r>
      <w:r>
        <w:fldChar w:fldCharType="end"/>
      </w:r>
      <w:r>
        <w:fldChar w:fldCharType="begin"/>
      </w:r>
      <w:r>
        <w:instrText>PEVuZE5vdGU+PENpdGU+PEF1dGhvcj5CcmluZGFsPC9BdXRob3I+PFllYXI+MjAxMTwvWWVhcj48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 ADDIN EN.CITE.DATA</w:instrText>
      </w:r>
      <w:r>
        <w:fldChar w:fldCharType="separate"/>
      </w:r>
      <w:bookmarkStart w:id="56" w:name="__Fieldmark__1341_916863584"/>
      <w:bookmarkStart w:id="57" w:name="__Fieldmark__1340_916863584"/>
      <w:bookmarkEnd w:id="56"/>
      <w:r>
        <w:rPr/>
      </w:r>
      <w:r>
        <w:rPr>
          <w:vertAlign w:val="superscript"/>
        </w:rPr>
        <w:t>2-7</w:t>
      </w:r>
      <w:r>
        <w:rPr/>
      </w:r>
      <w:r>
        <w:fldChar w:fldCharType="end"/>
      </w:r>
      <w:bookmarkEnd w:id="57"/>
      <w:r>
        <w:rPr/>
        <w:t xml:space="preserve"> and four reported non-core food advertising during children’s programs (aim 1b).</w:t>
      </w:r>
      <w:bookmarkStart w:id="58" w:name="__UnoMark__1348_916863584"/>
      <w:bookmarkEnd w:id="58"/>
      <w:r>
        <w:rPr/>
      </w:r>
      <w:r>
        <w:fldChar w:fldCharType="end"/>
      </w:r>
      <w:r>
        <w:fldChar w:fldCharType="begin"/>
      </w:r>
      <w:r>
        <w:instrText>PEVuZE5vdGU+PENpdGU+PEF1dGhvcj5BdXN0cmFsaWFuIEZvb2QgYW5kIEdyb2NlcnkgQ291bmNp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 ADDIN EN.CITE.DATA</w:instrText>
      </w:r>
      <w:r>
        <w:fldChar w:fldCharType="separate"/>
      </w:r>
      <w:bookmarkStart w:id="59" w:name="__Fieldmark__1350_916863584"/>
      <w:bookmarkStart w:id="60" w:name="__Fieldmark__1351_916863584"/>
      <w:bookmarkEnd w:id="60"/>
      <w:r>
        <w:rPr/>
      </w:r>
      <w:r>
        <w:rPr>
          <w:vertAlign w:val="superscript"/>
        </w:rPr>
        <w:t>1-3, 8</w:t>
      </w:r>
      <w:r>
        <w:rPr/>
      </w:r>
      <w:r>
        <w:fldChar w:fldCharType="end"/>
      </w:r>
      <w:bookmarkEnd w:id="59"/>
      <w:r>
        <w:rPr/>
        <w:t xml:space="preserve">  Two studies included data before and after the introduction of the RCMI and/or QSRI (aim 2)</w:t>
      </w:r>
      <w:bookmarkStart w:id="61" w:name="__UnoMark__1357_916863584"/>
      <w:bookmarkEnd w:id="61"/>
      <w:r>
        <w:rPr/>
      </w:r>
      <w:r>
        <w:fldChar w:fldCharType="end"/>
      </w:r>
      <w:r>
        <w:fldChar w:fldCharType="begin"/>
      </w:r>
      <w:r>
        <w:instrText>PEVuZE5vdGU+PENpdGU+PEF1dGhvcj5CcmluZGFsPC9BdXRob3I+PFllYXI+MjAxMTwvWWVhcj48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 ADDIN EN.CITE.DATA</w:instrText>
      </w:r>
      <w:r>
        <w:fldChar w:fldCharType="separate"/>
      </w:r>
      <w:bookmarkStart w:id="62" w:name="__Fieldmark__1359_916863584"/>
      <w:bookmarkStart w:id="63" w:name="__Fieldmark__1360_916863584"/>
      <w:bookmarkEnd w:id="63"/>
      <w:r>
        <w:rPr/>
      </w:r>
      <w:r>
        <w:rPr>
          <w:vertAlign w:val="superscript"/>
        </w:rPr>
        <w:t>3, 5-7</w:t>
      </w:r>
      <w:r>
        <w:rPr/>
      </w:r>
      <w:r>
        <w:fldChar w:fldCharType="end"/>
      </w:r>
      <w:bookmarkEnd w:id="62"/>
      <w:r>
        <w:rPr/>
        <w:t>, and four compared some aspect of advertising of non-core food to children according to whether a company is a signatory or non-signatory to the industry initiatives (aim 3).</w:t>
      </w:r>
      <w:bookmarkStart w:id="64" w:name="__UnoMark__1371_916863584"/>
      <w:bookmarkEnd w:id="64"/>
      <w:r>
        <w:rPr/>
      </w:r>
      <w:r>
        <w:fldChar w:fldCharType="end"/>
      </w:r>
      <w:r>
        <w:fldChar w:fldCharType="begin"/>
      </w:r>
      <w:r>
        <w:instrText>PEVuZE5vdGU+PENpdGU+PEF1dGhvcj5BdXN0cmFsaWFuIEZvb2QgYW5kIEdyb2NlcnkgQ291bmNp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 ADDIN EN.CITE.DATA</w:instrText>
      </w:r>
      <w:r>
        <w:fldChar w:fldCharType="separate"/>
      </w:r>
      <w:bookmarkStart w:id="65" w:name="__Fieldmark__1374_916863584"/>
      <w:bookmarkStart w:id="66" w:name="__Fieldmark__1373_916863584"/>
      <w:bookmarkEnd w:id="65"/>
      <w:r>
        <w:rPr/>
      </w:r>
      <w:r>
        <w:rPr>
          <w:vertAlign w:val="superscript"/>
        </w:rPr>
        <w:t>1, 3, 5-8</w:t>
      </w:r>
      <w:bookmarkEnd w:id="66"/>
      <w:r>
        <w:rPr/>
      </w:r>
      <w:r>
        <w:fldChar w:fldCharType="end"/>
      </w:r>
    </w:p>
    <w:p>
      <w:pPr>
        <w:pStyle w:val="Heading2"/>
      </w:pPr>
      <w:bookmarkStart w:id="67" w:name="_Toc338074970"/>
      <w:bookmarkEnd w:id="67"/>
      <w:r>
        <w:rPr/>
        <w:t>Description of Included Studies</w:t>
      </w:r>
    </w:p>
    <w:p>
      <w:pPr>
        <w:pStyle w:val="Normal"/>
      </w:pPr>
      <w:r>
        <w:rPr/>
        <w:t xml:space="preserve">A summary of the studies included in the review is provided in </w:t>
      </w:r>
      <w:r>
        <w:rPr>
          <w:b/>
        </w:rPr>
        <w:t>Table 1</w:t>
      </w:r>
      <w:r>
        <w:rPr/>
        <w:t>. Five studies reported advertising on FTA viewing in major capital cities</w:t>
      </w:r>
      <w:bookmarkStart w:id="68" w:name="__UnoMark__1386_916863584"/>
      <w:bookmarkEnd w:id="68"/>
      <w:r>
        <w:rPr/>
      </w:r>
      <w:r>
        <w:fldChar w:fldCharType="end"/>
      </w:r>
      <w:r>
        <w:fldChar w:fldCharType="begin"/>
      </w:r>
      <w:r>
        <w:instrText>PEVuZE5vdGU+PENpdGU+PEF1dGhvcj5BdXN0cmFsaWFuIEZvb2QgYW5kIEdyb2NlcnkgQ291bmNp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==
 ADDIN EN.CITE.DATA</w:instrText>
      </w:r>
      <w:r>
        <w:fldChar w:fldCharType="separate"/>
      </w:r>
      <w:bookmarkStart w:id="69" w:name="__Fieldmark__1389_916863584"/>
      <w:bookmarkStart w:id="70" w:name="__Fieldmark__1388_916863584"/>
      <w:bookmarkEnd w:id="69"/>
      <w:r>
        <w:rPr/>
      </w:r>
      <w:r>
        <w:rPr>
          <w:vertAlign w:val="superscript"/>
        </w:rPr>
        <w:t>1-3, 5-8</w:t>
      </w:r>
      <w:r>
        <w:rPr/>
      </w:r>
      <w:r>
        <w:fldChar w:fldCharType="end"/>
      </w:r>
      <w:bookmarkEnd w:id="70"/>
      <w:r>
        <w:rPr/>
        <w:t>, one reported advertising on FTA television in a regional area</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71" w:name="__Fieldmark__1394_916863584"/>
      <w:r>
        <w:rPr/>
      </w:r>
      <w:r>
        <w:rPr>
          <w:vertAlign w:val="superscript"/>
        </w:rPr>
        <w:t>3</w:t>
      </w:r>
      <w:r>
        <w:rPr/>
      </w:r>
      <w:r>
        <w:fldChar w:fldCharType="end"/>
      </w:r>
      <w:bookmarkEnd w:id="71"/>
      <w:r>
        <w:rPr/>
        <w:t xml:space="preserve"> and two reported advertising on subscription television (referred to as Pay TV in tables).</w:t>
      </w:r>
      <w:bookmarkStart w:id="72" w:name="__UnoMark__1400_916863584"/>
      <w:bookmarkEnd w:id="72"/>
      <w:r>
        <w:rPr/>
      </w:r>
      <w:r>
        <w:fldChar w:fldCharType="end"/>
      </w:r>
      <w:r>
        <w:fldChar w:fldCharType="begin"/>
      </w:r>
      <w:r>
        <w:instrText>PEVuZE5vdGU+PENpdGU+PEF1dGhvcj5CcmluZGFsPC9BdXRob3I+PFllYXI+MjAxMTwvWWVhcj48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 ADDIN EN.CITE.DATA</w:instrText>
      </w:r>
      <w:r>
        <w:fldChar w:fldCharType="separate"/>
      </w:r>
      <w:bookmarkStart w:id="73" w:name="__Fieldmark__1402_916863584"/>
      <w:bookmarkStart w:id="74" w:name="__Fieldmark__1403_916863584"/>
      <w:bookmarkEnd w:id="74"/>
      <w:r>
        <w:rPr/>
      </w:r>
      <w:r>
        <w:rPr>
          <w:vertAlign w:val="superscript"/>
        </w:rPr>
        <w:t>3, 4</w:t>
      </w:r>
      <w:bookmarkEnd w:id="73"/>
      <w:r>
        <w:rPr/>
      </w:r>
      <w:r>
        <w:fldChar w:fldCharType="end"/>
      </w:r>
    </w:p>
    <w:p>
      <w:pPr>
        <w:pStyle w:val="Normal"/>
      </w:pPr>
      <w:r>
        <w:rPr/>
        <w:t>Advertising data were purchased from media monitoring agencies for all studies except for two time points in 2006 and 2007 where the data were manually recorded by King et al .</w:t>
      </w:r>
      <w:bookmarkStart w:id="75" w:name="__UnoMark__1420_916863584"/>
      <w:bookmarkEnd w:id="75"/>
      <w:r>
        <w:rPr/>
      </w:r>
      <w:r>
        <w:fldChar w:fldCharType="end"/>
      </w:r>
      <w:r>
        <w:fldChar w:fldCharType="begin"/>
      </w:r>
      <w:r>
        <w:instrText>PEVuZE5vdGU+PENpdGU+PEF1dGhvcj5LaW5nPC9BdXRob3I+PFllYXI+MjAxMTwvWWVhcj48UmVj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 ADDIN EN.CITE.DATA</w:instrText>
      </w:r>
      <w:r>
        <w:fldChar w:fldCharType="separate"/>
      </w:r>
      <w:bookmarkStart w:id="76" w:name="__Fieldmark__1423_916863584"/>
      <w:bookmarkStart w:id="77" w:name="__Fieldmark__1422_916863584"/>
      <w:bookmarkEnd w:id="76"/>
      <w:r>
        <w:rPr/>
      </w:r>
      <w:r>
        <w:rPr>
          <w:vertAlign w:val="superscript"/>
        </w:rPr>
        <w:t>6, 7</w:t>
      </w:r>
      <w:r>
        <w:rPr/>
      </w:r>
      <w:r>
        <w:fldChar w:fldCharType="end"/>
      </w:r>
      <w:bookmarkEnd w:id="77"/>
      <w:r>
        <w:rPr/>
        <w:t xml:space="preserve"> The source of advertising data is important because Brindal </w:t>
      </w:r>
      <w:r>
        <w:rPr>
          <w:i/>
        </w:rPr>
        <w:t xml:space="preserve">et al </w:t>
      </w:r>
      <w:r>
        <w:rPr/>
        <w:t>purchased data from two different sources and reported systematic differences in the data collected.</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78" w:name="__Fieldmark__1436_916863584"/>
      <w:r>
        <w:rPr/>
      </w:r>
      <w:r>
        <w:rPr>
          <w:vertAlign w:val="superscript"/>
        </w:rPr>
        <w:t>3</w:t>
      </w:r>
      <w:r>
        <w:rPr/>
      </w:r>
      <w:r>
        <w:fldChar w:fldCharType="end"/>
      </w:r>
      <w:bookmarkEnd w:id="78"/>
      <w:r>
        <w:rPr/>
        <w:t xml:space="preserve"> They found that data purchased from Commercial Monitors included all advertisements and identified food advertisements within the dataset, and included program classification information for when an advertisement was broadcast. Data from AC Nielsen contained </w:t>
      </w:r>
      <w:r>
        <w:rPr>
          <w:i/>
        </w:rPr>
        <w:t xml:space="preserve">only </w:t>
      </w:r>
      <w:r>
        <w:rPr/>
        <w:t>food advertisements (no other advertisements), and had no advertisements during Children’s (C)-rated programs. Furthermore, AC Nielsen data had approximately one-third fewer advertisements compared with data supplied by Commercial Monitors.  Our personal communication with researchers who have used advertising data from different suppliers is conflicting and at the time of finalising this review, the reason behind the discrepancies in advertising according to the source of data remains unclear.</w:t>
      </w:r>
    </w:p>
    <w:p>
      <w:pPr>
        <w:pStyle w:val="Normal"/>
      </w:pPr>
      <w:r>
        <w:rPr/>
        <w:t>The definition of children’s PVT or programs was described in all studies, although it differed according to the proportion of the audience that comprised children (&gt;25%, &gt;35% and &gt;50%), by weekdays and weekends, by age group (0-4 versus 5-12 years), and by FTA and Pay TV.  PVT was determined from audience viewing patterns, which was obtained from an independent agency (OzTAM).</w:t>
      </w:r>
      <w:bookmarkStart w:id="79" w:name="__UnoMark__1472_916863584"/>
      <w:bookmarkEnd w:id="79"/>
      <w:r>
        <w:rPr/>
      </w:r>
      <w:r>
        <w:fldChar w:fldCharType="end"/>
      </w:r>
      <w:r>
        <w:fldChar w:fldCharType="begin"/>
      </w:r>
      <w:r>
        <w:instrText>PEVuZE5vdGU+PENpdGU+PEF1dGhvcj5CcmluZGFsPC9BdXRob3I+PFllYXI+MjAxMTwvWWVhcj48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 ADDIN EN.CITE.DATA</w:instrText>
      </w:r>
      <w:r>
        <w:fldChar w:fldCharType="separate"/>
      </w:r>
      <w:bookmarkStart w:id="80" w:name="__Fieldmark__1475_916863584"/>
      <w:bookmarkStart w:id="81" w:name="__Fieldmark__1474_916863584"/>
      <w:bookmarkEnd w:id="80"/>
      <w:r>
        <w:rPr/>
      </w:r>
      <w:r>
        <w:rPr>
          <w:vertAlign w:val="superscript"/>
        </w:rPr>
        <w:t>3-6</w:t>
      </w:r>
      <w:r>
        <w:rPr/>
      </w:r>
      <w:r>
        <w:fldChar w:fldCharType="end"/>
      </w:r>
      <w:bookmarkEnd w:id="81"/>
      <w:r>
        <w:rPr/>
        <w:t xml:space="preserve">  Thus, some disparity in PVT was expected due to differences in viewing patterns across different dates, days, population groups and settings.  Studies by the AFGC analysed data using a definition of children’s programs that did not include peak viewing times or by program classification.</w:t>
      </w:r>
      <w:r>
        <w:fldChar w:fldCharType="begin"/>
      </w:r>
      <w:r>
        <w:instrText>ADDIN EN.CITE &lt;EndNote&gt;&lt;Cite&gt;&lt;Author&gt;Australian Food and Grocery Council&lt;/Author&gt;&lt;Year&gt;2010&lt;/Year&gt;&lt;RecNum&gt;229&lt;/RecNum&gt;&lt;DisplayText&gt;&lt;style face="superscript"&gt;1&lt;/style&gt;&lt;/DisplayText&gt;&lt;record&gt;&lt;rec-number&gt;229&lt;/rec-number&gt;&lt;foreign-keys&gt;&lt;key app="EN" db-id="0pzzd2vanr0zvzew5vcp5xfctev5tpvsestz"&gt;229&lt;/key&gt;&lt;/foreign-keys&gt;&lt;ref-type name="Report"&gt;27&lt;/ref-type&gt;&lt;contributors&gt;&lt;authors&gt;&lt;author&gt;Australian Food and Grocery Council, &lt;/author&gt;&lt;/authors&gt;&lt;/contributors&gt;&lt;titles&gt;&lt;title&gt;Food and beverage advertising to children: activity report&lt;/title&gt;&lt;/titles&gt;&lt;pages&gt;1-13&lt;/pages&gt;&lt;dates&gt;&lt;year&gt;2010&lt;/year&gt;&lt;/dates&gt;&lt;pub-location&gt;Canberra&lt;/pub-location&gt;&lt;urls&gt;&lt;related-urls&gt;&lt;url&gt;http://www.afgc.org.au/industry-codes/advertising-kids/rcmi-reports-2009.html &lt;/url&gt;&lt;/related-urls&gt;&lt;/urls&gt;&lt;/record&gt;&lt;/Cite&gt;&lt;/EndNote&gt;</w:instrText>
      </w:r>
      <w:r>
        <w:fldChar w:fldCharType="separate"/>
      </w:r>
      <w:bookmarkStart w:id="82" w:name="__Fieldmark__1481_916863584"/>
      <w:r>
        <w:rPr/>
      </w:r>
      <w:r>
        <w:rPr>
          <w:vertAlign w:val="superscript"/>
        </w:rPr>
        <w:t>1</w:t>
      </w:r>
      <w:r>
        <w:rPr/>
      </w:r>
      <w:r>
        <w:fldChar w:fldCharType="end"/>
      </w:r>
      <w:bookmarkEnd w:id="82"/>
      <w:r>
        <w:rPr/>
        <w:t xml:space="preserve">  Instead, children’s programs were defined as programs where </w:t>
      </w:r>
      <w:r>
        <w:rPr>
          <w:i/>
        </w:rPr>
        <w:t>“&gt;50% of the audience were aged &lt;12 years and/or the media or communication activities are having regard to the themes, visual and language used, directed primarily to children</w:t>
      </w:r>
      <w:r>
        <w:rPr/>
        <w:t>”. Consequently, the AFGC studies may include a mix of P, C, G and PG programs.  An analysis of children’s viewing patterns by the Australian Communications and Media Authority suggests an audience comprising &gt;50% children under 12 years of age is likely to be rare.</w:t>
      </w:r>
      <w:r>
        <w:fldChar w:fldCharType="begin"/>
      </w:r>
      <w:r>
        <w:instrText>ADDIN EN.CITE &lt;EndNote&gt;&lt;Cite&gt;&lt;Author&gt;Australian Communications and Media Authority&lt;/Author&gt;&lt;Year&gt;2007&lt;/Year&gt;&lt;RecNum&gt;554&lt;/RecNum&gt;&lt;DisplayText&gt;&lt;style face="superscript"&gt;33&lt;/style&gt;&lt;/DisplayText&gt;&lt;record&gt;&lt;rec-number&gt;554&lt;/rec-number&gt;&lt;foreign-keys&gt;&lt;key app="EN" db-id="d9v5p2z5wra2wbef2viv29xhe9pf0s02p0wa"&gt;554&lt;/key&gt;&lt;/foreign-keys&gt;&lt;ref-type name="Report"&gt;27&lt;/ref-type&gt;&lt;contributors&gt;&lt;authors&gt;&lt;author&gt;Australian Communications and Media Authority, &lt;/author&gt;&lt;/authors&gt;&lt;/contributors&gt;&lt;titles&gt;&lt;title&gt;Children&amp;apos;s viewing patterns on commercial, free-to-air and subscription television: report analysing audience and ratings data for 2001, 2005 and 2006&lt;/title&gt;&lt;/titles&gt;&lt;dates&gt;&lt;year&gt;2007&lt;/year&gt;&lt;/dates&gt;&lt;pub-location&gt;Canberra&lt;/pub-location&gt;&lt;publisher&gt;Australian Government&lt;/publisher&gt;&lt;urls&gt;&lt;/urls&gt;&lt;/record&gt;&lt;/Cite&gt;&lt;/EndNote&gt;</w:instrText>
      </w:r>
      <w:r>
        <w:fldChar w:fldCharType="separate"/>
      </w:r>
      <w:bookmarkStart w:id="83" w:name="__Fieldmark__1509_916863584"/>
      <w:r>
        <w:rPr/>
      </w:r>
      <w:r>
        <w:rPr>
          <w:vertAlign w:val="superscript"/>
        </w:rPr>
        <w:t>33</w:t>
      </w:r>
      <w:r>
        <w:rPr/>
      </w:r>
      <w:r>
        <w:fldChar w:fldCharType="end"/>
      </w:r>
      <w:bookmarkEnd w:id="83"/>
      <w:r>
        <w:rPr/>
        <w:t xml:space="preserve"> Both the AFGC and Brindal </w:t>
      </w:r>
      <w:r>
        <w:rPr>
          <w:i/>
        </w:rPr>
        <w:t>et al</w:t>
      </w:r>
      <w:r>
        <w:rPr/>
        <w:t xml:space="preserve"> reported that the classification of programs in which food advertisements were broadcast was not always available and it was therefore suggested that less emphasis be given to study findings based solely on program classification. Studies describing outcomes for subscription television included data from channels that are most popular with children.</w:t>
      </w:r>
      <w:bookmarkStart w:id="84" w:name="__UnoMark__1518_916863584"/>
      <w:bookmarkEnd w:id="84"/>
      <w:r>
        <w:rPr/>
      </w:r>
      <w:r>
        <w:fldChar w:fldCharType="end"/>
      </w:r>
      <w:r>
        <w:fldChar w:fldCharType="begin"/>
      </w:r>
      <w:r>
        <w:instrText>PEVuZE5vdGU+PENpdGU+PEF1dGhvcj5CcmluZGFsPC9BdXRob3I+PFllYXI+MjAxMTwvWWVhcj48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 ADDIN EN.CITE.DATA</w:instrText>
      </w:r>
      <w:r>
        <w:fldChar w:fldCharType="separate"/>
      </w:r>
      <w:bookmarkStart w:id="85" w:name="__Fieldmark__1521_916863584"/>
      <w:bookmarkStart w:id="86" w:name="__Fieldmark__1520_916863584"/>
      <w:bookmarkEnd w:id="85"/>
      <w:r>
        <w:rPr/>
      </w:r>
      <w:r>
        <w:rPr>
          <w:vertAlign w:val="superscript"/>
        </w:rPr>
        <w:t>3, 5</w:t>
      </w:r>
      <w:r>
        <w:rPr/>
      </w:r>
      <w:r>
        <w:fldChar w:fldCharType="end"/>
      </w:r>
      <w:bookmarkEnd w:id="86"/>
      <w:r>
        <w:rPr/>
        <w:t xml:space="preserve"> Roberts </w:t>
      </w:r>
      <w:r>
        <w:rPr>
          <w:i/>
        </w:rPr>
        <w:t>et al</w:t>
      </w:r>
      <w:r>
        <w:rPr/>
        <w:t xml:space="preserve"> obtained scheduling data from the ACMA and examined food advertising at the times specified by broadcasters for the programming of C-rated programs.</w:t>
      </w:r>
      <w:r>
        <w:fldChar w:fldCharType="begin"/>
      </w:r>
      <w:r>
        <w:instrText>ADDIN EN.CITE &lt;EndNote&gt;&lt;Cite&gt;&lt;Author&gt;Roberts&lt;/Author&gt;&lt;Year&gt;2012&lt;/Year&gt;&lt;RecNum&gt;473&lt;/RecNum&gt;&lt;DisplayText&gt;&lt;style face="superscript"&gt;8&lt;/style&gt;&lt;/DisplayText&gt;&lt;record&gt;&lt;rec-number&gt;473&lt;/rec-number&gt;&lt;foreign-keys&gt;&lt;key app="EN" db-id="0pzzd2vanr0zvzew5vcp5xfctev5tpvsestz"&gt;473&lt;/key&gt;&lt;/foreign-keys&gt;&lt;ref-type name="Journal Article"&gt;17&lt;/ref-type&gt;&lt;contributors&gt;&lt;authors&gt;&lt;author&gt;Roberts, Michele&lt;/author&gt;&lt;author&gt;Pettigrew, Simone&lt;/author&gt;&lt;author&gt;chapman, Kathy&lt;/author&gt;&lt;author&gt;Miller, Caroline&lt;/author&gt;&lt;author&gt;Quester, Pascale&lt;/author&gt;&lt;/authors&gt;&lt;/contributors&gt;&lt;titles&gt;&lt;title&gt;Compliance with children&amp;apos;s television food advertising regulations in Australia&lt;/title&gt;&lt;secondary-title&gt;BMC Public Health&lt;/secondary-title&gt;&lt;/titles&gt;&lt;periodical&gt;&lt;full-title&gt;BMC Public Health&lt;/full-title&gt;&lt;/periodical&gt;&lt;pages&gt;846&lt;/pages&gt;&lt;volume&gt;12&lt;/volume&gt;&lt;number&gt;1&lt;/number&gt;&lt;dates&gt;&lt;year&gt;2012&lt;/year&gt;&lt;/dates&gt;&lt;urls&gt;&lt;related-urls&gt;&lt;url&gt;http://www.biomedcentral.com/1471-2458/12/846/abstract&lt;/url&gt;&lt;/related-urls&gt;&lt;/urls&gt;&lt;electronic-resource-num&gt;10.1186/1471-2458-12-846&lt;/electronic-resource-num&gt;&lt;/record&gt;&lt;/Cite&gt;&lt;/EndNote&gt;</w:instrText>
      </w:r>
      <w:r>
        <w:fldChar w:fldCharType="separate"/>
      </w:r>
      <w:bookmarkStart w:id="87" w:name="__Fieldmark__1535_916863584"/>
      <w:r>
        <w:rPr/>
      </w:r>
      <w:r>
        <w:rPr>
          <w:vertAlign w:val="superscript"/>
        </w:rPr>
        <w:t>8</w:t>
      </w:r>
      <w:r>
        <w:rPr/>
      </w:r>
      <w:r>
        <w:fldChar w:fldCharType="end"/>
      </w:r>
      <w:bookmarkEnd w:id="87"/>
      <w:r>
        <w:rPr/>
        <w:t xml:space="preserve"> </w:t>
      </w:r>
    </w:p>
    <w:p>
      <w:pPr>
        <w:pStyle w:val="Normal"/>
      </w:pPr>
      <w:r>
        <w:rPr/>
        <w:t xml:space="preserve">None of the studies included in this review published a rationale for the dates or number of days sampled. However, personal communication with investigators involved in the report by Brindal </w:t>
      </w:r>
      <w:r>
        <w:rPr>
          <w:i/>
        </w:rPr>
        <w:t>et al</w:t>
      </w:r>
      <w:r>
        <w:rPr/>
        <w:t xml:space="preserve"> indicated that the sampling of 4 days of data was based on being consistent with the work of other researchers, to sample weekdays and weekends, and avoid dates where advertising might be distorted due to holidays or special events.</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88" w:name="__Fieldmark__1555_916863584"/>
      <w:r>
        <w:rPr/>
      </w:r>
      <w:r>
        <w:rPr>
          <w:vertAlign w:val="superscript"/>
        </w:rPr>
        <w:t>3</w:t>
      </w:r>
      <w:r>
        <w:rPr/>
      </w:r>
      <w:r>
        <w:fldChar w:fldCharType="end"/>
      </w:r>
      <w:bookmarkEnd w:id="88"/>
      <w:r>
        <w:rPr/>
        <w:t xml:space="preserve"> When looking across all studies, the sampling of data may influence the results if television viewing or advertising is seasonal or cyclical. Two studies included data from multiple time points</w:t>
      </w:r>
      <w:bookmarkStart w:id="89" w:name="__UnoMark__1570_916863584"/>
      <w:bookmarkEnd w:id="89"/>
      <w:r>
        <w:rPr/>
      </w:r>
      <w:r>
        <w:fldChar w:fldCharType="end"/>
      </w:r>
      <w:r>
        <w:fldChar w:fldCharType="begin"/>
      </w:r>
      <w:r>
        <w:instrText>PEVuZE5vdGU+PENpdGU+PEF1dGhvcj5IZWJkZW48L0F1dGhvcj48WWVhcj4yMDExPC9ZZWFyPjxS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 ADDIN EN.CITE.DATA</w:instrText>
      </w:r>
      <w:r>
        <w:fldChar w:fldCharType="separate"/>
      </w:r>
      <w:bookmarkStart w:id="90" w:name="__Fieldmark__1572_916863584"/>
      <w:bookmarkStart w:id="91" w:name="__Fieldmark__1573_916863584"/>
      <w:bookmarkEnd w:id="91"/>
      <w:r>
        <w:rPr/>
      </w:r>
      <w:r>
        <w:rPr>
          <w:vertAlign w:val="superscript"/>
        </w:rPr>
        <w:t>3, 5-7</w:t>
      </w:r>
      <w:r>
        <w:rPr/>
      </w:r>
      <w:r>
        <w:fldChar w:fldCharType="end"/>
      </w:r>
      <w:bookmarkEnd w:id="90"/>
      <w:r>
        <w:rPr/>
        <w:t>, although only one study covered most seasons.</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92" w:name="__Fieldmark__1579_916863584"/>
      <w:r>
        <w:rPr/>
      </w:r>
      <w:r>
        <w:rPr>
          <w:vertAlign w:val="superscript"/>
        </w:rPr>
        <w:t>3</w:t>
      </w:r>
      <w:r>
        <w:rPr/>
      </w:r>
      <w:r>
        <w:fldChar w:fldCharType="end"/>
      </w:r>
      <w:bookmarkEnd w:id="92"/>
      <w:r>
        <w:rPr/>
        <w:t xml:space="preserve"> The peak school holiday period (December and January) was not sampled. The number of days included in each time point ranged from 4 to 92 days. Five studies included weekdays and weekends in equal proportions.</w:t>
      </w:r>
      <w:bookmarkStart w:id="93" w:name="__UnoMark__1589_916863584"/>
      <w:bookmarkEnd w:id="93"/>
      <w:r>
        <w:rPr/>
      </w:r>
      <w:r>
        <w:fldChar w:fldCharType="end"/>
      </w:r>
      <w:r>
        <w:fldChar w:fldCharType="begin"/>
      </w:r>
      <w:r>
        <w:instrText>PEVuZE5vdGU+PENpdGU+PEF1dGhvcj5LaW5nPC9BdXRob3I+PFllYXI+MjAxMjwvWWVhcj48UmVj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 ADDIN EN.CITE.DATA</w:instrText>
      </w:r>
      <w:r>
        <w:fldChar w:fldCharType="separate"/>
      </w:r>
      <w:bookmarkStart w:id="94" w:name="__Fieldmark__1591_916863584"/>
      <w:bookmarkStart w:id="95" w:name="__Fieldmark__1592_916863584"/>
      <w:bookmarkEnd w:id="95"/>
      <w:r>
        <w:rPr/>
      </w:r>
      <w:r>
        <w:rPr>
          <w:vertAlign w:val="superscript"/>
        </w:rPr>
        <w:t>3-7</w:t>
      </w:r>
      <w:r>
        <w:rPr/>
      </w:r>
      <w:r>
        <w:fldChar w:fldCharType="end"/>
      </w:r>
      <w:bookmarkEnd w:id="94"/>
      <w:r>
        <w:rPr>
          <w:vertAlign w:val="superscript"/>
        </w:rPr>
        <w:t xml:space="preserve"> </w:t>
      </w:r>
      <w:r>
        <w:rPr/>
        <w:t xml:space="preserve">Although King </w:t>
      </w:r>
      <w:r>
        <w:rPr>
          <w:i/>
        </w:rPr>
        <w:t>et al</w:t>
      </w:r>
      <w:r>
        <w:rPr/>
        <w:t xml:space="preserve"> sampled different proportions of weekdays and weekend days across different years and they included day of sampling as a covariate in their regression analysis.</w:t>
      </w:r>
      <w:bookmarkStart w:id="96" w:name="__UnoMark__1610_916863584"/>
      <w:bookmarkEnd w:id="96"/>
      <w:r>
        <w:rPr/>
      </w:r>
      <w:r>
        <w:fldChar w:fldCharType="end"/>
      </w:r>
      <w:r>
        <w:fldChar w:fldCharType="begin"/>
      </w:r>
      <w:r>
        <w:instrText>PEVuZE5vdGU+PENpdGU+PEF1dGhvcj5LaW5nPC9BdXRob3I+PFllYXI+MjAxMTwvWWVhcj48UmVj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 ADDIN EN.CITE.DATA</w:instrText>
      </w:r>
      <w:r>
        <w:fldChar w:fldCharType="separate"/>
      </w:r>
      <w:bookmarkStart w:id="97" w:name="__Fieldmark__1613_916863584"/>
      <w:bookmarkStart w:id="98" w:name="__Fieldmark__1612_916863584"/>
      <w:bookmarkEnd w:id="97"/>
      <w:r>
        <w:rPr/>
      </w:r>
      <w:r>
        <w:rPr>
          <w:vertAlign w:val="superscript"/>
        </w:rPr>
        <w:t>6, 7</w:t>
      </w:r>
      <w:r>
        <w:rPr/>
      </w:r>
      <w:r>
        <w:fldChar w:fldCharType="end"/>
      </w:r>
      <w:bookmarkEnd w:id="98"/>
      <w:r>
        <w:rPr/>
        <w:t xml:space="preserve"> </w:t>
      </w:r>
    </w:p>
    <w:p>
      <w:pPr>
        <w:pStyle w:val="Normal"/>
      </w:pPr>
      <w:r>
        <w:rPr/>
        <w:t>Categorisation of food advertisements as “core” or “non-core” was predominantly based on the Australian Guide to Healthy Eating (AGHE)</w:t>
      </w:r>
      <w:bookmarkStart w:id="99" w:name="__UnoMark__1619_916863584"/>
      <w:bookmarkEnd w:id="99"/>
      <w:r>
        <w:rPr/>
      </w:r>
      <w:r>
        <w:fldChar w:fldCharType="end"/>
      </w:r>
      <w:r>
        <w:fldChar w:fldCharType="begin"/>
      </w:r>
      <w:r>
        <w:instrText>PEVuZE5vdGU+PENpdGU+PEF1dGhvcj5LaW5nPC9BdXRob3I+PFllYXI+MjAxMTwvWWVhcj48UmVj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 ADDIN EN.CITE.DATA</w:instrText>
      </w:r>
      <w:r>
        <w:fldChar w:fldCharType="separate"/>
      </w:r>
      <w:bookmarkStart w:id="100" w:name="__Fieldmark__1622_916863584"/>
      <w:bookmarkStart w:id="101" w:name="__Fieldmark__1621_916863584"/>
      <w:bookmarkEnd w:id="100"/>
      <w:r>
        <w:rPr/>
      </w:r>
      <w:r>
        <w:rPr>
          <w:vertAlign w:val="superscript"/>
        </w:rPr>
        <w:t>2-8</w:t>
      </w:r>
      <w:r>
        <w:rPr/>
      </w:r>
      <w:r>
        <w:fldChar w:fldCharType="end"/>
      </w:r>
      <w:bookmarkEnd w:id="101"/>
      <w:r>
        <w:rPr/>
        <w:t xml:space="preserve"> and most studies included a separate “miscellaneous” category for foods that did not clearly fit into the core/non-core categories, such as coffee and supplements.  For one of the reports by the AFGC, the classification of foods as “core” or “non-core” differed according to whether the company was a signatory to the RCMI.</w:t>
      </w:r>
      <w:r>
        <w:fldChar w:fldCharType="begin"/>
      </w:r>
      <w:r>
        <w:instrText>ADDIN EN.CITE &lt;EndNote&gt;&lt;Cite&gt;&lt;Author&gt;Australian Food and Grocery Council&lt;/Author&gt;&lt;Year&gt;2010&lt;/Year&gt;&lt;RecNum&gt;229&lt;/RecNum&gt;&lt;DisplayText&gt;&lt;style face="superscript"&gt;1&lt;/style&gt;&lt;/DisplayText&gt;&lt;record&gt;&lt;rec-number&gt;229&lt;/rec-number&gt;&lt;foreign-keys&gt;&lt;key app="EN" db-id="0pzzd2vanr0zvzew5vcp5xfctev5tpvsestz"&gt;229&lt;/key&gt;&lt;/foreign-keys&gt;&lt;ref-type name="Report"&gt;27&lt;/ref-type&gt;&lt;contributors&gt;&lt;authors&gt;&lt;author&gt;Australian Food and Grocery Council, &lt;/author&gt;&lt;/authors&gt;&lt;/contributors&gt;&lt;titles&gt;&lt;title&gt;Food and beverage advertising to children: activity report&lt;/title&gt;&lt;/titles&gt;&lt;pages&gt;1-13&lt;/pages&gt;&lt;dates&gt;&lt;year&gt;2010&lt;/year&gt;&lt;/dates&gt;&lt;pub-location&gt;Canberra&lt;/pub-location&gt;&lt;urls&gt;&lt;related-urls&gt;&lt;url&gt;http://www.afgc.org.au/industry-codes/advertising-kids/rcmi-reports-2009.html &lt;/url&gt;&lt;/related-urls&gt;&lt;/urls&gt;&lt;/record&gt;&lt;/Cite&gt;&lt;/EndNote&gt;</w:instrText>
      </w:r>
      <w:r>
        <w:fldChar w:fldCharType="separate"/>
      </w:r>
      <w:bookmarkStart w:id="102" w:name="__Fieldmark__1634_916863584"/>
      <w:r>
        <w:rPr/>
      </w:r>
      <w:r>
        <w:rPr>
          <w:vertAlign w:val="superscript"/>
        </w:rPr>
        <w:t>1</w:t>
      </w:r>
      <w:r>
        <w:rPr/>
      </w:r>
      <w:r>
        <w:fldChar w:fldCharType="end"/>
      </w:r>
      <w:bookmarkEnd w:id="102"/>
      <w:r>
        <w:rPr/>
        <w:t xml:space="preserve">  If the advertisement was by a signatory, the classification into core or non-core was based on the company’s own description provided in their RCMI Company Action Plan.  For companies that were not signatories, core/non-core foods were classified according to the AGHE and the “occasional” food category described in the New South Wales Healthy School Canteens strategy.</w:t>
      </w:r>
      <w:r>
        <w:fldChar w:fldCharType="begin"/>
      </w:r>
      <w:r>
        <w:instrText>ADDIN EN.CITE &lt;EndNote&gt;&lt;Cite&gt;&lt;Author&gt;NSW Department of Health&lt;/Author&gt;&lt;Year&gt;2006&lt;/Year&gt;&lt;RecNum&gt;451&lt;/RecNum&gt;&lt;DisplayText&gt;&lt;style face="superscript"&gt;34&lt;/style&gt;&lt;/DisplayText&gt;&lt;record&gt;&lt;rec-number&gt;451&lt;/rec-number&gt;&lt;foreign-keys&gt;&lt;key app="EN" db-id="d9v5p2z5wra2wbef2viv29xhe9pf0s02p0wa"&gt;451&lt;/key&gt;&lt;/foreign-keys&gt;&lt;ref-type name="Report"&gt;27&lt;/ref-type&gt;&lt;contributors&gt;&lt;authors&gt;&lt;author&gt;NSW Department of Health, &lt;/author&gt;&lt;author&gt;NSW Department of Education and Training, &lt;/author&gt;&lt;/authors&gt;&lt;/contributors&gt;&lt;titles&gt;&lt;title&gt;Fresh tastes @ school. NSW Healthy School Canteetn Strategy. Canteen menu planning guide&lt;/title&gt;&lt;/titles&gt;&lt;dates&gt;&lt;year&gt;2006&lt;/year&gt;&lt;/dates&gt;&lt;pub-location&gt;Sydney&lt;/pub-location&gt;&lt;urls&gt;&lt;related-urls&gt;&lt;url&gt;www.health.nsw.gov.au&lt;/url&gt;&lt;/related-urls&gt;&lt;/urls&gt;&lt;research-notes&gt;Accessed 8 March 2012&lt;/research-notes&gt;&lt;/record&gt;&lt;/Cite&gt;&lt;/EndNote&gt;</w:instrText>
      </w:r>
      <w:r>
        <w:fldChar w:fldCharType="separate"/>
      </w:r>
      <w:bookmarkStart w:id="103" w:name="__Fieldmark__1641_916863584"/>
      <w:r>
        <w:rPr/>
      </w:r>
      <w:r>
        <w:rPr>
          <w:vertAlign w:val="superscript"/>
        </w:rPr>
        <w:t>34</w:t>
      </w:r>
      <w:r>
        <w:rPr/>
      </w:r>
      <w:r>
        <w:fldChar w:fldCharType="end"/>
      </w:r>
      <w:bookmarkEnd w:id="103"/>
      <w:r>
        <w:rPr/>
        <w:t xml:space="preserve">  Four studies reported that a nutritionist or dietitian coded food advertisements</w:t>
      </w:r>
      <w:bookmarkStart w:id="104" w:name="__UnoMark__1647_916863584"/>
      <w:bookmarkEnd w:id="104"/>
      <w:r>
        <w:rPr/>
      </w:r>
      <w:r>
        <w:fldChar w:fldCharType="end"/>
      </w:r>
      <w:r>
        <w:fldChar w:fldCharType="begin"/>
      </w:r>
      <w:r>
        <w:instrText>PEVuZE5vdGU+PENpdGU+PEF1dGhvcj5BdXN0cmFsaWFuIEZvb2QgYW5kIEdyb2NlcnkgQ291bmNp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 ADDIN EN.CITE.DATA</w:instrText>
      </w:r>
      <w:r>
        <w:fldChar w:fldCharType="separate"/>
      </w:r>
      <w:bookmarkStart w:id="105" w:name="__Fieldmark__1649_916863584"/>
      <w:bookmarkStart w:id="106" w:name="__Fieldmark__1650_916863584"/>
      <w:bookmarkEnd w:id="106"/>
      <w:r>
        <w:rPr/>
      </w:r>
      <w:r>
        <w:rPr>
          <w:vertAlign w:val="superscript"/>
        </w:rPr>
        <w:t>2-5, 7</w:t>
      </w:r>
      <w:r>
        <w:rPr/>
      </w:r>
      <w:r>
        <w:fldChar w:fldCharType="end"/>
      </w:r>
      <w:bookmarkEnd w:id="105"/>
      <w:r>
        <w:rPr/>
        <w:t xml:space="preserve"> and three of these reported that the level of agreement between different coders was high</w:t>
      </w:r>
      <w:bookmarkStart w:id="107" w:name="__UnoMark__1654_916863584"/>
      <w:bookmarkEnd w:id="107"/>
      <w:r>
        <w:rPr/>
      </w:r>
      <w:r>
        <w:fldChar w:fldCharType="end"/>
      </w:r>
      <w:r>
        <w:fldChar w:fldCharType="begin"/>
      </w:r>
      <w:r>
        <w:instrText>PEVuZE5vdGU+PENpdGU+PEF1dGhvcj5IZWJkZW48L0F1dGhvcj48WWVhcj4yMDExPC9ZZWFyPjxS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=
 ADDIN EN.CITE.DATA</w:instrText>
      </w:r>
      <w:r>
        <w:fldChar w:fldCharType="separate"/>
      </w:r>
      <w:bookmarkStart w:id="108" w:name="__Fieldmark__1657_916863584"/>
      <w:bookmarkStart w:id="109" w:name="__Fieldmark__1656_916863584"/>
      <w:bookmarkEnd w:id="108"/>
      <w:r>
        <w:rPr/>
      </w:r>
      <w:r>
        <w:rPr>
          <w:vertAlign w:val="superscript"/>
        </w:rPr>
        <w:t>3-5, 7</w:t>
      </w:r>
      <w:r>
        <w:rPr/>
      </w:r>
      <w:r>
        <w:fldChar w:fldCharType="end"/>
      </w:r>
      <w:bookmarkEnd w:id="109"/>
      <w:r>
        <w:rPr/>
        <w:t>, while the fourth study had only one coder.</w:t>
      </w:r>
      <w:r>
        <w:fldChar w:fldCharType="begin"/>
      </w:r>
      <w:r>
        <w:instrText>ADDIN EN.CITE &lt;EndNote&gt;&lt;Cite&gt;&lt;Author&gt;Australian Food and Grocery Council&lt;/Author&gt;&lt;Year&gt;2012&lt;/Year&gt;&lt;RecNum&gt;234&lt;/RecNum&gt;&lt;DisplayText&gt;&lt;style face="superscript"&gt;2&lt;/style&gt;&lt;/DisplayText&gt;&lt;record&gt;&lt;rec-number&gt;234&lt;/rec-number&gt;&lt;foreign-keys&gt;&lt;key app="EN" db-id="0pzzd2vanr0zvzew5vcp5xfctev5tpvsestz"&gt;234&lt;/key&gt;&lt;/foreign-keys&gt;&lt;ref-type name="Report"&gt;27&lt;/ref-type&gt;&lt;contributors&gt;&lt;authors&gt;&lt;author&gt;Australian Food and Grocery Council, &lt;/author&gt;&lt;/authors&gt;&lt;/contributors&gt;&lt;titles&gt;&lt;title&gt;Non-core food and beverage advertising to children on Australian television: research report&lt;/title&gt;&lt;/titles&gt;&lt;dates&gt;&lt;year&gt;2012&lt;/year&gt;&lt;/dates&gt;&lt;pub-location&gt;ACT&lt;/pub-location&gt;&lt;publisher&gt;Australian Food and Grocery Council&lt;/publisher&gt;&lt;urls&gt;&lt;related-urls&gt;&lt;url&gt;http://www.google.com.au/url?sa=t&amp;amp;rct=j&amp;amp;q=Australian+Food+and+Grocery+Council%2C+Non-core+food+and+beverage+advertising+to+children+on+Australian+television:+research+report%2C+2012&amp;amp;source=web&amp;amp;cd=1&amp;amp;ved=0CCIQFjAA&amp;amp;url=http%3A%2F%2Fwww.afgc.org.au%2Fdoc-library%2Fcategory%2F5-public-tools-and-guides.html%3Fdownload%3D681%253Afood-and-beverage-advertising-to-children-research-report-2012&amp;amp;ei=UN9iT4mMDci8rAf0r4G9Bw&amp;amp;usg=AFQjCNFI2jP_5hvBEPhHaCDxmpJFIe7TuQ&lt;/url&gt;&lt;/related-urls&gt;&lt;/urls&gt;&lt;/record&gt;&lt;/Cite&gt;&lt;/EndNote&gt;</w:instrText>
      </w:r>
      <w:r>
        <w:fldChar w:fldCharType="separate"/>
      </w:r>
      <w:bookmarkStart w:id="110" w:name="__Fieldmark__1666_916863584"/>
      <w:r>
        <w:rPr/>
      </w:r>
      <w:r>
        <w:rPr>
          <w:vertAlign w:val="superscript"/>
        </w:rPr>
        <w:t>2</w:t>
      </w:r>
      <w:r>
        <w:rPr/>
      </w:r>
      <w:r>
        <w:fldChar w:fldCharType="end"/>
      </w:r>
      <w:bookmarkEnd w:id="110"/>
      <w:r>
        <w:rPr/>
        <w:t xml:space="preserve">  Agreement was measured using a Kappa statistic</w:t>
      </w:r>
      <w:bookmarkStart w:id="111" w:name="__UnoMark__1671_916863584"/>
      <w:bookmarkEnd w:id="111"/>
      <w:r>
        <w:rPr/>
      </w:r>
      <w:r>
        <w:fldChar w:fldCharType="end"/>
      </w:r>
      <w:r>
        <w:fldChar w:fldCharType="begin"/>
      </w:r>
      <w:r>
        <w:instrText>PEVuZE5vdGU+PENpdGU+PEF1dGhvcj5IZWJkZW48L0F1dGhvcj48WWVhcj4yMDExPC9ZZWFyPjxS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==
 ADDIN EN.CITE.DATA</w:instrText>
      </w:r>
      <w:r>
        <w:fldChar w:fldCharType="separate"/>
      </w:r>
      <w:bookmarkStart w:id="112" w:name="__Fieldmark__1674_916863584"/>
      <w:bookmarkStart w:id="113" w:name="__Fieldmark__1673_916863584"/>
      <w:bookmarkEnd w:id="112"/>
      <w:r>
        <w:rPr/>
      </w:r>
      <w:r>
        <w:rPr>
          <w:vertAlign w:val="superscript"/>
        </w:rPr>
        <w:t>4, 5</w:t>
      </w:r>
      <w:r>
        <w:rPr/>
      </w:r>
      <w:r>
        <w:fldChar w:fldCharType="end"/>
      </w:r>
      <w:bookmarkEnd w:id="113"/>
      <w:r>
        <w:rPr/>
        <w:t xml:space="preserve"> or by comparing of the percentage of all foods that was assigned to the same category (i.e. the number of advertisements coded the same divided by the total number of advertisements).</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114" w:name="__Fieldmark__1684_916863584"/>
      <w:r>
        <w:rPr/>
      </w:r>
      <w:r>
        <w:rPr>
          <w:vertAlign w:val="superscript"/>
        </w:rPr>
        <w:t>3</w:t>
      </w:r>
      <w:r>
        <w:rPr/>
      </w:r>
      <w:r>
        <w:fldChar w:fldCharType="end"/>
      </w:r>
      <w:bookmarkEnd w:id="114"/>
      <w:r>
        <w:rPr/>
        <w:t xml:space="preserve"> Four studies reported outcomes for core and non-core foods separately</w:t>
      </w:r>
      <w:bookmarkStart w:id="115" w:name="__UnoMark__1694_916863584"/>
      <w:bookmarkEnd w:id="115"/>
      <w:r>
        <w:rPr/>
      </w:r>
      <w:r>
        <w:fldChar w:fldCharType="end"/>
      </w:r>
      <w:r>
        <w:fldChar w:fldCharType="begin"/>
      </w:r>
      <w:r>
        <w:instrText>PEVuZE5vdGU+PENpdGU+PEF1dGhvcj5CcmluZGFsPC9BdXRob3I+PFllYXI+MjAxMTwvWWVhcj48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 ADDIN EN.CITE.DATA</w:instrText>
      </w:r>
      <w:r>
        <w:fldChar w:fldCharType="separate"/>
      </w:r>
      <w:bookmarkStart w:id="116" w:name="__Fieldmark__1697_916863584"/>
      <w:bookmarkStart w:id="117" w:name="__Fieldmark__1696_916863584"/>
      <w:bookmarkEnd w:id="116"/>
      <w:r>
        <w:rPr/>
      </w:r>
      <w:r>
        <w:rPr>
          <w:vertAlign w:val="superscript"/>
        </w:rPr>
        <w:t>1, 3, 4, 7</w:t>
      </w:r>
      <w:r>
        <w:rPr/>
      </w:r>
      <w:r>
        <w:fldChar w:fldCharType="end"/>
      </w:r>
      <w:bookmarkEnd w:id="117"/>
      <w:r>
        <w:rPr/>
        <w:t>, making it possible to contrast advertising of both categories, whereas others reported only the findings for non-core foods or all foods combined.</w:t>
      </w:r>
      <w:bookmarkStart w:id="118" w:name="__UnoMark__1708_916863584"/>
      <w:bookmarkEnd w:id="118"/>
      <w:r>
        <w:rPr/>
      </w:r>
      <w:r>
        <w:fldChar w:fldCharType="end"/>
      </w:r>
      <w:r>
        <w:fldChar w:fldCharType="begin"/>
      </w:r>
      <w:r>
        <w:instrText>PEVuZE5vdGU+PENpdGU+PEF1dGhvcj5BdXN0cmFsaWFuIEZvb2QgYW5kIEdyb2NlcnkgQ291bmNp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 ADDIN EN.CITE.DATA</w:instrText>
      </w:r>
      <w:r>
        <w:fldChar w:fldCharType="separate"/>
      </w:r>
      <w:bookmarkStart w:id="119" w:name="__Fieldmark__1711_916863584"/>
      <w:bookmarkStart w:id="120" w:name="__Fieldmark__1710_916863584"/>
      <w:bookmarkEnd w:id="119"/>
      <w:r>
        <w:rPr/>
      </w:r>
      <w:r>
        <w:rPr>
          <w:vertAlign w:val="superscript"/>
        </w:rPr>
        <w:t>2, 5, 8</w:t>
      </w:r>
      <w:bookmarkEnd w:id="120"/>
      <w:r>
        <w:rPr/>
      </w:r>
      <w:r>
        <w:fldChar w:fldCharType="end"/>
      </w:r>
    </w:p>
    <w:p>
      <w:pPr>
        <w:pStyle w:val="Normal"/>
      </w:pPr>
      <w:r>
        <w:rPr/>
        <w:t xml:space="preserve">To summarise the included studies according to the PICO criteria; </w:t>
      </w:r>
    </w:p>
    <w:p>
      <w:pPr>
        <w:pStyle w:val="ListParagraph"/>
        <w:numPr>
          <w:ilvl w:val="0"/>
          <w:numId w:val="5"/>
        </w:numPr>
      </w:pPr>
      <w:r>
        <w:rPr>
          <w:i/>
        </w:rPr>
        <w:t>Participants</w:t>
      </w:r>
      <w:r>
        <w:rPr/>
        <w:t>: all studies included the advertising of non-core foods and all except one study used the AGHE to define core from non-core foods</w:t>
      </w:r>
    </w:p>
    <w:p>
      <w:pPr>
        <w:pStyle w:val="ListParagraph"/>
        <w:numPr>
          <w:ilvl w:val="0"/>
          <w:numId w:val="5"/>
        </w:numPr>
      </w:pPr>
      <w:r>
        <w:rPr>
          <w:i/>
        </w:rPr>
        <w:t>Intervention</w:t>
      </w:r>
      <w:r>
        <w:rPr/>
        <w:t>: all studies examined advertising after the introduction of the RCMI or QSRI</w:t>
      </w:r>
    </w:p>
    <w:p>
      <w:pPr>
        <w:pStyle w:val="ListParagraph"/>
        <w:numPr>
          <w:ilvl w:val="0"/>
          <w:numId w:val="5"/>
        </w:numPr>
      </w:pPr>
      <w:r>
        <w:rPr>
          <w:i/>
        </w:rPr>
        <w:t>Comparator</w:t>
      </w:r>
      <w:r>
        <w:rPr/>
        <w:t>: two studies</w:t>
      </w:r>
      <w:r>
        <w:fldChar w:fldCharType="begin"/>
      </w:r>
      <w:r>
        <w:instrText>ADDIN EN.CITE &lt;EndNote&gt;&lt;Cite&gt;&lt;Author&gt;Brindal&lt;/Author&gt;&lt;Year&gt;2011&lt;/Year&gt;&lt;RecNum&gt;232&lt;/RecNum&gt;&lt;DisplayText&gt;&lt;style face="superscript"&gt;3, 7&lt;/style&gt;&lt;/DisplayText&gt;&lt;record&gt;&lt;rec-number&gt;232&lt;/rec-number&gt;&lt;foreign-keys&gt;&lt;key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2012&lt;/research-notes&gt;&lt;/record&gt;&lt;/Cite&gt;&lt;Cite&gt;&lt;Author&gt;King&lt;/Author&gt;&lt;Year&gt;2012&lt;/Year&gt;&lt;RecNum&gt;474&lt;/RecNum&gt;&lt;DisplayText&gt;&lt;style face="superscript"&gt;7&lt;/style&gt;&lt;/DisplayText&gt;&lt;record&gt;&lt;rec-number&gt;474&lt;/rec-number&gt;&lt;foreign-keys&gt;&lt;key app="EN" db-id="0pzzd2vanr0zvzew5vcp5xfctev5tpvsestz"&gt;474&lt;/key&gt;&lt;/foreign-keys&gt;&lt;ref-type name="Journal Article"&gt;17&lt;/ref-type&gt;&lt;contributors&gt;&lt;authors&gt;&lt;author&gt;King, Lesley&lt;/author&gt;&lt;author&gt;Hebden, Lana&lt;/author&gt;&lt;author&gt;Grunseit, Anne&lt;/author&gt;&lt;author&gt;Kelly, Bridget&lt;/author&gt;&lt;author&gt;Chapman, Kathy&lt;/author&gt;&lt;/authors&gt;&lt;/contributors&gt;&lt;titles&gt;&lt;title&gt;Building the case for independent monitoring of food advertising on Australian television&lt;/title&gt;&lt;secondary-title&gt;Public Health Nutrition&lt;/secondary-title&gt;&lt;/titles&gt;&lt;periodical&gt;&lt;full-title&gt;Public Health Nutrition&lt;/full-title&gt;&lt;/periodical&gt;&lt;pages&gt;1-6&lt;/pages&gt;&lt;volume&gt;October 4&lt;/volume&gt;&lt;dates&gt;&lt;year&gt;2012&lt;/year&gt;&lt;/dates&gt;&lt;urls&gt;&lt;/urls&gt;&lt;/record&gt;&lt;/Cite&gt;&lt;/EndNote&gt;</w:instrText>
      </w:r>
      <w:r>
        <w:fldChar w:fldCharType="separate"/>
      </w:r>
      <w:bookmarkStart w:id="121" w:name="__Fieldmark__1735_916863584"/>
      <w:r>
        <w:rPr/>
      </w:r>
      <w:r>
        <w:rPr>
          <w:vertAlign w:val="superscript"/>
        </w:rPr>
        <w:t>3, 7</w:t>
      </w:r>
      <w:r>
        <w:rPr/>
      </w:r>
      <w:r>
        <w:fldChar w:fldCharType="end"/>
      </w:r>
      <w:bookmarkEnd w:id="121"/>
      <w:r>
        <w:rPr/>
        <w:t xml:space="preserve"> made comparisons of non-core food advertising before versus after the RCMI/QSRI (with analyses also reported in another two articles</w:t>
      </w:r>
      <w:bookmarkStart w:id="122" w:name="__UnoMark__1744_916863584"/>
      <w:bookmarkEnd w:id="122"/>
      <w:r>
        <w:rPr/>
      </w:r>
      <w:r>
        <w:fldChar w:fldCharType="end"/>
      </w:r>
      <w:r>
        <w:fldChar w:fldCharType="begin"/>
      </w:r>
      <w:r>
        <w:instrText>PEVuZE5vdGU+PENpdGU+PEF1dGhvcj5IZWJkZW48L0F1dGhvcj48WWVhcj4yMDExPC9ZZWFyPjxS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 ADDIN EN.CITE.DATA</w:instrText>
      </w:r>
      <w:r>
        <w:fldChar w:fldCharType="separate"/>
      </w:r>
      <w:bookmarkStart w:id="123" w:name="__Fieldmark__1747_916863584"/>
      <w:bookmarkStart w:id="124" w:name="__Fieldmark__1746_916863584"/>
      <w:bookmarkEnd w:id="123"/>
      <w:r>
        <w:rPr/>
      </w:r>
      <w:r>
        <w:rPr>
          <w:vertAlign w:val="superscript"/>
        </w:rPr>
        <w:t>5, 6</w:t>
      </w:r>
      <w:r>
        <w:rPr/>
      </w:r>
      <w:r>
        <w:fldChar w:fldCharType="end"/>
      </w:r>
      <w:bookmarkEnd w:id="124"/>
      <w:r>
        <w:rPr/>
        <w:t xml:space="preserve">); </w:t>
      </w:r>
    </w:p>
    <w:p>
      <w:pPr>
        <w:pStyle w:val="ListParagraph"/>
        <w:numPr>
          <w:ilvl w:val="0"/>
          <w:numId w:val="5"/>
        </w:numPr>
      </w:pPr>
      <w:r>
        <w:rPr>
          <w:i/>
        </w:rPr>
        <w:t>Outcomes</w:t>
      </w:r>
      <w:r>
        <w:rPr/>
        <w:t>: all studies reported outcomes either as advertisements during children’s PVT</w:t>
      </w:r>
      <w:bookmarkStart w:id="125" w:name="__UnoMark__1755_916863584"/>
      <w:bookmarkEnd w:id="125"/>
      <w:r>
        <w:rPr/>
      </w:r>
      <w:r>
        <w:fldChar w:fldCharType="end"/>
      </w:r>
      <w:r>
        <w:fldChar w:fldCharType="begin"/>
      </w:r>
      <w:r>
        <w:instrText>PEVuZE5vdGU+PENpdGU+PEF1dGhvcj5BdXN0cmFsaWFuIEZvb2QgYW5kIEdyb2NlcnkgQ291bmNp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 ADDIN EN.CITE.DATA</w:instrText>
      </w:r>
      <w:r>
        <w:fldChar w:fldCharType="separate"/>
      </w:r>
      <w:bookmarkStart w:id="126" w:name="__Fieldmark__1757_916863584"/>
      <w:bookmarkStart w:id="127" w:name="__Fieldmark__1758_916863584"/>
      <w:bookmarkEnd w:id="127"/>
      <w:r>
        <w:rPr/>
      </w:r>
      <w:r>
        <w:rPr>
          <w:vertAlign w:val="superscript"/>
        </w:rPr>
        <w:t>2-7</w:t>
      </w:r>
      <w:r>
        <w:rPr/>
      </w:r>
      <w:r>
        <w:fldChar w:fldCharType="end"/>
      </w:r>
      <w:bookmarkEnd w:id="126"/>
      <w:r>
        <w:rPr/>
        <w:t>, children’s programs</w:t>
      </w:r>
      <w:bookmarkStart w:id="128" w:name="__UnoMark__1762_916863584"/>
      <w:bookmarkEnd w:id="128"/>
      <w:r>
        <w:rPr/>
      </w:r>
      <w:r>
        <w:fldChar w:fldCharType="end"/>
      </w:r>
      <w:r>
        <w:fldChar w:fldCharType="begin"/>
      </w:r>
      <w:r>
        <w:instrText>PEVuZE5vdGU+PENpdGU+PEF1dGhvcj5BdXN0cmFsaWFuIEZvb2QgYW5kIEdyb2NlcnkgQ291bmNp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 ADDIN EN.CITE.DATA</w:instrText>
      </w:r>
      <w:r>
        <w:fldChar w:fldCharType="separate"/>
      </w:r>
      <w:bookmarkStart w:id="129" w:name="__Fieldmark__1765_916863584"/>
      <w:bookmarkStart w:id="130" w:name="__Fieldmark__1764_916863584"/>
      <w:bookmarkEnd w:id="129"/>
      <w:r>
        <w:rPr/>
      </w:r>
      <w:r>
        <w:rPr>
          <w:vertAlign w:val="superscript"/>
        </w:rPr>
        <w:t>1-3, 8</w:t>
      </w:r>
      <w:r>
        <w:rPr/>
      </w:r>
      <w:r>
        <w:fldChar w:fldCharType="end"/>
      </w:r>
      <w:bookmarkEnd w:id="130"/>
      <w:r>
        <w:rPr/>
        <w:t>, and/or the percentage of non-core food advertisements.</w:t>
      </w:r>
      <w:bookmarkStart w:id="131" w:name="__UnoMark__1772_916863584"/>
      <w:bookmarkEnd w:id="131"/>
      <w:r>
        <w:rPr/>
      </w:r>
      <w:r>
        <w:fldChar w:fldCharType="end"/>
      </w:r>
      <w:r>
        <w:fldChar w:fldCharType="begin"/>
      </w:r>
      <w:r>
        <w:instrText>PEVuZE5vdGU+PENpdGU+PEF1dGhvcj5BdXN0cmFsaWFuIEZvb2QgYW5kIEdyb2NlcnkgQ291bmNp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==
 ADDIN EN.CITE.DATA</w:instrText>
      </w:r>
      <w:r>
        <w:fldChar w:fldCharType="separate"/>
      </w:r>
      <w:bookmarkStart w:id="132" w:name="__Fieldmark__1775_916863584"/>
      <w:bookmarkStart w:id="133" w:name="__Fieldmark__1774_916863584"/>
      <w:bookmarkEnd w:id="132"/>
      <w:r>
        <w:rPr/>
      </w:r>
      <w:r>
        <w:rPr>
          <w:vertAlign w:val="superscript"/>
        </w:rPr>
        <w:t>1, 3, 4, 6, 7</w:t>
      </w:r>
      <w:r>
        <w:rPr/>
      </w:r>
      <w:r>
        <w:fldChar w:fldCharType="end"/>
      </w:r>
      <w:bookmarkEnd w:id="133"/>
      <w:r>
        <w:rPr/>
        <w:t xml:space="preserve"> </w:t>
      </w:r>
    </w:p>
    <w:p>
      <w:pPr>
        <w:sectPr>
          <w:footerReference w:type="default" r:id="rId13"/>
          <w:footnotePr>
            <w:numFmt w:val="decimal"/>
          </w:footnotePr>
          <w:type w:val="nextPage"/>
          <w:pgSz w:w="11906" w:h="16838"/>
          <w:pgMar w:left="1440" w:right="1440" w:header="0" w:top="1440" w:footer="708" w:bottom="1440" w:gutter="0"/>
          <w:pgNumType w:fmt="decimal"/>
          <w:formProt w:val="false"/>
          <w:textDirection w:val="lrTb"/>
          <w:docGrid w:type="default" w:linePitch="360" w:charSpace="4294961151"/>
        </w:sectPr>
        <w:pStyle w:val="Normal"/>
      </w:pPr>
      <w:r>
        <w:rPr/>
      </w:r>
    </w:p>
    <w:p>
      <w:pPr>
        <w:pStyle w:val="Caption1"/>
        <w:keepNext/>
        <w:spacing w:before="0" w:after="0"/>
        <w:rPr>
          <w:sz w:val="24"/>
          <w:sz w:val="24"/>
          <w:szCs w:val="24"/>
        </w:rPr>
      </w:pPr>
      <w:bookmarkStart w:id="134" w:name="_Toc338074985"/>
      <w:r>
        <w:rPr>
          <w:sz w:val="24"/>
          <w:szCs w:val="24"/>
        </w:rPr>
        <w:t xml:space="preserve">Table </w:t>
      </w:r>
      <w:r>
        <w:rPr>
          <w:sz w:val="24"/>
          <w:szCs w:val="24"/>
        </w:rPr>
        <w:fldChar w:fldCharType="begin"/>
      </w:r>
      <w:r>
        <w:instrText> SEQ Table \* ARABIC </w:instrText>
      </w:r>
      <w:r>
        <w:fldChar w:fldCharType="separate"/>
      </w:r>
      <w:r>
        <w:t>1</w:t>
      </w:r>
      <w:r>
        <w:fldChar w:fldCharType="end"/>
      </w:r>
      <w:bookmarkEnd w:id="134"/>
      <w:r>
        <w:rPr>
          <w:sz w:val="24"/>
          <w:szCs w:val="24"/>
        </w:rPr>
        <w:t>:  Summary of studies included in the review</w:t>
      </w:r>
    </w:p>
    <w:tbl>
      <w:tblPr>
        <w:tblW w:w="14142" w:type="dxa"/>
        <w:jc w:val="left"/>
        <w:tblInd w:w="0" w:type="dxa"/>
        <w:tblBorders>
          <w:top w:val="single" w:sz="4" w:space="0" w:color="00000A"/>
          <w:bottom w:val="single" w:sz="4" w:space="0" w:color="000001"/>
          <w:insideH w:val="single" w:sz="4" w:space="0" w:color="000001"/>
        </w:tblBorders>
        <w:tblCellMar>
          <w:top w:w="0" w:type="dxa"/>
          <w:left w:w="113" w:type="dxa"/>
          <w:bottom w:w="0" w:type="dxa"/>
          <w:right w:w="108" w:type="dxa"/>
        </w:tblCellMar>
      </w:tblPr>
      <w:tblGrid>
        <w:gridCol w:w="1241"/>
        <w:gridCol w:w="1286"/>
        <w:gridCol w:w="983"/>
        <w:gridCol w:w="1274"/>
        <w:gridCol w:w="1302"/>
        <w:gridCol w:w="781"/>
        <w:gridCol w:w="993"/>
        <w:gridCol w:w="1032"/>
        <w:gridCol w:w="3"/>
        <w:gridCol w:w="2407"/>
        <w:gridCol w:w="3"/>
        <w:gridCol w:w="1272"/>
        <w:gridCol w:w="3"/>
        <w:gridCol w:w="1560"/>
      </w:tblGrid>
      <w:tr>
        <w:trPr>
          <w:tblHeader w:val="true"/>
        </w:trPr>
        <w:tc>
          <w:tcPr>
            <w:tcW w:w="1241" w:type="dxa"/>
            <w:vMerge w:val="restart"/>
            <w:tcBorders>
              <w:top w:val="single" w:sz="4" w:space="0" w:color="00000A"/>
              <w:bottom w:val="single" w:sz="4" w:space="0" w:color="000001"/>
              <w:insideH w:val="single" w:sz="4" w:space="0" w:color="000001"/>
            </w:tcBorders>
            <w:shd w:fill="FFFFFF" w:val="clear"/>
          </w:tcPr>
          <w:p>
            <w:pPr>
              <w:pStyle w:val="Normal"/>
              <w:spacing w:lineRule="auto" w:line="240" w:before="0" w:after="0"/>
            </w:pPr>
            <w:r>
              <w:rPr>
                <w:sz w:val="22"/>
              </w:rPr>
              <w:t xml:space="preserve">Author (year) </w:t>
            </w:r>
            <w:r>
              <w:rPr>
                <w:sz w:val="22"/>
                <w:vertAlign w:val="superscript"/>
              </w:rPr>
              <w:t>reference</w:t>
            </w:r>
          </w:p>
        </w:tc>
        <w:tc>
          <w:tcPr>
            <w:tcW w:w="1286" w:type="dxa"/>
            <w:vMerge w:val="restart"/>
            <w:tcBorders>
              <w:top w:val="single" w:sz="4" w:space="0" w:color="00000A"/>
              <w:bottom w:val="single" w:sz="4" w:space="0" w:color="000001"/>
              <w:insideH w:val="single" w:sz="4" w:space="0" w:color="000001"/>
            </w:tcBorders>
            <w:shd w:fill="FFFFFF" w:val="clear"/>
          </w:tcPr>
          <w:p>
            <w:pPr>
              <w:pStyle w:val="Normal"/>
              <w:spacing w:lineRule="auto" w:line="240" w:before="0" w:after="0"/>
            </w:pPr>
            <w:r>
              <w:rPr>
                <w:sz w:val="22"/>
              </w:rPr>
              <w:t>Design  (Level of Evidence*)</w:t>
            </w:r>
          </w:p>
        </w:tc>
        <w:tc>
          <w:tcPr>
            <w:tcW w:w="983" w:type="dxa"/>
            <w:vMerge w:val="restart"/>
            <w:tcBorders>
              <w:top w:val="single" w:sz="4" w:space="0" w:color="00000A"/>
              <w:bottom w:val="single" w:sz="4" w:space="0" w:color="000001"/>
              <w:insideH w:val="single" w:sz="4" w:space="0" w:color="000001"/>
            </w:tcBorders>
            <w:shd w:fill="FFFFFF" w:val="clear"/>
          </w:tcPr>
          <w:p>
            <w:pPr>
              <w:pStyle w:val="Normal"/>
              <w:spacing w:lineRule="auto" w:line="240" w:before="0" w:after="0"/>
            </w:pPr>
            <w:r>
              <w:rPr>
                <w:sz w:val="22"/>
              </w:rPr>
              <w:t>Apply to RCMI or QSRI</w:t>
            </w:r>
          </w:p>
        </w:tc>
        <w:tc>
          <w:tcPr>
            <w:tcW w:w="5385" w:type="dxa"/>
            <w:gridSpan w:val="6"/>
            <w:tcBorders>
              <w:top w:val="single" w:sz="4" w:space="0" w:color="00000A"/>
              <w:bottom w:val="single" w:sz="4" w:space="0" w:color="00000A"/>
              <w:insideH w:val="single" w:sz="4" w:space="0" w:color="00000A"/>
            </w:tcBorders>
            <w:shd w:fill="FFFFFF" w:val="clear"/>
          </w:tcPr>
          <w:p>
            <w:pPr>
              <w:pStyle w:val="Normal"/>
              <w:spacing w:lineRule="auto" w:line="240" w:before="0" w:after="0"/>
              <w:jc w:val="center"/>
            </w:pPr>
            <w:r>
              <w:rPr>
                <w:sz w:val="22"/>
              </w:rPr>
              <w:t>Details of Advertising Data</w:t>
            </w:r>
          </w:p>
        </w:tc>
        <w:tc>
          <w:tcPr>
            <w:tcW w:w="2410" w:type="dxa"/>
            <w:gridSpan w:val="2"/>
            <w:tcBorders>
              <w:top w:val="single" w:sz="4" w:space="0" w:color="00000A"/>
              <w:bottom w:val="single" w:sz="4" w:space="0" w:color="000001"/>
              <w:insideH w:val="single" w:sz="4" w:space="0" w:color="000001"/>
            </w:tcBorders>
            <w:shd w:fill="FFFFFF" w:val="clear"/>
          </w:tcPr>
          <w:p>
            <w:pPr>
              <w:pStyle w:val="Normal"/>
              <w:spacing w:lineRule="auto" w:line="240" w:before="0" w:after="0"/>
            </w:pPr>
            <w:r>
              <w:rPr>
                <w:sz w:val="22"/>
              </w:rPr>
              <w:t>Definition of children’s programs or PVT</w:t>
            </w:r>
          </w:p>
        </w:tc>
        <w:tc>
          <w:tcPr>
            <w:tcW w:w="1275" w:type="dxa"/>
            <w:gridSpan w:val="2"/>
            <w:tcBorders>
              <w:top w:val="single" w:sz="4" w:space="0" w:color="00000A"/>
              <w:bottom w:val="single" w:sz="4" w:space="0" w:color="000001"/>
              <w:insideH w:val="single" w:sz="4" w:space="0" w:color="000001"/>
            </w:tcBorders>
            <w:shd w:fill="FFFFFF" w:val="clear"/>
          </w:tcPr>
          <w:p>
            <w:pPr>
              <w:pStyle w:val="Normal"/>
              <w:spacing w:lineRule="auto" w:line="240" w:before="0" w:after="0"/>
            </w:pPr>
            <w:r>
              <w:rPr>
                <w:sz w:val="22"/>
              </w:rPr>
              <w:t>Coding of advertised foods</w:t>
            </w:r>
          </w:p>
        </w:tc>
        <w:tc>
          <w:tcPr>
            <w:tcW w:w="1560" w:type="dxa"/>
            <w:tcBorders>
              <w:top w:val="single" w:sz="4" w:space="0" w:color="00000A"/>
              <w:bottom w:val="single" w:sz="4" w:space="0" w:color="000001"/>
              <w:insideH w:val="single" w:sz="4" w:space="0" w:color="000001"/>
            </w:tcBorders>
            <w:shd w:fill="FFFFFF" w:val="clear"/>
          </w:tcPr>
          <w:p>
            <w:pPr>
              <w:pStyle w:val="Normal"/>
              <w:spacing w:lineRule="auto" w:line="240" w:before="0" w:after="0"/>
            </w:pPr>
            <w:r>
              <w:rPr>
                <w:sz w:val="22"/>
              </w:rPr>
              <w:t>Notes</w:t>
            </w:r>
          </w:p>
        </w:tc>
      </w:tr>
      <w:tr>
        <w:trPr>
          <w:tblHeader w:val="true"/>
          <w:trHeight w:val="633" w:hRule="atLeast"/>
        </w:trPr>
        <w:tc>
          <w:tcPr>
            <w:tcW w:w="1241" w:type="dxa"/>
            <w:vMerge w:val="continue"/>
            <w:tcBorders>
              <w:top w:val="single" w:sz="4" w:space="0" w:color="000001"/>
              <w:bottom w:val="single" w:sz="4" w:space="0" w:color="00000A"/>
              <w:insideH w:val="single" w:sz="4" w:space="0" w:color="00000A"/>
            </w:tcBorders>
            <w:shd w:fill="FFFFFF" w:val="clear"/>
            <w:vAlign w:val="center"/>
          </w:tcPr>
          <w:p>
            <w:pPr>
              <w:pStyle w:val="Normal"/>
              <w:spacing w:lineRule="auto" w:line="240" w:before="0" w:after="0"/>
              <w:rPr>
                <w:sz w:val="24"/>
                <w:sz w:val="24"/>
                <w:szCs w:val="24"/>
                <w:rFonts w:ascii="Calibri" w:hAnsi="Calibri"/>
                <w:lang w:val="en-AU"/>
              </w:rPr>
            </w:pPr>
            <w:r>
              <w:rPr/>
            </w:r>
          </w:p>
        </w:tc>
        <w:tc>
          <w:tcPr>
            <w:tcW w:w="1286" w:type="dxa"/>
            <w:vMerge w:val="continue"/>
            <w:tcBorders>
              <w:top w:val="single" w:sz="4" w:space="0" w:color="000001"/>
              <w:bottom w:val="single" w:sz="4" w:space="0" w:color="00000A"/>
              <w:insideH w:val="single" w:sz="4" w:space="0" w:color="00000A"/>
            </w:tcBorders>
            <w:shd w:fill="FFFFFF" w:val="clear"/>
            <w:vAlign w:val="center"/>
          </w:tcPr>
          <w:p>
            <w:pPr>
              <w:pStyle w:val="Normal"/>
              <w:spacing w:lineRule="auto" w:line="240" w:before="0" w:after="0"/>
              <w:jc w:val="center"/>
              <w:rPr>
                <w:sz w:val="24"/>
                <w:sz w:val="24"/>
                <w:szCs w:val="24"/>
                <w:rFonts w:ascii="Calibri" w:hAnsi="Calibri"/>
                <w:lang w:val="en-AU"/>
              </w:rPr>
            </w:pPr>
            <w:r>
              <w:rPr/>
            </w:r>
          </w:p>
        </w:tc>
        <w:tc>
          <w:tcPr>
            <w:tcW w:w="983" w:type="dxa"/>
            <w:vMerge w:val="continue"/>
            <w:tcBorders>
              <w:top w:val="single" w:sz="4" w:space="0" w:color="000001"/>
              <w:bottom w:val="single" w:sz="4" w:space="0" w:color="00000A"/>
              <w:insideH w:val="single" w:sz="4" w:space="0" w:color="00000A"/>
            </w:tcBorders>
            <w:shd w:fill="FFFFFF" w:val="clear"/>
          </w:tcPr>
          <w:p>
            <w:pPr>
              <w:pStyle w:val="Normal"/>
              <w:spacing w:lineRule="auto" w:line="240" w:before="0" w:after="0"/>
              <w:jc w:val="center"/>
              <w:rPr>
                <w:sz w:val="24"/>
                <w:sz w:val="24"/>
                <w:szCs w:val="24"/>
                <w:rFonts w:ascii="Calibri" w:hAnsi="Calibri"/>
                <w:lang w:val="en-AU"/>
              </w:rPr>
            </w:pPr>
            <w:r>
              <w:rPr/>
            </w:r>
          </w:p>
        </w:tc>
        <w:tc>
          <w:tcPr>
            <w:tcW w:w="1274"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rPr>
              <w:t>Source of data</w:t>
            </w:r>
          </w:p>
        </w:tc>
        <w:tc>
          <w:tcPr>
            <w:tcW w:w="1302"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rPr>
              <w:t>Location of broadcast</w:t>
            </w:r>
          </w:p>
        </w:tc>
        <w:tc>
          <w:tcPr>
            <w:tcW w:w="781"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rPr>
              <w:t>FTA</w:t>
            </w:r>
          </w:p>
          <w:p>
            <w:pPr>
              <w:pStyle w:val="Normal"/>
              <w:spacing w:lineRule="auto" w:line="240" w:before="0" w:after="0"/>
            </w:pPr>
            <w:r>
              <w:rPr>
                <w:sz w:val="22"/>
              </w:rPr>
              <w:t>PayTV</w:t>
            </w:r>
          </w:p>
        </w:tc>
        <w:tc>
          <w:tcPr>
            <w:tcW w:w="993"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rPr>
              <w:t>Dates</w:t>
            </w:r>
          </w:p>
        </w:tc>
        <w:tc>
          <w:tcPr>
            <w:tcW w:w="1032"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rPr>
              <w:t>Period sampled</w:t>
            </w:r>
          </w:p>
        </w:tc>
        <w:tc>
          <w:tcPr>
            <w:tcW w:w="2410" w:type="dxa"/>
            <w:gridSpan w:val="2"/>
            <w:tcBorders>
              <w:top w:val="single" w:sz="4" w:space="0" w:color="000001"/>
              <w:bottom w:val="single" w:sz="4" w:space="0" w:color="00000A"/>
              <w:insideH w:val="single" w:sz="4" w:space="0" w:color="00000A"/>
            </w:tcBorders>
            <w:shd w:fill="FFFFFF" w:val="clear"/>
            <w:vAlign w:val="center"/>
          </w:tcPr>
          <w:p>
            <w:pPr>
              <w:pStyle w:val="Normal"/>
              <w:spacing w:lineRule="auto" w:line="240" w:before="0" w:after="0"/>
              <w:jc w:val="center"/>
              <w:rPr>
                <w:sz w:val="24"/>
                <w:sz w:val="24"/>
                <w:szCs w:val="24"/>
                <w:rFonts w:ascii="Calibri" w:hAnsi="Calibri"/>
                <w:lang w:val="en-AU"/>
              </w:rPr>
            </w:pPr>
            <w:r>
              <w:rPr/>
            </w:r>
          </w:p>
        </w:tc>
        <w:tc>
          <w:tcPr>
            <w:tcW w:w="1275" w:type="dxa"/>
            <w:gridSpan w:val="2"/>
            <w:tcBorders>
              <w:top w:val="single" w:sz="4" w:space="0" w:color="000001"/>
              <w:bottom w:val="single" w:sz="4" w:space="0" w:color="00000A"/>
              <w:insideH w:val="single" w:sz="4" w:space="0" w:color="00000A"/>
            </w:tcBorders>
            <w:shd w:fill="FFFFFF" w:val="clear"/>
            <w:vAlign w:val="center"/>
          </w:tcPr>
          <w:p>
            <w:pPr>
              <w:pStyle w:val="Normal"/>
              <w:spacing w:lineRule="auto" w:line="240" w:before="0" w:after="0"/>
              <w:jc w:val="center"/>
              <w:rPr>
                <w:sz w:val="24"/>
                <w:sz w:val="24"/>
                <w:szCs w:val="24"/>
                <w:rFonts w:ascii="Calibri" w:hAnsi="Calibri"/>
                <w:lang w:val="en-AU"/>
              </w:rPr>
            </w:pPr>
            <w:r>
              <w:rPr/>
            </w:r>
          </w:p>
        </w:tc>
        <w:tc>
          <w:tcPr>
            <w:tcW w:w="1563" w:type="dxa"/>
            <w:gridSpan w:val="2"/>
            <w:tcBorders>
              <w:top w:val="single" w:sz="4" w:space="0" w:color="000001"/>
              <w:bottom w:val="single" w:sz="4" w:space="0" w:color="00000A"/>
              <w:insideH w:val="single" w:sz="4" w:space="0" w:color="00000A"/>
            </w:tcBorders>
            <w:shd w:fill="FFFFFF" w:val="clear"/>
            <w:vAlign w:val="center"/>
          </w:tcPr>
          <w:p>
            <w:pPr>
              <w:pStyle w:val="Normal"/>
              <w:spacing w:lineRule="auto" w:line="240" w:before="0" w:after="0"/>
              <w:jc w:val="center"/>
              <w:rPr>
                <w:sz w:val="24"/>
                <w:sz w:val="24"/>
                <w:szCs w:val="24"/>
                <w:rFonts w:ascii="Calibri" w:hAnsi="Calibri"/>
                <w:lang w:val="en-AU"/>
              </w:rPr>
            </w:pPr>
            <w:r>
              <w:rPr/>
            </w:r>
          </w:p>
        </w:tc>
      </w:tr>
      <w:tr>
        <w:trPr>
          <w:tblHeader w:val="true"/>
        </w:trPr>
        <w:tc>
          <w:tcPr>
            <w:tcW w:w="1241"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AFGC (2010)</w:t>
            </w:r>
            <w:r>
              <w:fldChar w:fldCharType="begin"/>
            </w:r>
            <w:r>
              <w:instrText>ADDIN EN.CITE &lt;EndNote&gt;&lt;Cite&gt;&lt;Author&gt;Australian Food and Grocery Council&lt;/Author&gt;&lt;Year&gt;2010&lt;/Year&gt;&lt;RecNum&gt;229&lt;/RecNum&gt;&lt;DisplayText&gt;&lt;style face="superscript"&gt;1&lt;/style&gt;&lt;/DisplayText&gt;&lt;record&gt;&lt;rec-number&gt;229&lt;/rec-number&gt;&lt;foreign-keys&gt;&lt;key app="EN" db-id="0pzzd2vanr0zvzew5vcp5xfctev5tpvsestz"&gt;229&lt;/key&gt;&lt;/foreign-keys&gt;&lt;ref-type name="Report"&gt;27&lt;/ref-type&gt;&lt;contributors&gt;&lt;authors&gt;&lt;author&gt;Australian Food and Grocery Council, &lt;/author&gt;&lt;/authors&gt;&lt;/contributors&gt;&lt;titles&gt;&lt;title&gt;Food and beverage advertising to children: activity report&lt;/title&gt;&lt;/titles&gt;&lt;pages&gt;1-13&lt;/pages&gt;&lt;dates&gt;&lt;year&gt;2010&lt;/year&gt;&lt;/dates&gt;&lt;pub-location&gt;Canberra&lt;/pub-location&gt;&lt;urls&gt;&lt;related-urls&gt;&lt;url&gt;http://www.afgc.org.au/industry-codes/advertising-kids/rcmi-reports-2009.html &lt;/url&gt;&lt;/related-urls&gt;&lt;/urls&gt;&lt;/record&gt;&lt;/Cite&gt;&lt;/EndNote&gt;</w:instrText>
            </w:r>
            <w:r>
              <w:fldChar w:fldCharType="separate"/>
            </w:r>
            <w:bookmarkStart w:id="135" w:name="__Fieldmark__1817_916863584"/>
            <w:r>
              <w:rPr>
                <w:sz w:val="22"/>
                <w:szCs w:val="22"/>
              </w:rPr>
            </w:r>
            <w:r>
              <w:rPr>
                <w:sz w:val="22"/>
                <w:szCs w:val="22"/>
                <w:vertAlign w:val="superscript"/>
              </w:rPr>
              <w:t>1</w:t>
            </w:r>
            <w:bookmarkEnd w:id="135"/>
            <w:r>
              <w:rPr>
                <w:sz w:val="22"/>
                <w:szCs w:val="22"/>
              </w:rPr>
            </w:r>
            <w:r>
              <w:fldChar w:fldCharType="end"/>
            </w:r>
          </w:p>
        </w:tc>
        <w:tc>
          <w:tcPr>
            <w:tcW w:w="1286"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 xml:space="preserve">Post-test case series </w:t>
            </w:r>
          </w:p>
          <w:p>
            <w:pPr>
              <w:pStyle w:val="Normal"/>
              <w:spacing w:lineRule="auto" w:line="240" w:before="0" w:after="0"/>
            </w:pPr>
            <w:r>
              <w:rPr>
                <w:sz w:val="22"/>
                <w:szCs w:val="22"/>
              </w:rPr>
              <w:t>(Level IV)</w:t>
            </w:r>
          </w:p>
        </w:tc>
        <w:tc>
          <w:tcPr>
            <w:tcW w:w="983"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RCMI</w:t>
            </w:r>
          </w:p>
        </w:tc>
        <w:tc>
          <w:tcPr>
            <w:tcW w:w="1274" w:type="dxa"/>
            <w:tcBorders>
              <w:top w:val="single" w:sz="4" w:space="0" w:color="00000A"/>
              <w:bottom w:val="single" w:sz="4" w:space="0" w:color="00000A"/>
              <w:insideH w:val="single" w:sz="4" w:space="0" w:color="00000A"/>
            </w:tcBorders>
            <w:shd w:fill="FFFFFF" w:val="clear"/>
          </w:tcPr>
          <w:p>
            <w:pPr>
              <w:pStyle w:val="Normal"/>
              <w:spacing w:lineRule="auto" w:line="240" w:before="0" w:after="0"/>
              <w:ind w:right="-108" w:hanging="0"/>
            </w:pPr>
            <w:r>
              <w:rPr>
                <w:sz w:val="22"/>
                <w:szCs w:val="22"/>
              </w:rPr>
              <w:t>Commercial monitors</w:t>
            </w:r>
          </w:p>
        </w:tc>
        <w:tc>
          <w:tcPr>
            <w:tcW w:w="1302"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Adelaide Brisbane Perth Melbourne Sydney</w:t>
            </w:r>
          </w:p>
        </w:tc>
        <w:tc>
          <w:tcPr>
            <w:tcW w:w="781"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FTA</w:t>
            </w:r>
          </w:p>
        </w:tc>
        <w:tc>
          <w:tcPr>
            <w:tcW w:w="993"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Mar - May 10</w:t>
            </w:r>
          </w:p>
        </w:tc>
        <w:tc>
          <w:tcPr>
            <w:tcW w:w="1032"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92 d</w:t>
            </w:r>
          </w:p>
          <w:p>
            <w:pPr>
              <w:pStyle w:val="Normal"/>
              <w:spacing w:lineRule="auto" w:line="240" w:before="0" w:after="0"/>
            </w:pPr>
            <w:r>
              <w:rPr>
                <w:sz w:val="22"/>
                <w:szCs w:val="22"/>
              </w:rPr>
              <w:t>24 h/d</w:t>
            </w:r>
          </w:p>
        </w:tc>
        <w:tc>
          <w:tcPr>
            <w:tcW w:w="2410" w:type="dxa"/>
            <w:gridSpan w:val="2"/>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u w:val="single"/>
              </w:rPr>
              <w:t>Programs</w:t>
            </w:r>
            <w:r>
              <w:rPr>
                <w:sz w:val="22"/>
                <w:szCs w:val="22"/>
              </w:rPr>
              <w:t>: if &gt;50% of audience was &lt;12 years or if program themes, visuals, language targeted children</w:t>
            </w:r>
          </w:p>
        </w:tc>
        <w:tc>
          <w:tcPr>
            <w:tcW w:w="1275" w:type="dxa"/>
            <w:gridSpan w:val="2"/>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 xml:space="preserve">Company Action Plans OR AGHE/School canteen </w:t>
            </w:r>
          </w:p>
        </w:tc>
        <w:tc>
          <w:tcPr>
            <w:tcW w:w="1563" w:type="dxa"/>
            <w:gridSpan w:val="2"/>
            <w:tcBorders>
              <w:top w:val="single" w:sz="4" w:space="0" w:color="00000A"/>
              <w:bottom w:val="single" w:sz="4" w:space="0" w:color="00000A"/>
              <w:insideH w:val="single" w:sz="4" w:space="0" w:color="00000A"/>
            </w:tcBorders>
            <w:shd w:fill="FFFFFF" w:val="clear"/>
          </w:tcPr>
          <w:p>
            <w:pPr>
              <w:pStyle w:val="Normal"/>
              <w:spacing w:lineRule="auto" w:line="240" w:before="0" w:after="0"/>
              <w:rPr>
                <w:sz w:val="24"/>
                <w:sz w:val="24"/>
                <w:szCs w:val="24"/>
                <w:rFonts w:ascii="Calibri" w:hAnsi="Calibri"/>
                <w:lang w:val="en-AU"/>
              </w:rPr>
            </w:pPr>
            <w:r>
              <w:rPr/>
            </w:r>
          </w:p>
        </w:tc>
      </w:tr>
      <w:tr>
        <w:trPr>
          <w:tblHeader w:val="true"/>
        </w:trPr>
        <w:tc>
          <w:tcPr>
            <w:tcW w:w="1241"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AFGC (2012)</w:t>
            </w:r>
            <w:r>
              <w:fldChar w:fldCharType="begin"/>
            </w:r>
            <w:r>
              <w:instrText>ADDIN EN.CITE &lt;EndNote&gt;&lt;Cite&gt;&lt;Author&gt;Australian Food and Grocery Council&lt;/Author&gt;&lt;Year&gt;2012&lt;/Year&gt;&lt;RecNum&gt;234&lt;/RecNum&gt;&lt;DisplayText&gt;&lt;style face="superscript"&gt;2&lt;/style&gt;&lt;/DisplayText&gt;&lt;record&gt;&lt;rec-number&gt;234&lt;/rec-number&gt;&lt;foreign-keys&gt;&lt;key app="EN" db-id="0pzzd2vanr0zvzew5vcp5xfctev5tpvsestz"&gt;234&lt;/key&gt;&lt;/foreign-keys&gt;&lt;ref-type name="Report"&gt;27&lt;/ref-type&gt;&lt;contributors&gt;&lt;authors&gt;&lt;author&gt;Australian Food and Grocery Council, &lt;/author&gt;&lt;/authors&gt;&lt;/contributors&gt;&lt;titles&gt;&lt;title&gt;Non-core food and beverage advertising to children on Australian television: research report&lt;/title&gt;&lt;/titles&gt;&lt;dates&gt;&lt;year&gt;2012&lt;/year&gt;&lt;/dates&gt;&lt;pub-location&gt;ACT&lt;/pub-location&gt;&lt;publisher&gt;Australian Food and Grocery Council&lt;/publisher&gt;&lt;urls&gt;&lt;related-urls&gt;&lt;url&gt;http://www.google.com.au/url?sa=t&amp;amp;rct=j&amp;amp;q=Australian+Food+and+Grocery+Council%2C+Non-core+food+and+beverage+advertising+to+children+on+Australian+television:+research+report%2C+2012&amp;amp;source=web&amp;amp;cd=1&amp;amp;ved=0CCIQFjAA&amp;amp;url=http%3A%2F%2Fwww.afgc.org.au%2Fdoc-library%2Fcategory%2F5-public-tools-and-guides.html%3Fdownload%3D681%253Afood-and-beverage-advertising-to-children-research-report-2012&amp;amp;ei=UN9iT4mMDci8rAf0r4G9Bw&amp;amp;usg=AFQjCNFI2jP_5hvBEPhHaCDxmpJFIe7TuQ&lt;/url&gt;&lt;/related-urls&gt;&lt;/urls&gt;&lt;/record&gt;&lt;/Cite&gt;&lt;/EndNote&gt;</w:instrText>
            </w:r>
            <w:r>
              <w:fldChar w:fldCharType="separate"/>
            </w:r>
            <w:bookmarkStart w:id="136" w:name="__Fieldmark__1840_916863584"/>
            <w:r>
              <w:rPr>
                <w:sz w:val="22"/>
                <w:szCs w:val="22"/>
              </w:rPr>
            </w:r>
            <w:r>
              <w:rPr>
                <w:sz w:val="22"/>
                <w:szCs w:val="22"/>
                <w:vertAlign w:val="superscript"/>
              </w:rPr>
              <w:t>2</w:t>
            </w:r>
            <w:bookmarkEnd w:id="136"/>
            <w:r>
              <w:rPr>
                <w:sz w:val="22"/>
                <w:szCs w:val="22"/>
              </w:rPr>
            </w:r>
            <w:r>
              <w:fldChar w:fldCharType="end"/>
            </w:r>
          </w:p>
        </w:tc>
        <w:tc>
          <w:tcPr>
            <w:tcW w:w="1286"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Post-test case series</w:t>
            </w:r>
          </w:p>
          <w:p>
            <w:pPr>
              <w:pStyle w:val="Normal"/>
              <w:spacing w:lineRule="auto" w:line="240" w:before="0" w:after="0"/>
            </w:pPr>
            <w:r>
              <w:rPr>
                <w:sz w:val="22"/>
                <w:szCs w:val="22"/>
              </w:rPr>
              <w:t>(Level IV)</w:t>
            </w:r>
          </w:p>
        </w:tc>
        <w:tc>
          <w:tcPr>
            <w:tcW w:w="983"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RCMI</w:t>
            </w:r>
          </w:p>
        </w:tc>
        <w:tc>
          <w:tcPr>
            <w:tcW w:w="1274" w:type="dxa"/>
            <w:tcBorders>
              <w:top w:val="single" w:sz="4" w:space="0" w:color="00000A"/>
              <w:bottom w:val="single" w:sz="4" w:space="0" w:color="00000A"/>
              <w:insideH w:val="single" w:sz="4" w:space="0" w:color="00000A"/>
            </w:tcBorders>
            <w:shd w:fill="FFFFFF" w:val="clear"/>
          </w:tcPr>
          <w:p>
            <w:pPr>
              <w:pStyle w:val="Normal"/>
              <w:spacing w:lineRule="auto" w:line="240" w:before="0" w:after="0"/>
              <w:ind w:right="-108" w:hanging="0"/>
            </w:pPr>
            <w:r>
              <w:rPr>
                <w:sz w:val="22"/>
                <w:szCs w:val="22"/>
              </w:rPr>
              <w:t>Commercial Monitors</w:t>
            </w:r>
          </w:p>
        </w:tc>
        <w:tc>
          <w:tcPr>
            <w:tcW w:w="1302"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Adelaide Brisbane Perth Melbourne Sydney</w:t>
            </w:r>
          </w:p>
        </w:tc>
        <w:tc>
          <w:tcPr>
            <w:tcW w:w="781"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FTA</w:t>
            </w:r>
          </w:p>
        </w:tc>
        <w:tc>
          <w:tcPr>
            <w:tcW w:w="993"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Mar 10</w:t>
            </w:r>
          </w:p>
        </w:tc>
        <w:tc>
          <w:tcPr>
            <w:tcW w:w="1032"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14 d</w:t>
            </w:r>
          </w:p>
          <w:p>
            <w:pPr>
              <w:pStyle w:val="Normal"/>
              <w:spacing w:lineRule="auto" w:line="240" w:before="0" w:after="0"/>
            </w:pPr>
            <w:r>
              <w:rPr>
                <w:sz w:val="22"/>
                <w:szCs w:val="22"/>
              </w:rPr>
              <w:t>24 h/d</w:t>
            </w:r>
          </w:p>
        </w:tc>
        <w:tc>
          <w:tcPr>
            <w:tcW w:w="2410" w:type="dxa"/>
            <w:gridSpan w:val="2"/>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u w:val="single"/>
              </w:rPr>
              <w:t>PVT</w:t>
            </w:r>
            <w:r>
              <w:rPr>
                <w:sz w:val="22"/>
                <w:szCs w:val="22"/>
              </w:rPr>
              <w:t>: as per</w:t>
            </w:r>
            <w:r>
              <w:fldChar w:fldCharType="begin"/>
            </w:r>
            <w:r>
              <w:instrText>ADDIN EN.CITE &lt;EndNote&gt;&lt;Cite&gt;&lt;Author&gt;King&lt;/Author&gt;&lt;Year&gt;2011&lt;/Year&gt;&lt;RecNum&gt;18&lt;/RecNum&gt;&lt;DisplayText&gt;&lt;style face="superscript"&gt;6&lt;/style&gt;&lt;/DisplayText&gt;&lt;record&gt;&lt;rec-number&gt;18&lt;/rec-number&gt;&lt;foreign-keys&gt;&lt;key app="EN" db-id="0pzzd2vanr0zvzew5vcp5xfctev5tpvsestz"&gt;18&lt;/key&gt;&lt;/foreign-keys&gt;&lt;ref-type name="Journal Article"&gt;17&lt;/ref-type&gt;&lt;contributors&gt;&lt;authors&gt;&lt;author&gt;King, L.&lt;/author&gt;&lt;author&gt;Hebden, L.&lt;/author&gt;&lt;author&gt;Grunseit, A.&lt;/author&gt;&lt;author&gt;Kelly, B.&lt;/author&gt;&lt;author&gt;Chapman, K.&lt;/author&gt;&lt;author&gt;Venugopal, K.&lt;/author&gt;&lt;/authors&gt;&lt;/contributors&gt;&lt;auth-address&gt;University of Sydney, Prevention Research Collaboration , Sydney, Australia. lking@health.usyd.edu.au&lt;/auth-address&gt;&lt;titles&gt;&lt;title&gt;Industry self regulation of television food advertising: responsible or responsive?&lt;/title&gt;&lt;secondary-title&gt;Int J Pediatr Obes&lt;/secondary-title&gt;&lt;/titles&gt;&lt;periodical&gt;&lt;full-title&gt;Int J Pediatr Obes&lt;/full-title&gt;&lt;/periodical&gt;&lt;pages&gt;e390-8&lt;/pages&gt;&lt;volume&gt;6&lt;/volume&gt;&lt;number&gt;2-2&lt;/number&gt;&lt;edition&gt;2010/09/23&lt;/edition&gt;&lt;keywords&gt;&lt;keyword&gt;Advertising as Topic/trends&lt;/keyword&gt;&lt;keyword&gt;Child&lt;/keyword&gt;&lt;keyword&gt;Child Behavior&lt;/keyword&gt;&lt;keyword&gt;Feeding Behavior&lt;/keyword&gt;&lt;keyword&gt;Food Industry/trends&lt;/keyword&gt;&lt;keyword&gt;Health Promotion/trends&lt;/keyword&gt;&lt;keyword&gt;Humans&lt;/keyword&gt;&lt;keyword&gt;Models, Statistical&lt;/keyword&gt;&lt;keyword&gt;New South Wales&lt;/keyword&gt;&lt;keyword&gt;Obesity/prevention &amp;amp; control/psychology&lt;/keyword&gt;&lt;keyword&gt;Program Evaluation&lt;/keyword&gt;&lt;keyword&gt;Regression Analysis&lt;/keyword&gt;&lt;keyword&gt;Social Control, Informal&lt;/keyword&gt;&lt;keyword&gt;Social Responsibility&lt;/keyword&gt;&lt;keyword&gt;Television/trends&lt;/keyword&gt;&lt;keyword&gt;Time Factors&lt;/keyword&gt;&lt;/keywords&gt;&lt;dates&gt;&lt;year&gt;2011&lt;/year&gt;&lt;pub-dates&gt;&lt;date&gt;Jun&lt;/date&gt;&lt;/pub-dates&gt;&lt;/dates&gt;&lt;isbn&gt;1747-7174 (Electronic)&amp;#xD;1747-7166 (Linking)&lt;/isbn&gt;&lt;accession-num&gt;20858046&lt;/accession-num&gt;&lt;urls&gt;&lt;/urls&gt;&lt;electronic-resource-num&gt;10.3109/17477166.2010.517313 [doi]&lt;/electronic-resource-num&gt;&lt;remote-database-provider&gt;Nlm&lt;/remote-database-provider&gt;&lt;language&gt;eng&lt;/language&gt;&lt;/record&gt;&lt;/Cite&gt;&lt;/EndNote&gt;</w:instrText>
            </w:r>
            <w:r>
              <w:fldChar w:fldCharType="separate"/>
            </w:r>
            <w:bookmarkStart w:id="137" w:name="__Fieldmark__1856_916863584"/>
            <w:r>
              <w:rPr>
                <w:sz w:val="22"/>
                <w:szCs w:val="22"/>
              </w:rPr>
            </w:r>
            <w:r>
              <w:rPr>
                <w:sz w:val="22"/>
                <w:szCs w:val="22"/>
                <w:vertAlign w:val="superscript"/>
              </w:rPr>
              <w:t>6</w:t>
            </w:r>
            <w:bookmarkEnd w:id="137"/>
            <w:r>
              <w:rPr>
                <w:sz w:val="22"/>
                <w:szCs w:val="22"/>
              </w:rPr>
            </w:r>
            <w:r>
              <w:fldChar w:fldCharType="end"/>
            </w:r>
          </w:p>
          <w:p>
            <w:pPr>
              <w:pStyle w:val="Normal"/>
              <w:spacing w:lineRule="auto" w:line="240" w:before="0" w:after="0"/>
            </w:pPr>
            <w:r>
              <w:rPr>
                <w:sz w:val="22"/>
                <w:szCs w:val="22"/>
                <w:u w:val="single"/>
              </w:rPr>
              <w:t>Programs</w:t>
            </w:r>
            <w:r>
              <w:rPr>
                <w:sz w:val="22"/>
                <w:szCs w:val="22"/>
              </w:rPr>
              <w:t>: &gt;50% audience was &lt;12 years or if program themes, visuals, language targeted children</w:t>
            </w:r>
          </w:p>
        </w:tc>
        <w:tc>
          <w:tcPr>
            <w:tcW w:w="1275" w:type="dxa"/>
            <w:gridSpan w:val="2"/>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AGHE</w:t>
            </w:r>
          </w:p>
        </w:tc>
        <w:tc>
          <w:tcPr>
            <w:tcW w:w="1563" w:type="dxa"/>
            <w:gridSpan w:val="2"/>
            <w:tcBorders>
              <w:top w:val="single" w:sz="4" w:space="0" w:color="00000A"/>
              <w:bottom w:val="single" w:sz="4" w:space="0" w:color="00000A"/>
              <w:insideH w:val="single" w:sz="4" w:space="0" w:color="00000A"/>
            </w:tcBorders>
            <w:shd w:fill="FFFFFF" w:val="clear"/>
          </w:tcPr>
          <w:p>
            <w:pPr>
              <w:pStyle w:val="Normal"/>
              <w:spacing w:lineRule="auto" w:line="240" w:before="0" w:after="0"/>
              <w:rPr>
                <w:sz w:val="24"/>
                <w:sz w:val="24"/>
                <w:szCs w:val="24"/>
                <w:rFonts w:ascii="Calibri" w:hAnsi="Calibri"/>
                <w:lang w:val="en-AU"/>
              </w:rPr>
            </w:pPr>
            <w:r>
              <w:rPr/>
            </w:r>
          </w:p>
        </w:tc>
      </w:tr>
      <w:tr>
        <w:trPr>
          <w:tblHeader w:val="true"/>
        </w:trPr>
        <w:tc>
          <w:tcPr>
            <w:tcW w:w="1241"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 xml:space="preserve">Brindal </w:t>
            </w:r>
          </w:p>
          <w:p>
            <w:pPr>
              <w:pStyle w:val="Normal"/>
              <w:spacing w:lineRule="auto" w:line="240" w:before="0" w:after="0"/>
            </w:pPr>
            <w:r>
              <w:rPr>
                <w:sz w:val="22"/>
                <w:szCs w:val="22"/>
              </w:rPr>
              <w:t>(2012)</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138" w:name="__Fieldmark__1869_916863584"/>
            <w:r>
              <w:rPr>
                <w:sz w:val="22"/>
                <w:szCs w:val="22"/>
              </w:rPr>
            </w:r>
            <w:r>
              <w:rPr>
                <w:sz w:val="22"/>
                <w:szCs w:val="22"/>
                <w:vertAlign w:val="superscript"/>
              </w:rPr>
              <w:t>3</w:t>
            </w:r>
            <w:bookmarkEnd w:id="138"/>
            <w:r>
              <w:rPr>
                <w:sz w:val="22"/>
                <w:szCs w:val="22"/>
              </w:rPr>
            </w:r>
            <w:r>
              <w:fldChar w:fldCharType="end"/>
            </w:r>
          </w:p>
        </w:tc>
        <w:tc>
          <w:tcPr>
            <w:tcW w:w="1286"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Interrupted time series (Level III-3)</w:t>
            </w:r>
          </w:p>
        </w:tc>
        <w:tc>
          <w:tcPr>
            <w:tcW w:w="983"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RCMI &amp; QSRI</w:t>
            </w:r>
          </w:p>
        </w:tc>
        <w:tc>
          <w:tcPr>
            <w:tcW w:w="1274"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T</w:t>
            </w:r>
            <w:r>
              <w:rPr>
                <w:sz w:val="22"/>
                <w:szCs w:val="22"/>
                <w:vertAlign w:val="subscript"/>
              </w:rPr>
              <w:t>1</w:t>
            </w:r>
            <w:r>
              <w:rPr>
                <w:sz w:val="22"/>
                <w:szCs w:val="22"/>
              </w:rPr>
              <w:t>T</w:t>
            </w:r>
            <w:r>
              <w:rPr>
                <w:sz w:val="22"/>
                <w:szCs w:val="22"/>
                <w:vertAlign w:val="subscript"/>
              </w:rPr>
              <w:t>3</w:t>
            </w:r>
            <w:r>
              <w:rPr>
                <w:sz w:val="22"/>
                <w:szCs w:val="22"/>
              </w:rPr>
              <w:t>:</w:t>
            </w:r>
            <w:r>
              <w:rPr>
                <w:sz w:val="22"/>
                <w:szCs w:val="22"/>
                <w:vertAlign w:val="subscript"/>
              </w:rPr>
              <w:t xml:space="preserve"> </w:t>
            </w:r>
            <w:r>
              <w:rPr>
                <w:sz w:val="22"/>
                <w:szCs w:val="22"/>
              </w:rPr>
              <w:t>AC Nielsen</w:t>
            </w:r>
          </w:p>
          <w:p>
            <w:pPr>
              <w:pStyle w:val="Normal"/>
              <w:spacing w:lineRule="auto" w:line="240" w:before="0" w:after="0"/>
              <w:ind w:right="-108" w:hanging="0"/>
            </w:pPr>
            <w:r>
              <w:rPr>
                <w:sz w:val="22"/>
                <w:szCs w:val="22"/>
              </w:rPr>
              <w:t>T</w:t>
            </w:r>
            <w:r>
              <w:rPr>
                <w:sz w:val="22"/>
                <w:szCs w:val="22"/>
                <w:vertAlign w:val="subscript"/>
              </w:rPr>
              <w:t>2,</w:t>
            </w:r>
            <w:r>
              <w:rPr>
                <w:sz w:val="22"/>
                <w:szCs w:val="22"/>
              </w:rPr>
              <w:t>T</w:t>
            </w:r>
            <w:r>
              <w:rPr>
                <w:sz w:val="22"/>
                <w:szCs w:val="22"/>
                <w:vertAlign w:val="subscript"/>
              </w:rPr>
              <w:t xml:space="preserve">4, </w:t>
            </w:r>
            <w:r>
              <w:rPr>
                <w:sz w:val="22"/>
                <w:szCs w:val="22"/>
              </w:rPr>
              <w:t>T</w:t>
            </w:r>
            <w:r>
              <w:rPr>
                <w:sz w:val="22"/>
                <w:szCs w:val="22"/>
                <w:vertAlign w:val="subscript"/>
              </w:rPr>
              <w:t>5,</w:t>
            </w:r>
            <w:r>
              <w:rPr>
                <w:sz w:val="22"/>
                <w:szCs w:val="22"/>
              </w:rPr>
              <w:t>T</w:t>
            </w:r>
            <w:r>
              <w:rPr>
                <w:sz w:val="22"/>
                <w:szCs w:val="22"/>
                <w:vertAlign w:val="subscript"/>
              </w:rPr>
              <w:t>6</w:t>
            </w:r>
            <w:r>
              <w:rPr>
                <w:sz w:val="22"/>
                <w:szCs w:val="22"/>
              </w:rPr>
              <w:t>: Commercial Monitors</w:t>
            </w:r>
          </w:p>
        </w:tc>
        <w:tc>
          <w:tcPr>
            <w:tcW w:w="1302"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Adelaide</w:t>
            </w:r>
          </w:p>
          <w:p>
            <w:pPr>
              <w:pStyle w:val="Normal"/>
              <w:spacing w:lineRule="auto" w:line="240" w:before="0" w:after="0"/>
            </w:pPr>
            <w:r>
              <w:rPr>
                <w:sz w:val="22"/>
                <w:szCs w:val="22"/>
              </w:rPr>
              <w:t>Whyalla</w:t>
            </w:r>
          </w:p>
        </w:tc>
        <w:tc>
          <w:tcPr>
            <w:tcW w:w="781"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 xml:space="preserve">FTA </w:t>
            </w:r>
          </w:p>
          <w:p>
            <w:pPr>
              <w:pStyle w:val="Normal"/>
              <w:spacing w:lineRule="auto" w:line="240" w:before="0" w:after="0"/>
            </w:pPr>
            <w:r>
              <w:rPr>
                <w:sz w:val="22"/>
                <w:szCs w:val="22"/>
              </w:rPr>
              <w:t>&amp;</w:t>
            </w:r>
          </w:p>
          <w:p>
            <w:pPr>
              <w:pStyle w:val="Normal"/>
              <w:spacing w:lineRule="auto" w:line="240" w:before="0" w:after="0"/>
              <w:ind w:right="-149" w:hanging="0"/>
            </w:pPr>
            <w:r>
              <w:rPr>
                <w:sz w:val="22"/>
                <w:szCs w:val="22"/>
              </w:rPr>
              <w:t>PayTV</w:t>
            </w:r>
            <w:r>
              <w:rPr>
                <w:sz w:val="22"/>
                <w:szCs w:val="22"/>
                <w:vertAlign w:val="superscript"/>
              </w:rPr>
              <w:t>‡</w:t>
            </w:r>
          </w:p>
        </w:tc>
        <w:tc>
          <w:tcPr>
            <w:tcW w:w="993" w:type="dxa"/>
            <w:tcBorders>
              <w:top w:val="single" w:sz="4" w:space="0" w:color="00000A"/>
              <w:bottom w:val="single" w:sz="4" w:space="0" w:color="00000A"/>
              <w:insideH w:val="single" w:sz="4" w:space="0" w:color="00000A"/>
            </w:tcBorders>
            <w:shd w:fill="FFFFFF" w:val="clear"/>
          </w:tcPr>
          <w:p>
            <w:pPr>
              <w:pStyle w:val="ListParagraph"/>
              <w:spacing w:lineRule="auto" w:line="240" w:before="0" w:after="0"/>
              <w:ind w:left="16" w:right="-173" w:hanging="142"/>
            </w:pPr>
            <w:r>
              <w:rPr>
                <w:sz w:val="22"/>
                <w:szCs w:val="22"/>
              </w:rPr>
              <w:t>T</w:t>
            </w:r>
            <w:r>
              <w:rPr>
                <w:sz w:val="22"/>
                <w:szCs w:val="22"/>
                <w:vertAlign w:val="subscript"/>
              </w:rPr>
              <w:t>1</w:t>
            </w:r>
            <w:r>
              <w:rPr>
                <w:sz w:val="22"/>
                <w:szCs w:val="22"/>
              </w:rPr>
              <w:t xml:space="preserve"> Oct 08</w:t>
            </w:r>
          </w:p>
          <w:p>
            <w:pPr>
              <w:pStyle w:val="ListParagraph"/>
              <w:spacing w:lineRule="auto" w:line="240" w:before="0" w:after="0"/>
              <w:ind w:left="16" w:right="-173" w:hanging="142"/>
            </w:pPr>
            <w:r>
              <w:rPr>
                <w:sz w:val="22"/>
                <w:szCs w:val="22"/>
              </w:rPr>
              <w:t>T</w:t>
            </w:r>
            <w:r>
              <w:rPr>
                <w:sz w:val="22"/>
                <w:szCs w:val="22"/>
                <w:vertAlign w:val="subscript"/>
              </w:rPr>
              <w:t>2</w:t>
            </w:r>
            <w:r>
              <w:rPr>
                <w:sz w:val="22"/>
                <w:szCs w:val="22"/>
              </w:rPr>
              <w:t xml:space="preserve"> Feb 09</w:t>
            </w:r>
            <w:r>
              <w:rPr>
                <w:sz w:val="22"/>
                <w:szCs w:val="22"/>
                <w:vertAlign w:val="superscript"/>
              </w:rPr>
              <w:t>‡</w:t>
            </w:r>
          </w:p>
          <w:p>
            <w:pPr>
              <w:pStyle w:val="ListParagraph"/>
              <w:spacing w:lineRule="auto" w:line="240" w:before="0" w:after="0"/>
              <w:ind w:left="16" w:right="-173" w:hanging="142"/>
            </w:pPr>
            <w:r>
              <w:rPr>
                <w:sz w:val="22"/>
                <w:szCs w:val="22"/>
              </w:rPr>
              <w:t>T</w:t>
            </w:r>
            <w:r>
              <w:rPr>
                <w:sz w:val="22"/>
                <w:szCs w:val="22"/>
                <w:vertAlign w:val="subscript"/>
              </w:rPr>
              <w:t>3</w:t>
            </w:r>
            <w:r>
              <w:rPr>
                <w:sz w:val="22"/>
                <w:szCs w:val="22"/>
              </w:rPr>
              <w:t xml:space="preserve"> May 09</w:t>
            </w:r>
          </w:p>
          <w:p>
            <w:pPr>
              <w:pStyle w:val="ListParagraph"/>
              <w:spacing w:lineRule="auto" w:line="240" w:before="0" w:after="0"/>
              <w:ind w:left="16" w:right="-173" w:hanging="142"/>
            </w:pPr>
            <w:r>
              <w:rPr>
                <w:sz w:val="22"/>
                <w:szCs w:val="22"/>
              </w:rPr>
              <w:t>T</w:t>
            </w:r>
            <w:r>
              <w:rPr>
                <w:sz w:val="22"/>
                <w:szCs w:val="22"/>
                <w:vertAlign w:val="subscript"/>
              </w:rPr>
              <w:t>4</w:t>
            </w:r>
            <w:r>
              <w:rPr>
                <w:sz w:val="22"/>
                <w:szCs w:val="22"/>
              </w:rPr>
              <w:t xml:space="preserve"> Oct 09</w:t>
            </w:r>
          </w:p>
          <w:p>
            <w:pPr>
              <w:pStyle w:val="ListParagraph"/>
              <w:spacing w:lineRule="auto" w:line="240" w:before="0" w:after="0"/>
              <w:ind w:left="16" w:right="-173" w:hanging="142"/>
            </w:pPr>
            <w:r>
              <w:rPr>
                <w:sz w:val="22"/>
                <w:szCs w:val="22"/>
              </w:rPr>
              <w:t>T</w:t>
            </w:r>
            <w:r>
              <w:rPr>
                <w:sz w:val="22"/>
                <w:szCs w:val="22"/>
                <w:vertAlign w:val="subscript"/>
              </w:rPr>
              <w:t>5</w:t>
            </w:r>
            <w:r>
              <w:rPr>
                <w:sz w:val="22"/>
                <w:szCs w:val="22"/>
              </w:rPr>
              <w:t xml:space="preserve"> Mar 10</w:t>
            </w:r>
            <w:r>
              <w:rPr>
                <w:sz w:val="22"/>
                <w:szCs w:val="22"/>
                <w:vertAlign w:val="superscript"/>
              </w:rPr>
              <w:t>‡</w:t>
            </w:r>
          </w:p>
          <w:p>
            <w:pPr>
              <w:pStyle w:val="ListParagraph"/>
              <w:spacing w:lineRule="auto" w:line="240" w:before="0" w:after="0"/>
              <w:ind w:left="16" w:right="-173" w:hanging="142"/>
              <w:rPr>
                <w:vertAlign w:val="superscript"/>
              </w:rPr>
            </w:pPr>
            <w:r>
              <w:rPr>
                <w:sz w:val="22"/>
                <w:szCs w:val="22"/>
              </w:rPr>
              <w:t>T</w:t>
            </w:r>
            <w:r>
              <w:rPr>
                <w:sz w:val="22"/>
                <w:szCs w:val="22"/>
                <w:vertAlign w:val="subscript"/>
              </w:rPr>
              <w:t>6</w:t>
            </w:r>
            <w:r>
              <w:rPr>
                <w:sz w:val="22"/>
                <w:szCs w:val="22"/>
              </w:rPr>
              <w:t xml:space="preserve"> Jul 10</w:t>
            </w:r>
            <w:r>
              <w:rPr>
                <w:sz w:val="22"/>
                <w:szCs w:val="22"/>
                <w:vertAlign w:val="superscript"/>
              </w:rPr>
              <w:t>‡</w:t>
            </w:r>
          </w:p>
          <w:p>
            <w:pPr>
              <w:pStyle w:val="ListParagraph"/>
              <w:spacing w:lineRule="auto" w:line="240" w:before="0" w:after="0"/>
              <w:ind w:left="16" w:right="-173" w:hanging="142"/>
            </w:pPr>
            <w:r>
              <w:rPr>
                <w:sz w:val="22"/>
                <w:szCs w:val="22"/>
              </w:rPr>
              <w:t>T</w:t>
            </w:r>
            <w:r>
              <w:rPr>
                <w:sz w:val="22"/>
                <w:szCs w:val="22"/>
                <w:vertAlign w:val="subscript"/>
              </w:rPr>
              <w:t xml:space="preserve">7 </w:t>
            </w:r>
            <w:r>
              <w:rPr>
                <w:sz w:val="22"/>
                <w:szCs w:val="22"/>
              </w:rPr>
              <w:t>Nov 11</w:t>
            </w:r>
            <w:r>
              <w:rPr>
                <w:sz w:val="22"/>
                <w:szCs w:val="22"/>
                <w:vertAlign w:val="superscript"/>
              </w:rPr>
              <w:t>‡</w:t>
            </w:r>
          </w:p>
        </w:tc>
        <w:tc>
          <w:tcPr>
            <w:tcW w:w="1032" w:type="dxa"/>
            <w:tcBorders>
              <w:top w:val="single" w:sz="4" w:space="0" w:color="00000A"/>
              <w:bottom w:val="single" w:sz="4" w:space="0" w:color="00000A"/>
              <w:insideH w:val="single" w:sz="4" w:space="0" w:color="00000A"/>
            </w:tcBorders>
            <w:shd w:fill="FFFFFF" w:val="clear"/>
          </w:tcPr>
          <w:p>
            <w:pPr>
              <w:pStyle w:val="ListParagraph"/>
              <w:spacing w:lineRule="auto" w:line="240" w:before="0" w:after="0"/>
              <w:ind w:left="16" w:right="-173" w:hanging="0"/>
            </w:pPr>
            <w:r>
              <w:rPr>
                <w:sz w:val="22"/>
                <w:szCs w:val="22"/>
              </w:rPr>
              <w:t>4 d</w:t>
            </w:r>
          </w:p>
          <w:p>
            <w:pPr>
              <w:pStyle w:val="Normal"/>
              <w:spacing w:lineRule="auto" w:line="240" w:before="0" w:after="0"/>
            </w:pPr>
            <w:r>
              <w:rPr>
                <w:sz w:val="22"/>
                <w:szCs w:val="22"/>
              </w:rPr>
              <w:t>16 h/d</w:t>
            </w:r>
          </w:p>
        </w:tc>
        <w:tc>
          <w:tcPr>
            <w:tcW w:w="2410" w:type="dxa"/>
            <w:gridSpan w:val="2"/>
            <w:tcBorders>
              <w:top w:val="single" w:sz="4" w:space="0" w:color="00000A"/>
              <w:bottom w:val="single" w:sz="4" w:space="0" w:color="00000A"/>
              <w:insideH w:val="single" w:sz="4" w:space="0" w:color="00000A"/>
            </w:tcBorders>
            <w:shd w:fill="FFFFFF" w:val="clear"/>
          </w:tcPr>
          <w:p>
            <w:pPr>
              <w:pStyle w:val="Normal"/>
              <w:spacing w:lineRule="auto" w:line="240" w:before="0" w:after="0"/>
              <w:ind w:right="-108" w:hanging="0"/>
            </w:pPr>
            <w:r>
              <w:rPr>
                <w:sz w:val="22"/>
                <w:szCs w:val="22"/>
                <w:u w:val="single"/>
              </w:rPr>
              <w:t>PVT</w:t>
            </w:r>
            <w:r>
              <w:rPr>
                <w:sz w:val="22"/>
                <w:szCs w:val="22"/>
              </w:rPr>
              <w:t>: if &gt;35% of child audience (Pay TV &gt;75%)</w:t>
            </w:r>
            <w:r>
              <w:rPr>
                <w:vertAlign w:val="superscript"/>
              </w:rPr>
              <w:t>¥</w:t>
            </w:r>
          </w:p>
          <w:p>
            <w:pPr>
              <w:pStyle w:val="Normal"/>
              <w:spacing w:lineRule="auto" w:line="240" w:before="0" w:after="0"/>
            </w:pPr>
            <w:r>
              <w:rPr>
                <w:i/>
                <w:sz w:val="22"/>
                <w:szCs w:val="22"/>
              </w:rPr>
              <w:t>Weekdays</w:t>
            </w:r>
            <w:r>
              <w:rPr>
                <w:sz w:val="22"/>
                <w:szCs w:val="22"/>
              </w:rPr>
              <w:t>:</w:t>
            </w:r>
          </w:p>
          <w:p>
            <w:pPr>
              <w:pStyle w:val="Normal"/>
              <w:spacing w:lineRule="auto" w:line="240" w:before="0" w:after="0"/>
            </w:pPr>
            <w:r>
              <w:rPr>
                <w:sz w:val="22"/>
                <w:szCs w:val="22"/>
              </w:rPr>
              <w:t>1730-2200</w:t>
            </w:r>
          </w:p>
          <w:p>
            <w:pPr>
              <w:pStyle w:val="Normal"/>
              <w:spacing w:lineRule="auto" w:line="240" w:before="0" w:after="0"/>
            </w:pPr>
            <w:r>
              <w:rPr>
                <w:i/>
                <w:sz w:val="22"/>
                <w:szCs w:val="22"/>
              </w:rPr>
              <w:t>Weekends</w:t>
            </w:r>
            <w:r>
              <w:rPr>
                <w:sz w:val="22"/>
                <w:szCs w:val="22"/>
              </w:rPr>
              <w:t>: 0730-1100 + 1630-2200</w:t>
            </w:r>
          </w:p>
        </w:tc>
        <w:tc>
          <w:tcPr>
            <w:tcW w:w="1275" w:type="dxa"/>
            <w:gridSpan w:val="2"/>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AGH</w:t>
            </w:r>
          </w:p>
        </w:tc>
        <w:tc>
          <w:tcPr>
            <w:tcW w:w="1563" w:type="dxa"/>
            <w:gridSpan w:val="2"/>
            <w:tcBorders>
              <w:top w:val="single" w:sz="4" w:space="0" w:color="00000A"/>
              <w:bottom w:val="single" w:sz="4" w:space="0" w:color="00000A"/>
              <w:insideH w:val="single" w:sz="4" w:space="0" w:color="00000A"/>
            </w:tcBorders>
            <w:shd w:fill="FFFFFF" w:val="clear"/>
          </w:tcPr>
          <w:p>
            <w:pPr>
              <w:pStyle w:val="ListParagraph"/>
              <w:numPr>
                <w:ilvl w:val="0"/>
                <w:numId w:val="9"/>
              </w:numPr>
              <w:spacing w:lineRule="auto" w:line="240" w:before="0" w:after="0"/>
              <w:ind w:left="102" w:hanging="360"/>
            </w:pPr>
            <w:r>
              <w:rPr>
                <w:sz w:val="22"/>
                <w:szCs w:val="22"/>
              </w:rPr>
              <w:t>Unpublished data supplied by authors</w:t>
            </w:r>
          </w:p>
          <w:p>
            <w:pPr>
              <w:pStyle w:val="ListParagraph"/>
              <w:numPr>
                <w:ilvl w:val="0"/>
                <w:numId w:val="9"/>
              </w:numPr>
              <w:spacing w:lineRule="auto" w:line="240" w:before="0" w:after="0"/>
              <w:ind w:left="102" w:hanging="360"/>
            </w:pPr>
            <w:r>
              <w:rPr>
                <w:sz w:val="22"/>
                <w:szCs w:val="22"/>
              </w:rPr>
              <w:t>Definitions of PVT differed by year, Pay TV and age</w:t>
            </w:r>
          </w:p>
        </w:tc>
      </w:tr>
      <w:tr>
        <w:trPr>
          <w:tblHeader w:val="true"/>
        </w:trPr>
        <w:tc>
          <w:tcPr>
            <w:tcW w:w="1241"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Hebden (2011)</w:t>
            </w:r>
            <w:r>
              <w:fldChar w:fldCharType="begin"/>
            </w:r>
            <w:r>
              <w:instrText>ADDIN EN.CITE &lt;EndNote&gt;&lt;Cite&gt;&lt;Author&gt;Hebden&lt;/Author&gt;&lt;Year&gt;2011&lt;/Year&gt;&lt;RecNum&gt;10&lt;/RecNum&gt;&lt;DisplayText&gt;&lt;style face="superscript"&gt;4&lt;/style&gt;&lt;/DisplayText&gt;&lt;record&gt;&lt;rec-number&gt;10&lt;/rec-number&gt;&lt;foreign-keys&gt;&lt;key app="EN" db-id="0pzzd2vanr0zvzew5vcp5xfctev5tpvsestz"&gt;10&lt;/key&gt;&lt;/foreign-keys&gt;&lt;ref-type name="Journal Article"&gt;17&lt;/ref-type&gt;&lt;contributors&gt;&lt;authors&gt;&lt;author&gt;Hebden, L.&lt;/author&gt;&lt;author&gt;King, L.&lt;/author&gt;&lt;author&gt;Chau, J.&lt;/author&gt;&lt;author&gt;Kelly, B.&lt;/author&gt;&lt;/authors&gt;&lt;/contributors&gt;&lt;auth-address&gt;Prevention Research Collaboration, University of Sydney, New South Wales. lanah@health.usyd.edu.au&lt;/auth-address&gt;&lt;titles&gt;&lt;title&gt;Food advertising on children&amp;apos;s popular subscription television channels in Australia&lt;/title&gt;&lt;secondary-title&gt;Aust N Z J Public Health&lt;/secondary-title&gt;&lt;/titles&gt;&lt;periodical&gt;&lt;full-title&gt;Aust N Z J Public Health&lt;/full-title&gt;&lt;/periodical&gt;&lt;pages&gt;127-30&lt;/pages&gt;&lt;volume&gt;35&lt;/volume&gt;&lt;number&gt;2&lt;/number&gt;&lt;edition&gt;2011/04/06&lt;/edition&gt;&lt;keywords&gt;&lt;keyword&gt;Advertising as Topic/ statistics &amp;amp; numerical data&lt;/keyword&gt;&lt;keyword&gt;Australia&lt;/keyword&gt;&lt;keyword&gt;Child&lt;/keyword&gt;&lt;keyword&gt;Child, Preschool&lt;/keyword&gt;&lt;keyword&gt;Female&lt;/keyword&gt;&lt;keyword&gt;Food&lt;/keyword&gt;&lt;keyword&gt;Food Industry/ organization &amp;amp; administration&lt;/keyword&gt;&lt;keyword&gt;Humans&lt;/keyword&gt;&lt;keyword&gt;Infant&lt;/keyword&gt;&lt;keyword&gt;Infant, Newborn&lt;/keyword&gt;&lt;keyword&gt;Male&lt;/keyword&gt;&lt;keyword&gt;Obesity/prevention &amp;amp; control&lt;/keyword&gt;&lt;keyword&gt;Television&lt;/keyword&gt;&lt;/keywords&gt;&lt;dates&gt;&lt;year&gt;2011&lt;/year&gt;&lt;pub-dates&gt;&lt;date&gt;Apr&lt;/date&gt;&lt;/pub-dates&gt;&lt;/dates&gt;&lt;isbn&gt;1753-6405 (Electronic)&amp;#xD;1326-0200 (Linking)&lt;/isbn&gt;&lt;accession-num&gt;21463407&lt;/accession-num&gt;&lt;urls&gt;&lt;/urls&gt;&lt;electronic-resource-num&gt;10.1111/j.1753-6405.2011.00610.x [doi]&lt;/electronic-resource-num&gt;&lt;remote-database-provider&gt;Nlm&lt;/remote-database-provider&gt;&lt;language&gt;eng&lt;/language&gt;&lt;/record&gt;&lt;/Cite&gt;&lt;/EndNote&gt;</w:instrText>
            </w:r>
            <w:r>
              <w:fldChar w:fldCharType="separate"/>
            </w:r>
            <w:bookmarkStart w:id="139" w:name="__Fieldmark__1951_916863584"/>
            <w:r>
              <w:rPr>
                <w:sz w:val="22"/>
                <w:szCs w:val="22"/>
              </w:rPr>
            </w:r>
            <w:r>
              <w:rPr>
                <w:sz w:val="22"/>
                <w:szCs w:val="22"/>
                <w:vertAlign w:val="superscript"/>
              </w:rPr>
              <w:t>4</w:t>
            </w:r>
            <w:bookmarkEnd w:id="139"/>
            <w:r>
              <w:rPr>
                <w:sz w:val="22"/>
                <w:szCs w:val="22"/>
              </w:rPr>
            </w:r>
            <w:r>
              <w:fldChar w:fldCharType="end"/>
            </w:r>
          </w:p>
        </w:tc>
        <w:tc>
          <w:tcPr>
            <w:tcW w:w="1286"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Post-test case series</w:t>
            </w:r>
          </w:p>
          <w:p>
            <w:pPr>
              <w:pStyle w:val="Normal"/>
              <w:spacing w:lineRule="auto" w:line="240" w:before="0" w:after="0"/>
            </w:pPr>
            <w:r>
              <w:rPr>
                <w:sz w:val="22"/>
                <w:szCs w:val="22"/>
              </w:rPr>
              <w:t>(Level IV)</w:t>
            </w:r>
          </w:p>
        </w:tc>
        <w:tc>
          <w:tcPr>
            <w:tcW w:w="983"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RCMI</w:t>
            </w:r>
          </w:p>
        </w:tc>
        <w:tc>
          <w:tcPr>
            <w:tcW w:w="1274" w:type="dxa"/>
            <w:tcBorders>
              <w:top w:val="single" w:sz="4" w:space="0" w:color="00000A"/>
              <w:bottom w:val="single" w:sz="4" w:space="0" w:color="00000A"/>
              <w:insideH w:val="single" w:sz="4" w:space="0" w:color="00000A"/>
            </w:tcBorders>
            <w:shd w:fill="FFFFFF" w:val="clear"/>
          </w:tcPr>
          <w:p>
            <w:pPr>
              <w:pStyle w:val="Normal"/>
              <w:spacing w:lineRule="auto" w:line="240" w:before="0" w:after="0"/>
              <w:ind w:right="-108" w:hanging="0"/>
            </w:pPr>
            <w:r>
              <w:rPr>
                <w:sz w:val="22"/>
                <w:szCs w:val="22"/>
              </w:rPr>
              <w:t>Commercial Monitors</w:t>
            </w:r>
          </w:p>
        </w:tc>
        <w:tc>
          <w:tcPr>
            <w:tcW w:w="1302"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National</w:t>
            </w:r>
          </w:p>
        </w:tc>
        <w:tc>
          <w:tcPr>
            <w:tcW w:w="781"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PayTV</w:t>
            </w:r>
          </w:p>
        </w:tc>
        <w:tc>
          <w:tcPr>
            <w:tcW w:w="993"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Feb 09</w:t>
            </w:r>
          </w:p>
        </w:tc>
        <w:tc>
          <w:tcPr>
            <w:tcW w:w="1032"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4 d</w:t>
            </w:r>
          </w:p>
          <w:p>
            <w:pPr>
              <w:pStyle w:val="Normal"/>
              <w:spacing w:lineRule="auto" w:line="240" w:before="0" w:after="0"/>
            </w:pPr>
            <w:r>
              <w:rPr>
                <w:sz w:val="22"/>
                <w:szCs w:val="22"/>
              </w:rPr>
              <w:t>14 h/d</w:t>
            </w:r>
          </w:p>
        </w:tc>
        <w:tc>
          <w:tcPr>
            <w:tcW w:w="2410" w:type="dxa"/>
            <w:gridSpan w:val="2"/>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u w:val="single"/>
              </w:rPr>
              <w:t>PVT</w:t>
            </w:r>
            <w:r>
              <w:rPr>
                <w:sz w:val="22"/>
                <w:szCs w:val="22"/>
              </w:rPr>
              <w:t>: 6 channels with highest child audience</w:t>
            </w:r>
          </w:p>
          <w:p>
            <w:pPr>
              <w:pStyle w:val="Normal"/>
              <w:spacing w:lineRule="auto" w:line="240" w:before="0" w:after="0"/>
            </w:pPr>
            <w:r>
              <w:rPr>
                <w:i/>
                <w:sz w:val="22"/>
                <w:szCs w:val="22"/>
              </w:rPr>
              <w:t>Weekdays</w:t>
            </w:r>
            <w:r>
              <w:rPr>
                <w:sz w:val="22"/>
                <w:szCs w:val="22"/>
              </w:rPr>
              <w:t>: 0700-2030</w:t>
            </w:r>
          </w:p>
          <w:p>
            <w:pPr>
              <w:pStyle w:val="Normal"/>
              <w:spacing w:lineRule="auto" w:line="240" w:before="0" w:after="0"/>
            </w:pPr>
            <w:r>
              <w:rPr>
                <w:i/>
                <w:sz w:val="22"/>
                <w:szCs w:val="22"/>
              </w:rPr>
              <w:t>Weekends</w:t>
            </w:r>
            <w:r>
              <w:rPr>
                <w:sz w:val="22"/>
                <w:szCs w:val="22"/>
              </w:rPr>
              <w:t>: 0700-2030</w:t>
            </w:r>
          </w:p>
        </w:tc>
        <w:tc>
          <w:tcPr>
            <w:tcW w:w="1275" w:type="dxa"/>
            <w:gridSpan w:val="2"/>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AGHE</w:t>
            </w:r>
          </w:p>
        </w:tc>
        <w:tc>
          <w:tcPr>
            <w:tcW w:w="1563" w:type="dxa"/>
            <w:gridSpan w:val="2"/>
            <w:tcBorders>
              <w:top w:val="single" w:sz="4" w:space="0" w:color="00000A"/>
              <w:bottom w:val="single" w:sz="4" w:space="0" w:color="00000A"/>
              <w:insideH w:val="single" w:sz="4" w:space="0" w:color="00000A"/>
            </w:tcBorders>
            <w:shd w:fill="FFFFFF" w:val="clear"/>
          </w:tcPr>
          <w:p>
            <w:pPr>
              <w:pStyle w:val="ListParagraph"/>
              <w:numPr>
                <w:ilvl w:val="0"/>
                <w:numId w:val="10"/>
              </w:numPr>
              <w:spacing w:lineRule="auto" w:line="240" w:before="0" w:after="0"/>
              <w:ind w:left="102" w:hanging="360"/>
            </w:pPr>
            <w:r>
              <w:rPr>
                <w:sz w:val="22"/>
                <w:szCs w:val="22"/>
              </w:rPr>
              <w:t xml:space="preserve">Unpublished data supplied by authors </w:t>
            </w:r>
          </w:p>
        </w:tc>
      </w:tr>
      <w:tr>
        <w:trPr>
          <w:tblHeader w:val="true"/>
        </w:trPr>
        <w:tc>
          <w:tcPr>
            <w:tcW w:w="1241"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vertAlign w:val="superscript"/>
              </w:rPr>
              <w:t>†</w:t>
            </w:r>
            <w:r>
              <w:rPr>
                <w:sz w:val="22"/>
                <w:szCs w:val="22"/>
              </w:rPr>
              <w:t xml:space="preserve">King </w:t>
            </w:r>
          </w:p>
          <w:p>
            <w:pPr>
              <w:pStyle w:val="Normal"/>
              <w:spacing w:lineRule="auto" w:line="240" w:before="0" w:after="0"/>
            </w:pPr>
            <w:r>
              <w:rPr>
                <w:sz w:val="22"/>
                <w:szCs w:val="22"/>
              </w:rPr>
              <w:t>(2012)</w:t>
            </w:r>
            <w:r>
              <w:fldChar w:fldCharType="begin"/>
            </w:r>
            <w:r>
              <w:instrText>ADDIN EN.CITE &lt;EndNote&gt;&lt;Cite&gt;&lt;Author&gt;King&lt;/Author&gt;&lt;Year&gt;2012&lt;/Year&gt;&lt;RecNum&gt;474&lt;/RecNum&gt;&lt;DisplayText&gt;&lt;style face="superscript"&gt;7&lt;/style&gt;&lt;/DisplayText&gt;&lt;record&gt;&lt;rec-number&gt;474&lt;/rec-number&gt;&lt;foreign-keys&gt;&lt;key app="EN" db-id="0pzzd2vanr0zvzew5vcp5xfctev5tpvsestz"&gt;474&lt;/key&gt;&lt;/foreign-keys&gt;&lt;ref-type name="Journal Article"&gt;17&lt;/ref-type&gt;&lt;contributors&gt;&lt;authors&gt;&lt;author&gt;King, Lesley&lt;/author&gt;&lt;author&gt;Hebden, Lana&lt;/author&gt;&lt;author&gt;Grunseit, Anne&lt;/author&gt;&lt;author&gt;Kelly, Bridget&lt;/author&gt;&lt;author&gt;Chapman, Kathy&lt;/author&gt;&lt;/authors&gt;&lt;/contributors&gt;&lt;titles&gt;&lt;title&gt;Building the case for independent monitoring of food advertising on Australian television&lt;/title&gt;&lt;secondary-title&gt;Public Health Nutrition&lt;/secondary-title&gt;&lt;/titles&gt;&lt;periodical&gt;&lt;full-title&gt;Public Health Nutrition&lt;/full-title&gt;&lt;/periodical&gt;&lt;pages&gt;1-6&lt;/pages&gt;&lt;volume&gt;October 4&lt;/volume&gt;&lt;dates&gt;&lt;year&gt;2012&lt;/year&gt;&lt;/dates&gt;&lt;urls&gt;&lt;/urls&gt;&lt;/record&gt;&lt;/Cite&gt;&lt;/EndNote&gt;</w:instrText>
            </w:r>
            <w:r>
              <w:fldChar w:fldCharType="separate"/>
            </w:r>
            <w:bookmarkStart w:id="140" w:name="__Fieldmark__1978_916863584"/>
            <w:r>
              <w:rPr>
                <w:sz w:val="22"/>
                <w:szCs w:val="22"/>
              </w:rPr>
            </w:r>
            <w:r>
              <w:rPr>
                <w:sz w:val="22"/>
                <w:szCs w:val="22"/>
                <w:vertAlign w:val="superscript"/>
              </w:rPr>
              <w:t>7</w:t>
            </w:r>
            <w:bookmarkEnd w:id="140"/>
            <w:r>
              <w:rPr>
                <w:sz w:val="22"/>
                <w:szCs w:val="22"/>
              </w:rPr>
            </w:r>
            <w:r>
              <w:fldChar w:fldCharType="end"/>
            </w:r>
          </w:p>
          <w:p>
            <w:pPr>
              <w:pStyle w:val="Normal"/>
              <w:spacing w:lineRule="auto" w:line="240" w:before="0" w:after="0"/>
              <w:rPr>
                <w:sz w:val="24"/>
                <w:sz w:val="24"/>
                <w:szCs w:val="24"/>
                <w:rFonts w:ascii="Calibri" w:hAnsi="Calibri"/>
                <w:lang w:val="en-AU"/>
              </w:rPr>
            </w:pPr>
            <w:r>
              <w:rPr/>
            </w:r>
          </w:p>
          <w:p>
            <w:pPr>
              <w:pStyle w:val="Normal"/>
              <w:spacing w:lineRule="auto" w:line="240" w:before="0" w:after="0"/>
              <w:rPr>
                <w:sz w:val="16"/>
                <w:sz w:val="16"/>
                <w:szCs w:val="16"/>
                <w:rFonts w:ascii="Calibri" w:hAnsi="Calibri"/>
                <w:lang w:val="en-AU"/>
              </w:rPr>
            </w:pPr>
            <w:r>
              <w:rPr>
                <w:sz w:val="16"/>
                <w:szCs w:val="16"/>
              </w:rPr>
            </w:r>
          </w:p>
          <w:p>
            <w:pPr>
              <w:pStyle w:val="Normal"/>
              <w:spacing w:lineRule="auto" w:line="240" w:before="0" w:after="0"/>
            </w:pPr>
            <w:r>
              <w:rPr>
                <w:sz w:val="22"/>
                <w:szCs w:val="22"/>
              </w:rPr>
              <w:t>Hebden (2011)</w:t>
            </w:r>
            <w:r>
              <w:fldChar w:fldCharType="begin"/>
            </w:r>
            <w:r>
              <w:instrText>ADDIN EN.CITE &lt;EndNote&gt;&lt;Cite&gt;&lt;Author&gt;Hebden&lt;/Author&gt;&lt;Year&gt;2011&lt;/Year&gt;&lt;RecNum&gt;5&lt;/RecNum&gt;&lt;DisplayText&gt;&lt;style face="superscript"&gt;5&lt;/style&gt;&lt;/DisplayText&gt;&lt;record&gt;&lt;rec-number&gt;5&lt;/rec-number&gt;&lt;foreign-keys&gt;&lt;key app="EN" db-id="0pzzd2vanr0zvzew5vcp5xfctev5tpvsestz"&gt;5&lt;/key&gt;&lt;/foreign-keys&gt;&lt;ref-type name="Journal Article"&gt;17&lt;/ref-type&gt;&lt;contributors&gt;&lt;authors&gt;&lt;author&gt;Hebden, L. A.&lt;/author&gt;&lt;author&gt;King, L.&lt;/author&gt;&lt;author&gt;Grunseit, A.&lt;/author&gt;&lt;author&gt;Kelly, B.&lt;/author&gt;&lt;author&gt;Chapman, K.&lt;/author&gt;&lt;/authors&gt;&lt;/contributors&gt;&lt;auth-address&gt;Prevention Research Collaboration, University of Sydney, Sydney, NSW. lana.hebden@sydney.edu.au&lt;/auth-address&gt;&lt;titles&gt;&lt;title&gt;Advertising of fast food to children on Australian television: the impact of industry self-regulation&lt;/title&gt;&lt;secondary-title&gt;Med J Aust&lt;/secondary-title&gt;&lt;/titles&gt;&lt;periodical&gt;&lt;full-title&gt;Med J Aust&lt;/full-title&gt;&lt;/periodical&gt;&lt;pages&gt;20-4&lt;/pages&gt;&lt;volume&gt;195&lt;/volume&gt;&lt;number&gt;1&lt;/number&gt;&lt;edition&gt;2011/07/07&lt;/edition&gt;&lt;keywords&gt;&lt;keyword&gt;Advertising as Topic/standards/ trends&lt;/keyword&gt;&lt;keyword&gt;Australia&lt;/keyword&gt;&lt;keyword&gt;Child&lt;/keyword&gt;&lt;keyword&gt;Child, Preschool&lt;/keyword&gt;&lt;keyword&gt;Fast Foods/adverse effects&lt;/keyword&gt;&lt;keyword&gt;Female&lt;/keyword&gt;&lt;keyword&gt;Food Industry/ organization &amp;amp; administration/standards/trends&lt;/keyword&gt;&lt;keyword&gt;Health Promotion&lt;/keyword&gt;&lt;keyword&gt;Humans&lt;/keyword&gt;&lt;keyword&gt;Male&lt;/keyword&gt;&lt;keyword&gt;Nutrition Policy&lt;/keyword&gt;&lt;keyword&gt;Obesity/prevention &amp;amp; control&lt;/keyword&gt;&lt;keyword&gt;Television&lt;/keyword&gt;&lt;/keywords&gt;&lt;dates&gt;&lt;year&gt;2011&lt;/year&gt;&lt;pub-dates&gt;&lt;date&gt;Jul 4&lt;/date&gt;&lt;/pub-dates&gt;&lt;/dates&gt;&lt;isbn&gt;1326-5377 (Electronic)&amp;#xD;0025-729X (Linking)&lt;/isbn&gt;&lt;accession-num&gt;21728936&lt;/accession-num&gt;&lt;urls&gt;&lt;/urls&gt;&lt;electronic-resource-num&gt;heb11280_fm [pii]&lt;/electronic-resource-num&gt;&lt;remote-database-provider&gt;Nlm&lt;/remote-database-provider&gt;&lt;language&gt;eng&lt;/language&gt;&lt;/record&gt;&lt;/Cite&gt;&lt;/EndNote&gt;</w:instrText>
            </w:r>
            <w:r>
              <w:fldChar w:fldCharType="separate"/>
            </w:r>
            <w:bookmarkStart w:id="141" w:name="__Fieldmark__1983_916863584"/>
            <w:r>
              <w:rPr>
                <w:sz w:val="22"/>
                <w:szCs w:val="22"/>
              </w:rPr>
            </w:r>
            <w:r>
              <w:rPr>
                <w:sz w:val="22"/>
                <w:szCs w:val="22"/>
                <w:vertAlign w:val="superscript"/>
              </w:rPr>
              <w:t>5</w:t>
            </w:r>
            <w:bookmarkEnd w:id="141"/>
            <w:r>
              <w:rPr>
                <w:sz w:val="22"/>
                <w:szCs w:val="22"/>
              </w:rPr>
            </w:r>
            <w:r>
              <w:fldChar w:fldCharType="end"/>
            </w:r>
          </w:p>
          <w:p>
            <w:pPr>
              <w:pStyle w:val="Normal"/>
              <w:spacing w:lineRule="auto" w:line="240" w:before="0" w:after="0"/>
              <w:ind w:right="-108" w:hanging="0"/>
            </w:pPr>
            <w:r>
              <w:rPr>
                <w:sz w:val="22"/>
                <w:szCs w:val="22"/>
              </w:rPr>
              <w:t>King (2011)</w:t>
            </w:r>
            <w:r>
              <w:fldChar w:fldCharType="begin"/>
            </w:r>
            <w:r>
              <w:instrText>ADDIN EN.CITE &lt;EndNote&gt;&lt;Cite&gt;&lt;Author&gt;King&lt;/Author&gt;&lt;Year&gt;2011&lt;/Year&gt;&lt;RecNum&gt;18&lt;/RecNum&gt;&lt;DisplayText&gt;&lt;style face="superscript"&gt;6&lt;/style&gt;&lt;/DisplayText&gt;&lt;record&gt;&lt;rec-number&gt;18&lt;/rec-number&gt;&lt;foreign-keys&gt;&lt;key app="EN" db-id="0pzzd2vanr0zvzew5vcp5xfctev5tpvsestz"&gt;18&lt;/key&gt;&lt;/foreign-keys&gt;&lt;ref-type name="Journal Article"&gt;17&lt;/ref-type&gt;&lt;contributors&gt;&lt;authors&gt;&lt;author&gt;King, L.&lt;/author&gt;&lt;author&gt;Hebden, L.&lt;/author&gt;&lt;author&gt;Grunseit, A.&lt;/author&gt;&lt;author&gt;Kelly, B.&lt;/author&gt;&lt;author&gt;Chapman, K.&lt;/author&gt;&lt;author&gt;Venugopal, K.&lt;/author&gt;&lt;/authors&gt;&lt;/contributors&gt;&lt;auth-address&gt;University of Sydney, Prevention Research Collaboration , Sydney, Australia. lking@health.usyd.edu.au&lt;/auth-address&gt;&lt;titles&gt;&lt;title&gt;Industry self regulation of television food advertising: responsible or responsive?&lt;/title&gt;&lt;secondary-title&gt;Int J Pediatr Obes&lt;/secondary-title&gt;&lt;/titles&gt;&lt;periodical&gt;&lt;full-title&gt;Int J Pediatr Obes&lt;/full-title&gt;&lt;/periodical&gt;&lt;pages&gt;e390-8&lt;/pages&gt;&lt;volume&gt;6&lt;/volume&gt;&lt;number&gt;2-2&lt;/number&gt;&lt;edition&gt;2010/09/23&lt;/edition&gt;&lt;keywords&gt;&lt;keyword&gt;Advertising as Topic/trends&lt;/keyword&gt;&lt;keyword&gt;Child&lt;/keyword&gt;&lt;keyword&gt;Child Behavior&lt;/keyword&gt;&lt;keyword&gt;Feeding Behavior&lt;/keyword&gt;&lt;keyword&gt;Food Industry/trends&lt;/keyword&gt;&lt;keyword&gt;Health Promotion/trends&lt;/keyword&gt;&lt;keyword&gt;Humans&lt;/keyword&gt;&lt;keyword&gt;Models, Statistical&lt;/keyword&gt;&lt;keyword&gt;New South Wales&lt;/keyword&gt;&lt;keyword&gt;Obesity/prevention &amp;amp; control/psychology&lt;/keyword&gt;&lt;keyword&gt;Program Evaluation&lt;/keyword&gt;&lt;keyword&gt;Regression Analysis&lt;/keyword&gt;&lt;keyword&gt;Social Control, Informal&lt;/keyword&gt;&lt;keyword&gt;Social Responsibility&lt;/keyword&gt;&lt;keyword&gt;Television/trends&lt;/keyword&gt;&lt;keyword&gt;Time Factors&lt;/keyword&gt;&lt;/keywords&gt;&lt;dates&gt;&lt;year&gt;2011&lt;/year&gt;&lt;pub-dates&gt;&lt;date&gt;Jun&lt;/date&gt;&lt;/pub-dates&gt;&lt;/dates&gt;&lt;isbn&gt;1747-7174 (Electronic)&amp;#xD;1747-7166 (Linking)&lt;/isbn&gt;&lt;accession-num&gt;20858046&lt;/accession-num&gt;&lt;urls&gt;&lt;/urls&gt;&lt;electronic-resource-num&gt;10.3109/17477166.2010.517313 [doi]&lt;/electronic-resource-num&gt;&lt;remote-database-provider&gt;Nlm&lt;/remote-database-provider&gt;&lt;language&gt;eng&lt;/language&gt;&lt;/record&gt;&lt;/Cite&gt;&lt;/EndNote&gt;</w:instrText>
            </w:r>
            <w:r>
              <w:fldChar w:fldCharType="separate"/>
            </w:r>
            <w:bookmarkStart w:id="142" w:name="__Fieldmark__1990_916863584"/>
            <w:r>
              <w:rPr>
                <w:sz w:val="22"/>
                <w:szCs w:val="22"/>
              </w:rPr>
            </w:r>
            <w:r>
              <w:rPr>
                <w:sz w:val="22"/>
                <w:szCs w:val="22"/>
                <w:vertAlign w:val="superscript"/>
              </w:rPr>
              <w:t>6</w:t>
            </w:r>
            <w:bookmarkEnd w:id="142"/>
            <w:r>
              <w:rPr>
                <w:sz w:val="22"/>
                <w:szCs w:val="22"/>
              </w:rPr>
            </w:r>
            <w:r>
              <w:fldChar w:fldCharType="end"/>
            </w:r>
          </w:p>
        </w:tc>
        <w:tc>
          <w:tcPr>
            <w:tcW w:w="1286"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Interrupted time series (Level III-3)</w:t>
            </w:r>
            <w:r>
              <w:fldChar w:fldCharType="begin"/>
            </w:r>
            <w:r>
              <w:instrText>ADDIN EN.CITE &lt;EndNote&gt;&lt;Cite&gt;&lt;Author&gt;King&lt;/Author&gt;&lt;Year&gt;2012&lt;/Year&gt;&lt;RecNum&gt;474&lt;/RecNum&gt;&lt;DisplayText&gt;&lt;style face="superscript"&gt;7&lt;/style&gt;&lt;/DisplayText&gt;&lt;record&gt;&lt;rec-number&gt;474&lt;/rec-number&gt;&lt;foreign-keys&gt;&lt;key app="EN" db-id="0pzzd2vanr0zvzew5vcp5xfctev5tpvsestz"&gt;474&lt;/key&gt;&lt;/foreign-keys&gt;&lt;ref-type name="Journal Article"&gt;17&lt;/ref-type&gt;&lt;contributors&gt;&lt;authors&gt;&lt;author&gt;King, Lesley&lt;/author&gt;&lt;author&gt;Hebden, Lana&lt;/author&gt;&lt;author&gt;Grunseit, Anne&lt;/author&gt;&lt;author&gt;Kelly, Bridget&lt;/author&gt;&lt;author&gt;Chapman, Kathy&lt;/author&gt;&lt;/authors&gt;&lt;/contributors&gt;&lt;titles&gt;&lt;title&gt;Building the case for independent monitoring of food advertising on Australian television&lt;/title&gt;&lt;secondary-title&gt;Public Health Nutrition&lt;/secondary-title&gt;&lt;/titles&gt;&lt;periodical&gt;&lt;full-title&gt;Public Health Nutrition&lt;/full-title&gt;&lt;/periodical&gt;&lt;pages&gt;1-6&lt;/pages&gt;&lt;volume&gt;October 4&lt;/volume&gt;&lt;dates&gt;&lt;year&gt;2012&lt;/year&gt;&lt;/dates&gt;&lt;urls&gt;&lt;/urls&gt;&lt;/record&gt;&lt;/Cite&gt;&lt;/EndNote&gt;</w:instrText>
            </w:r>
            <w:r>
              <w:fldChar w:fldCharType="separate"/>
            </w:r>
            <w:bookmarkStart w:id="143" w:name="__Fieldmark__1995_916863584"/>
            <w:r>
              <w:rPr>
                <w:sz w:val="22"/>
                <w:szCs w:val="22"/>
              </w:rPr>
            </w:r>
            <w:r>
              <w:rPr>
                <w:sz w:val="22"/>
                <w:szCs w:val="22"/>
                <w:vertAlign w:val="superscript"/>
              </w:rPr>
              <w:t>7</w:t>
            </w:r>
            <w:bookmarkEnd w:id="143"/>
            <w:r>
              <w:rPr>
                <w:sz w:val="22"/>
                <w:szCs w:val="22"/>
              </w:rPr>
            </w:r>
            <w:r>
              <w:fldChar w:fldCharType="end"/>
            </w:r>
          </w:p>
          <w:p>
            <w:pPr>
              <w:pStyle w:val="Normal"/>
              <w:spacing w:lineRule="auto" w:line="240" w:before="0" w:after="0"/>
              <w:rPr>
                <w:sz w:val="16"/>
                <w:sz w:val="16"/>
                <w:szCs w:val="16"/>
                <w:rFonts w:ascii="Calibri" w:hAnsi="Calibri"/>
                <w:lang w:val="en-AU"/>
              </w:rPr>
            </w:pPr>
            <w:r>
              <w:rPr>
                <w:sz w:val="16"/>
                <w:szCs w:val="16"/>
              </w:rPr>
            </w:r>
          </w:p>
          <w:p>
            <w:pPr>
              <w:pStyle w:val="Normal"/>
              <w:spacing w:lineRule="auto" w:line="240" w:before="0" w:after="0"/>
            </w:pPr>
            <w:r>
              <w:rPr>
                <w:sz w:val="22"/>
                <w:szCs w:val="22"/>
              </w:rPr>
              <w:t>Pre/Post case series (Level IV)</w:t>
            </w:r>
            <w:bookmarkStart w:id="144" w:name="__UnoMark__2001_916863584"/>
            <w:bookmarkEnd w:id="144"/>
            <w:r>
              <w:rPr>
                <w:sz w:val="22"/>
                <w:szCs w:val="22"/>
              </w:rPr>
            </w:r>
            <w:r>
              <w:fldChar w:fldCharType="end"/>
            </w:r>
            <w:r>
              <w:fldChar w:fldCharType="begin"/>
            </w:r>
            <w:r>
              <w:instrText>PEVuZE5vdGU+PENpdGU+PEF1dGhvcj5IZWJkZW48L0F1dGhvcj48WWVhcj4yMDExPC9ZZWFyPjxS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 ADDIN EN.CITE.DATA</w:instrText>
            </w:r>
            <w:r>
              <w:fldChar w:fldCharType="separate"/>
            </w:r>
            <w:bookmarkStart w:id="145" w:name="__Fieldmark__2004_916863584"/>
            <w:bookmarkStart w:id="146" w:name="__Fieldmark__2003_916863584"/>
            <w:bookmarkEnd w:id="145"/>
            <w:r>
              <w:rPr>
                <w:sz w:val="22"/>
                <w:szCs w:val="22"/>
              </w:rPr>
            </w:r>
            <w:r>
              <w:rPr>
                <w:sz w:val="22"/>
                <w:szCs w:val="22"/>
                <w:vertAlign w:val="superscript"/>
              </w:rPr>
              <w:t>5, 6</w:t>
            </w:r>
            <w:bookmarkEnd w:id="146"/>
            <w:r>
              <w:rPr>
                <w:sz w:val="22"/>
                <w:szCs w:val="22"/>
              </w:rPr>
            </w:r>
            <w:r>
              <w:fldChar w:fldCharType="end"/>
            </w:r>
          </w:p>
        </w:tc>
        <w:tc>
          <w:tcPr>
            <w:tcW w:w="983"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RCMI &amp; QSRI</w:t>
            </w:r>
          </w:p>
        </w:tc>
        <w:tc>
          <w:tcPr>
            <w:tcW w:w="1274"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T</w:t>
            </w:r>
            <w:r>
              <w:rPr>
                <w:sz w:val="22"/>
                <w:szCs w:val="22"/>
                <w:vertAlign w:val="subscript"/>
              </w:rPr>
              <w:t xml:space="preserve">1, </w:t>
            </w:r>
            <w:r>
              <w:rPr>
                <w:sz w:val="22"/>
                <w:szCs w:val="22"/>
              </w:rPr>
              <w:t>T</w:t>
            </w:r>
            <w:r>
              <w:rPr>
                <w:sz w:val="22"/>
                <w:szCs w:val="22"/>
                <w:vertAlign w:val="subscript"/>
              </w:rPr>
              <w:t>2</w:t>
            </w:r>
            <w:r>
              <w:rPr>
                <w:sz w:val="22"/>
                <w:szCs w:val="22"/>
              </w:rPr>
              <w:t>:</w:t>
            </w:r>
            <w:r>
              <w:rPr>
                <w:sz w:val="22"/>
                <w:szCs w:val="22"/>
                <w:vertAlign w:val="subscript"/>
              </w:rPr>
              <w:t xml:space="preserve"> </w:t>
            </w:r>
            <w:r>
              <w:rPr>
                <w:sz w:val="22"/>
                <w:szCs w:val="22"/>
              </w:rPr>
              <w:t>manual collection</w:t>
            </w:r>
          </w:p>
          <w:p>
            <w:pPr>
              <w:pStyle w:val="Normal"/>
              <w:spacing w:lineRule="auto" w:line="240" w:before="0" w:after="0"/>
              <w:ind w:right="-108" w:hanging="0"/>
            </w:pPr>
            <w:r>
              <w:rPr>
                <w:sz w:val="22"/>
                <w:szCs w:val="22"/>
              </w:rPr>
              <w:t>T</w:t>
            </w:r>
            <w:r>
              <w:rPr>
                <w:sz w:val="22"/>
                <w:szCs w:val="22"/>
                <w:vertAlign w:val="subscript"/>
              </w:rPr>
              <w:t xml:space="preserve">3, </w:t>
            </w:r>
            <w:r>
              <w:rPr>
                <w:sz w:val="22"/>
                <w:szCs w:val="22"/>
              </w:rPr>
              <w:t>T</w:t>
            </w:r>
            <w:r>
              <w:rPr>
                <w:sz w:val="22"/>
                <w:szCs w:val="22"/>
                <w:vertAlign w:val="subscript"/>
              </w:rPr>
              <w:t xml:space="preserve">4, </w:t>
            </w:r>
            <w:r>
              <w:rPr>
                <w:sz w:val="22"/>
                <w:szCs w:val="22"/>
              </w:rPr>
              <w:t>T</w:t>
              <w:softHyphen/>
            </w:r>
            <w:r>
              <w:rPr>
                <w:sz w:val="22"/>
                <w:szCs w:val="22"/>
                <w:vertAlign w:val="subscript"/>
              </w:rPr>
              <w:t>5</w:t>
            </w:r>
            <w:r>
              <w:rPr>
                <w:sz w:val="22"/>
                <w:szCs w:val="22"/>
              </w:rPr>
              <w:t>: Commercial Monitors</w:t>
            </w:r>
          </w:p>
        </w:tc>
        <w:tc>
          <w:tcPr>
            <w:tcW w:w="1302"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Sydney</w:t>
            </w:r>
          </w:p>
        </w:tc>
        <w:tc>
          <w:tcPr>
            <w:tcW w:w="781"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FTA</w:t>
            </w:r>
          </w:p>
        </w:tc>
        <w:tc>
          <w:tcPr>
            <w:tcW w:w="993" w:type="dxa"/>
            <w:tcBorders>
              <w:top w:val="single" w:sz="4" w:space="0" w:color="00000A"/>
              <w:bottom w:val="single" w:sz="4" w:space="0" w:color="00000A"/>
              <w:insideH w:val="single" w:sz="4" w:space="0" w:color="00000A"/>
            </w:tcBorders>
            <w:shd w:fill="FFFFFF" w:val="clear"/>
          </w:tcPr>
          <w:p>
            <w:pPr>
              <w:pStyle w:val="ListParagraph"/>
              <w:spacing w:lineRule="auto" w:line="240" w:before="0" w:after="0"/>
              <w:ind w:left="16" w:right="-173" w:hanging="142"/>
            </w:pPr>
            <w:r>
              <w:rPr>
                <w:sz w:val="22"/>
                <w:szCs w:val="22"/>
              </w:rPr>
              <w:t>T</w:t>
            </w:r>
            <w:r>
              <w:rPr>
                <w:sz w:val="22"/>
                <w:szCs w:val="22"/>
                <w:vertAlign w:val="subscript"/>
              </w:rPr>
              <w:t>1</w:t>
            </w:r>
            <w:r>
              <w:rPr>
                <w:sz w:val="22"/>
                <w:szCs w:val="22"/>
              </w:rPr>
              <w:t xml:space="preserve"> May 06</w:t>
            </w:r>
          </w:p>
          <w:p>
            <w:pPr>
              <w:pStyle w:val="ListParagraph"/>
              <w:spacing w:lineRule="auto" w:line="240" w:before="0" w:after="0"/>
              <w:ind w:left="16" w:right="-173" w:hanging="142"/>
            </w:pPr>
            <w:r>
              <w:rPr>
                <w:sz w:val="22"/>
                <w:szCs w:val="22"/>
              </w:rPr>
              <w:t>T</w:t>
            </w:r>
            <w:r>
              <w:rPr>
                <w:sz w:val="22"/>
                <w:szCs w:val="22"/>
                <w:vertAlign w:val="subscript"/>
              </w:rPr>
              <w:t>2</w:t>
            </w:r>
            <w:r>
              <w:rPr>
                <w:sz w:val="22"/>
                <w:szCs w:val="22"/>
              </w:rPr>
              <w:t xml:space="preserve"> May 07</w:t>
            </w:r>
          </w:p>
          <w:p>
            <w:pPr>
              <w:pStyle w:val="ListParagraph"/>
              <w:spacing w:lineRule="auto" w:line="240" w:before="0" w:after="0"/>
              <w:ind w:left="16" w:right="-173" w:hanging="142"/>
            </w:pPr>
            <w:r>
              <w:rPr>
                <w:sz w:val="22"/>
                <w:szCs w:val="22"/>
              </w:rPr>
              <w:t>T</w:t>
            </w:r>
            <w:r>
              <w:rPr>
                <w:sz w:val="22"/>
                <w:szCs w:val="22"/>
                <w:vertAlign w:val="subscript"/>
              </w:rPr>
              <w:t>3</w:t>
            </w:r>
            <w:r>
              <w:rPr>
                <w:sz w:val="22"/>
                <w:szCs w:val="22"/>
              </w:rPr>
              <w:t xml:space="preserve"> May 09</w:t>
            </w:r>
          </w:p>
          <w:p>
            <w:pPr>
              <w:pStyle w:val="ListParagraph"/>
              <w:spacing w:lineRule="auto" w:line="240" w:before="0" w:after="0"/>
              <w:ind w:left="16" w:right="-173" w:hanging="142"/>
            </w:pPr>
            <w:r>
              <w:rPr>
                <w:sz w:val="22"/>
                <w:szCs w:val="22"/>
              </w:rPr>
              <w:t>T</w:t>
            </w:r>
            <w:r>
              <w:rPr>
                <w:sz w:val="22"/>
                <w:szCs w:val="22"/>
                <w:vertAlign w:val="subscript"/>
              </w:rPr>
              <w:t>4</w:t>
            </w:r>
            <w:r>
              <w:rPr>
                <w:sz w:val="22"/>
                <w:szCs w:val="22"/>
              </w:rPr>
              <w:t xml:space="preserve"> Apr 10</w:t>
            </w:r>
          </w:p>
          <w:p>
            <w:pPr>
              <w:pStyle w:val="ListParagraph"/>
              <w:spacing w:lineRule="auto" w:line="240" w:before="0" w:after="0"/>
              <w:ind w:left="16" w:right="-173" w:hanging="142"/>
            </w:pPr>
            <w:r>
              <w:rPr>
                <w:sz w:val="22"/>
                <w:szCs w:val="22"/>
              </w:rPr>
              <w:t>T</w:t>
            </w:r>
            <w:r>
              <w:rPr>
                <w:sz w:val="22"/>
                <w:szCs w:val="22"/>
                <w:vertAlign w:val="subscript"/>
              </w:rPr>
              <w:t>5</w:t>
            </w:r>
            <w:r>
              <w:rPr>
                <w:sz w:val="22"/>
                <w:szCs w:val="22"/>
              </w:rPr>
              <w:t xml:space="preserve"> May 11</w:t>
            </w:r>
          </w:p>
        </w:tc>
        <w:tc>
          <w:tcPr>
            <w:tcW w:w="1032" w:type="dxa"/>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4-7 d</w:t>
            </w:r>
          </w:p>
          <w:p>
            <w:pPr>
              <w:pStyle w:val="Normal"/>
              <w:spacing w:lineRule="auto" w:line="240" w:before="0" w:after="0"/>
            </w:pPr>
            <w:r>
              <w:rPr>
                <w:sz w:val="22"/>
                <w:szCs w:val="22"/>
              </w:rPr>
              <w:t>8-11 h/d</w:t>
            </w:r>
          </w:p>
          <w:p>
            <w:pPr>
              <w:pStyle w:val="Normal"/>
              <w:spacing w:lineRule="auto" w:line="240" w:before="0" w:after="0"/>
              <w:rPr>
                <w:sz w:val="24"/>
                <w:sz w:val="24"/>
                <w:szCs w:val="24"/>
                <w:rFonts w:ascii="Calibri" w:hAnsi="Calibri"/>
                <w:lang w:val="en-AU"/>
              </w:rPr>
            </w:pPr>
            <w:r>
              <w:rPr/>
            </w:r>
          </w:p>
          <w:p>
            <w:pPr>
              <w:pStyle w:val="Normal"/>
              <w:spacing w:lineRule="auto" w:line="240" w:before="0" w:after="0"/>
              <w:rPr>
                <w:sz w:val="24"/>
                <w:sz w:val="24"/>
                <w:szCs w:val="24"/>
                <w:rFonts w:ascii="Calibri" w:hAnsi="Calibri"/>
                <w:lang w:val="en-AU"/>
              </w:rPr>
            </w:pPr>
            <w:r>
              <w:rPr/>
            </w:r>
          </w:p>
          <w:p>
            <w:pPr>
              <w:pStyle w:val="Normal"/>
              <w:spacing w:lineRule="auto" w:line="240" w:before="0" w:after="0"/>
              <w:rPr>
                <w:sz w:val="24"/>
                <w:sz w:val="24"/>
                <w:szCs w:val="24"/>
                <w:rFonts w:ascii="Calibri" w:hAnsi="Calibri"/>
                <w:lang w:val="en-AU"/>
              </w:rPr>
            </w:pPr>
            <w:r>
              <w:rPr/>
            </w:r>
          </w:p>
        </w:tc>
        <w:tc>
          <w:tcPr>
            <w:tcW w:w="2410" w:type="dxa"/>
            <w:gridSpan w:val="2"/>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u w:val="single"/>
              </w:rPr>
              <w:t>PVT</w:t>
            </w:r>
            <w:r>
              <w:rPr>
                <w:sz w:val="22"/>
                <w:szCs w:val="22"/>
              </w:rPr>
              <w:t xml:space="preserve">: </w:t>
            </w:r>
          </w:p>
          <w:p>
            <w:pPr>
              <w:pStyle w:val="Normal"/>
              <w:spacing w:lineRule="auto" w:line="240" w:before="0" w:after="0"/>
            </w:pPr>
            <w:r>
              <w:rPr>
                <w:i/>
                <w:sz w:val="22"/>
                <w:szCs w:val="22"/>
              </w:rPr>
              <w:t xml:space="preserve">Weekdays: </w:t>
            </w:r>
            <w:r>
              <w:rPr>
                <w:sz w:val="22"/>
                <w:szCs w:val="22"/>
              </w:rPr>
              <w:t>0600-0900 + 1600-2100</w:t>
            </w:r>
          </w:p>
          <w:p>
            <w:pPr>
              <w:pStyle w:val="Normal"/>
              <w:spacing w:lineRule="auto" w:line="240" w:before="0" w:after="0"/>
            </w:pPr>
            <w:r>
              <w:rPr>
                <w:i/>
                <w:sz w:val="22"/>
                <w:szCs w:val="22"/>
              </w:rPr>
              <w:t>Weekends:</w:t>
            </w:r>
            <w:r>
              <w:rPr>
                <w:sz w:val="22"/>
                <w:szCs w:val="22"/>
              </w:rPr>
              <w:t xml:space="preserve"> 0600-1200 + 1600-2100</w:t>
            </w:r>
          </w:p>
        </w:tc>
        <w:tc>
          <w:tcPr>
            <w:tcW w:w="1275" w:type="dxa"/>
            <w:gridSpan w:val="2"/>
            <w:tcBorders>
              <w:top w:val="single" w:sz="4" w:space="0" w:color="00000A"/>
              <w:bottom w:val="single" w:sz="4" w:space="0" w:color="00000A"/>
              <w:insideH w:val="single" w:sz="4" w:space="0" w:color="00000A"/>
            </w:tcBorders>
            <w:shd w:fill="FFFFFF" w:val="clear"/>
          </w:tcPr>
          <w:p>
            <w:pPr>
              <w:pStyle w:val="Normal"/>
              <w:spacing w:lineRule="auto" w:line="240" w:before="0" w:after="0"/>
            </w:pPr>
            <w:r>
              <w:rPr>
                <w:sz w:val="22"/>
                <w:szCs w:val="22"/>
              </w:rPr>
              <w:t>AGHE</w:t>
            </w:r>
          </w:p>
        </w:tc>
        <w:tc>
          <w:tcPr>
            <w:tcW w:w="1563" w:type="dxa"/>
            <w:gridSpan w:val="2"/>
            <w:tcBorders>
              <w:top w:val="single" w:sz="4" w:space="0" w:color="00000A"/>
              <w:bottom w:val="single" w:sz="4" w:space="0" w:color="00000A"/>
              <w:insideH w:val="single" w:sz="4" w:space="0" w:color="00000A"/>
            </w:tcBorders>
            <w:shd w:fill="FFFFFF" w:val="clear"/>
          </w:tcPr>
          <w:p>
            <w:pPr>
              <w:pStyle w:val="ListParagraph"/>
              <w:numPr>
                <w:ilvl w:val="0"/>
                <w:numId w:val="10"/>
              </w:numPr>
              <w:spacing w:lineRule="auto" w:line="240" w:before="0" w:after="0"/>
              <w:ind w:left="102" w:hanging="360"/>
            </w:pPr>
            <w:r>
              <w:rPr>
                <w:sz w:val="22"/>
                <w:szCs w:val="22"/>
              </w:rPr>
              <w:t xml:space="preserve">Unpublished data supplied by authors </w:t>
            </w:r>
          </w:p>
          <w:p>
            <w:pPr>
              <w:pStyle w:val="ListParagraph"/>
              <w:numPr>
                <w:ilvl w:val="0"/>
                <w:numId w:val="10"/>
              </w:numPr>
              <w:spacing w:lineRule="auto" w:line="240" w:before="0" w:after="0"/>
              <w:ind w:left="102" w:hanging="360"/>
            </w:pPr>
            <w:r>
              <w:rPr>
                <w:sz w:val="22"/>
                <w:szCs w:val="22"/>
              </w:rPr>
              <w:t>Definitions of PVT differ across papers</w:t>
            </w:r>
          </w:p>
        </w:tc>
      </w:tr>
      <w:tr>
        <w:trPr>
          <w:tblHeader w:val="true"/>
        </w:trPr>
        <w:tc>
          <w:tcPr>
            <w:tcW w:w="1241" w:type="dxa"/>
            <w:tcBorders>
              <w:top w:val="single" w:sz="4" w:space="0" w:color="00000A"/>
              <w:bottom w:val="double" w:sz="4" w:space="0" w:color="00000A"/>
              <w:insideH w:val="double" w:sz="4" w:space="0" w:color="00000A"/>
            </w:tcBorders>
            <w:shd w:fill="FFFFFF" w:val="clear"/>
          </w:tcPr>
          <w:p>
            <w:pPr>
              <w:pStyle w:val="Normal"/>
              <w:spacing w:lineRule="auto" w:line="240" w:before="0" w:after="0"/>
            </w:pPr>
            <w:r>
              <w:rPr>
                <w:sz w:val="22"/>
                <w:szCs w:val="22"/>
              </w:rPr>
              <w:t xml:space="preserve">Roberts </w:t>
            </w:r>
          </w:p>
          <w:p>
            <w:pPr>
              <w:pStyle w:val="Normal"/>
              <w:spacing w:lineRule="auto" w:line="240" w:before="0" w:after="0"/>
            </w:pPr>
            <w:r>
              <w:rPr>
                <w:sz w:val="22"/>
                <w:szCs w:val="22"/>
              </w:rPr>
              <w:t>(2012)</w:t>
            </w:r>
            <w:r>
              <w:fldChar w:fldCharType="begin"/>
            </w:r>
            <w:r>
              <w:instrText>ADDIN EN.CITE &lt;EndNote&gt;&lt;Cite&gt;&lt;Author&gt;Roberts&lt;/Author&gt;&lt;Year&gt;2012&lt;/Year&gt;&lt;RecNum&gt;473&lt;/RecNum&gt;&lt;DisplayText&gt;&lt;style face="superscript"&gt;8&lt;/style&gt;&lt;/DisplayText&gt;&lt;record&gt;&lt;rec-number&gt;473&lt;/rec-number&gt;&lt;foreign-keys&gt;&lt;key app="EN" db-id="0pzzd2vanr0zvzew5vcp5xfctev5tpvsestz"&gt;473&lt;/key&gt;&lt;/foreign-keys&gt;&lt;ref-type name="Journal Article"&gt;17&lt;/ref-type&gt;&lt;contributors&gt;&lt;authors&gt;&lt;author&gt;Roberts, Michele&lt;/author&gt;&lt;author&gt;Pettigrew, Simone&lt;/author&gt;&lt;author&gt;chapman, Kathy&lt;/author&gt;&lt;author&gt;Miller, Caroline&lt;/author&gt;&lt;author&gt;Quester, Pascale&lt;/author&gt;&lt;/authors&gt;&lt;/contributors&gt;&lt;titles&gt;&lt;title&gt;Compliance with children&amp;apos;s television food advertising regulations in Australia&lt;/title&gt;&lt;secondary-title&gt;BMC Public Health&lt;/secondary-title&gt;&lt;/titles&gt;&lt;periodical&gt;&lt;full-title&gt;BMC Public Health&lt;/full-title&gt;&lt;/periodical&gt;&lt;pages&gt;846&lt;/pages&gt;&lt;volume&gt;12&lt;/volume&gt;&lt;number&gt;1&lt;/number&gt;&lt;dates&gt;&lt;year&gt;2012&lt;/year&gt;&lt;/dates&gt;&lt;urls&gt;&lt;related-urls&gt;&lt;url&gt;http://www.biomedcentral.com/1471-2458/12/846/abstract&lt;/url&gt;&lt;/related-urls&gt;&lt;/urls&gt;&lt;electronic-resource-num&gt;10.1186/1471-2458-12-846&lt;/electronic-resource-num&gt;&lt;/record&gt;&lt;/Cite&gt;&lt;/EndNote&gt;</w:instrText>
            </w:r>
            <w:r>
              <w:fldChar w:fldCharType="separate"/>
            </w:r>
            <w:bookmarkStart w:id="147" w:name="__Fieldmark__2065_916863584"/>
            <w:r>
              <w:rPr>
                <w:sz w:val="22"/>
                <w:szCs w:val="22"/>
              </w:rPr>
            </w:r>
            <w:r>
              <w:rPr>
                <w:sz w:val="22"/>
                <w:szCs w:val="22"/>
                <w:vertAlign w:val="superscript"/>
              </w:rPr>
              <w:t>8</w:t>
            </w:r>
            <w:bookmarkEnd w:id="147"/>
            <w:r>
              <w:rPr>
                <w:sz w:val="22"/>
                <w:szCs w:val="22"/>
              </w:rPr>
            </w:r>
            <w:r>
              <w:fldChar w:fldCharType="end"/>
            </w:r>
          </w:p>
        </w:tc>
        <w:tc>
          <w:tcPr>
            <w:tcW w:w="1286" w:type="dxa"/>
            <w:tcBorders>
              <w:top w:val="single" w:sz="4" w:space="0" w:color="00000A"/>
              <w:bottom w:val="double" w:sz="4" w:space="0" w:color="00000A"/>
              <w:insideH w:val="double" w:sz="4" w:space="0" w:color="00000A"/>
            </w:tcBorders>
            <w:shd w:fill="FFFFFF" w:val="clear"/>
          </w:tcPr>
          <w:p>
            <w:pPr>
              <w:pStyle w:val="Normal"/>
              <w:spacing w:lineRule="auto" w:line="240" w:before="0" w:after="0"/>
            </w:pPr>
            <w:r>
              <w:rPr>
                <w:sz w:val="22"/>
                <w:szCs w:val="22"/>
              </w:rPr>
              <w:t>Post-test case series</w:t>
            </w:r>
          </w:p>
          <w:p>
            <w:pPr>
              <w:pStyle w:val="Normal"/>
              <w:spacing w:lineRule="auto" w:line="240" w:before="0" w:after="0"/>
            </w:pPr>
            <w:r>
              <w:rPr>
                <w:sz w:val="22"/>
                <w:szCs w:val="22"/>
              </w:rPr>
              <w:t>(Level IV)</w:t>
            </w:r>
          </w:p>
        </w:tc>
        <w:tc>
          <w:tcPr>
            <w:tcW w:w="983" w:type="dxa"/>
            <w:tcBorders>
              <w:top w:val="single" w:sz="4" w:space="0" w:color="00000A"/>
              <w:bottom w:val="double" w:sz="4" w:space="0" w:color="00000A"/>
              <w:insideH w:val="double" w:sz="4" w:space="0" w:color="00000A"/>
            </w:tcBorders>
            <w:shd w:fill="FFFFFF" w:val="clear"/>
          </w:tcPr>
          <w:p>
            <w:pPr>
              <w:pStyle w:val="Normal"/>
              <w:spacing w:lineRule="auto" w:line="240" w:before="0" w:after="0"/>
            </w:pPr>
            <w:r>
              <w:rPr>
                <w:sz w:val="22"/>
                <w:szCs w:val="22"/>
              </w:rPr>
              <w:t>RCMI &amp; QSRI</w:t>
            </w:r>
          </w:p>
        </w:tc>
        <w:tc>
          <w:tcPr>
            <w:tcW w:w="1274" w:type="dxa"/>
            <w:tcBorders>
              <w:top w:val="single" w:sz="4" w:space="0" w:color="00000A"/>
              <w:bottom w:val="double" w:sz="4" w:space="0" w:color="00000A"/>
              <w:insideH w:val="double" w:sz="4" w:space="0" w:color="00000A"/>
            </w:tcBorders>
            <w:shd w:fill="FFFFFF" w:val="clear"/>
          </w:tcPr>
          <w:p>
            <w:pPr>
              <w:pStyle w:val="Normal"/>
              <w:spacing w:lineRule="auto" w:line="240" w:before="0" w:after="0"/>
            </w:pPr>
            <w:r>
              <w:rPr>
                <w:sz w:val="22"/>
                <w:szCs w:val="22"/>
              </w:rPr>
              <w:t>Ebiquity</w:t>
            </w:r>
          </w:p>
        </w:tc>
        <w:tc>
          <w:tcPr>
            <w:tcW w:w="1302" w:type="dxa"/>
            <w:tcBorders>
              <w:top w:val="single" w:sz="4" w:space="0" w:color="00000A"/>
              <w:bottom w:val="double" w:sz="4" w:space="0" w:color="00000A"/>
              <w:insideH w:val="double" w:sz="4" w:space="0" w:color="00000A"/>
            </w:tcBorders>
            <w:shd w:fill="FFFFFF" w:val="clear"/>
          </w:tcPr>
          <w:p>
            <w:pPr>
              <w:pStyle w:val="Normal"/>
              <w:spacing w:lineRule="auto" w:line="240" w:before="0" w:after="0"/>
            </w:pPr>
            <w:r>
              <w:rPr>
                <w:sz w:val="22"/>
                <w:szCs w:val="22"/>
              </w:rPr>
              <w:t>Adelaide Brisbane Perth Melbourne Sydney</w:t>
            </w:r>
          </w:p>
        </w:tc>
        <w:tc>
          <w:tcPr>
            <w:tcW w:w="781" w:type="dxa"/>
            <w:tcBorders>
              <w:top w:val="single" w:sz="4" w:space="0" w:color="00000A"/>
              <w:bottom w:val="double" w:sz="4" w:space="0" w:color="00000A"/>
              <w:insideH w:val="double" w:sz="4" w:space="0" w:color="00000A"/>
            </w:tcBorders>
            <w:shd w:fill="FFFFFF" w:val="clear"/>
          </w:tcPr>
          <w:p>
            <w:pPr>
              <w:pStyle w:val="Normal"/>
              <w:spacing w:lineRule="auto" w:line="240" w:before="0" w:after="0"/>
            </w:pPr>
            <w:r>
              <w:rPr>
                <w:sz w:val="22"/>
                <w:szCs w:val="22"/>
              </w:rPr>
              <w:t>FTA</w:t>
            </w:r>
          </w:p>
        </w:tc>
        <w:tc>
          <w:tcPr>
            <w:tcW w:w="993" w:type="dxa"/>
            <w:tcBorders>
              <w:top w:val="single" w:sz="4" w:space="0" w:color="00000A"/>
              <w:bottom w:val="double" w:sz="4" w:space="0" w:color="00000A"/>
              <w:insideH w:val="double" w:sz="4" w:space="0" w:color="00000A"/>
            </w:tcBorders>
            <w:shd w:fill="FFFFFF" w:val="clear"/>
          </w:tcPr>
          <w:p>
            <w:pPr>
              <w:pStyle w:val="Normal"/>
              <w:spacing w:lineRule="auto" w:line="240" w:before="0" w:after="0"/>
            </w:pPr>
            <w:r>
              <w:rPr>
                <w:sz w:val="22"/>
                <w:szCs w:val="22"/>
              </w:rPr>
              <w:t>Sept - Oct 10</w:t>
            </w:r>
          </w:p>
        </w:tc>
        <w:tc>
          <w:tcPr>
            <w:tcW w:w="1032" w:type="dxa"/>
            <w:tcBorders>
              <w:top w:val="single" w:sz="4" w:space="0" w:color="00000A"/>
              <w:bottom w:val="double" w:sz="4" w:space="0" w:color="00000A"/>
              <w:insideH w:val="double" w:sz="4" w:space="0" w:color="00000A"/>
            </w:tcBorders>
            <w:shd w:fill="FFFFFF" w:val="clear"/>
          </w:tcPr>
          <w:p>
            <w:pPr>
              <w:pStyle w:val="Normal"/>
              <w:spacing w:lineRule="auto" w:line="240" w:before="0" w:after="0"/>
            </w:pPr>
            <w:r>
              <w:rPr>
                <w:sz w:val="22"/>
                <w:szCs w:val="22"/>
              </w:rPr>
              <w:t>61 d</w:t>
            </w:r>
          </w:p>
          <w:p>
            <w:pPr>
              <w:pStyle w:val="Normal"/>
              <w:spacing w:lineRule="auto" w:line="240" w:before="0" w:after="0"/>
            </w:pPr>
            <w:r>
              <w:rPr>
                <w:sz w:val="22"/>
                <w:szCs w:val="22"/>
              </w:rPr>
              <w:t>24 h/d</w:t>
            </w:r>
          </w:p>
        </w:tc>
        <w:tc>
          <w:tcPr>
            <w:tcW w:w="2410" w:type="dxa"/>
            <w:gridSpan w:val="2"/>
            <w:tcBorders>
              <w:top w:val="single" w:sz="4" w:space="0" w:color="00000A"/>
              <w:bottom w:val="double" w:sz="4" w:space="0" w:color="00000A"/>
              <w:insideH w:val="double" w:sz="4" w:space="0" w:color="00000A"/>
            </w:tcBorders>
            <w:shd w:fill="FFFFFF" w:val="clear"/>
          </w:tcPr>
          <w:p>
            <w:pPr>
              <w:pStyle w:val="Normal"/>
              <w:spacing w:lineRule="auto" w:line="240" w:before="0" w:after="0"/>
            </w:pPr>
            <w:r>
              <w:rPr>
                <w:sz w:val="22"/>
                <w:szCs w:val="22"/>
                <w:u w:val="single"/>
              </w:rPr>
              <w:t xml:space="preserve">Program: </w:t>
            </w:r>
            <w:r>
              <w:rPr>
                <w:sz w:val="22"/>
                <w:szCs w:val="22"/>
              </w:rPr>
              <w:t>Children’s programs according to the C-rated program scheduling that broadcasters supplied to ACMA</w:t>
            </w:r>
          </w:p>
        </w:tc>
        <w:tc>
          <w:tcPr>
            <w:tcW w:w="1275" w:type="dxa"/>
            <w:gridSpan w:val="2"/>
            <w:tcBorders>
              <w:top w:val="single" w:sz="4" w:space="0" w:color="00000A"/>
              <w:bottom w:val="double" w:sz="4" w:space="0" w:color="00000A"/>
              <w:insideH w:val="double" w:sz="4" w:space="0" w:color="00000A"/>
            </w:tcBorders>
            <w:shd w:fill="FFFFFF" w:val="clear"/>
          </w:tcPr>
          <w:p>
            <w:pPr>
              <w:pStyle w:val="Normal"/>
              <w:spacing w:lineRule="auto" w:line="240" w:before="0" w:after="0"/>
            </w:pPr>
            <w:r>
              <w:rPr>
                <w:sz w:val="22"/>
                <w:szCs w:val="22"/>
              </w:rPr>
              <w:t>AGHE</w:t>
            </w:r>
          </w:p>
        </w:tc>
        <w:tc>
          <w:tcPr>
            <w:tcW w:w="1563" w:type="dxa"/>
            <w:gridSpan w:val="2"/>
            <w:tcBorders>
              <w:top w:val="single" w:sz="4" w:space="0" w:color="00000A"/>
              <w:bottom w:val="double" w:sz="4" w:space="0" w:color="00000A"/>
              <w:insideH w:val="double" w:sz="4" w:space="0" w:color="00000A"/>
            </w:tcBorders>
            <w:shd w:fill="FFFFFF" w:val="clear"/>
          </w:tcPr>
          <w:p>
            <w:pPr>
              <w:pStyle w:val="ListParagraph"/>
              <w:numPr>
                <w:ilvl w:val="0"/>
                <w:numId w:val="10"/>
              </w:numPr>
              <w:spacing w:lineRule="auto" w:line="240" w:before="0" w:after="0"/>
              <w:ind w:left="102" w:hanging="360"/>
            </w:pPr>
            <w:r>
              <w:rPr>
                <w:sz w:val="22"/>
                <w:szCs w:val="22"/>
              </w:rPr>
              <w:t xml:space="preserve">Unpublished data supplied by authors </w:t>
            </w:r>
          </w:p>
        </w:tc>
      </w:tr>
    </w:tbl>
    <w:p>
      <w:pPr>
        <w:pStyle w:val="Normal"/>
        <w:spacing w:before="120" w:after="200"/>
        <w:rPr>
          <w:sz w:val="24"/>
          <w:sz w:val="24"/>
          <w:szCs w:val="24"/>
          <w:rFonts w:ascii="Calibri" w:hAnsi="Calibri"/>
          <w:lang w:val="en-AU"/>
        </w:rPr>
      </w:pPr>
      <w:r>
        <w:rPr/>
        <w:t>Abbreviations:   ACMA, Australian Communications and Media Authority; AFGC, Australian Food &amp; Grocery Council; AGHE, Australian Guide to Healthy Eating; FTA, free-to-air television; PayTV, subscription television; PVT, peak viewing time; QSRI, Quick Service Restaurant Industry Initiative; RCMI, Responsible Children’s Marketing Initiative.</w:t>
      </w:r>
    </w:p>
    <w:p>
      <w:pPr>
        <w:pStyle w:val="Normal"/>
      </w:pPr>
      <w:r>
        <w:rPr/>
        <w:t>*Assessed according to NHMRC Evidence Hierarchy.</w:t>
      </w:r>
      <w:r>
        <w:fldChar w:fldCharType="begin"/>
      </w:r>
      <w:r>
        <w:instrText>ADDIN EN.CITE &lt;EndNote&gt;&lt;Cite&gt;&lt;Author&gt;Merlin&lt;/Author&gt;&lt;Year&gt;2009&lt;/Year&gt;&lt;RecNum&gt;307&lt;/RecNum&gt;&lt;DisplayText&gt;&lt;style face="superscript"&gt;29&lt;/style&gt;&lt;/DisplayText&gt;&lt;record&gt;&lt;rec-number&gt;307&lt;/rec-number&gt;&lt;foreign-keys&gt;&lt;key app="EN" db-id="d9v5p2z5wra2wbef2viv29xhe9pf0s02p0wa"&gt;307&lt;/key&gt;&lt;/foreign-keys&gt;&lt;ref-type name="Government Document"&gt;46&lt;/ref-type&gt;&lt;contributors&gt;&lt;authors&gt;&lt;author&gt;Merlin, Tracy&lt;/author&gt;&lt;author&gt;Weston, Adele&lt;/author&gt;&lt;author&gt;Tooher, Rebecca&lt;/author&gt;&lt;author&gt;Middleton, Philippa&lt;/author&gt;&lt;author&gt;Salisbury, Janet&lt;/author&gt;&lt;author&gt;Coleman, Kristina&lt;/author&gt;&lt;author&gt;Norris, Sarah&lt;/author&gt;&lt;author&gt;Grimmer-Somers, Karen&lt;/author&gt;&lt;author&gt;Hillier, Susan&lt;/author&gt;&lt;/authors&gt;&lt;secondary-authors&gt;&lt;author&gt;National Health and Medical Research Council, &lt;/author&gt;&lt;/secondary-authors&gt;&lt;/contributors&gt;&lt;titles&gt;&lt;title&gt;NHMRC levels of evidence and grades for recommendations for developers of guidelines&lt;/title&gt;&lt;/titles&gt;&lt;dates&gt;&lt;year&gt;2009&lt;/year&gt;&lt;/dates&gt;&lt;pub-location&gt;Canberra, ACT&lt;/pub-location&gt;&lt;publisher&gt;Australian Government&lt;/publisher&gt;&lt;urls&gt;&lt;related-urls&gt;&lt;url&gt;http://www.nhmrc.gov.au/_files_nhmrc/file/guidelines/evidence_statement_form.pdf&lt;/url&gt;&lt;/related-urls&gt;&lt;/urls&gt;&lt;research-notes&gt;URL Accessed 25 Nov 2011&lt;/research-notes&gt;&lt;/record&gt;&lt;/Cite&gt;&lt;/EndNote&gt;</w:instrText>
      </w:r>
      <w:r>
        <w:fldChar w:fldCharType="separate"/>
      </w:r>
      <w:bookmarkStart w:id="148" w:name="__Fieldmark__2262_916863584"/>
      <w:r>
        <w:rPr/>
      </w:r>
      <w:r>
        <w:rPr>
          <w:vertAlign w:val="superscript"/>
        </w:rPr>
        <w:t>29</w:t>
      </w:r>
      <w:bookmarkEnd w:id="148"/>
      <w:r>
        <w:rPr/>
      </w:r>
      <w:r>
        <w:fldChar w:fldCharType="end"/>
      </w:r>
    </w:p>
    <w:p>
      <w:pPr>
        <w:pStyle w:val="Normal"/>
      </w:pPr>
      <w:r>
        <w:rPr>
          <w:vertAlign w:val="superscript"/>
        </w:rPr>
        <w:t xml:space="preserve">‡ </w:t>
      </w:r>
      <w:r>
        <w:rPr/>
        <w:t>Indicates time periods when Pay TV data were collected.</w:t>
      </w:r>
    </w:p>
    <w:p>
      <w:pPr>
        <w:pStyle w:val="Normal"/>
        <w:rPr>
          <w:vertAlign w:val="superscript"/>
        </w:rPr>
      </w:pPr>
      <w:r>
        <w:rPr>
          <w:vertAlign w:val="superscript"/>
        </w:rPr>
        <w:t xml:space="preserve">¥ </w:t>
      </w:r>
      <w:r>
        <w:rPr/>
        <w:t>Audience data from Adelaide was used to estimate PVT for Whyalla as no regional audience data was available.</w:t>
      </w:r>
      <w:r>
        <w:rPr>
          <w:vertAlign w:val="superscript"/>
        </w:rPr>
        <w:t xml:space="preserve"> </w:t>
      </w:r>
    </w:p>
    <w:p>
      <w:pPr>
        <w:sectPr>
          <w:footerReference w:type="default" r:id="rId14"/>
          <w:footnotePr>
            <w:numFmt w:val="decimal"/>
          </w:footnotePr>
          <w:type w:val="nextPage"/>
          <w:pgSz w:orient="landscape" w:w="16838" w:h="11906"/>
          <w:pgMar w:left="1440" w:right="1440" w:header="0" w:top="1440" w:footer="708" w:bottom="1440" w:gutter="0"/>
          <w:pgNumType w:fmt="decimal"/>
          <w:formProt w:val="false"/>
          <w:textDirection w:val="lrTb"/>
          <w:docGrid w:type="default" w:linePitch="360" w:charSpace="4294961151"/>
        </w:sectPr>
        <w:pStyle w:val="Normal"/>
      </w:pPr>
      <w:r>
        <w:rPr>
          <w:vertAlign w:val="superscript"/>
        </w:rPr>
        <w:t>†</w:t>
      </w:r>
      <w:r>
        <w:rPr/>
        <w:t>As data are duplicated across publications, the most recent study</w:t>
      </w:r>
      <w:r>
        <w:fldChar w:fldCharType="begin"/>
      </w:r>
      <w:r>
        <w:instrText>ADDIN EN.CITE &lt;EndNote&gt;&lt;Cite&gt;&lt;Author&gt;King&lt;/Author&gt;&lt;Year&gt;2012&lt;/Year&gt;&lt;RecNum&gt;474&lt;/RecNum&gt;&lt;DisplayText&gt;&lt;style face="superscript"&gt;7&lt;/style&gt;&lt;/DisplayText&gt;&lt;record&gt;&lt;rec-number&gt;474&lt;/rec-number&gt;&lt;foreign-keys&gt;&lt;key app="EN" db-id="0pzzd2vanr0zvzew5vcp5xfctev5tpvsestz"&gt;474&lt;/key&gt;&lt;/foreign-keys&gt;&lt;ref-type name="Journal Article"&gt;17&lt;/ref-type&gt;&lt;contributors&gt;&lt;authors&gt;&lt;author&gt;King, Lesley&lt;/author&gt;&lt;author&gt;Hebden, Lana&lt;/author&gt;&lt;author&gt;Grunseit, Anne&lt;/author&gt;&lt;author&gt;Kelly, Bridget&lt;/author&gt;&lt;author&gt;Chapman, Kathy&lt;/author&gt;&lt;/authors&gt;&lt;/contributors&gt;&lt;titles&gt;&lt;title&gt;Building the case for independent monitoring of food advertising on Australian television&lt;/title&gt;&lt;secondary-title&gt;Public Health Nutrition&lt;/secondary-title&gt;&lt;/titles&gt;&lt;periodical&gt;&lt;full-title&gt;Public Health Nutrition&lt;/full-title&gt;&lt;/periodical&gt;&lt;pages&gt;1-6&lt;/pages&gt;&lt;volume&gt;October 4&lt;/volume&gt;&lt;dates&gt;&lt;year&gt;2012&lt;/year&gt;&lt;/dates&gt;&lt;urls&gt;&lt;/urls&gt;&lt;/record&gt;&lt;/Cite&gt;&lt;/EndNote&gt;</w:instrText>
      </w:r>
      <w:r>
        <w:fldChar w:fldCharType="separate"/>
      </w:r>
      <w:bookmarkStart w:id="149" w:name="__Fieldmark__2278_916863584"/>
      <w:r>
        <w:rPr/>
      </w:r>
      <w:r>
        <w:rPr>
          <w:vertAlign w:val="superscript"/>
        </w:rPr>
        <w:t>7</w:t>
      </w:r>
      <w:r>
        <w:rPr/>
      </w:r>
      <w:r>
        <w:fldChar w:fldCharType="end"/>
      </w:r>
      <w:bookmarkEnd w:id="149"/>
      <w:r>
        <w:rPr/>
        <w:t xml:space="preserve"> is shown in this table and subsequent tables except where the earlier papers report on novel outcomes.</w:t>
      </w:r>
      <w:bookmarkStart w:id="150" w:name="__UnoMark__2286_916863584"/>
      <w:bookmarkEnd w:id="150"/>
      <w:r>
        <w:rPr/>
      </w:r>
      <w:r>
        <w:fldChar w:fldCharType="end"/>
      </w:r>
      <w:r>
        <w:fldChar w:fldCharType="begin"/>
      </w:r>
      <w:r>
        <w:instrText>PEVuZE5vdGU+PENpdGU+PEF1dGhvcj5IZWJkZW48L0F1dGhvcj48WWVhcj4yMDExPC9ZZWFyPjxS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 ADDIN EN.CITE.DATA</w:instrText>
      </w:r>
      <w:r>
        <w:fldChar w:fldCharType="separate"/>
      </w:r>
      <w:bookmarkStart w:id="151" w:name="__Fieldmark__2288_916863584"/>
      <w:bookmarkStart w:id="152" w:name="__Fieldmark__2289_916863584"/>
      <w:bookmarkEnd w:id="152"/>
      <w:r>
        <w:rPr/>
      </w:r>
      <w:r>
        <w:rPr>
          <w:vertAlign w:val="superscript"/>
        </w:rPr>
        <w:t>5, 6</w:t>
      </w:r>
      <w:bookmarkEnd w:id="151"/>
      <w:r>
        <w:rPr/>
      </w:r>
      <w:r>
        <w:fldChar w:fldCharType="end"/>
      </w:r>
    </w:p>
    <w:p>
      <w:pPr>
        <w:pStyle w:val="Heading4"/>
        <w:rPr>
          <w:sz w:val="24"/>
          <w:i/>
          <w:b/>
          <w:sz w:val="24"/>
          <w:i/>
          <w:b/>
          <w:szCs w:val="24"/>
          <w:iCs/>
          <w:bCs/>
          <w:rFonts w:ascii="Cambria" w:hAnsi="Cambria" w:eastAsia="Times New Roman"/>
          <w:color w:val="4F81BD"/>
          <w:lang w:val="en-AU"/>
        </w:rPr>
      </w:pPr>
      <w:r>
        <w:rPr/>
        <w:t>Study Quality</w:t>
      </w:r>
    </w:p>
    <w:p>
      <w:pPr>
        <w:pStyle w:val="Normal"/>
      </w:pPr>
      <w:r>
        <w:rPr/>
        <w:t xml:space="preserve">As defined by the Cochrane EPOC group, the criteria for assessing the risk of bias in ITS studies are listed in </w:t>
      </w:r>
      <w:r>
        <w:rPr>
          <w:b/>
        </w:rPr>
        <w:t>Table 2</w:t>
      </w:r>
      <w:r>
        <w:rPr/>
        <w:t xml:space="preserve">, along with a summary of the findings.  </w:t>
      </w:r>
    </w:p>
    <w:p>
      <w:pPr>
        <w:pStyle w:val="Caption1"/>
        <w:keepNext/>
        <w:jc w:val="center"/>
        <w:rPr>
          <w:sz w:val="24"/>
          <w:sz w:val="24"/>
          <w:szCs w:val="24"/>
        </w:rPr>
      </w:pPr>
      <w:bookmarkStart w:id="153" w:name="_Toc338074986"/>
      <w:r>
        <w:rPr>
          <w:sz w:val="24"/>
          <w:szCs w:val="24"/>
        </w:rPr>
        <w:t xml:space="preserve">Table </w:t>
      </w:r>
      <w:r>
        <w:rPr>
          <w:sz w:val="24"/>
          <w:szCs w:val="24"/>
        </w:rPr>
        <w:fldChar w:fldCharType="begin"/>
      </w:r>
      <w:r>
        <w:instrText> SEQ Table \* ARABIC </w:instrText>
      </w:r>
      <w:r>
        <w:fldChar w:fldCharType="separate"/>
      </w:r>
      <w:r>
        <w:t>2</w:t>
      </w:r>
      <w:r>
        <w:fldChar w:fldCharType="end"/>
      </w:r>
      <w:bookmarkEnd w:id="153"/>
      <w:r>
        <w:rPr>
          <w:sz w:val="24"/>
          <w:szCs w:val="24"/>
        </w:rPr>
        <w:t>: Assessing the quality of studies included in the current review</w:t>
      </w:r>
    </w:p>
    <w:tbl>
      <w:tblPr>
        <w:tblW w:w="9180" w:type="dxa"/>
        <w:jc w:val="left"/>
        <w:tblInd w:w="0" w:type="dxa"/>
        <w:tblBorders>
          <w:top w:val="single" w:sz="4" w:space="0" w:color="000001"/>
          <w:bottom w:val="single" w:sz="4" w:space="0" w:color="000001"/>
          <w:insideH w:val="single" w:sz="4" w:space="0" w:color="000001"/>
        </w:tblBorders>
        <w:tblCellMar>
          <w:top w:w="0" w:type="dxa"/>
          <w:left w:w="108" w:type="dxa"/>
          <w:bottom w:w="0" w:type="dxa"/>
          <w:right w:w="108" w:type="dxa"/>
        </w:tblCellMar>
      </w:tblPr>
      <w:tblGrid>
        <w:gridCol w:w="4927"/>
        <w:gridCol w:w="4252"/>
      </w:tblGrid>
      <w:tr>
        <w:trPr/>
        <w:tc>
          <w:tcPr>
            <w:tcW w:w="4927"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sz w:val="24"/>
                <w:sz w:val="24"/>
                <w:szCs w:val="24"/>
                <w:rFonts w:ascii="Calibri" w:hAnsi="Calibri"/>
                <w:lang w:val="en-AU"/>
              </w:rPr>
            </w:pPr>
            <w:r>
              <w:rPr/>
              <w:t>Quality item</w:t>
            </w:r>
          </w:p>
        </w:tc>
        <w:tc>
          <w:tcPr>
            <w:tcW w:w="4252"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sz w:val="24"/>
                <w:sz w:val="24"/>
                <w:szCs w:val="24"/>
                <w:rFonts w:ascii="Calibri" w:hAnsi="Calibri"/>
                <w:lang w:val="en-AU"/>
              </w:rPr>
            </w:pPr>
            <w:r>
              <w:rPr/>
              <w:t>Summary across studies</w:t>
            </w:r>
          </w:p>
        </w:tc>
      </w:tr>
      <w:tr>
        <w:trPr/>
        <w:tc>
          <w:tcPr>
            <w:tcW w:w="4927" w:type="dxa"/>
            <w:tcBorders>
              <w:top w:val="single" w:sz="4" w:space="0" w:color="000001"/>
              <w:bottom w:val="single" w:sz="4" w:space="0" w:color="000001"/>
              <w:insideH w:val="single" w:sz="4" w:space="0" w:color="000001"/>
            </w:tcBorders>
            <w:shd w:fill="auto" w:val="clear"/>
          </w:tcPr>
          <w:p>
            <w:pPr>
              <w:pStyle w:val="ListParagraph"/>
              <w:numPr>
                <w:ilvl w:val="0"/>
                <w:numId w:val="4"/>
              </w:numPr>
              <w:spacing w:lineRule="auto" w:line="240" w:before="0" w:after="0"/>
              <w:ind w:left="426" w:hanging="360"/>
              <w:rPr>
                <w:sz w:val="24"/>
                <w:sz w:val="24"/>
                <w:szCs w:val="24"/>
                <w:rFonts w:ascii="Calibri" w:hAnsi="Calibri"/>
                <w:lang w:val="en-AU"/>
              </w:rPr>
            </w:pPr>
            <w:r>
              <w:rPr/>
              <w:t>Was the intervention independent of other secular changes?</w:t>
            </w:r>
          </w:p>
        </w:tc>
        <w:tc>
          <w:tcPr>
            <w:tcW w:w="4252"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sz w:val="24"/>
                <w:sz w:val="24"/>
                <w:szCs w:val="24"/>
                <w:rFonts w:ascii="Calibri" w:hAnsi="Calibri"/>
                <w:lang w:val="en-AU"/>
              </w:rPr>
            </w:pPr>
            <w:r>
              <w:rPr/>
              <w:t>Not clear</w:t>
            </w:r>
          </w:p>
        </w:tc>
      </w:tr>
      <w:tr>
        <w:trPr/>
        <w:tc>
          <w:tcPr>
            <w:tcW w:w="4927" w:type="dxa"/>
            <w:tcBorders>
              <w:top w:val="single" w:sz="4" w:space="0" w:color="000001"/>
              <w:bottom w:val="single" w:sz="4" w:space="0" w:color="000001"/>
              <w:insideH w:val="single" w:sz="4" w:space="0" w:color="000001"/>
            </w:tcBorders>
            <w:shd w:fill="auto" w:val="clear"/>
          </w:tcPr>
          <w:p>
            <w:pPr>
              <w:pStyle w:val="ListParagraph"/>
              <w:numPr>
                <w:ilvl w:val="0"/>
                <w:numId w:val="4"/>
              </w:numPr>
              <w:spacing w:lineRule="auto" w:line="240" w:before="0" w:after="0"/>
              <w:ind w:left="426" w:hanging="360"/>
              <w:rPr>
                <w:sz w:val="24"/>
                <w:sz w:val="24"/>
                <w:szCs w:val="24"/>
                <w:rFonts w:ascii="Calibri" w:hAnsi="Calibri"/>
                <w:lang w:val="en-AU"/>
              </w:rPr>
            </w:pPr>
            <w:r>
              <w:rPr/>
              <w:t>Did the study include a rational explanation for the shape of the intervention (giving reasons for the timing of the analysis)?</w:t>
            </w:r>
          </w:p>
        </w:tc>
        <w:tc>
          <w:tcPr>
            <w:tcW w:w="4252"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sz w:val="24"/>
                <w:sz w:val="24"/>
                <w:szCs w:val="24"/>
                <w:rFonts w:ascii="Calibri" w:hAnsi="Calibri"/>
                <w:lang w:val="en-AU"/>
              </w:rPr>
            </w:pPr>
            <w:r>
              <w:rPr/>
              <w:t>No</w:t>
            </w:r>
          </w:p>
        </w:tc>
      </w:tr>
      <w:tr>
        <w:trPr/>
        <w:tc>
          <w:tcPr>
            <w:tcW w:w="4927" w:type="dxa"/>
            <w:tcBorders>
              <w:top w:val="single" w:sz="4" w:space="0" w:color="000001"/>
              <w:bottom w:val="single" w:sz="4" w:space="0" w:color="000001"/>
              <w:insideH w:val="single" w:sz="4" w:space="0" w:color="000001"/>
            </w:tcBorders>
            <w:shd w:fill="auto" w:val="clear"/>
          </w:tcPr>
          <w:p>
            <w:pPr>
              <w:pStyle w:val="ListParagraph"/>
              <w:numPr>
                <w:ilvl w:val="0"/>
                <w:numId w:val="4"/>
              </w:numPr>
              <w:spacing w:lineRule="auto" w:line="240" w:before="0" w:after="0"/>
              <w:ind w:left="426" w:hanging="360"/>
              <w:rPr>
                <w:sz w:val="24"/>
                <w:sz w:val="24"/>
                <w:szCs w:val="24"/>
                <w:rFonts w:ascii="Calibri" w:hAnsi="Calibri"/>
                <w:lang w:val="en-AU"/>
              </w:rPr>
            </w:pPr>
            <w:r>
              <w:rPr/>
              <w:t>Was the intervention likely to affect data collection?</w:t>
            </w:r>
          </w:p>
        </w:tc>
        <w:tc>
          <w:tcPr>
            <w:tcW w:w="4252"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sz w:val="24"/>
                <w:sz w:val="24"/>
                <w:szCs w:val="24"/>
                <w:rFonts w:ascii="Calibri" w:hAnsi="Calibri"/>
                <w:lang w:val="en-AU"/>
              </w:rPr>
            </w:pPr>
            <w:r>
              <w:rPr/>
              <w:t>No</w:t>
            </w:r>
          </w:p>
        </w:tc>
      </w:tr>
      <w:tr>
        <w:trPr/>
        <w:tc>
          <w:tcPr>
            <w:tcW w:w="4927" w:type="dxa"/>
            <w:tcBorders>
              <w:top w:val="single" w:sz="4" w:space="0" w:color="000001"/>
              <w:bottom w:val="single" w:sz="4" w:space="0" w:color="000001"/>
              <w:insideH w:val="single" w:sz="4" w:space="0" w:color="000001"/>
            </w:tcBorders>
            <w:shd w:fill="auto" w:val="clear"/>
          </w:tcPr>
          <w:p>
            <w:pPr>
              <w:pStyle w:val="ListParagraph"/>
              <w:numPr>
                <w:ilvl w:val="0"/>
                <w:numId w:val="4"/>
              </w:numPr>
              <w:spacing w:lineRule="auto" w:line="240" w:before="0" w:after="0"/>
              <w:ind w:left="426" w:hanging="360"/>
              <w:rPr>
                <w:sz w:val="24"/>
                <w:sz w:val="24"/>
                <w:szCs w:val="24"/>
                <w:rFonts w:ascii="Calibri" w:hAnsi="Calibri"/>
                <w:lang w:val="en-AU"/>
              </w:rPr>
            </w:pPr>
            <w:r>
              <w:rPr/>
              <w:t>Was knowledge of the outcome prevented or was the outcome measured objectively</w:t>
            </w:r>
          </w:p>
        </w:tc>
        <w:tc>
          <w:tcPr>
            <w:tcW w:w="4252"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sz w:val="24"/>
                <w:sz w:val="24"/>
                <w:szCs w:val="24"/>
                <w:rFonts w:ascii="Calibri" w:hAnsi="Calibri"/>
                <w:lang w:val="en-AU"/>
              </w:rPr>
            </w:pPr>
            <w:r>
              <w:rPr/>
              <w:t>Measured objectively</w:t>
            </w:r>
          </w:p>
        </w:tc>
      </w:tr>
      <w:tr>
        <w:trPr/>
        <w:tc>
          <w:tcPr>
            <w:tcW w:w="4927" w:type="dxa"/>
            <w:tcBorders>
              <w:top w:val="single" w:sz="4" w:space="0" w:color="000001"/>
              <w:bottom w:val="single" w:sz="4" w:space="0" w:color="000001"/>
              <w:insideH w:val="single" w:sz="4" w:space="0" w:color="000001"/>
            </w:tcBorders>
            <w:shd w:fill="auto" w:val="clear"/>
          </w:tcPr>
          <w:p>
            <w:pPr>
              <w:pStyle w:val="ListParagraph"/>
              <w:numPr>
                <w:ilvl w:val="0"/>
                <w:numId w:val="4"/>
              </w:numPr>
              <w:spacing w:lineRule="auto" w:line="240" w:before="0" w:after="0"/>
              <w:ind w:left="426" w:hanging="360"/>
              <w:rPr>
                <w:sz w:val="24"/>
                <w:sz w:val="24"/>
                <w:szCs w:val="24"/>
                <w:rFonts w:ascii="Calibri" w:hAnsi="Calibri"/>
                <w:lang w:val="en-AU"/>
              </w:rPr>
            </w:pPr>
            <w:r>
              <w:rPr/>
              <w:t>Was missing outcome data addressed adequately</w:t>
            </w:r>
          </w:p>
        </w:tc>
        <w:tc>
          <w:tcPr>
            <w:tcW w:w="4252"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sz w:val="24"/>
                <w:sz w:val="24"/>
                <w:szCs w:val="24"/>
                <w:rFonts w:ascii="Calibri" w:hAnsi="Calibri"/>
                <w:lang w:val="en-AU"/>
              </w:rPr>
            </w:pPr>
            <w:r>
              <w:rPr/>
              <w:t>Not applicable</w:t>
            </w:r>
          </w:p>
        </w:tc>
      </w:tr>
      <w:tr>
        <w:trPr/>
        <w:tc>
          <w:tcPr>
            <w:tcW w:w="4927" w:type="dxa"/>
            <w:tcBorders>
              <w:top w:val="single" w:sz="4" w:space="0" w:color="000001"/>
              <w:bottom w:val="single" w:sz="4" w:space="0" w:color="000001"/>
              <w:insideH w:val="single" w:sz="4" w:space="0" w:color="000001"/>
            </w:tcBorders>
            <w:shd w:fill="auto" w:val="clear"/>
          </w:tcPr>
          <w:p>
            <w:pPr>
              <w:pStyle w:val="ListParagraph"/>
              <w:numPr>
                <w:ilvl w:val="0"/>
                <w:numId w:val="4"/>
              </w:numPr>
              <w:spacing w:lineRule="auto" w:line="240" w:before="0" w:after="0"/>
              <w:ind w:left="426" w:hanging="360"/>
              <w:rPr>
                <w:sz w:val="24"/>
                <w:sz w:val="24"/>
                <w:szCs w:val="24"/>
                <w:rFonts w:ascii="Calibri" w:hAnsi="Calibri"/>
                <w:lang w:val="en-AU"/>
              </w:rPr>
            </w:pPr>
            <w:r>
              <w:rPr/>
              <w:t>Was the study free of selective reporting of outcomes?</w:t>
            </w:r>
          </w:p>
        </w:tc>
        <w:tc>
          <w:tcPr>
            <w:tcW w:w="4252"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sz w:val="24"/>
                <w:sz w:val="24"/>
                <w:szCs w:val="24"/>
                <w:rFonts w:ascii="Calibri" w:hAnsi="Calibri"/>
                <w:lang w:val="en-AU"/>
              </w:rPr>
            </w:pPr>
            <w:r>
              <w:rPr/>
              <w:t>Yes</w:t>
            </w:r>
          </w:p>
        </w:tc>
      </w:tr>
      <w:tr>
        <w:trPr/>
        <w:tc>
          <w:tcPr>
            <w:tcW w:w="4927" w:type="dxa"/>
            <w:tcBorders>
              <w:top w:val="single" w:sz="4" w:space="0" w:color="000001"/>
              <w:bottom w:val="double" w:sz="4" w:space="0" w:color="00000A"/>
              <w:insideH w:val="double" w:sz="4" w:space="0" w:color="00000A"/>
            </w:tcBorders>
            <w:shd w:fill="auto" w:val="clear"/>
          </w:tcPr>
          <w:p>
            <w:pPr>
              <w:pStyle w:val="ListParagraph"/>
              <w:numPr>
                <w:ilvl w:val="0"/>
                <w:numId w:val="4"/>
              </w:numPr>
              <w:spacing w:lineRule="auto" w:line="240" w:before="0" w:after="0"/>
              <w:ind w:left="426" w:hanging="360"/>
              <w:rPr>
                <w:sz w:val="24"/>
                <w:sz w:val="24"/>
                <w:szCs w:val="24"/>
                <w:rFonts w:ascii="Calibri" w:hAnsi="Calibri"/>
                <w:lang w:val="en-AU"/>
              </w:rPr>
            </w:pPr>
            <w:r>
              <w:rPr/>
              <w:t>Was the study free of other risks of bias?</w:t>
            </w:r>
          </w:p>
        </w:tc>
        <w:tc>
          <w:tcPr>
            <w:tcW w:w="4252" w:type="dxa"/>
            <w:tcBorders>
              <w:top w:val="single" w:sz="4" w:space="0" w:color="000001"/>
              <w:bottom w:val="double" w:sz="4" w:space="0" w:color="00000A"/>
              <w:insideH w:val="double" w:sz="4" w:space="0" w:color="00000A"/>
            </w:tcBorders>
            <w:shd w:fill="auto" w:val="clear"/>
          </w:tcPr>
          <w:p>
            <w:pPr>
              <w:pStyle w:val="Normal"/>
              <w:spacing w:lineRule="auto" w:line="240" w:before="0" w:after="0"/>
              <w:jc w:val="center"/>
              <w:rPr>
                <w:sz w:val="24"/>
                <w:sz w:val="24"/>
                <w:szCs w:val="24"/>
                <w:rFonts w:ascii="Calibri" w:hAnsi="Calibri"/>
                <w:lang w:val="en-AU"/>
              </w:rPr>
            </w:pPr>
            <w:r>
              <w:rPr/>
              <w:t>Risk of bias is not clear - sampling cannot fully address any potential seasonal or cyclical differences in advertising</w:t>
            </w:r>
          </w:p>
        </w:tc>
      </w:tr>
    </w:tbl>
    <w:p>
      <w:pPr>
        <w:pStyle w:val="Normal"/>
        <w:rPr>
          <w:sz w:val="24"/>
          <w:i/>
          <w:b/>
          <w:sz w:val="24"/>
          <w:i/>
          <w:b/>
          <w:szCs w:val="24"/>
          <w:iCs/>
          <w:bCs/>
          <w:rFonts w:ascii="Cambria" w:hAnsi="Cambria"/>
          <w:color w:val="4F81BD"/>
          <w:lang w:val="en-AU"/>
        </w:rPr>
      </w:pPr>
      <w:r>
        <w:rPr>
          <w:rFonts w:ascii="Cambria" w:hAnsi="Cambria"/>
          <w:b/>
          <w:bCs/>
          <w:i/>
          <w:iCs/>
          <w:color w:val="4F81BD"/>
        </w:rPr>
      </w:r>
    </w:p>
    <w:p>
      <w:pPr>
        <w:pStyle w:val="Normal"/>
      </w:pPr>
      <w:r>
        <w:rPr/>
        <w:t>Since advertising rates occur concurrently with secular changes, the findings on trends in advertising have the potential to be confounded by other events such as economic or business factors (e.g. the Global Financial Crisis), which may drive advertising campaigns, consumer complaints or health promotion activities.  As it is not clear what secular changes influenced the advertising of non-core foods to children, it is not possible to isolate the effect of the RCMI or the QSRI.</w:t>
      </w:r>
      <w:r>
        <w:fldChar w:fldCharType="begin"/>
      </w:r>
      <w:r>
        <w:instrText>ADDIN EN.CITE &lt;EndNote&gt;&lt;Cite&gt;&lt;Author&gt;Ramsay&lt;/Author&gt;&lt;Year&gt;2003&lt;/Year&gt;&lt;RecNum&gt;458&lt;/RecNum&gt;&lt;DisplayText&gt;&lt;style face="superscript"&gt;35&lt;/style&gt;&lt;/DisplayText&gt;&lt;record&gt;&lt;rec-number&gt;458&lt;/rec-number&gt;&lt;foreign-keys&gt;&lt;key app="EN" db-id="d9v5p2z5wra2wbef2viv29xhe9pf0s02p0wa"&gt;458&lt;/key&gt;&lt;/foreign-keys&gt;&lt;ref-type name="Journal Article"&gt;17&lt;/ref-type&gt;&lt;contributors&gt;&lt;authors&gt;&lt;author&gt;Ramsay, Craig R&lt;/author&gt;&lt;author&gt;Matowe, Lloyd&lt;/author&gt;&lt;author&gt;Grilli, Roberto&lt;/author&gt;&lt;author&gt;Grimshaw, Jeremy M&lt;/author&gt;&lt;author&gt;Thomas, Ruth E&lt;/author&gt;&lt;/authors&gt;&lt;/contributors&gt;&lt;titles&gt;&lt;title&gt;Interrupted time series designs in health technology assessment: lessons from two systematic reviews of behavior change strategies&lt;/title&gt;&lt;secondary-title&gt;Int J Technol Assess Health Care&lt;/secondary-title&gt;&lt;/titles&gt;&lt;periodical&gt;&lt;full-title&gt;Int J Technol Assess Health Care&lt;/full-title&gt;&lt;/periodical&gt;&lt;pages&gt;613-623&lt;/pages&gt;&lt;volume&gt;19&lt;/volume&gt;&lt;number&gt;4&lt;/number&gt;&lt;dates&gt;&lt;year&gt;2003&lt;/year&gt;&lt;/dates&gt;&lt;urls&gt;&lt;/urls&gt;&lt;/record&gt;&lt;/Cite&gt;&lt;/EndNote&gt;</w:instrText>
      </w:r>
      <w:r>
        <w:fldChar w:fldCharType="separate"/>
      </w:r>
      <w:bookmarkStart w:id="154" w:name="__Fieldmark__2391_916863584"/>
      <w:r>
        <w:rPr/>
      </w:r>
      <w:r>
        <w:rPr>
          <w:vertAlign w:val="superscript"/>
        </w:rPr>
        <w:t>35</w:t>
      </w:r>
      <w:bookmarkEnd w:id="154"/>
      <w:r>
        <w:rPr/>
      </w:r>
      <w:r>
        <w:fldChar w:fldCharType="end"/>
      </w:r>
    </w:p>
    <w:p>
      <w:pPr>
        <w:pStyle w:val="Normal"/>
      </w:pPr>
      <w:r>
        <w:rPr/>
        <w:t>None of the studies included in the review described the ‘shape’ of the intervention. Only one provided a rationale for selecting the sampling period (dates) or the amount of days/hours sampled and this was based on what had been done in other research, not with the specific intent of detecting change in advertising over time</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155" w:name="__Fieldmark__2411_916863584"/>
      <w:r>
        <w:rPr/>
      </w:r>
      <w:r>
        <w:rPr>
          <w:vertAlign w:val="superscript"/>
        </w:rPr>
        <w:t>3</w:t>
      </w:r>
      <w:r>
        <w:rPr/>
      </w:r>
      <w:r>
        <w:fldChar w:fldCharType="end"/>
      </w:r>
      <w:bookmarkEnd w:id="155"/>
      <w:r>
        <w:rPr/>
        <w:t>.  The shape of the intervention defines the pattern of advertising prior to the introduction of the RCMI/QSRI.  Television viewing patterns are seasonal (cyclical) and it is possible that non-core food advertising follows the same pattern,</w:t>
      </w:r>
      <w:r>
        <w:fldChar w:fldCharType="begin"/>
      </w:r>
      <w:r>
        <w:instrText>ADDIN EN.CITE &lt;EndNote&gt;&lt;Cite&gt;&lt;Author&gt;Boyland&lt;/Author&gt;&lt;Year&gt;2011&lt;/Year&gt;&lt;RecNum&gt;459&lt;/RecNum&gt;&lt;DisplayText&gt;&lt;style face="superscript"&gt;36&lt;/style&gt;&lt;/DisplayText&gt;&lt;record&gt;&lt;rec-number&gt;459&lt;/rec-number&gt;&lt;foreign-keys&gt;&lt;key app="EN" db-id="d9v5p2z5wra2wbef2viv29xhe9pf0s02p0wa"&gt;459&lt;/key&gt;&lt;/foreign-keys&gt;&lt;ref-type name="Journal Article"&gt;17&lt;/ref-type&gt;&lt;contributors&gt;&lt;authors&gt;&lt;author&gt;Boyland, Emma J&lt;/author&gt;&lt;author&gt;Harrold, Joanne A&lt;/author&gt;&lt;author&gt;Kirkham, Tim C&lt;/author&gt;&lt;author&gt;Halford, Jason C G&lt;/author&gt;&lt;/authors&gt;&lt;/contributors&gt;&lt;titles&gt;&lt;title&gt;The extent of food advertising to children on UK television in 2008&lt;/title&gt;&lt;secondary-title&gt;Int J Pediatr Obes&lt;/secondary-title&gt;&lt;/titles&gt;&lt;periodical&gt;&lt;full-title&gt;Int J Pediatr Obes&lt;/full-title&gt;&lt;/periodical&gt;&lt;pages&gt;455-461&lt;/pages&gt;&lt;volume&gt;6&lt;/volume&gt;&lt;number&gt;5-6&lt;/number&gt;&lt;dates&gt;&lt;year&gt;2011&lt;/year&gt;&lt;/dates&gt;&lt;urls&gt;&lt;/urls&gt;&lt;/record&gt;&lt;/Cite&gt;&lt;/EndNote&gt;</w:instrText>
      </w:r>
      <w:r>
        <w:fldChar w:fldCharType="separate"/>
      </w:r>
      <w:bookmarkStart w:id="156" w:name="__Fieldmark__2417_916863584"/>
      <w:r>
        <w:rPr/>
      </w:r>
      <w:r>
        <w:rPr>
          <w:vertAlign w:val="superscript"/>
        </w:rPr>
        <w:t>36</w:t>
      </w:r>
      <w:r>
        <w:rPr/>
      </w:r>
      <w:r>
        <w:fldChar w:fldCharType="end"/>
      </w:r>
      <w:bookmarkEnd w:id="156"/>
      <w:r>
        <w:rPr/>
        <w:t xml:space="preserve"> although no Australian studies have established whether this is the case. Only once the pattern of non-core advertising is established, will it be possible to examine whether the RCMI and QSRI resulted in changes to non-core food advertising.</w:t>
      </w:r>
      <w:r>
        <w:fldChar w:fldCharType="begin"/>
      </w:r>
      <w:r>
        <w:instrText>ADDIN EN.CITE &lt;EndNote&gt;&lt;Cite&gt;&lt;Author&gt;Ramsay&lt;/Author&gt;&lt;Year&gt;2003&lt;/Year&gt;&lt;RecNum&gt;458&lt;/RecNum&gt;&lt;DisplayText&gt;&lt;style face="superscript"&gt;35, 37&lt;/style&gt;&lt;/DisplayText&gt;&lt;record&gt;&lt;rec-number&gt;458&lt;/rec-number&gt;&lt;foreign-keys&gt;&lt;key app="EN" db-id="d9v5p2z5wra2wbef2viv29xhe9pf0s02p0wa"&gt;458&lt;/key&gt;&lt;/foreign-keys&gt;&lt;ref-type name="Journal Article"&gt;17&lt;/ref-type&gt;&lt;contributors&gt;&lt;authors&gt;&lt;author&gt;Ramsay, Craig R&lt;/author&gt;&lt;author&gt;Matowe, Lloyd&lt;/author&gt;&lt;author&gt;Grilli, Roberto&lt;/author&gt;&lt;author&gt;Grimshaw, Jeremy M&lt;/author&gt;&lt;author&gt;Thomas, Ruth E&lt;/author&gt;&lt;/authors&gt;&lt;/contributors&gt;&lt;titles&gt;&lt;title&gt;Interrupted time series designs in health technology assessment: lessons from two systematic reviews of behavior change strategies&lt;/title&gt;&lt;secondary-title&gt;Int J Technol Assess Health Care&lt;/secondary-title&gt;&lt;/titles&gt;&lt;periodical&gt;&lt;full-title&gt;Int J Technol Assess Health Care&lt;/full-title&gt;&lt;/periodical&gt;&lt;pages&gt;613-623&lt;/pages&gt;&lt;volume&gt;19&lt;/volume&gt;&lt;number&gt;4&lt;/number&gt;&lt;dates&gt;&lt;year&gt;2003&lt;/year&gt;&lt;/dates&gt;&lt;urls&gt;&lt;/urls&gt;&lt;/record&gt;&lt;/Cite&gt;&lt;Cite&gt;&lt;Author&gt;Biglan&lt;/Author&gt;&lt;Year&gt;2000&lt;/Year&gt;&lt;RecNum&gt;463&lt;/RecNum&gt;&lt;record&gt;&lt;rec-number&gt;463&lt;/rec-number&gt;&lt;foreign-keys&gt;&lt;key app="EN" db-id="d9v5p2z5wra2wbef2viv29xhe9pf0s02p0wa"&gt;463&lt;/key&gt;&lt;/foreign-keys&gt;&lt;ref-type name="Journal Article"&gt;17&lt;/ref-type&gt;&lt;contributors&gt;&lt;authors&gt;&lt;author&gt;Biglan, Anthony&lt;/author&gt;&lt;author&gt;Ary, Dennis&lt;/author&gt;&lt;author&gt;Wagenaar, Alexander C&lt;/author&gt;&lt;/authors&gt;&lt;/contributors&gt;&lt;titles&gt;&lt;title&gt;The value of interrupted time-series experiements in community intervention research&lt;/title&gt;&lt;secondary-title&gt;Prevention Science&lt;/secondary-title&gt;&lt;/titles&gt;&lt;periodical&gt;&lt;full-title&gt;Prevention Science&lt;/full-title&gt;&lt;/periodical&gt;&lt;pages&gt;31-49&lt;/pages&gt;&lt;volume&gt;1&lt;/volume&gt;&lt;number&gt;1&lt;/number&gt;&lt;dates&gt;&lt;year&gt;2000&lt;/year&gt;&lt;/dates&gt;&lt;urls&gt;&lt;/urls&gt;&lt;/record&gt;&lt;/Cite&gt;&lt;/EndNote&gt;</w:instrText>
      </w:r>
      <w:r>
        <w:fldChar w:fldCharType="separate"/>
      </w:r>
      <w:bookmarkStart w:id="157" w:name="__Fieldmark__2427_916863584"/>
      <w:r>
        <w:rPr/>
      </w:r>
      <w:r>
        <w:rPr>
          <w:vertAlign w:val="superscript"/>
        </w:rPr>
        <w:t>35, 37</w:t>
      </w:r>
      <w:r>
        <w:rPr/>
      </w:r>
      <w:r>
        <w:fldChar w:fldCharType="end"/>
      </w:r>
      <w:bookmarkEnd w:id="157"/>
      <w:r>
        <w:rPr/>
        <w:t xml:space="preserve">  In most studies, the advertising data were obtained from an independent agency and therefore the data were obtained objectively and it is unlikely that the introduction of the RCMI or the QSRI initiatives would have influenced the collection of the data. Two studies reported that their datasets were missing some details on program classifications and this is because some programs, such as news and current affairs, do not carry program classifications. However, program classifications are not needed for analyses that are based on children’s PVT so this type of missing data does not pose a risk of bias for PVT analyses. Each study appeared free of selective reporting of outcomes.  Two studies included data at multiple times, one sampling intermittently across a calendar year</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158" w:name="__Fieldmark__2469_916863584"/>
      <w:r>
        <w:rPr/>
      </w:r>
      <w:r>
        <w:rPr>
          <w:vertAlign w:val="superscript"/>
        </w:rPr>
        <w:t>3</w:t>
      </w:r>
      <w:r>
        <w:rPr/>
      </w:r>
      <w:r>
        <w:fldChar w:fldCharType="end"/>
      </w:r>
      <w:bookmarkEnd w:id="158"/>
      <w:r>
        <w:rPr/>
        <w:t xml:space="preserve"> (though not evenly spaced and predominantly post-intervention), and the other sampling in the same month over five years.</w:t>
      </w:r>
      <w:r>
        <w:fldChar w:fldCharType="begin"/>
      </w:r>
      <w:r>
        <w:instrText>ADDIN EN.CITE &lt;EndNote&gt;&lt;Cite&gt;&lt;Author&gt;King&lt;/Author&gt;&lt;Year&gt;2012&lt;/Year&gt;&lt;RecNum&gt;474&lt;/RecNum&gt;&lt;DisplayText&gt;&lt;style face="superscript"&gt;7&lt;/style&gt;&lt;/DisplayText&gt;&lt;record&gt;&lt;rec-number&gt;474&lt;/rec-number&gt;&lt;foreign-keys&gt;&lt;key app="EN" db-id="0pzzd2vanr0zvzew5vcp5xfctev5tpvsestz"&gt;474&lt;/key&gt;&lt;/foreign-keys&gt;&lt;ref-type name="Journal Article"&gt;17&lt;/ref-type&gt;&lt;contributors&gt;&lt;authors&gt;&lt;author&gt;King, Lesley&lt;/author&gt;&lt;author&gt;Hebden, Lana&lt;/author&gt;&lt;author&gt;Grunseit, Anne&lt;/author&gt;&lt;author&gt;Kelly, Bridget&lt;/author&gt;&lt;author&gt;Chapman, Kathy&lt;/author&gt;&lt;/authors&gt;&lt;/contributors&gt;&lt;titles&gt;&lt;title&gt;Building the case for independent monitoring of food advertising on Australian television&lt;/title&gt;&lt;secondary-title&gt;Public Health Nutrition&lt;/secondary-title&gt;&lt;/titles&gt;&lt;periodical&gt;&lt;full-title&gt;Public Health Nutrition&lt;/full-title&gt;&lt;/periodical&gt;&lt;pages&gt;1-6&lt;/pages&gt;&lt;volume&gt;October 4&lt;/volume&gt;&lt;dates&gt;&lt;year&gt;2012&lt;/year&gt;&lt;/dates&gt;&lt;urls&gt;&lt;/urls&gt;&lt;/record&gt;&lt;/Cite&gt;&lt;/EndNote&gt;</w:instrText>
      </w:r>
      <w:r>
        <w:fldChar w:fldCharType="separate"/>
      </w:r>
      <w:bookmarkStart w:id="159" w:name="__Fieldmark__2477_916863584"/>
      <w:r>
        <w:rPr/>
      </w:r>
      <w:r>
        <w:rPr>
          <w:vertAlign w:val="superscript"/>
        </w:rPr>
        <w:t>7</w:t>
      </w:r>
      <w:r>
        <w:rPr/>
      </w:r>
      <w:r>
        <w:fldChar w:fldCharType="end"/>
      </w:r>
      <w:bookmarkEnd w:id="159"/>
      <w:r>
        <w:rPr/>
        <w:t xml:space="preserve"> The remaining studies sampled data between one and three times. Although there are associations between season and the types of foods consumed,</w:t>
      </w:r>
      <w:bookmarkStart w:id="160" w:name="__UnoMark__2492_916863584"/>
      <w:bookmarkEnd w:id="160"/>
      <w:r>
        <w:rPr/>
      </w:r>
      <w:r>
        <w:fldChar w:fldCharType="end"/>
      </w:r>
      <w:r>
        <w:fldChar w:fldCharType="begin"/>
      </w:r>
      <w:r>
        <w:instrText>PEVuZE5vdGU+PENpdGU+PEF1dGhvcj52YW4gU3RhdmFyZW48L0F1dGhvcj48WWVhcj4xOTg2PC9Z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 ADDIN EN.CITE.DATA</w:instrText>
      </w:r>
      <w:r>
        <w:fldChar w:fldCharType="separate"/>
      </w:r>
      <w:bookmarkStart w:id="161" w:name="__Fieldmark__2495_916863584"/>
      <w:bookmarkStart w:id="162" w:name="__Fieldmark__2494_916863584"/>
      <w:bookmarkEnd w:id="161"/>
      <w:r>
        <w:rPr/>
      </w:r>
      <w:r>
        <w:rPr>
          <w:vertAlign w:val="superscript"/>
        </w:rPr>
        <w:t>38-40</w:t>
      </w:r>
      <w:r>
        <w:rPr/>
      </w:r>
      <w:r>
        <w:fldChar w:fldCharType="end"/>
      </w:r>
      <w:bookmarkEnd w:id="162"/>
      <w:r>
        <w:rPr/>
        <w:t xml:space="preserve"> it is not clear whether advertising of non-core foods in Australia differs by season.</w:t>
      </w:r>
    </w:p>
    <w:p>
      <w:pPr>
        <w:pStyle w:val="Heading3"/>
      </w:pPr>
      <w:r>
        <w:rPr/>
      </w:r>
    </w:p>
    <w:p>
      <w:pPr>
        <w:pStyle w:val="Heading3"/>
      </w:pPr>
      <w:bookmarkStart w:id="163" w:name="_Toc338074971"/>
      <w:bookmarkEnd w:id="163"/>
      <w:r>
        <w:rPr/>
        <w:t>Aim 1a: Advertising of Non-core Foods during Children’s PVT</w:t>
      </w:r>
    </w:p>
    <w:p>
      <w:pPr>
        <w:pStyle w:val="Normal"/>
      </w:pPr>
      <w:r>
        <w:rPr>
          <w:b/>
        </w:rPr>
        <w:t xml:space="preserve">Table 3 </w:t>
      </w:r>
      <w:r>
        <w:rPr/>
        <w:t>shows the studies that reported advertising of non-core foods during children’s PVT since the introduction of the RCMI and QSRI, and are included in aim 1a (studies that report advertising during children’s programs are examined later). A summary of these data according to the NHMRC FORM evidence matrix is presented in Appendix C,</w:t>
      </w:r>
      <w:r>
        <w:rPr>
          <w:b/>
        </w:rPr>
        <w:t xml:space="preserve"> Table C1</w:t>
      </w:r>
      <w:r>
        <w:rPr/>
        <w:t xml:space="preserve">. </w:t>
      </w:r>
    </w:p>
    <w:p>
      <w:pPr>
        <w:pStyle w:val="Heading5"/>
      </w:pPr>
      <w:r>
        <w:rPr/>
        <w:t xml:space="preserve">Advertising Rate </w:t>
      </w:r>
    </w:p>
    <w:p>
      <w:pPr>
        <w:pStyle w:val="Normal"/>
      </w:pPr>
      <w:r>
        <w:rPr/>
        <w:t xml:space="preserve">Brindal </w:t>
      </w:r>
      <w:r>
        <w:rPr>
          <w:i/>
        </w:rPr>
        <w:t>et al</w:t>
      </w:r>
      <w:r>
        <w:rPr/>
        <w:t xml:space="preserve"> and King </w:t>
      </w:r>
      <w:r>
        <w:rPr>
          <w:i/>
        </w:rPr>
        <w:t>et al</w:t>
      </w:r>
      <w:r>
        <w:rPr/>
        <w:t xml:space="preserve"> have analysed data at multiple times points since the introduction of the industry initiatives and both show that the rate of non-core food advertising on metropolitan FTA television during children’s PVT has fluctuated between 3.1 and 5.9 advertisements per hour.</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164" w:name="__Fieldmark__2542_916863584"/>
      <w:r>
        <w:rPr/>
      </w:r>
      <w:r>
        <w:rPr>
          <w:vertAlign w:val="superscript"/>
        </w:rPr>
        <w:t>3</w:t>
      </w:r>
      <w:r>
        <w:rPr/>
      </w:r>
      <w:r>
        <w:fldChar w:fldCharType="end"/>
      </w:r>
      <w:bookmarkEnd w:id="164"/>
      <w:r>
        <w:rPr>
          <w:vertAlign w:val="superscript"/>
        </w:rPr>
        <w:t>,</w:t>
      </w:r>
      <w:r>
        <w:fldChar w:fldCharType="begin"/>
      </w:r>
      <w:r>
        <w:instrText>ADDIN EN.CITE &lt;EndNote&gt;&lt;Cite&gt;&lt;Author&gt;King&lt;/Author&gt;&lt;Year&gt;2011&lt;/Year&gt;&lt;RecNum&gt;18&lt;/RecNum&gt;&lt;DisplayText&gt;&lt;style face="superscript"&gt;6&lt;/style&gt;&lt;/DisplayText&gt;&lt;record&gt;&lt;rec-number&gt;18&lt;/rec-number&gt;&lt;foreign-keys&gt;&lt;key app="EN" db-id="0pzzd2vanr0zvzew5vcp5xfctev5tpvsestz"&gt;18&lt;/key&gt;&lt;/foreign-keys&gt;&lt;ref-type name="Journal Article"&gt;17&lt;/ref-type&gt;&lt;contributors&gt;&lt;authors&gt;&lt;author&gt;King, L.&lt;/author&gt;&lt;author&gt;Hebden, L.&lt;/author&gt;&lt;author&gt;Grunseit, A.&lt;/author&gt;&lt;author&gt;Kelly, B.&lt;/author&gt;&lt;author&gt;Chapman, K.&lt;/author&gt;&lt;author&gt;Venugopal, K.&lt;/author&gt;&lt;/authors&gt;&lt;/contributors&gt;&lt;auth-address&gt;University of Sydney, Prevention Research Collaboration , Sydney, Australia. lking@health.usyd.edu.au&lt;/auth-address&gt;&lt;titles&gt;&lt;title&gt;Industry self regulation of television food advertising: responsible or responsive?&lt;/title&gt;&lt;secondary-title&gt;Int J Pediatr Obes&lt;/secondary-title&gt;&lt;/titles&gt;&lt;periodical&gt;&lt;full-title&gt;Int J Pediatr Obes&lt;/full-title&gt;&lt;/periodical&gt;&lt;pages&gt;e390-8&lt;/pages&gt;&lt;volume&gt;6&lt;/volume&gt;&lt;number&gt;2-2&lt;/number&gt;&lt;edition&gt;2010/09/23&lt;/edition&gt;&lt;keywords&gt;&lt;keyword&gt;Advertising as Topic/trends&lt;/keyword&gt;&lt;keyword&gt;Child&lt;/keyword&gt;&lt;keyword&gt;Child Behavior&lt;/keyword&gt;&lt;keyword&gt;Feeding Behavior&lt;/keyword&gt;&lt;keyword&gt;Food Industry/trends&lt;/keyword&gt;&lt;keyword&gt;Health Promotion/trends&lt;/keyword&gt;&lt;keyword&gt;Humans&lt;/keyword&gt;&lt;keyword&gt;Models, Statistical&lt;/keyword&gt;&lt;keyword&gt;New South Wales&lt;/keyword&gt;&lt;keyword&gt;Obesity/prevention &amp;amp; control/psychology&lt;/keyword&gt;&lt;keyword&gt;Program Evaluation&lt;/keyword&gt;&lt;keyword&gt;Regression Analysis&lt;/keyword&gt;&lt;keyword&gt;Social Control, Informal&lt;/keyword&gt;&lt;keyword&gt;Social Responsibility&lt;/keyword&gt;&lt;keyword&gt;Television/trends&lt;/keyword&gt;&lt;keyword&gt;Time Factors&lt;/keyword&gt;&lt;/keywords&gt;&lt;dates&gt;&lt;year&gt;2011&lt;/year&gt;&lt;pub-dates&gt;&lt;date&gt;Jun&lt;/date&gt;&lt;/pub-dates&gt;&lt;/dates&gt;&lt;isbn&gt;1747-7174 (Electronic)&amp;#xD;1747-7166 (Linking)&lt;/isbn&gt;&lt;accession-num&gt;20858046&lt;/accession-num&gt;&lt;urls&gt;&lt;/urls&gt;&lt;electronic-resource-num&gt;10.3109/17477166.2010.517313 [doi]&lt;/electronic-resource-num&gt;&lt;remote-database-provider&gt;Nlm&lt;/remote-database-provider&gt;&lt;language&gt;eng&lt;/language&gt;&lt;/record&gt;&lt;/Cite&gt;&lt;/EndNote&gt;</w:instrText>
      </w:r>
      <w:r>
        <w:fldChar w:fldCharType="separate"/>
      </w:r>
      <w:bookmarkStart w:id="165" w:name="__Fieldmark__2547_916863584"/>
      <w:r>
        <w:rPr>
          <w:vertAlign w:val="superscript"/>
        </w:rPr>
        <w:t>6</w:t>
      </w:r>
      <w:r>
        <w:rPr>
          <w:vertAlign w:val="superscript"/>
        </w:rPr>
      </w:r>
      <w:r>
        <w:fldChar w:fldCharType="end"/>
      </w:r>
      <w:bookmarkEnd w:id="165"/>
      <w:r>
        <w:rPr/>
        <w:t xml:space="preserve">  This is at least double the rate reported by the AFGC (1.5 per hour).</w:t>
      </w:r>
      <w:r>
        <w:fldChar w:fldCharType="begin"/>
      </w:r>
      <w:r>
        <w:instrText>ADDIN EN.CITE &lt;EndNote&gt;&lt;Cite&gt;&lt;Author&gt;Australian Food and Grocery Council&lt;/Author&gt;&lt;Year&gt;2012&lt;/Year&gt;&lt;RecNum&gt;234&lt;/RecNum&gt;&lt;DisplayText&gt;&lt;style face="superscript"&gt;2&lt;/style&gt;&lt;/DisplayText&gt;&lt;record&gt;&lt;rec-number&gt;234&lt;/rec-number&gt;&lt;foreign-keys&gt;&lt;key app="EN" db-id="0pzzd2vanr0zvzew5vcp5xfctev5tpvsestz"&gt;234&lt;/key&gt;&lt;/foreign-keys&gt;&lt;ref-type name="Report"&gt;27&lt;/ref-type&gt;&lt;contributors&gt;&lt;authors&gt;&lt;author&gt;Australian Food and Grocery Council, &lt;/author&gt;&lt;/authors&gt;&lt;/contributors&gt;&lt;titles&gt;&lt;title&gt;Non-core food and beverage advertising to children on Australian television: research report&lt;/title&gt;&lt;/titles&gt;&lt;dates&gt;&lt;year&gt;2012&lt;/year&gt;&lt;/dates&gt;&lt;pub-location&gt;ACT&lt;/pub-location&gt;&lt;publisher&gt;Australian Food and Grocery Council&lt;/publisher&gt;&lt;urls&gt;&lt;related-urls&gt;&lt;url&gt;http://www.google.com.au/url?sa=t&amp;amp;rct=j&amp;amp;q=Australian+Food+and+Grocery+Council%2C+Non-core+food+and+beverage+advertising+to+children+on+Australian+television:+research+report%2C+2012&amp;amp;source=web&amp;amp;cd=1&amp;amp;ved=0CCIQFjAA&amp;amp;url=http%3A%2F%2Fwww.afgc.org.au%2Fdoc-library%2Fcategory%2F5-public-tools-and-guides.html%3Fdownload%3D681%253Afood-and-beverage-advertising-to-children-research-report-2012&amp;amp;ei=UN9iT4mMDci8rAf0r4G9Bw&amp;amp;usg=AFQjCNFI2jP_5hvBEPhHaCDxmpJFIe7TuQ&lt;/url&gt;&lt;/related-urls&gt;&lt;/urls&gt;&lt;/record&gt;&lt;/Cite&gt;&lt;/EndNote&gt;</w:instrText>
      </w:r>
      <w:r>
        <w:fldChar w:fldCharType="separate"/>
      </w:r>
      <w:bookmarkStart w:id="166" w:name="__Fieldmark__2554_916863584"/>
      <w:r>
        <w:rPr/>
      </w:r>
      <w:r>
        <w:rPr>
          <w:vertAlign w:val="superscript"/>
        </w:rPr>
        <w:t>2</w:t>
      </w:r>
      <w:r>
        <w:rPr/>
      </w:r>
      <w:r>
        <w:fldChar w:fldCharType="end"/>
      </w:r>
      <w:bookmarkEnd w:id="166"/>
      <w:r>
        <w:rPr/>
        <w:t xml:space="preserve"> Since March 2010, the rate of non-core food advertisements on regional FTA television (Whyalla) during children’s PVT appears to have steadily declined from 6.5 to 2.7 per hour.</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167" w:name="__Fieldmark__2562_916863584"/>
      <w:r>
        <w:rPr/>
      </w:r>
      <w:r>
        <w:rPr>
          <w:vertAlign w:val="superscript"/>
        </w:rPr>
        <w:t>3</w:t>
      </w:r>
      <w:r>
        <w:rPr/>
      </w:r>
      <w:r>
        <w:fldChar w:fldCharType="end"/>
      </w:r>
      <w:bookmarkEnd w:id="167"/>
      <w:r>
        <w:rPr/>
        <w:t xml:space="preserve">  It is not possible to determine whether this is similar to other regional areas as there are no data available for comparison.  The rate of non-core food advertising on subscription television during children’s PVT has been stable since March 2010</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168" w:name="__Fieldmark__2572_916863584"/>
      <w:r>
        <w:rPr/>
      </w:r>
      <w:r>
        <w:rPr>
          <w:vertAlign w:val="superscript"/>
        </w:rPr>
        <w:t>3</w:t>
      </w:r>
      <w:r>
        <w:rPr/>
      </w:r>
      <w:r>
        <w:fldChar w:fldCharType="end"/>
      </w:r>
      <w:bookmarkEnd w:id="168"/>
      <w:r>
        <w:rPr/>
        <w:t xml:space="preserve"> and appears consistent across the two studies reporting subscription television data (0.7 and 1.1 per hour).</w:t>
      </w:r>
      <w:bookmarkStart w:id="169" w:name="__UnoMark__2579_916863584"/>
      <w:bookmarkEnd w:id="169"/>
      <w:r>
        <w:rPr/>
      </w:r>
      <w:r>
        <w:fldChar w:fldCharType="end"/>
      </w:r>
      <w:r>
        <w:fldChar w:fldCharType="begin"/>
      </w:r>
      <w:r>
        <w:instrText>PEVuZE5vdGU+PENpdGU+PEF1dGhvcj5CcmluZGFsPC9BdXRob3I+PFllYXI+MjAxMTwvWWVhcj48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 ADDIN EN.CITE.DATA</w:instrText>
      </w:r>
      <w:r>
        <w:fldChar w:fldCharType="separate"/>
      </w:r>
      <w:bookmarkStart w:id="170" w:name="__Fieldmark__2582_916863584"/>
      <w:bookmarkStart w:id="171" w:name="__Fieldmark__2581_916863584"/>
      <w:bookmarkEnd w:id="170"/>
      <w:r>
        <w:rPr/>
      </w:r>
      <w:r>
        <w:rPr>
          <w:vertAlign w:val="superscript"/>
        </w:rPr>
        <w:t>3, 4</w:t>
      </w:r>
      <w:r>
        <w:rPr/>
      </w:r>
      <w:r>
        <w:fldChar w:fldCharType="end"/>
      </w:r>
      <w:bookmarkEnd w:id="171"/>
      <w:r>
        <w:rPr/>
        <w:t xml:space="preserve">  Both studies of Pay TV found that the rate of non-core food advertising during children’s PVT varied widely across different channels, with no non-core food advertisements broadcast on Nick Junior and the highest rate of advertising on Fox8 (2.8 per hour). The rate of non-core food advertisements during children’s PVT on subscription television is lower than on FTA.</w:t>
      </w:r>
    </w:p>
    <w:p>
      <w:pPr>
        <w:pStyle w:val="Heading5"/>
      </w:pPr>
      <w:r>
        <w:rPr/>
        <w:t>Proportion of Food Advertisements for Non-core Foods</w:t>
      </w:r>
    </w:p>
    <w:p>
      <w:pPr>
        <w:pStyle w:val="Normal"/>
      </w:pPr>
      <w:r>
        <w:rPr/>
        <w:t>The percentage of food advertisements that are for non-core foods on metropolitan FTA television during children’s PVT has been stable at around 50-60% (of all food advertisements).</w:t>
      </w:r>
      <w:r>
        <w:fldChar w:fldCharType="begin"/>
      </w:r>
      <w:r>
        <w:instrText>ADDIN EN.CITE &lt;EndNote&gt;&lt;Cite&gt;&lt;Author&gt;Brindal&lt;/Author&gt;&lt;Year&gt;2011&lt;/Year&gt;&lt;RecNum&gt;232&lt;/RecNum&gt;&lt;DisplayText&gt;&lt;style face="superscript"&gt;3, 7&lt;/style&gt;&lt;/DisplayText&gt;&lt;record&gt;&lt;rec-number&gt;232&lt;/rec-number&gt;&lt;foreign-keys&gt;&lt;key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2012&lt;/research-notes&gt;&lt;/record&gt;&lt;/Cite&gt;&lt;Cite&gt;&lt;Author&gt;King&lt;/Author&gt;&lt;Year&gt;2012&lt;/Year&gt;&lt;RecNum&gt;474&lt;/RecNum&gt;&lt;record&gt;&lt;rec-number&gt;474&lt;/rec-number&gt;&lt;foreign-keys&gt;&lt;key app="EN" db-id="0pzzd2vanr0zvzew5vcp5xfctev5tpvsestz"&gt;474&lt;/key&gt;&lt;/foreign-keys&gt;&lt;ref-type name="Journal Article"&gt;17&lt;/ref-type&gt;&lt;contributors&gt;&lt;authors&gt;&lt;author&gt;King, Lesley&lt;/author&gt;&lt;author&gt;Hebden, Lana&lt;/author&gt;&lt;author&gt;Grunseit, Anne&lt;/author&gt;&lt;author&gt;Kelly, Bridget&lt;/author&gt;&lt;author&gt;Chapman, Kathy&lt;/author&gt;&lt;/authors&gt;&lt;/contributors&gt;&lt;titles&gt;&lt;title&gt;Building the case for independent monitoring of food advertising on Australian television&lt;/title&gt;&lt;secondary-title&gt;Public Health Nutrition&lt;/secondary-title&gt;&lt;/titles&gt;&lt;periodical&gt;&lt;full-title&gt;Public Health Nutrition&lt;/full-title&gt;&lt;/periodical&gt;&lt;pages&gt;1-6&lt;/pages&gt;&lt;volume&gt;October 4&lt;/volume&gt;&lt;dates&gt;&lt;year&gt;2012&lt;/year&gt;&lt;/dates&gt;&lt;urls&gt;&lt;/urls&gt;&lt;/record&gt;&lt;/Cite&gt;&lt;/EndNote&gt;</w:instrText>
      </w:r>
      <w:r>
        <w:fldChar w:fldCharType="separate"/>
      </w:r>
      <w:bookmarkStart w:id="172" w:name="__Fieldmark__2606_916863584"/>
      <w:r>
        <w:rPr/>
      </w:r>
      <w:r>
        <w:rPr>
          <w:vertAlign w:val="superscript"/>
        </w:rPr>
        <w:t>3, 7</w:t>
      </w:r>
      <w:r>
        <w:rPr/>
      </w:r>
      <w:r>
        <w:fldChar w:fldCharType="end"/>
      </w:r>
      <w:bookmarkEnd w:id="172"/>
      <w:r>
        <w:rPr/>
        <w:t xml:space="preserve"> The percentage of non-core food advertising during children’s PVT on regional television is slightly higher at ~70%</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173" w:name="__Fieldmark__2615_916863584"/>
      <w:r>
        <w:rPr/>
      </w:r>
      <w:r>
        <w:rPr>
          <w:vertAlign w:val="superscript"/>
        </w:rPr>
        <w:t>3</w:t>
      </w:r>
      <w:r>
        <w:rPr/>
      </w:r>
      <w:r>
        <w:fldChar w:fldCharType="end"/>
      </w:r>
      <w:bookmarkEnd w:id="173"/>
      <w:r>
        <w:rPr/>
        <w:t xml:space="preserve"> and has increased on subscription television from 56% in March 2010 to 93% in November 2011.</w:t>
      </w:r>
      <w:bookmarkStart w:id="174" w:name="__UnoMark__2622_916863584"/>
      <w:bookmarkEnd w:id="174"/>
      <w:r>
        <w:rPr/>
      </w:r>
      <w:r>
        <w:fldChar w:fldCharType="end"/>
      </w:r>
      <w:r>
        <w:fldChar w:fldCharType="begin"/>
      </w:r>
      <w:r>
        <w:instrText>PEVuZE5vdGU+PENpdGU+PEF1dGhvcj5CcmluZGFsPC9BdXRob3I+PFllYXI+MjAxMTwvWWVhcj48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 ADDIN EN.CITE.DATA</w:instrText>
      </w:r>
      <w:r>
        <w:fldChar w:fldCharType="separate"/>
      </w:r>
      <w:bookmarkStart w:id="175" w:name="__Fieldmark__2624_916863584"/>
      <w:bookmarkStart w:id="176" w:name="__Fieldmark__2625_916863584"/>
      <w:bookmarkEnd w:id="176"/>
      <w:r>
        <w:rPr/>
      </w:r>
      <w:r>
        <w:rPr>
          <w:vertAlign w:val="superscript"/>
        </w:rPr>
        <w:t>3, 4</w:t>
      </w:r>
      <w:bookmarkEnd w:id="175"/>
      <w:r>
        <w:rPr/>
      </w:r>
      <w:r>
        <w:fldChar w:fldCharType="end"/>
      </w:r>
    </w:p>
    <w:p>
      <w:pPr>
        <w:pStyle w:val="Heading5"/>
      </w:pPr>
      <w:r>
        <w:rPr/>
        <w:t xml:space="preserve">Interpretation of the Conclusions from Each Study </w:t>
      </w:r>
    </w:p>
    <w:p>
      <w:pPr>
        <w:sectPr>
          <w:footerReference w:type="default" r:id="rId15"/>
          <w:footnotePr>
            <w:numFmt w:val="decimal"/>
          </w:footnotePr>
          <w:type w:val="nextPage"/>
          <w:pgSz w:w="11906" w:h="16838"/>
          <w:pgMar w:left="1440" w:right="1440" w:header="0" w:top="1440" w:footer="708" w:bottom="1440" w:gutter="0"/>
          <w:pgNumType w:fmt="decimal"/>
          <w:formProt w:val="false"/>
          <w:textDirection w:val="lrTb"/>
          <w:docGrid w:type="default" w:linePitch="360" w:charSpace="4294961151"/>
        </w:sectPr>
        <w:pStyle w:val="Normal"/>
      </w:pPr>
      <w:r>
        <w:rPr/>
        <w:t>When examining the details of the study design (Table 1), the findings (Table 3) and the full report, the authors of each study appear to have drawn conclusions that are supported by their results.  After comparing across studies (Table 3), it is clear that the analysis periods and outcomes reported for each study differs to the extent that it is neither meaningful nor appropriate to combine the findings.  Greater weight is given to the studies that report data sampled over multiple occasions.</w:t>
      </w:r>
      <w:r>
        <w:fldChar w:fldCharType="begin"/>
      </w:r>
      <w:r>
        <w:instrText>ADDIN EN.CITE &lt;EndNote&gt;&lt;Cite&gt;&lt;Author&gt;Brindal&lt;/Author&gt;&lt;Year&gt;2011&lt;/Year&gt;&lt;RecNum&gt;232&lt;/RecNum&gt;&lt;DisplayText&gt;&lt;style face="superscript"&gt;3, 7&lt;/style&gt;&lt;/DisplayText&gt;&lt;record&gt;&lt;rec-number&gt;232&lt;/rec-number&gt;&lt;foreign-keys&gt;&lt;key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2012&lt;/research-notes&gt;&lt;/record&gt;&lt;/Cite&gt;&lt;Cite&gt;&lt;Author&gt;King&lt;/Author&gt;&lt;Year&gt;2012&lt;/Year&gt;&lt;RecNum&gt;474&lt;/RecNum&gt;&lt;record&gt;&lt;rec-number&gt;474&lt;/rec-number&gt;&lt;foreign-keys&gt;&lt;key app="EN" db-id="0pzzd2vanr0zvzew5vcp5xfctev5tpvsestz"&gt;474&lt;/key&gt;&lt;/foreign-keys&gt;&lt;ref-type name="Journal Article"&gt;17&lt;/ref-type&gt;&lt;contributors&gt;&lt;authors&gt;&lt;author&gt;King, Lesley&lt;/author&gt;&lt;author&gt;Hebden, Lana&lt;/author&gt;&lt;author&gt;Grunseit, Anne&lt;/author&gt;&lt;author&gt;Kelly, Bridget&lt;/author&gt;&lt;author&gt;Chapman, Kathy&lt;/author&gt;&lt;/authors&gt;&lt;/contributors&gt;&lt;titles&gt;&lt;title&gt;Building the case for independent monitoring of food advertising on Australian television&lt;/title&gt;&lt;secondary-title&gt;Public Health Nutrition&lt;/secondary-title&gt;&lt;/titles&gt;&lt;periodical&gt;&lt;full-title&gt;Public Health Nutrition&lt;/full-title&gt;&lt;/periodical&gt;&lt;pages&gt;1-6&lt;/pages&gt;&lt;volume&gt;October 4&lt;/volume&gt;&lt;dates&gt;&lt;year&gt;2012&lt;/year&gt;&lt;/dates&gt;&lt;urls&gt;&lt;/urls&gt;&lt;/record&gt;&lt;/Cite&gt;&lt;/EndNote&gt;</w:instrText>
      </w:r>
      <w:r>
        <w:fldChar w:fldCharType="separate"/>
      </w:r>
      <w:bookmarkStart w:id="177" w:name="__Fieldmark__2642_916863584"/>
      <w:r>
        <w:rPr/>
      </w:r>
      <w:r>
        <w:rPr>
          <w:vertAlign w:val="superscript"/>
        </w:rPr>
        <w:t>3, 7</w:t>
      </w:r>
      <w:r>
        <w:rPr/>
      </w:r>
      <w:r>
        <w:fldChar w:fldCharType="end"/>
      </w:r>
      <w:bookmarkEnd w:id="177"/>
      <w:r>
        <w:rPr/>
        <w:t xml:space="preserve"> Of particular note are the findings of Brindal </w:t>
      </w:r>
      <w:r>
        <w:rPr>
          <w:i/>
        </w:rPr>
        <w:t>et al</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178" w:name="__Fieldmark__2651_916863584"/>
      <w:r>
        <w:rPr>
          <w:i/>
        </w:rPr>
      </w:r>
      <w:r>
        <w:rPr>
          <w:i/>
          <w:vertAlign w:val="superscript"/>
        </w:rPr>
        <w:t>3</w:t>
      </w:r>
      <w:r>
        <w:rPr>
          <w:i/>
        </w:rPr>
      </w:r>
      <w:r>
        <w:fldChar w:fldCharType="end"/>
      </w:r>
      <w:bookmarkEnd w:id="178"/>
      <w:r>
        <w:rPr/>
        <w:t xml:space="preserve"> because of the repeated sampling over different periods throughout the year, coverage of metropolitan and regional settings, FTA and subscription television.</w:t>
      </w:r>
    </w:p>
    <w:p>
      <w:pPr>
        <w:pStyle w:val="Caption1"/>
        <w:keepNext/>
        <w:jc w:val="both"/>
        <w:rPr>
          <w:sz w:val="24"/>
          <w:sz w:val="24"/>
          <w:szCs w:val="24"/>
        </w:rPr>
      </w:pPr>
      <w:bookmarkStart w:id="179" w:name="_Toc338074987"/>
      <w:r>
        <w:rPr>
          <w:sz w:val="24"/>
          <w:szCs w:val="24"/>
        </w:rPr>
        <w:t xml:space="preserve">Table </w:t>
      </w:r>
      <w:r>
        <w:rPr>
          <w:sz w:val="24"/>
          <w:szCs w:val="24"/>
        </w:rPr>
        <w:fldChar w:fldCharType="begin"/>
      </w:r>
      <w:r>
        <w:instrText> SEQ Table \* ARABIC </w:instrText>
      </w:r>
      <w:r>
        <w:fldChar w:fldCharType="separate"/>
      </w:r>
      <w:r>
        <w:t>3</w:t>
      </w:r>
      <w:r>
        <w:fldChar w:fldCharType="end"/>
      </w:r>
      <w:bookmarkEnd w:id="179"/>
      <w:r>
        <w:rPr>
          <w:sz w:val="24"/>
          <w:szCs w:val="24"/>
        </w:rPr>
        <w:t>: Outcomes for studies that reported non-core food advertising during children’s PVT since the introduction of the RCMI and/or QSRI</w:t>
      </w:r>
    </w:p>
    <w:tbl>
      <w:tblPr>
        <w:tblW w:w="14151" w:type="dxa"/>
        <w:jc w:val="left"/>
        <w:tblInd w:w="0" w:type="dxa"/>
        <w:tblBorders>
          <w:top w:val="single" w:sz="4" w:space="0" w:color="000001"/>
          <w:bottom w:val="single" w:sz="4" w:space="0" w:color="000001"/>
          <w:insideH w:val="single" w:sz="4" w:space="0" w:color="000001"/>
        </w:tblBorders>
        <w:tblCellMar>
          <w:top w:w="0" w:type="dxa"/>
          <w:left w:w="108" w:type="dxa"/>
          <w:bottom w:w="0" w:type="dxa"/>
          <w:right w:w="108" w:type="dxa"/>
        </w:tblCellMar>
      </w:tblPr>
      <w:tblGrid>
        <w:gridCol w:w="1950"/>
        <w:gridCol w:w="3258"/>
        <w:gridCol w:w="2979"/>
        <w:gridCol w:w="2979"/>
        <w:gridCol w:w="2985"/>
      </w:tblGrid>
      <w:tr>
        <w:trPr>
          <w:tblHeader w:val="true"/>
        </w:trPr>
        <w:tc>
          <w:tcPr>
            <w:tcW w:w="1950"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pPr>
            <w:r>
              <w:rPr/>
              <w:t>1</w:t>
            </w:r>
            <w:r>
              <w:rPr>
                <w:vertAlign w:val="superscript"/>
              </w:rPr>
              <w:t>st</w:t>
            </w:r>
            <w:r>
              <w:rPr/>
              <w:t xml:space="preserve"> Author (year) </w:t>
            </w:r>
            <w:r>
              <w:rPr>
                <w:vertAlign w:val="superscript"/>
              </w:rPr>
              <w:t>reference</w:t>
            </w:r>
          </w:p>
        </w:tc>
        <w:tc>
          <w:tcPr>
            <w:tcW w:w="3258"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pPr>
            <w:r>
              <w:rPr/>
              <w:t>Brindal (2012)</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180" w:name="__Fieldmark__2673_916863584"/>
            <w:r>
              <w:rPr/>
            </w:r>
            <w:r>
              <w:rPr>
                <w:vertAlign w:val="superscript"/>
              </w:rPr>
              <w:t>3</w:t>
            </w:r>
            <w:r>
              <w:rPr/>
            </w:r>
            <w:r>
              <w:fldChar w:fldCharType="end"/>
            </w:r>
            <w:bookmarkEnd w:id="180"/>
            <w:r>
              <w:rPr>
                <w:vertAlign w:val="superscript"/>
              </w:rPr>
              <w:t>†</w:t>
            </w:r>
          </w:p>
        </w:tc>
        <w:tc>
          <w:tcPr>
            <w:tcW w:w="2979"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pPr>
            <w:r>
              <w:rPr/>
              <w:t>King (2012)</w:t>
            </w:r>
            <w:r>
              <w:fldChar w:fldCharType="begin"/>
            </w:r>
            <w:r>
              <w:instrText>ADDIN EN.CITE &lt;EndNote&gt;&lt;Cite&gt;&lt;Author&gt;King&lt;/Author&gt;&lt;Year&gt;2012&lt;/Year&gt;&lt;RecNum&gt;474&lt;/RecNum&gt;&lt;DisplayText&gt;&lt;style face="superscript"&gt;7&lt;/style&gt;&lt;/DisplayText&gt;&lt;record&gt;&lt;rec-number&gt;474&lt;/rec-number&gt;&lt;foreign-keys&gt;&lt;key app="EN" db-id="0pzzd2vanr0zvzew5vcp5xfctev5tpvsestz"&gt;474&lt;/key&gt;&lt;/foreign-keys&gt;&lt;ref-type name="Journal Article"&gt;17&lt;/ref-type&gt;&lt;contributors&gt;&lt;authors&gt;&lt;author&gt;King, Lesley&lt;/author&gt;&lt;author&gt;Hebden, Lana&lt;/author&gt;&lt;author&gt;Grunseit, Anne&lt;/author&gt;&lt;author&gt;Kelly, Bridget&lt;/author&gt;&lt;author&gt;Chapman, Kathy&lt;/author&gt;&lt;/authors&gt;&lt;/contributors&gt;&lt;titles&gt;&lt;title&gt;Building the case for independent monitoring of food advertising on Australian television&lt;/title&gt;&lt;secondary-title&gt;Public Health Nutrition&lt;/secondary-title&gt;&lt;/titles&gt;&lt;periodical&gt;&lt;full-title&gt;Public Health Nutrition&lt;/full-title&gt;&lt;/periodical&gt;&lt;pages&gt;1-6&lt;/pages&gt;&lt;volume&gt;October 4&lt;/volume&gt;&lt;dates&gt;&lt;year&gt;2012&lt;/year&gt;&lt;/dates&gt;&lt;urls&gt;&lt;/urls&gt;&lt;/record&gt;&lt;/Cite&gt;&lt;/EndNote&gt;</w:instrText>
            </w:r>
            <w:r>
              <w:fldChar w:fldCharType="separate"/>
            </w:r>
            <w:bookmarkStart w:id="181" w:name="__Fieldmark__2681_916863584"/>
            <w:r>
              <w:rPr/>
            </w:r>
            <w:r>
              <w:rPr>
                <w:vertAlign w:val="superscript"/>
              </w:rPr>
              <w:t>7</w:t>
            </w:r>
            <w:r>
              <w:rPr/>
            </w:r>
            <w:r>
              <w:fldChar w:fldCharType="end"/>
            </w:r>
            <w:bookmarkEnd w:id="181"/>
            <w:r>
              <w:rPr>
                <w:vertAlign w:val="superscript"/>
              </w:rPr>
              <w:t>†</w:t>
            </w:r>
          </w:p>
        </w:tc>
        <w:tc>
          <w:tcPr>
            <w:tcW w:w="2979"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pPr>
            <w:r>
              <w:rPr/>
              <w:t>Hebden (2011)</w:t>
            </w:r>
            <w:r>
              <w:fldChar w:fldCharType="begin"/>
            </w:r>
            <w:r>
              <w:instrText>ADDIN EN.CITE &lt;EndNote&gt;&lt;Cite&gt;&lt;Author&gt;Hebden&lt;/Author&gt;&lt;Year&gt;2011&lt;/Year&gt;&lt;RecNum&gt;10&lt;/RecNum&gt;&lt;DisplayText&gt;&lt;style face="superscript"&gt;4&lt;/style&gt;&lt;/DisplayText&gt;&lt;record&gt;&lt;rec-number&gt;10&lt;/rec-number&gt;&lt;foreign-keys&gt;&lt;key app="EN" db-id="0pzzd2vanr0zvzew5vcp5xfctev5tpvsestz"&gt;10&lt;/key&gt;&lt;/foreign-keys&gt;&lt;ref-type name="Journal Article"&gt;17&lt;/ref-type&gt;&lt;contributors&gt;&lt;authors&gt;&lt;author&gt;Hebden, L.&lt;/author&gt;&lt;author&gt;King, L.&lt;/author&gt;&lt;author&gt;Chau, J.&lt;/author&gt;&lt;author&gt;Kelly, B.&lt;/author&gt;&lt;/authors&gt;&lt;/contributors&gt;&lt;auth-address&gt;Prevention Research Collaboration, University of Sydney, New South Wales. lanah@health.usyd.edu.au&lt;/auth-address&gt;&lt;titles&gt;&lt;title&gt;Food advertising on children&amp;apos;s popular subscription television channels in Australia&lt;/title&gt;&lt;secondary-title&gt;Aust N Z J Public Health&lt;/secondary-title&gt;&lt;/titles&gt;&lt;periodical&gt;&lt;full-title&gt;Aust N Z J Public Health&lt;/full-title&gt;&lt;/periodical&gt;&lt;pages&gt;127-30&lt;/pages&gt;&lt;volume&gt;35&lt;/volume&gt;&lt;number&gt;2&lt;/number&gt;&lt;edition&gt;2011/04/06&lt;/edition&gt;&lt;keywords&gt;&lt;keyword&gt;Advertising as Topic/ statistics &amp;amp; numerical data&lt;/keyword&gt;&lt;keyword&gt;Australia&lt;/keyword&gt;&lt;keyword&gt;Child&lt;/keyword&gt;&lt;keyword&gt;Child, Preschool&lt;/keyword&gt;&lt;keyword&gt;Female&lt;/keyword&gt;&lt;keyword&gt;Food&lt;/keyword&gt;&lt;keyword&gt;Food Industry/ organization &amp;amp; administration&lt;/keyword&gt;&lt;keyword&gt;Humans&lt;/keyword&gt;&lt;keyword&gt;Infant&lt;/keyword&gt;&lt;keyword&gt;Infant, Newborn&lt;/keyword&gt;&lt;keyword&gt;Male&lt;/keyword&gt;&lt;keyword&gt;Obesity/prevention &amp;amp; control&lt;/keyword&gt;&lt;keyword&gt;Television&lt;/keyword&gt;&lt;/keywords&gt;&lt;dates&gt;&lt;year&gt;2011&lt;/year&gt;&lt;pub-dates&gt;&lt;date&gt;Apr&lt;/date&gt;&lt;/pub-dates&gt;&lt;/dates&gt;&lt;isbn&gt;1753-6405 (Electronic)&amp;#xD;1326-0200 (Linking)&lt;/isbn&gt;&lt;accession-num&gt;21463407&lt;/accession-num&gt;&lt;urls&gt;&lt;/urls&gt;&lt;electronic-resource-num&gt;10.1111/j.1753-6405.2011.00610.x [doi]&lt;/electronic-resource-num&gt;&lt;remote-database-provider&gt;Nlm&lt;/remote-database-provider&gt;&lt;language&gt;eng&lt;/language&gt;&lt;/record&gt;&lt;/Cite&gt;&lt;/EndNote&gt;</w:instrText>
            </w:r>
            <w:r>
              <w:fldChar w:fldCharType="separate"/>
            </w:r>
            <w:bookmarkStart w:id="182" w:name="__Fieldmark__2688_916863584"/>
            <w:r>
              <w:rPr/>
            </w:r>
            <w:r>
              <w:rPr>
                <w:vertAlign w:val="superscript"/>
              </w:rPr>
              <w:t>4</w:t>
            </w:r>
            <w:bookmarkEnd w:id="182"/>
            <w:r>
              <w:rPr/>
            </w:r>
            <w:r>
              <w:fldChar w:fldCharType="end"/>
            </w:r>
          </w:p>
        </w:tc>
        <w:tc>
          <w:tcPr>
            <w:tcW w:w="2985"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pPr>
            <w:r>
              <w:rPr/>
              <w:t>AFGC (2012)</w:t>
            </w:r>
            <w:r>
              <w:fldChar w:fldCharType="begin"/>
            </w:r>
            <w:r>
              <w:instrText>ADDIN EN.CITE &lt;EndNote&gt;&lt;Cite&gt;&lt;Author&gt;Australian Food and Grocery Council&lt;/Author&gt;&lt;Year&gt;2012&lt;/Year&gt;&lt;RecNum&gt;234&lt;/RecNum&gt;&lt;DisplayText&gt;&lt;style face="superscript"&gt;2&lt;/style&gt;&lt;/DisplayText&gt;&lt;record&gt;&lt;rec-number&gt;234&lt;/rec-number&gt;&lt;foreign-keys&gt;&lt;key app="EN" db-id="0pzzd2vanr0zvzew5vcp5xfctev5tpvsestz"&gt;234&lt;/key&gt;&lt;/foreign-keys&gt;&lt;ref-type name="Report"&gt;27&lt;/ref-type&gt;&lt;contributors&gt;&lt;authors&gt;&lt;author&gt;Australian Food and Grocery Council, &lt;/author&gt;&lt;/authors&gt;&lt;/contributors&gt;&lt;titles&gt;&lt;title&gt;Non-core food and beverage advertising to children on Australian television: research report&lt;/title&gt;&lt;/titles&gt;&lt;dates&gt;&lt;year&gt;2012&lt;/year&gt;&lt;/dates&gt;&lt;pub-location&gt;ACT&lt;/pub-location&gt;&lt;publisher&gt;Australian Food and Grocery Council&lt;/publisher&gt;&lt;urls&gt;&lt;related-urls&gt;&lt;url&gt;http://www.google.com.au/url?sa=t&amp;amp;rct=j&amp;amp;q=Australian+Food+and+Grocery+Council%2C+Non-core+food+and+beverage+advertising+to+children+on+Australian+television:+research+report%2C+2012&amp;amp;source=web&amp;amp;cd=1&amp;amp;ved=0CCIQFjAA&amp;amp;url=http%3A%2F%2Fwww.afgc.org.au%2Fdoc-library%2Fcategory%2F5-public-tools-and-guides.html%3Fdownload%3D681%253Afood-and-beverage-advertising-to-children-research-report-2012&amp;amp;ei=UN9iT4mMDci8rAf0r4G9Bw&amp;amp;usg=AFQjCNFI2jP_5hvBEPhHaCDxmpJFIe7TuQ&lt;/url&gt;&lt;/related-urls&gt;&lt;/urls&gt;&lt;/record&gt;&lt;/Cite&gt;&lt;/EndNote&gt;</w:instrText>
            </w:r>
            <w:r>
              <w:fldChar w:fldCharType="separate"/>
            </w:r>
            <w:bookmarkStart w:id="183" w:name="__Fieldmark__2694_916863584"/>
            <w:r>
              <w:rPr/>
            </w:r>
            <w:r>
              <w:rPr>
                <w:vertAlign w:val="superscript"/>
              </w:rPr>
              <w:t>2</w:t>
            </w:r>
            <w:bookmarkEnd w:id="183"/>
            <w:r>
              <w:rPr/>
            </w:r>
            <w:r>
              <w:fldChar w:fldCharType="end"/>
            </w:r>
          </w:p>
        </w:tc>
      </w:tr>
      <w:tr>
        <w:trPr>
          <w:trHeight w:val="743" w:hRule="atLeast"/>
        </w:trPr>
        <w:tc>
          <w:tcPr>
            <w:tcW w:w="1950" w:type="dxa"/>
            <w:tcBorders>
              <w:top w:val="single" w:sz="4" w:space="0" w:color="000001"/>
              <w:bottom w:val="single" w:sz="4" w:space="0" w:color="000001"/>
              <w:insideH w:val="single" w:sz="4" w:space="0" w:color="000001"/>
            </w:tcBorders>
            <w:shd w:fill="auto" w:val="clear"/>
            <w:vAlign w:val="center"/>
          </w:tcPr>
          <w:p>
            <w:pPr>
              <w:pStyle w:val="Normal"/>
              <w:tabs>
                <w:tab w:val="left" w:pos="195" w:leader="none"/>
              </w:tabs>
              <w:spacing w:lineRule="auto" w:line="240" w:before="0" w:after="0"/>
              <w:rPr>
                <w:sz w:val="24"/>
                <w:sz w:val="24"/>
                <w:szCs w:val="24"/>
                <w:rFonts w:ascii="Calibri" w:hAnsi="Calibri"/>
                <w:lang w:val="en-AU"/>
              </w:rPr>
            </w:pPr>
            <w:r>
              <w:rPr/>
              <w:t>Broadcasting location</w:t>
            </w:r>
          </w:p>
        </w:tc>
        <w:tc>
          <w:tcPr>
            <w:tcW w:w="3258"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 xml:space="preserve">FTA, Adelaide (A), Whyalla (W) </w:t>
            </w:r>
          </w:p>
          <w:p>
            <w:pPr>
              <w:pStyle w:val="Normal"/>
              <w:spacing w:lineRule="auto" w:line="240" w:before="0" w:after="0"/>
              <w:jc w:val="center"/>
            </w:pPr>
            <w:r>
              <w:rPr/>
              <w:t>Pay TV: P</w:t>
            </w:r>
            <w:r>
              <w:rPr>
                <w:vertAlign w:val="subscript"/>
              </w:rPr>
              <w:t>0-4</w:t>
            </w:r>
            <w:r>
              <w:rPr/>
              <w:t xml:space="preserve"> &amp; P</w:t>
            </w:r>
            <w:r>
              <w:rPr>
                <w:vertAlign w:val="subscript"/>
              </w:rPr>
              <w:t>5-12</w:t>
            </w:r>
          </w:p>
        </w:tc>
        <w:tc>
          <w:tcPr>
            <w:tcW w:w="2979"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FTA, Sydney</w:t>
            </w:r>
          </w:p>
        </w:tc>
        <w:tc>
          <w:tcPr>
            <w:tcW w:w="2979"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Pay TV, National</w:t>
            </w:r>
          </w:p>
        </w:tc>
        <w:tc>
          <w:tcPr>
            <w:tcW w:w="2985"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sz w:val="24"/>
                <w:sz w:val="24"/>
                <w:szCs w:val="24"/>
                <w:rFonts w:ascii="Calibri" w:hAnsi="Calibri"/>
                <w:lang w:val="en-AU"/>
              </w:rPr>
            </w:pPr>
            <w:r>
              <w:rPr/>
              <w:t>FTA, Adelaide, Brisbane, Sydney, Perth &amp; Melbourne</w:t>
            </w:r>
          </w:p>
        </w:tc>
      </w:tr>
      <w:tr>
        <w:trPr>
          <w:trHeight w:val="1263" w:hRule="atLeast"/>
        </w:trPr>
        <w:tc>
          <w:tcPr>
            <w:tcW w:w="1950"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rPr>
                <w:sz w:val="24"/>
                <w:sz w:val="24"/>
                <w:szCs w:val="24"/>
                <w:rFonts w:ascii="Calibri" w:hAnsi="Calibri"/>
                <w:lang w:val="en-AU"/>
              </w:rPr>
            </w:pPr>
            <w:r>
              <w:rPr/>
              <w:t>Sampling dates</w:t>
            </w:r>
          </w:p>
        </w:tc>
        <w:tc>
          <w:tcPr>
            <w:tcW w:w="3258" w:type="dxa"/>
            <w:tcBorders>
              <w:top w:val="single" w:sz="4" w:space="0" w:color="000001"/>
              <w:bottom w:val="single" w:sz="4" w:space="0" w:color="000001"/>
              <w:insideH w:val="single" w:sz="4" w:space="0" w:color="000001"/>
            </w:tcBorders>
            <w:shd w:fill="auto" w:val="clear"/>
            <w:vAlign w:val="center"/>
          </w:tcPr>
          <w:p>
            <w:pPr>
              <w:pStyle w:val="ListParagraph"/>
              <w:spacing w:lineRule="auto" w:line="240" w:before="0" w:after="0"/>
              <w:ind w:left="34" w:hanging="0"/>
            </w:pPr>
            <w:r>
              <w:rPr/>
              <w:t>T</w:t>
            </w:r>
            <w:r>
              <w:rPr>
                <w:vertAlign w:val="subscript"/>
              </w:rPr>
              <w:t>4</w:t>
            </w:r>
            <w:r>
              <w:rPr/>
              <w:t xml:space="preserve"> </w:t>
              <w:tab/>
              <w:t>October 2009</w:t>
            </w:r>
          </w:p>
          <w:p>
            <w:pPr>
              <w:pStyle w:val="ListParagraph"/>
              <w:spacing w:lineRule="auto" w:line="240" w:before="0" w:after="0"/>
              <w:ind w:left="34" w:hanging="0"/>
            </w:pPr>
            <w:r>
              <w:rPr/>
              <w:t>T</w:t>
            </w:r>
            <w:r>
              <w:rPr>
                <w:vertAlign w:val="subscript"/>
              </w:rPr>
              <w:t>5</w:t>
              <w:tab/>
            </w:r>
            <w:r>
              <w:rPr/>
              <w:t>March 2010</w:t>
            </w:r>
          </w:p>
          <w:p>
            <w:pPr>
              <w:pStyle w:val="ListParagraph"/>
              <w:spacing w:lineRule="auto" w:line="240" w:before="0" w:after="0"/>
              <w:ind w:left="34" w:hanging="0"/>
            </w:pPr>
            <w:r>
              <w:rPr/>
              <w:t>T</w:t>
            </w:r>
            <w:r>
              <w:rPr>
                <w:vertAlign w:val="subscript"/>
              </w:rPr>
              <w:t>6</w:t>
            </w:r>
            <w:r>
              <w:rPr/>
              <w:tab/>
              <w:t>July 2010</w:t>
            </w:r>
          </w:p>
          <w:p>
            <w:pPr>
              <w:pStyle w:val="ListParagraph"/>
              <w:spacing w:lineRule="auto" w:line="240" w:before="0" w:after="0"/>
              <w:ind w:left="34" w:hanging="0"/>
            </w:pPr>
            <w:r>
              <w:rPr/>
              <w:t>T</w:t>
            </w:r>
            <w:r>
              <w:rPr>
                <w:vertAlign w:val="subscript"/>
              </w:rPr>
              <w:t>7</w:t>
            </w:r>
            <w:r>
              <w:rPr/>
              <w:tab/>
              <w:t>November 2011</w:t>
            </w:r>
          </w:p>
        </w:tc>
        <w:tc>
          <w:tcPr>
            <w:tcW w:w="2979" w:type="dxa"/>
            <w:tcBorders>
              <w:top w:val="single" w:sz="4" w:space="0" w:color="000001"/>
              <w:bottom w:val="single" w:sz="4" w:space="0" w:color="000001"/>
              <w:insideH w:val="single" w:sz="4" w:space="0" w:color="000001"/>
            </w:tcBorders>
            <w:shd w:fill="auto" w:val="clear"/>
            <w:vAlign w:val="center"/>
          </w:tcPr>
          <w:p>
            <w:pPr>
              <w:pStyle w:val="ListParagraph"/>
              <w:tabs>
                <w:tab w:val="left" w:pos="885" w:leader="none"/>
              </w:tabs>
              <w:spacing w:lineRule="auto" w:line="240" w:before="0" w:after="0"/>
              <w:ind w:left="318" w:right="-173" w:hanging="0"/>
            </w:pPr>
            <w:r>
              <w:rPr>
                <w:sz w:val="22"/>
              </w:rPr>
              <w:t>T</w:t>
            </w:r>
            <w:r>
              <w:rPr>
                <w:sz w:val="22"/>
                <w:vertAlign w:val="subscript"/>
              </w:rPr>
              <w:t>3</w:t>
            </w:r>
            <w:r>
              <w:rPr>
                <w:sz w:val="22"/>
              </w:rPr>
              <w:t xml:space="preserve"> </w:t>
              <w:tab/>
              <w:t>May 2009</w:t>
            </w:r>
          </w:p>
          <w:p>
            <w:pPr>
              <w:pStyle w:val="ListParagraph"/>
              <w:tabs>
                <w:tab w:val="left" w:pos="885" w:leader="none"/>
              </w:tabs>
              <w:spacing w:lineRule="auto" w:line="240" w:before="0" w:after="0"/>
              <w:ind w:left="318" w:right="-173" w:hanging="0"/>
            </w:pPr>
            <w:r>
              <w:rPr>
                <w:sz w:val="22"/>
              </w:rPr>
              <w:t>T</w:t>
            </w:r>
            <w:r>
              <w:rPr>
                <w:sz w:val="22"/>
                <w:vertAlign w:val="subscript"/>
              </w:rPr>
              <w:t>4</w:t>
            </w:r>
            <w:r>
              <w:rPr>
                <w:sz w:val="22"/>
              </w:rPr>
              <w:t xml:space="preserve"> </w:t>
              <w:tab/>
              <w:t>April 2010</w:t>
            </w:r>
          </w:p>
          <w:p>
            <w:pPr>
              <w:pStyle w:val="Normal"/>
              <w:tabs>
                <w:tab w:val="left" w:pos="885" w:leader="none"/>
              </w:tabs>
              <w:spacing w:lineRule="auto" w:line="240" w:before="0" w:after="0"/>
              <w:ind w:left="318" w:hanging="0"/>
            </w:pPr>
            <w:r>
              <w:rPr>
                <w:sz w:val="22"/>
              </w:rPr>
              <w:t>T</w:t>
            </w:r>
            <w:r>
              <w:rPr>
                <w:sz w:val="22"/>
                <w:vertAlign w:val="subscript"/>
              </w:rPr>
              <w:t>5</w:t>
            </w:r>
            <w:r>
              <w:rPr>
                <w:sz w:val="22"/>
              </w:rPr>
              <w:t xml:space="preserve"> </w:t>
              <w:tab/>
              <w:t>May 2011</w:t>
            </w:r>
            <w:r>
              <w:rPr>
                <w:vertAlign w:val="superscript"/>
              </w:rPr>
              <w:t>‡</w:t>
            </w:r>
          </w:p>
        </w:tc>
        <w:tc>
          <w:tcPr>
            <w:tcW w:w="2979"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21-24 Feb 2009</w:t>
            </w:r>
          </w:p>
        </w:tc>
        <w:tc>
          <w:tcPr>
            <w:tcW w:w="2985"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t>7</w:t>
            </w:r>
            <w:r>
              <w:rPr>
                <w:vertAlign w:val="superscript"/>
              </w:rPr>
              <w:t>th</w:t>
            </w:r>
            <w:r>
              <w:rPr/>
              <w:t xml:space="preserve"> – 20</w:t>
            </w:r>
            <w:r>
              <w:rPr>
                <w:vertAlign w:val="superscript"/>
              </w:rPr>
              <w:t>th</w:t>
            </w:r>
            <w:r>
              <w:rPr/>
              <w:t xml:space="preserve"> Mar 2010</w:t>
            </w:r>
          </w:p>
        </w:tc>
      </w:tr>
      <w:tr>
        <w:trPr/>
        <w:tc>
          <w:tcPr>
            <w:tcW w:w="1950"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rPr>
                <w:sz w:val="24"/>
                <w:sz w:val="24"/>
                <w:szCs w:val="24"/>
                <w:rFonts w:ascii="Calibri" w:hAnsi="Calibri"/>
                <w:lang w:val="en-AU"/>
              </w:rPr>
            </w:pPr>
            <w:r>
              <w:rPr/>
              <w:t>Source of data</w:t>
            </w:r>
          </w:p>
        </w:tc>
        <w:tc>
          <w:tcPr>
            <w:tcW w:w="3258"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sz w:val="24"/>
                <w:sz w:val="24"/>
                <w:szCs w:val="24"/>
                <w:rFonts w:ascii="Calibri" w:hAnsi="Calibri"/>
                <w:lang w:val="en-AU"/>
              </w:rPr>
            </w:pPr>
            <w:r>
              <w:rPr/>
              <w:t>Commercial Monitors</w:t>
            </w:r>
          </w:p>
        </w:tc>
        <w:tc>
          <w:tcPr>
            <w:tcW w:w="2979"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pPr>
            <w:r>
              <w:rPr/>
              <w:t>Commercial Monitors</w:t>
            </w:r>
            <w:r>
              <w:rPr>
                <w:vertAlign w:val="superscript"/>
              </w:rPr>
              <w:t>†</w:t>
            </w:r>
          </w:p>
        </w:tc>
        <w:tc>
          <w:tcPr>
            <w:tcW w:w="2979"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t>Commercial Monitors</w:t>
            </w:r>
            <w:r>
              <w:rPr>
                <w:vertAlign w:val="superscript"/>
              </w:rPr>
              <w:t>†</w:t>
            </w:r>
          </w:p>
        </w:tc>
        <w:tc>
          <w:tcPr>
            <w:tcW w:w="2985"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sz w:val="24"/>
                <w:sz w:val="24"/>
                <w:szCs w:val="24"/>
                <w:rFonts w:ascii="Calibri" w:hAnsi="Calibri"/>
                <w:lang w:val="en-AU"/>
              </w:rPr>
            </w:pPr>
            <w:r>
              <w:rPr/>
              <w:t>Commercial Monitors</w:t>
            </w:r>
          </w:p>
        </w:tc>
      </w:tr>
      <w:tr>
        <w:trPr/>
        <w:tc>
          <w:tcPr>
            <w:tcW w:w="1950"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rPr>
                <w:sz w:val="24"/>
                <w:sz w:val="24"/>
                <w:szCs w:val="24"/>
                <w:rFonts w:ascii="Calibri" w:hAnsi="Calibri"/>
                <w:lang w:val="en-AU"/>
              </w:rPr>
            </w:pPr>
            <w:r>
              <w:rPr/>
              <w:t>Rate of NC food advertising during children’s PVT (per hour)</w:t>
            </w:r>
          </w:p>
        </w:tc>
        <w:tc>
          <w:tcPr>
            <w:tcW w:w="3258" w:type="dxa"/>
            <w:tcBorders>
              <w:top w:val="single" w:sz="4" w:space="0" w:color="000001"/>
              <w:bottom w:val="single" w:sz="4" w:space="0" w:color="000001"/>
              <w:insideH w:val="single" w:sz="4" w:space="0" w:color="000001"/>
            </w:tcBorders>
            <w:shd w:fill="auto" w:val="clear"/>
            <w:vAlign w:val="center"/>
          </w:tcPr>
          <w:p>
            <w:pPr>
              <w:pStyle w:val="Normal"/>
              <w:tabs>
                <w:tab w:val="left" w:pos="360" w:leader="none"/>
                <w:tab w:val="left" w:pos="1069" w:leader="none"/>
                <w:tab w:val="left" w:pos="1778" w:leader="none"/>
                <w:tab w:val="left" w:pos="2402" w:leader="none"/>
              </w:tabs>
              <w:spacing w:lineRule="auto" w:line="240" w:before="0" w:after="0"/>
              <w:rPr>
                <w:vertAlign w:val="subscript"/>
              </w:rPr>
            </w:pPr>
            <w:r>
              <w:rPr/>
              <w:tab/>
              <w:t>A</w:t>
              <w:tab/>
              <w:t>W</w:t>
            </w:r>
            <w:r>
              <w:rPr>
                <w:vertAlign w:val="superscript"/>
              </w:rPr>
              <w:t>¥</w:t>
            </w:r>
            <w:r>
              <w:rPr/>
              <w:tab/>
              <w:t>P</w:t>
            </w:r>
            <w:r>
              <w:rPr>
                <w:vertAlign w:val="subscript"/>
              </w:rPr>
              <w:t>0-4</w:t>
            </w:r>
            <w:r>
              <w:rPr/>
              <w:tab/>
              <w:t>P</w:t>
            </w:r>
            <w:r>
              <w:rPr>
                <w:vertAlign w:val="subscript"/>
              </w:rPr>
              <w:t>5-12</w:t>
            </w:r>
          </w:p>
          <w:p>
            <w:pPr>
              <w:pStyle w:val="Normal"/>
              <w:tabs>
                <w:tab w:val="left" w:pos="360" w:leader="none"/>
                <w:tab w:val="left" w:pos="1069" w:leader="none"/>
                <w:tab w:val="left" w:pos="1729" w:leader="none"/>
                <w:tab w:val="left" w:pos="2402" w:leader="none"/>
              </w:tabs>
              <w:spacing w:lineRule="auto" w:line="240" w:before="0" w:after="0"/>
            </w:pPr>
            <w:r>
              <w:rPr/>
              <w:t>T</w:t>
            </w:r>
            <w:r>
              <w:rPr>
                <w:vertAlign w:val="subscript"/>
              </w:rPr>
              <w:t>4</w:t>
            </w:r>
            <w:r>
              <w:rPr/>
              <w:tab/>
              <w:t>3.61</w:t>
              <w:tab/>
              <w:t>-</w:t>
              <w:tab/>
              <w:t>-</w:t>
              <w:tab/>
              <w:t>-</w:t>
            </w:r>
          </w:p>
          <w:p>
            <w:pPr>
              <w:pStyle w:val="Normal"/>
              <w:tabs>
                <w:tab w:val="left" w:pos="360" w:leader="none"/>
                <w:tab w:val="left" w:pos="1069" w:leader="none"/>
                <w:tab w:val="left" w:pos="1729" w:leader="none"/>
                <w:tab w:val="left" w:pos="2402" w:leader="none"/>
              </w:tabs>
              <w:spacing w:lineRule="auto" w:line="240" w:before="0" w:after="0"/>
            </w:pPr>
            <w:r>
              <w:rPr/>
              <w:t>T</w:t>
            </w:r>
            <w:r>
              <w:rPr>
                <w:vertAlign w:val="subscript"/>
              </w:rPr>
              <w:t>5</w:t>
              <w:tab/>
            </w:r>
            <w:r>
              <w:rPr/>
              <w:t>5.46</w:t>
              <w:tab/>
              <w:t>6.50</w:t>
              <w:tab/>
              <w:t>0.93</w:t>
              <w:tab/>
              <w:t>0.98</w:t>
            </w:r>
          </w:p>
          <w:p>
            <w:pPr>
              <w:pStyle w:val="Normal"/>
              <w:tabs>
                <w:tab w:val="left" w:pos="360" w:leader="none"/>
                <w:tab w:val="left" w:pos="459" w:leader="none"/>
                <w:tab w:val="left" w:pos="1069" w:leader="none"/>
                <w:tab w:val="left" w:pos="1180" w:leader="none"/>
                <w:tab w:val="left" w:pos="1729" w:leader="none"/>
                <w:tab w:val="left" w:pos="2402" w:leader="none"/>
              </w:tabs>
              <w:spacing w:lineRule="auto" w:line="240" w:before="0" w:after="0"/>
            </w:pPr>
            <w:r>
              <w:rPr/>
              <w:t>T</w:t>
            </w:r>
            <w:r>
              <w:rPr>
                <w:vertAlign w:val="subscript"/>
              </w:rPr>
              <w:t>6</w:t>
            </w:r>
            <w:r>
              <w:rPr/>
              <w:t xml:space="preserve"> </w:t>
              <w:tab/>
              <w:t>5.92</w:t>
              <w:tab/>
              <w:t>4.53</w:t>
              <w:tab/>
              <w:t>0.95</w:t>
              <w:tab/>
              <w:t>1.05</w:t>
            </w:r>
          </w:p>
          <w:p>
            <w:pPr>
              <w:pStyle w:val="Normal"/>
              <w:tabs>
                <w:tab w:val="left" w:pos="360" w:leader="none"/>
                <w:tab w:val="left" w:pos="1069" w:leader="none"/>
                <w:tab w:val="left" w:pos="1729" w:leader="none"/>
                <w:tab w:val="left" w:pos="2402" w:leader="none"/>
              </w:tabs>
              <w:spacing w:lineRule="auto" w:line="240" w:before="0" w:after="0"/>
              <w:rPr>
                <w:highlight w:val="yellow"/>
              </w:rPr>
            </w:pPr>
            <w:r>
              <w:rPr/>
              <w:t>T</w:t>
            </w:r>
            <w:r>
              <w:rPr>
                <w:vertAlign w:val="subscript"/>
              </w:rPr>
              <w:t>7</w:t>
            </w:r>
            <w:r>
              <w:rPr/>
              <w:t xml:space="preserve"> </w:t>
              <w:tab/>
              <w:t>3.77</w:t>
              <w:tab/>
              <w:t>2.72</w:t>
              <w:tab/>
              <w:t>1.17</w:t>
              <w:tab/>
              <w:t>1.07</w:t>
            </w:r>
          </w:p>
        </w:tc>
        <w:tc>
          <w:tcPr>
            <w:tcW w:w="2979" w:type="dxa"/>
            <w:tcBorders>
              <w:top w:val="single" w:sz="4" w:space="0" w:color="000001"/>
              <w:bottom w:val="single" w:sz="4" w:space="0" w:color="000001"/>
              <w:insideH w:val="single" w:sz="4" w:space="0" w:color="000001"/>
            </w:tcBorders>
            <w:shd w:fill="auto" w:val="clear"/>
            <w:vAlign w:val="center"/>
          </w:tcPr>
          <w:p>
            <w:pPr>
              <w:pStyle w:val="Normal"/>
              <w:tabs>
                <w:tab w:val="left" w:pos="885" w:leader="none"/>
              </w:tabs>
              <w:spacing w:lineRule="auto" w:line="240" w:before="0" w:after="0"/>
              <w:ind w:left="318" w:right="-173" w:hanging="0"/>
            </w:pPr>
            <w:r>
              <w:rPr>
                <w:sz w:val="22"/>
              </w:rPr>
              <w:t>T</w:t>
            </w:r>
            <w:r>
              <w:rPr>
                <w:sz w:val="22"/>
                <w:vertAlign w:val="subscript"/>
              </w:rPr>
              <w:t>3</w:t>
              <w:tab/>
            </w:r>
            <w:r>
              <w:rPr>
                <w:sz w:val="22"/>
              </w:rPr>
              <w:t>3.50</w:t>
            </w:r>
          </w:p>
          <w:p>
            <w:pPr>
              <w:pStyle w:val="Normal"/>
              <w:tabs>
                <w:tab w:val="left" w:pos="885" w:leader="none"/>
              </w:tabs>
              <w:spacing w:lineRule="auto" w:line="240" w:before="0" w:after="0"/>
              <w:ind w:left="318" w:right="-173" w:hanging="0"/>
            </w:pPr>
            <w:r>
              <w:rPr>
                <w:sz w:val="22"/>
              </w:rPr>
              <w:t>T</w:t>
            </w:r>
            <w:r>
              <w:rPr>
                <w:sz w:val="22"/>
                <w:vertAlign w:val="subscript"/>
              </w:rPr>
              <w:t>4</w:t>
            </w:r>
            <w:r>
              <w:rPr>
                <w:sz w:val="22"/>
                <w:vertAlign w:val="superscript"/>
              </w:rPr>
              <w:tab/>
            </w:r>
            <w:r>
              <w:rPr>
                <w:sz w:val="22"/>
              </w:rPr>
              <w:t>3.14</w:t>
            </w:r>
          </w:p>
          <w:p>
            <w:pPr>
              <w:pStyle w:val="Normal"/>
              <w:tabs>
                <w:tab w:val="left" w:pos="885" w:leader="none"/>
              </w:tabs>
              <w:spacing w:lineRule="auto" w:line="240" w:before="0" w:after="0"/>
              <w:ind w:left="318" w:hanging="0"/>
            </w:pPr>
            <w:r>
              <w:rPr>
                <w:sz w:val="22"/>
              </w:rPr>
              <w:t>T</w:t>
            </w:r>
            <w:r>
              <w:rPr>
                <w:sz w:val="22"/>
                <w:vertAlign w:val="subscript"/>
              </w:rPr>
              <w:t>5</w:t>
              <w:tab/>
            </w:r>
            <w:r>
              <w:rPr>
                <w:sz w:val="22"/>
              </w:rPr>
              <w:t>3.15</w:t>
            </w:r>
          </w:p>
        </w:tc>
        <w:tc>
          <w:tcPr>
            <w:tcW w:w="2979"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0.7</w:t>
            </w:r>
          </w:p>
        </w:tc>
        <w:tc>
          <w:tcPr>
            <w:tcW w:w="2985"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i/>
                <w:i/>
              </w:rPr>
            </w:pPr>
            <w:r>
              <w:rPr>
                <w:i/>
              </w:rPr>
              <w:t>3 major channels</w:t>
            </w:r>
          </w:p>
          <w:p>
            <w:pPr>
              <w:pStyle w:val="Normal"/>
              <w:spacing w:lineRule="auto" w:line="240" w:before="0" w:after="0"/>
              <w:jc w:val="center"/>
              <w:rPr>
                <w:sz w:val="24"/>
                <w:sz w:val="24"/>
                <w:szCs w:val="24"/>
                <w:rFonts w:ascii="Calibri" w:hAnsi="Calibri"/>
                <w:lang w:val="en-AU"/>
              </w:rPr>
            </w:pPr>
            <w:r>
              <w:rPr/>
              <w:t xml:space="preserve">NC foods:  </w:t>
              <w:tab/>
              <w:t>1.5</w:t>
            </w:r>
          </w:p>
          <w:p>
            <w:pPr>
              <w:pStyle w:val="Normal"/>
              <w:spacing w:lineRule="auto" w:line="240" w:before="0" w:after="0"/>
              <w:jc w:val="center"/>
              <w:rPr>
                <w:sz w:val="8"/>
                <w:sz w:val="8"/>
                <w:szCs w:val="24"/>
                <w:rFonts w:ascii="Calibri" w:hAnsi="Calibri"/>
                <w:lang w:val="en-AU"/>
              </w:rPr>
            </w:pPr>
            <w:r>
              <w:rPr>
                <w:sz w:val="8"/>
              </w:rPr>
            </w:r>
          </w:p>
          <w:p>
            <w:pPr>
              <w:pStyle w:val="Normal"/>
              <w:spacing w:lineRule="auto" w:line="240" w:before="0" w:after="0"/>
              <w:jc w:val="center"/>
              <w:rPr>
                <w:i/>
                <w:i/>
              </w:rPr>
            </w:pPr>
            <w:r>
              <w:rPr>
                <w:i/>
              </w:rPr>
              <w:t>8 channels (incl digital)</w:t>
            </w:r>
          </w:p>
          <w:p>
            <w:pPr>
              <w:pStyle w:val="Normal"/>
              <w:spacing w:lineRule="auto" w:line="240" w:before="0" w:after="0"/>
              <w:jc w:val="center"/>
              <w:rPr>
                <w:sz w:val="24"/>
                <w:sz w:val="24"/>
                <w:szCs w:val="24"/>
                <w:rFonts w:ascii="Calibri" w:hAnsi="Calibri"/>
                <w:lang w:val="en-AU"/>
              </w:rPr>
            </w:pPr>
            <w:r>
              <w:rPr/>
              <w:t xml:space="preserve">NC foods:  </w:t>
              <w:tab/>
              <w:t>0.9</w:t>
            </w:r>
          </w:p>
        </w:tc>
      </w:tr>
      <w:tr>
        <w:trPr/>
        <w:tc>
          <w:tcPr>
            <w:tcW w:w="1950" w:type="dxa"/>
            <w:tcBorders>
              <w:top w:val="single" w:sz="4" w:space="0" w:color="000001"/>
              <w:bottom w:val="dotted" w:sz="4" w:space="0" w:color="00000A"/>
              <w:insideH w:val="dotted" w:sz="4" w:space="0" w:color="00000A"/>
            </w:tcBorders>
            <w:shd w:fill="auto" w:val="clear"/>
            <w:vAlign w:val="center"/>
          </w:tcPr>
          <w:p>
            <w:pPr>
              <w:pStyle w:val="Normal"/>
              <w:spacing w:lineRule="auto" w:line="240" w:before="0" w:after="0"/>
              <w:rPr>
                <w:sz w:val="24"/>
                <w:sz w:val="24"/>
                <w:szCs w:val="24"/>
                <w:rFonts w:ascii="Calibri" w:hAnsi="Calibri"/>
                <w:lang w:val="en-AU"/>
              </w:rPr>
            </w:pPr>
            <w:r>
              <w:rPr/>
              <w:t>% of food advertisements as NC and core foods during children’s PVT*</w:t>
            </w:r>
          </w:p>
        </w:tc>
        <w:tc>
          <w:tcPr>
            <w:tcW w:w="3258" w:type="dxa"/>
            <w:tcBorders>
              <w:top w:val="single" w:sz="4" w:space="0" w:color="000001"/>
              <w:bottom w:val="dotted" w:sz="4" w:space="0" w:color="00000A"/>
              <w:insideH w:val="dotted" w:sz="4" w:space="0" w:color="00000A"/>
            </w:tcBorders>
            <w:shd w:fill="auto" w:val="clear"/>
            <w:vAlign w:val="center"/>
          </w:tcPr>
          <w:p>
            <w:pPr>
              <w:pStyle w:val="Normal"/>
              <w:tabs>
                <w:tab w:val="left" w:pos="601" w:leader="none"/>
                <w:tab w:val="left" w:pos="1168" w:leader="none"/>
                <w:tab w:val="left" w:pos="1778" w:leader="none"/>
                <w:tab w:val="left" w:pos="2402" w:leader="none"/>
              </w:tabs>
              <w:spacing w:lineRule="auto" w:line="240" w:before="0" w:after="0"/>
              <w:jc w:val="center"/>
              <w:rPr>
                <w:i/>
                <w:i/>
              </w:rPr>
            </w:pPr>
            <w:r>
              <w:rPr>
                <w:i/>
              </w:rPr>
              <w:t>NC: % of all food adverts</w:t>
            </w:r>
          </w:p>
          <w:p>
            <w:pPr>
              <w:pStyle w:val="Normal"/>
              <w:tabs>
                <w:tab w:val="left" w:pos="601" w:leader="none"/>
                <w:tab w:val="left" w:pos="1168" w:leader="none"/>
                <w:tab w:val="left" w:pos="1778" w:leader="none"/>
                <w:tab w:val="left" w:pos="2402" w:leader="none"/>
              </w:tabs>
              <w:spacing w:lineRule="auto" w:line="240" w:before="0" w:after="0"/>
              <w:rPr>
                <w:vertAlign w:val="subscript"/>
              </w:rPr>
            </w:pPr>
            <w:r>
              <w:rPr/>
              <w:tab/>
              <w:t>A</w:t>
              <w:tab/>
              <w:t>W</w:t>
              <w:tab/>
              <w:t>P</w:t>
            </w:r>
            <w:r>
              <w:rPr>
                <w:vertAlign w:val="subscript"/>
              </w:rPr>
              <w:t>0-4</w:t>
            </w:r>
            <w:r>
              <w:rPr/>
              <w:tab/>
              <w:t>P</w:t>
            </w:r>
            <w:r>
              <w:rPr>
                <w:vertAlign w:val="subscript"/>
              </w:rPr>
              <w:t>5-12</w:t>
            </w:r>
          </w:p>
          <w:p>
            <w:pPr>
              <w:pStyle w:val="Normal"/>
              <w:tabs>
                <w:tab w:val="left" w:pos="601" w:leader="none"/>
                <w:tab w:val="left" w:pos="1168" w:leader="none"/>
                <w:tab w:val="left" w:pos="1211" w:leader="none"/>
                <w:tab w:val="left" w:pos="1844" w:leader="none"/>
                <w:tab w:val="left" w:pos="2402" w:leader="none"/>
              </w:tabs>
              <w:spacing w:lineRule="auto" w:line="240" w:before="0" w:after="0"/>
            </w:pPr>
            <w:r>
              <w:rPr/>
              <w:t>T</w:t>
            </w:r>
            <w:r>
              <w:rPr>
                <w:vertAlign w:val="subscript"/>
              </w:rPr>
              <w:t>4</w:t>
            </w:r>
            <w:r>
              <w:rPr/>
              <w:tab/>
              <w:t>59</w:t>
              <w:tab/>
              <w:t>-</w:t>
              <w:tab/>
              <w:t>-</w:t>
              <w:tab/>
              <w:t>-</w:t>
            </w:r>
          </w:p>
          <w:p>
            <w:pPr>
              <w:pStyle w:val="Normal"/>
              <w:tabs>
                <w:tab w:val="left" w:pos="601" w:leader="none"/>
                <w:tab w:val="left" w:pos="1168" w:leader="none"/>
                <w:tab w:val="left" w:pos="1211" w:leader="none"/>
                <w:tab w:val="left" w:pos="1844" w:leader="none"/>
                <w:tab w:val="left" w:pos="2402" w:leader="none"/>
              </w:tabs>
              <w:spacing w:lineRule="auto" w:line="240" w:before="0" w:after="0"/>
            </w:pPr>
            <w:r>
              <w:rPr/>
              <w:t>T</w:t>
            </w:r>
            <w:r>
              <w:rPr>
                <w:vertAlign w:val="subscript"/>
              </w:rPr>
              <w:t>5</w:t>
              <w:tab/>
            </w:r>
            <w:r>
              <w:rPr/>
              <w:t>58</w:t>
              <w:tab/>
              <w:t>75</w:t>
              <w:tab/>
              <w:t>62</w:t>
              <w:tab/>
              <w:t>56</w:t>
            </w:r>
          </w:p>
          <w:p>
            <w:pPr>
              <w:pStyle w:val="Normal"/>
              <w:tabs>
                <w:tab w:val="left" w:pos="601" w:leader="none"/>
                <w:tab w:val="left" w:pos="1168" w:leader="none"/>
                <w:tab w:val="left" w:pos="1211" w:leader="none"/>
                <w:tab w:val="left" w:pos="1844" w:leader="none"/>
                <w:tab w:val="left" w:pos="2402" w:leader="none"/>
              </w:tabs>
              <w:spacing w:lineRule="auto" w:line="240" w:before="0" w:after="0"/>
            </w:pPr>
            <w:r>
              <w:rPr/>
              <w:t>T</w:t>
            </w:r>
            <w:r>
              <w:rPr>
                <w:vertAlign w:val="subscript"/>
              </w:rPr>
              <w:t>6</w:t>
            </w:r>
            <w:r>
              <w:rPr/>
              <w:tab/>
              <w:t>61</w:t>
              <w:tab/>
              <w:t>66</w:t>
              <w:tab/>
              <w:t>74</w:t>
              <w:tab/>
              <w:t xml:space="preserve">76 </w:t>
            </w:r>
          </w:p>
          <w:p>
            <w:pPr>
              <w:pStyle w:val="Normal"/>
              <w:tabs>
                <w:tab w:val="left" w:pos="601" w:leader="none"/>
                <w:tab w:val="left" w:pos="1168" w:leader="none"/>
                <w:tab w:val="left" w:pos="1211" w:leader="none"/>
                <w:tab w:val="left" w:pos="1844" w:leader="none"/>
                <w:tab w:val="left" w:pos="2402" w:leader="none"/>
              </w:tabs>
              <w:spacing w:lineRule="auto" w:line="240" w:before="0" w:after="0"/>
            </w:pPr>
            <w:r>
              <w:rPr/>
              <w:t>T</w:t>
            </w:r>
            <w:r>
              <w:rPr>
                <w:vertAlign w:val="subscript"/>
              </w:rPr>
              <w:t>7</w:t>
            </w:r>
            <w:r>
              <w:rPr/>
              <w:tab/>
              <w:t>56</w:t>
              <w:tab/>
              <w:t>74</w:t>
              <w:tab/>
              <w:t>87</w:t>
              <w:tab/>
              <w:t>93</w:t>
            </w:r>
          </w:p>
          <w:p>
            <w:pPr>
              <w:pStyle w:val="Normal"/>
              <w:tabs>
                <w:tab w:val="left" w:pos="601" w:leader="none"/>
                <w:tab w:val="left" w:pos="1168" w:leader="none"/>
                <w:tab w:val="left" w:pos="1778" w:leader="none"/>
                <w:tab w:val="left" w:pos="2402" w:leader="none"/>
              </w:tabs>
              <w:spacing w:lineRule="auto" w:line="240" w:before="0" w:after="0"/>
              <w:jc w:val="center"/>
              <w:rPr>
                <w:sz w:val="24"/>
                <w:i/>
                <w:sz w:val="24"/>
                <w:i/>
                <w:szCs w:val="24"/>
                <w:rFonts w:ascii="Calibri" w:hAnsi="Calibri"/>
                <w:lang w:val="en-AU"/>
              </w:rPr>
            </w:pPr>
            <w:r>
              <w:rPr>
                <w:i/>
              </w:rPr>
            </w:r>
          </w:p>
          <w:p>
            <w:pPr>
              <w:pStyle w:val="Normal"/>
              <w:tabs>
                <w:tab w:val="left" w:pos="601" w:leader="none"/>
                <w:tab w:val="left" w:pos="1168" w:leader="none"/>
                <w:tab w:val="left" w:pos="1778" w:leader="none"/>
                <w:tab w:val="left" w:pos="2402" w:leader="none"/>
              </w:tabs>
              <w:spacing w:lineRule="auto" w:line="240" w:before="0" w:after="0"/>
              <w:jc w:val="center"/>
              <w:rPr>
                <w:i/>
                <w:i/>
              </w:rPr>
            </w:pPr>
            <w:r>
              <w:rPr>
                <w:i/>
              </w:rPr>
              <w:t>Core: % of all food adverts</w:t>
            </w:r>
          </w:p>
          <w:p>
            <w:pPr>
              <w:pStyle w:val="Normal"/>
              <w:tabs>
                <w:tab w:val="left" w:pos="601" w:leader="none"/>
                <w:tab w:val="left" w:pos="1168" w:leader="none"/>
                <w:tab w:val="left" w:pos="1778" w:leader="none"/>
                <w:tab w:val="left" w:pos="2402" w:leader="none"/>
              </w:tabs>
              <w:spacing w:lineRule="auto" w:line="240" w:before="0" w:after="0"/>
              <w:rPr>
                <w:vertAlign w:val="subscript"/>
              </w:rPr>
            </w:pPr>
            <w:r>
              <w:rPr/>
              <w:tab/>
              <w:t>A</w:t>
              <w:tab/>
              <w:t>W</w:t>
              <w:tab/>
              <w:t>P</w:t>
            </w:r>
            <w:r>
              <w:rPr>
                <w:vertAlign w:val="subscript"/>
              </w:rPr>
              <w:t>0-4</w:t>
            </w:r>
            <w:r>
              <w:rPr/>
              <w:tab/>
              <w:t>P</w:t>
            </w:r>
            <w:r>
              <w:rPr>
                <w:vertAlign w:val="subscript"/>
              </w:rPr>
              <w:t>5-12</w:t>
            </w:r>
          </w:p>
          <w:p>
            <w:pPr>
              <w:pStyle w:val="Normal"/>
              <w:tabs>
                <w:tab w:val="left" w:pos="601" w:leader="none"/>
                <w:tab w:val="left" w:pos="1168" w:leader="none"/>
                <w:tab w:val="left" w:pos="1211" w:leader="none"/>
                <w:tab w:val="left" w:pos="1844" w:leader="none"/>
                <w:tab w:val="left" w:pos="2402" w:leader="none"/>
              </w:tabs>
              <w:spacing w:lineRule="auto" w:line="240" w:before="0" w:after="0"/>
            </w:pPr>
            <w:r>
              <w:rPr/>
              <w:t>T</w:t>
            </w:r>
            <w:r>
              <w:rPr>
                <w:vertAlign w:val="subscript"/>
              </w:rPr>
              <w:t>4</w:t>
            </w:r>
            <w:r>
              <w:rPr/>
              <w:tab/>
              <w:t>29</w:t>
              <w:tab/>
              <w:t>-</w:t>
              <w:tab/>
              <w:t>-</w:t>
              <w:tab/>
              <w:t>-</w:t>
            </w:r>
          </w:p>
          <w:p>
            <w:pPr>
              <w:pStyle w:val="Normal"/>
              <w:tabs>
                <w:tab w:val="left" w:pos="601" w:leader="none"/>
                <w:tab w:val="left" w:pos="1168" w:leader="none"/>
                <w:tab w:val="left" w:pos="1211" w:leader="none"/>
                <w:tab w:val="left" w:pos="1844" w:leader="none"/>
                <w:tab w:val="left" w:pos="2402" w:leader="none"/>
              </w:tabs>
              <w:spacing w:lineRule="auto" w:line="240" w:before="0" w:after="0"/>
            </w:pPr>
            <w:r>
              <w:rPr/>
              <w:t>T</w:t>
            </w:r>
            <w:r>
              <w:rPr>
                <w:vertAlign w:val="subscript"/>
              </w:rPr>
              <w:t>5</w:t>
              <w:tab/>
            </w:r>
            <w:r>
              <w:rPr/>
              <w:t>29</w:t>
              <w:tab/>
              <w:tab/>
              <w:t>14</w:t>
              <w:tab/>
              <w:t>36</w:t>
              <w:tab/>
              <w:t>41</w:t>
            </w:r>
          </w:p>
          <w:p>
            <w:pPr>
              <w:pStyle w:val="Normal"/>
              <w:tabs>
                <w:tab w:val="left" w:pos="601" w:leader="none"/>
                <w:tab w:val="left" w:pos="1168" w:leader="none"/>
                <w:tab w:val="left" w:pos="1211" w:leader="none"/>
                <w:tab w:val="left" w:pos="1844" w:leader="none"/>
                <w:tab w:val="left" w:pos="2402" w:leader="none"/>
              </w:tabs>
              <w:spacing w:lineRule="auto" w:line="240" w:before="0" w:after="0"/>
            </w:pPr>
            <w:r>
              <w:rPr/>
              <w:t>T</w:t>
            </w:r>
            <w:r>
              <w:rPr>
                <w:vertAlign w:val="subscript"/>
              </w:rPr>
              <w:t>6</w:t>
            </w:r>
            <w:r>
              <w:rPr/>
              <w:tab/>
              <w:t>23</w:t>
              <w:tab/>
              <w:tab/>
              <w:t>9</w:t>
              <w:tab/>
              <w:t>18</w:t>
              <w:tab/>
              <w:t>17</w:t>
            </w:r>
          </w:p>
          <w:p>
            <w:pPr>
              <w:pStyle w:val="Normal"/>
              <w:tabs>
                <w:tab w:val="left" w:pos="601" w:leader="none"/>
                <w:tab w:val="left" w:pos="1168" w:leader="none"/>
                <w:tab w:val="left" w:pos="1211" w:leader="none"/>
                <w:tab w:val="left" w:pos="1844" w:leader="none"/>
                <w:tab w:val="left" w:pos="2402" w:leader="none"/>
              </w:tabs>
              <w:spacing w:lineRule="auto" w:line="240" w:before="0" w:after="0"/>
            </w:pPr>
            <w:r>
              <w:rPr/>
              <w:t>T</w:t>
            </w:r>
            <w:r>
              <w:rPr>
                <w:vertAlign w:val="subscript"/>
              </w:rPr>
              <w:t>7</w:t>
            </w:r>
            <w:r>
              <w:rPr/>
              <w:tab/>
              <w:t>29</w:t>
              <w:tab/>
              <w:t xml:space="preserve"> 7</w:t>
              <w:tab/>
              <w:t>12</w:t>
              <w:tab/>
              <w:t>7</w:t>
            </w:r>
          </w:p>
        </w:tc>
        <w:tc>
          <w:tcPr>
            <w:tcW w:w="2979" w:type="dxa"/>
            <w:tcBorders>
              <w:top w:val="single" w:sz="4" w:space="0" w:color="000001"/>
              <w:bottom w:val="dotted" w:sz="4" w:space="0" w:color="00000A"/>
              <w:insideH w:val="dotted" w:sz="4" w:space="0" w:color="00000A"/>
            </w:tcBorders>
            <w:shd w:fill="auto" w:val="clear"/>
          </w:tcPr>
          <w:p>
            <w:pPr>
              <w:pStyle w:val="Normal"/>
              <w:tabs>
                <w:tab w:val="left" w:pos="601" w:leader="none"/>
                <w:tab w:val="left" w:pos="1168" w:leader="none"/>
                <w:tab w:val="left" w:pos="1778" w:leader="none"/>
                <w:tab w:val="left" w:pos="2402" w:leader="none"/>
              </w:tabs>
              <w:spacing w:lineRule="auto" w:line="240" w:before="0" w:after="0"/>
              <w:jc w:val="center"/>
              <w:rPr>
                <w:i/>
                <w:i/>
              </w:rPr>
            </w:pPr>
            <w:r>
              <w:rPr>
                <w:i/>
              </w:rPr>
              <w:t>NC: % of all food adverts</w:t>
            </w:r>
          </w:p>
          <w:p>
            <w:pPr>
              <w:pStyle w:val="Normal"/>
              <w:tabs>
                <w:tab w:val="left" w:pos="885" w:leader="none"/>
                <w:tab w:val="left" w:pos="1964" w:leader="none"/>
              </w:tabs>
              <w:spacing w:lineRule="auto" w:line="240" w:before="0" w:after="0"/>
              <w:ind w:left="318" w:right="-173" w:hanging="0"/>
            </w:pPr>
            <w:r>
              <w:rPr>
                <w:sz w:val="22"/>
              </w:rPr>
              <w:t>T</w:t>
            </w:r>
            <w:r>
              <w:rPr>
                <w:sz w:val="22"/>
                <w:vertAlign w:val="subscript"/>
              </w:rPr>
              <w:t>3</w:t>
              <w:tab/>
            </w:r>
            <w:r>
              <w:rPr>
                <w:sz w:val="22"/>
              </w:rPr>
              <w:t>57%</w:t>
            </w:r>
          </w:p>
          <w:p>
            <w:pPr>
              <w:pStyle w:val="Normal"/>
              <w:tabs>
                <w:tab w:val="left" w:pos="885" w:leader="none"/>
                <w:tab w:val="left" w:pos="1964" w:leader="none"/>
              </w:tabs>
              <w:spacing w:lineRule="auto" w:line="240" w:before="0" w:after="0"/>
              <w:ind w:left="318" w:right="-173" w:hanging="0"/>
            </w:pPr>
            <w:r>
              <w:rPr>
                <w:sz w:val="22"/>
              </w:rPr>
              <w:t>T</w:t>
            </w:r>
            <w:r>
              <w:rPr>
                <w:sz w:val="22"/>
                <w:vertAlign w:val="subscript"/>
              </w:rPr>
              <w:t>4</w:t>
            </w:r>
            <w:r>
              <w:rPr>
                <w:sz w:val="22"/>
                <w:vertAlign w:val="superscript"/>
              </w:rPr>
              <w:tab/>
            </w:r>
            <w:r>
              <w:rPr>
                <w:sz w:val="22"/>
              </w:rPr>
              <w:t>50%</w:t>
            </w:r>
          </w:p>
          <w:p>
            <w:pPr>
              <w:pStyle w:val="Normal"/>
              <w:tabs>
                <w:tab w:val="left" w:pos="885" w:leader="none"/>
                <w:tab w:val="left" w:pos="1964" w:leader="none"/>
              </w:tabs>
              <w:spacing w:lineRule="auto" w:line="240" w:before="0" w:after="0"/>
              <w:ind w:left="318" w:hanging="0"/>
            </w:pPr>
            <w:r>
              <w:rPr>
                <w:sz w:val="22"/>
              </w:rPr>
              <w:t>T</w:t>
            </w:r>
            <w:r>
              <w:rPr>
                <w:sz w:val="22"/>
                <w:vertAlign w:val="subscript"/>
              </w:rPr>
              <w:t>5</w:t>
              <w:tab/>
            </w:r>
            <w:r>
              <w:rPr>
                <w:sz w:val="22"/>
              </w:rPr>
              <w:t>55%</w:t>
            </w:r>
          </w:p>
          <w:p>
            <w:pPr>
              <w:pStyle w:val="Normal"/>
              <w:tabs>
                <w:tab w:val="left" w:pos="1168" w:leader="none"/>
              </w:tabs>
              <w:spacing w:lineRule="auto" w:line="240" w:before="0" w:after="0"/>
              <w:ind w:left="743" w:hanging="0"/>
              <w:jc w:val="center"/>
              <w:rPr>
                <w:sz w:val="24"/>
                <w:sz w:val="24"/>
                <w:szCs w:val="24"/>
                <w:rFonts w:ascii="Calibri" w:hAnsi="Calibri"/>
                <w:lang w:val="en-AU"/>
              </w:rPr>
            </w:pPr>
            <w:r>
              <w:rPr/>
            </w:r>
          </w:p>
          <w:p>
            <w:pPr>
              <w:pStyle w:val="Normal"/>
              <w:tabs>
                <w:tab w:val="left" w:pos="601" w:leader="none"/>
                <w:tab w:val="left" w:pos="1168" w:leader="none"/>
                <w:tab w:val="left" w:pos="1778" w:leader="none"/>
                <w:tab w:val="left" w:pos="2402" w:leader="none"/>
              </w:tabs>
              <w:spacing w:lineRule="auto" w:line="240" w:before="0" w:after="0"/>
              <w:jc w:val="center"/>
              <w:rPr>
                <w:i/>
                <w:i/>
              </w:rPr>
            </w:pPr>
            <w:r>
              <w:rPr>
                <w:i/>
              </w:rPr>
              <w:t>Core: % of all food adverts</w:t>
            </w:r>
          </w:p>
          <w:p>
            <w:pPr>
              <w:pStyle w:val="Normal"/>
              <w:tabs>
                <w:tab w:val="left" w:pos="672" w:leader="none"/>
                <w:tab w:val="left" w:pos="1168" w:leader="none"/>
              </w:tabs>
              <w:spacing w:lineRule="auto" w:line="240" w:before="0" w:after="0"/>
              <w:ind w:left="743" w:right="-173" w:hanging="0"/>
            </w:pPr>
            <w:r>
              <w:rPr>
                <w:sz w:val="22"/>
              </w:rPr>
              <w:t xml:space="preserve"> </w:t>
            </w:r>
            <w:r>
              <w:rPr>
                <w:sz w:val="22"/>
              </w:rPr>
              <w:t>Core</w:t>
            </w:r>
          </w:p>
          <w:p>
            <w:pPr>
              <w:pStyle w:val="Normal"/>
              <w:tabs>
                <w:tab w:val="left" w:pos="885" w:leader="none"/>
                <w:tab w:val="left" w:pos="1964" w:leader="none"/>
              </w:tabs>
              <w:spacing w:lineRule="auto" w:line="240" w:before="0" w:after="0"/>
              <w:ind w:left="318" w:right="-173" w:hanging="0"/>
            </w:pPr>
            <w:r>
              <w:rPr>
                <w:sz w:val="22"/>
              </w:rPr>
              <w:t>T</w:t>
            </w:r>
            <w:r>
              <w:rPr>
                <w:sz w:val="22"/>
                <w:vertAlign w:val="subscript"/>
              </w:rPr>
              <w:t>3</w:t>
              <w:tab/>
            </w:r>
            <w:r>
              <w:rPr>
                <w:sz w:val="22"/>
              </w:rPr>
              <w:t>23%</w:t>
            </w:r>
          </w:p>
          <w:p>
            <w:pPr>
              <w:pStyle w:val="Normal"/>
              <w:tabs>
                <w:tab w:val="left" w:pos="885" w:leader="none"/>
                <w:tab w:val="left" w:pos="1964" w:leader="none"/>
              </w:tabs>
              <w:spacing w:lineRule="auto" w:line="240" w:before="0" w:after="0"/>
              <w:ind w:left="318" w:right="-173" w:hanging="0"/>
            </w:pPr>
            <w:r>
              <w:rPr>
                <w:sz w:val="22"/>
              </w:rPr>
              <w:t>T</w:t>
            </w:r>
            <w:r>
              <w:rPr>
                <w:sz w:val="22"/>
                <w:vertAlign w:val="subscript"/>
              </w:rPr>
              <w:t>4</w:t>
            </w:r>
            <w:r>
              <w:rPr>
                <w:sz w:val="22"/>
                <w:vertAlign w:val="superscript"/>
              </w:rPr>
              <w:tab/>
            </w:r>
            <w:r>
              <w:rPr>
                <w:sz w:val="22"/>
              </w:rPr>
              <w:t>23%</w:t>
            </w:r>
          </w:p>
          <w:p>
            <w:pPr>
              <w:pStyle w:val="Normal"/>
              <w:tabs>
                <w:tab w:val="left" w:pos="885" w:leader="none"/>
                <w:tab w:val="left" w:pos="1964" w:leader="none"/>
              </w:tabs>
              <w:spacing w:lineRule="auto" w:line="240" w:before="0" w:after="0"/>
              <w:ind w:left="318" w:hanging="0"/>
            </w:pPr>
            <w:r>
              <w:rPr>
                <w:sz w:val="22"/>
              </w:rPr>
              <w:t>T</w:t>
            </w:r>
            <w:r>
              <w:rPr>
                <w:sz w:val="22"/>
                <w:vertAlign w:val="subscript"/>
              </w:rPr>
              <w:t>5</w:t>
              <w:tab/>
            </w:r>
            <w:r>
              <w:rPr>
                <w:sz w:val="22"/>
              </w:rPr>
              <w:t>21%</w:t>
            </w:r>
          </w:p>
        </w:tc>
        <w:tc>
          <w:tcPr>
            <w:tcW w:w="2979" w:type="dxa"/>
            <w:tcBorders>
              <w:top w:val="single" w:sz="4" w:space="0" w:color="000001"/>
              <w:bottom w:val="dotted" w:sz="4" w:space="0" w:color="00000A"/>
              <w:insideH w:val="dotted" w:sz="4" w:space="0" w:color="00000A"/>
            </w:tcBorders>
            <w:shd w:fill="auto" w:val="clear"/>
          </w:tcPr>
          <w:p>
            <w:pPr>
              <w:pStyle w:val="Normal"/>
              <w:spacing w:lineRule="auto" w:line="240" w:before="0" w:after="0"/>
              <w:jc w:val="center"/>
              <w:rPr>
                <w:sz w:val="24"/>
                <w:sz w:val="24"/>
                <w:szCs w:val="24"/>
                <w:rFonts w:ascii="Calibri" w:hAnsi="Calibri"/>
                <w:lang w:val="en-AU"/>
              </w:rPr>
            </w:pPr>
            <w:r>
              <w:rPr/>
              <w:t>72% NC</w:t>
            </w:r>
          </w:p>
          <w:p>
            <w:pPr>
              <w:pStyle w:val="Normal"/>
              <w:spacing w:lineRule="auto" w:line="240" w:before="0" w:after="0"/>
              <w:jc w:val="center"/>
              <w:rPr>
                <w:sz w:val="24"/>
                <w:sz w:val="24"/>
                <w:szCs w:val="24"/>
                <w:rFonts w:ascii="Calibri" w:hAnsi="Calibri"/>
                <w:lang w:val="en-AU"/>
              </w:rPr>
            </w:pPr>
            <w:r>
              <w:rPr/>
              <w:t>19% core</w:t>
            </w:r>
          </w:p>
          <w:p>
            <w:pPr>
              <w:pStyle w:val="Normal"/>
              <w:spacing w:lineRule="auto" w:line="240" w:before="0" w:after="0"/>
              <w:jc w:val="center"/>
              <w:rPr>
                <w:sz w:val="24"/>
                <w:sz w:val="24"/>
                <w:szCs w:val="24"/>
                <w:rFonts w:ascii="Calibri" w:hAnsi="Calibri"/>
                <w:lang w:val="en-AU"/>
              </w:rPr>
            </w:pPr>
            <w:r>
              <w:rPr/>
            </w:r>
          </w:p>
        </w:tc>
        <w:tc>
          <w:tcPr>
            <w:tcW w:w="2985" w:type="dxa"/>
            <w:tcBorders>
              <w:top w:val="single" w:sz="4" w:space="0" w:color="000001"/>
              <w:bottom w:val="dotted" w:sz="4" w:space="0" w:color="00000A"/>
              <w:insideH w:val="dotted" w:sz="4" w:space="0" w:color="00000A"/>
            </w:tcBorders>
            <w:shd w:fill="auto" w:val="clear"/>
            <w:vAlign w:val="center"/>
          </w:tcPr>
          <w:p>
            <w:pPr>
              <w:pStyle w:val="Normal"/>
              <w:spacing w:lineRule="auto" w:line="240" w:before="0" w:after="0"/>
              <w:jc w:val="center"/>
              <w:rPr>
                <w:sz w:val="24"/>
                <w:sz w:val="24"/>
                <w:szCs w:val="24"/>
                <w:rFonts w:ascii="Calibri" w:hAnsi="Calibri"/>
                <w:lang w:val="en-AU"/>
              </w:rPr>
            </w:pPr>
            <w:r>
              <w:rPr/>
              <w:t>Not Reported</w:t>
            </w:r>
          </w:p>
        </w:tc>
      </w:tr>
      <w:tr>
        <w:trPr/>
        <w:tc>
          <w:tcPr>
            <w:tcW w:w="1950" w:type="dxa"/>
            <w:tcBorders>
              <w:top w:val="dotted" w:sz="4" w:space="0" w:color="00000A"/>
              <w:bottom w:val="single" w:sz="4" w:space="0" w:color="000001"/>
              <w:insideH w:val="single" w:sz="4" w:space="0" w:color="000001"/>
            </w:tcBorders>
            <w:shd w:fill="auto" w:val="clear"/>
            <w:vAlign w:val="center"/>
          </w:tcPr>
          <w:p>
            <w:pPr>
              <w:pStyle w:val="Normal"/>
              <w:spacing w:lineRule="auto" w:line="240" w:before="0" w:after="0"/>
              <w:rPr>
                <w:sz w:val="24"/>
                <w:sz w:val="24"/>
                <w:szCs w:val="24"/>
                <w:rFonts w:ascii="Calibri" w:hAnsi="Calibri"/>
                <w:lang w:val="en-AU"/>
              </w:rPr>
            </w:pPr>
            <w:r>
              <w:rPr/>
            </w:r>
          </w:p>
          <w:p>
            <w:pPr>
              <w:pStyle w:val="Normal"/>
              <w:spacing w:lineRule="auto" w:line="240" w:before="0" w:after="0"/>
              <w:rPr>
                <w:sz w:val="24"/>
                <w:sz w:val="24"/>
                <w:szCs w:val="24"/>
                <w:rFonts w:ascii="Calibri" w:hAnsi="Calibri"/>
                <w:lang w:val="en-AU"/>
              </w:rPr>
            </w:pPr>
            <w:r>
              <w:rPr/>
            </w:r>
          </w:p>
          <w:p>
            <w:pPr>
              <w:pStyle w:val="Normal"/>
              <w:spacing w:lineRule="auto" w:line="240" w:before="0" w:after="0"/>
              <w:rPr>
                <w:sz w:val="24"/>
                <w:sz w:val="24"/>
                <w:szCs w:val="24"/>
                <w:rFonts w:ascii="Calibri" w:hAnsi="Calibri"/>
                <w:lang w:val="en-AU"/>
              </w:rPr>
            </w:pPr>
            <w:r>
              <w:rPr/>
              <w:t>Subgroup comparisons</w:t>
            </w:r>
          </w:p>
        </w:tc>
        <w:tc>
          <w:tcPr>
            <w:tcW w:w="3258" w:type="dxa"/>
            <w:tcBorders>
              <w:top w:val="dotted" w:sz="4" w:space="0" w:color="00000A"/>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Per channel: NC food advertising on Pay TV varied from 0 to 2.8/h</w:t>
            </w:r>
          </w:p>
        </w:tc>
        <w:tc>
          <w:tcPr>
            <w:tcW w:w="2979" w:type="dxa"/>
            <w:tcBorders>
              <w:top w:val="dotted" w:sz="4" w:space="0" w:color="00000A"/>
              <w:bottom w:val="single" w:sz="4" w:space="0" w:color="000001"/>
              <w:insideH w:val="single" w:sz="4" w:space="0" w:color="000001"/>
            </w:tcBorders>
            <w:shd w:fill="auto" w:val="clear"/>
          </w:tcPr>
          <w:p>
            <w:pPr>
              <w:pStyle w:val="Normal"/>
              <w:tabs>
                <w:tab w:val="left" w:pos="575" w:leader="none"/>
                <w:tab w:val="left" w:pos="1026" w:leader="none"/>
              </w:tabs>
              <w:spacing w:lineRule="auto" w:line="240" w:before="0" w:after="0"/>
              <w:jc w:val="center"/>
              <w:rPr>
                <w:sz w:val="24"/>
                <w:sz w:val="24"/>
                <w:szCs w:val="24"/>
                <w:rFonts w:ascii="Calibri" w:hAnsi="Calibri"/>
                <w:lang w:val="en-AU"/>
              </w:rPr>
            </w:pPr>
            <w:r>
              <w:rPr/>
              <w:t>Fast food advertising (per hour)</w:t>
            </w:r>
          </w:p>
          <w:p>
            <w:pPr>
              <w:pStyle w:val="ListParagraph"/>
              <w:tabs>
                <w:tab w:val="left" w:pos="885" w:leader="none"/>
                <w:tab w:val="left" w:pos="1026" w:leader="none"/>
              </w:tabs>
              <w:spacing w:lineRule="auto" w:line="240" w:before="0" w:after="0"/>
              <w:ind w:left="318" w:right="-173" w:hanging="0"/>
            </w:pPr>
            <w:r>
              <w:rPr>
                <w:sz w:val="22"/>
              </w:rPr>
              <w:t>T</w:t>
            </w:r>
            <w:r>
              <w:rPr>
                <w:sz w:val="22"/>
                <w:vertAlign w:val="subscript"/>
              </w:rPr>
              <w:t>3</w:t>
              <w:tab/>
            </w:r>
            <w:r>
              <w:rPr>
                <w:sz w:val="22"/>
              </w:rPr>
              <w:t>1.35</w:t>
            </w:r>
          </w:p>
          <w:p>
            <w:pPr>
              <w:pStyle w:val="ListParagraph"/>
              <w:tabs>
                <w:tab w:val="left" w:pos="885" w:leader="none"/>
                <w:tab w:val="left" w:pos="1026" w:leader="none"/>
              </w:tabs>
              <w:spacing w:lineRule="auto" w:line="240" w:before="0" w:after="0"/>
              <w:ind w:left="318" w:right="-173" w:hanging="0"/>
            </w:pPr>
            <w:r>
              <w:rPr>
                <w:sz w:val="22"/>
              </w:rPr>
              <w:t>T</w:t>
            </w:r>
            <w:r>
              <w:rPr>
                <w:sz w:val="22"/>
                <w:vertAlign w:val="subscript"/>
              </w:rPr>
              <w:t>4</w:t>
            </w:r>
            <w:r>
              <w:rPr>
                <w:sz w:val="22"/>
              </w:rPr>
              <w:tab/>
              <w:t>1.83</w:t>
            </w:r>
          </w:p>
          <w:p>
            <w:pPr>
              <w:pStyle w:val="Normal"/>
              <w:tabs>
                <w:tab w:val="left" w:pos="885" w:leader="none"/>
                <w:tab w:val="left" w:pos="1026" w:leader="none"/>
              </w:tabs>
              <w:spacing w:lineRule="auto" w:line="240" w:before="0" w:after="0"/>
              <w:ind w:left="318" w:hanging="0"/>
            </w:pPr>
            <w:r>
              <w:rPr>
                <w:sz w:val="22"/>
              </w:rPr>
              <w:t>T</w:t>
            </w:r>
            <w:r>
              <w:rPr>
                <w:sz w:val="22"/>
                <w:vertAlign w:val="subscript"/>
              </w:rPr>
              <w:t>5</w:t>
            </w:r>
            <w:r>
              <w:rPr>
                <w:sz w:val="22"/>
              </w:rPr>
              <w:t xml:space="preserve"> </w:t>
              <w:tab/>
              <w:t>1.51</w:t>
            </w:r>
          </w:p>
        </w:tc>
        <w:tc>
          <w:tcPr>
            <w:tcW w:w="2979" w:type="dxa"/>
            <w:tcBorders>
              <w:top w:val="dotted" w:sz="4" w:space="0" w:color="00000A"/>
              <w:bottom w:val="single" w:sz="4" w:space="0" w:color="000001"/>
              <w:insideH w:val="single" w:sz="4" w:space="0" w:color="000001"/>
            </w:tcBorders>
            <w:shd w:fill="auto" w:val="clear"/>
          </w:tcPr>
          <w:p>
            <w:pPr>
              <w:pStyle w:val="Normal"/>
              <w:spacing w:lineRule="auto" w:line="240" w:before="0" w:after="0"/>
              <w:jc w:val="center"/>
              <w:rPr>
                <w:sz w:val="24"/>
                <w:sz w:val="24"/>
                <w:szCs w:val="24"/>
                <w:rFonts w:ascii="Calibri" w:hAnsi="Calibri"/>
                <w:lang w:val="en-AU"/>
              </w:rPr>
            </w:pPr>
            <w:r>
              <w:rPr/>
              <w:t>Per channel: NC food advertising ranged from 0 to 2.8/hour</w:t>
            </w:r>
          </w:p>
        </w:tc>
        <w:tc>
          <w:tcPr>
            <w:tcW w:w="2985" w:type="dxa"/>
            <w:tcBorders>
              <w:top w:val="dotted" w:sz="4" w:space="0" w:color="00000A"/>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w:t>
            </w:r>
          </w:p>
        </w:tc>
      </w:tr>
      <w:tr>
        <w:trPr/>
        <w:tc>
          <w:tcPr>
            <w:tcW w:w="1950" w:type="dxa"/>
            <w:tcBorders>
              <w:top w:val="single" w:sz="4" w:space="0" w:color="000001"/>
              <w:bottom w:val="double" w:sz="4" w:space="0" w:color="00000A"/>
              <w:insideH w:val="double" w:sz="4" w:space="0" w:color="00000A"/>
            </w:tcBorders>
            <w:shd w:fill="auto" w:val="clear"/>
            <w:vAlign w:val="center"/>
          </w:tcPr>
          <w:p>
            <w:pPr>
              <w:pStyle w:val="Normal"/>
              <w:spacing w:lineRule="auto" w:line="240" w:before="0" w:after="0"/>
              <w:rPr>
                <w:sz w:val="24"/>
                <w:sz w:val="24"/>
                <w:szCs w:val="24"/>
                <w:rFonts w:ascii="Calibri" w:hAnsi="Calibri"/>
                <w:lang w:val="en-AU"/>
              </w:rPr>
            </w:pPr>
            <w:r>
              <w:rPr/>
              <w:t>Author’s interpretation, comment/s or conclusions</w:t>
            </w:r>
          </w:p>
        </w:tc>
        <w:tc>
          <w:tcPr>
            <w:tcW w:w="3258" w:type="dxa"/>
            <w:tcBorders>
              <w:top w:val="single" w:sz="4" w:space="0" w:color="000001"/>
              <w:bottom w:val="double" w:sz="4" w:space="0" w:color="00000A"/>
              <w:insideH w:val="double" w:sz="4" w:space="0" w:color="00000A"/>
            </w:tcBorders>
            <w:shd w:fill="auto" w:val="clear"/>
            <w:vAlign w:val="center"/>
          </w:tcPr>
          <w:p>
            <w:pPr>
              <w:pStyle w:val="Normal"/>
              <w:spacing w:lineRule="auto" w:line="240" w:before="0" w:after="0"/>
              <w:jc w:val="center"/>
            </w:pPr>
            <w:r>
              <w:rPr>
                <w:rFonts w:cs="Arial"/>
              </w:rPr>
              <w:t>”</w:t>
            </w:r>
            <w:r>
              <w:rPr>
                <w:rFonts w:cs="Arial"/>
              </w:rPr>
              <w:t>...the overall number and rate [of advertising] for non-core foods is almost double that of core foods” (p 6). “On Pay TV non-core food advertising accounts for the majority of food advertising, regardless of children’s age group…”(p 9).</w:t>
            </w:r>
          </w:p>
        </w:tc>
        <w:tc>
          <w:tcPr>
            <w:tcW w:w="2979" w:type="dxa"/>
            <w:tcBorders>
              <w:top w:val="single" w:sz="4" w:space="0" w:color="000001"/>
              <w:bottom w:val="double" w:sz="4" w:space="0" w:color="00000A"/>
              <w:insideH w:val="double" w:sz="4" w:space="0" w:color="00000A"/>
            </w:tcBorders>
            <w:shd w:fill="auto" w:val="clear"/>
            <w:vAlign w:val="center"/>
          </w:tcPr>
          <w:p>
            <w:pPr>
              <w:pStyle w:val="Normal"/>
              <w:spacing w:lineRule="auto" w:line="240" w:before="0" w:after="0"/>
              <w:jc w:val="center"/>
              <w:rPr>
                <w:rFonts w:cs="Arial"/>
              </w:rPr>
            </w:pPr>
            <w:r>
              <w:rPr>
                <w:rFonts w:cs="Arial"/>
              </w:rPr>
              <w:t>“</w:t>
            </w:r>
            <w:r>
              <w:rPr>
                <w:rFonts w:cs="Arial"/>
              </w:rPr>
              <w:t>The frequency of non-core food advertising on Sydney television has remained essentially unchanged between 2006 and 2011, despite the implementation of two industry self-regulatory pledges.”(Abstract conclusion)</w:t>
            </w:r>
            <w:r>
              <w:rPr>
                <w:vertAlign w:val="superscript"/>
              </w:rPr>
              <w:t>‡</w:t>
            </w:r>
          </w:p>
        </w:tc>
        <w:tc>
          <w:tcPr>
            <w:tcW w:w="2979" w:type="dxa"/>
            <w:tcBorders>
              <w:top w:val="single" w:sz="4" w:space="0" w:color="000001"/>
              <w:bottom w:val="double" w:sz="4" w:space="0" w:color="00000A"/>
              <w:insideH w:val="double" w:sz="4" w:space="0" w:color="00000A"/>
            </w:tcBorders>
            <w:shd w:fill="auto" w:val="clear"/>
            <w:vAlign w:val="center"/>
          </w:tcPr>
          <w:p>
            <w:pPr>
              <w:pStyle w:val="Normal"/>
              <w:spacing w:lineRule="auto" w:line="240" w:before="0" w:after="0"/>
              <w:jc w:val="center"/>
              <w:rPr>
                <w:sz w:val="24"/>
                <w:sz w:val="24"/>
                <w:szCs w:val="24"/>
                <w:rFonts w:ascii="Calibri" w:hAnsi="Calibri"/>
                <w:lang w:val="en-AU"/>
              </w:rPr>
            </w:pPr>
            <w:r>
              <w:rPr/>
              <w:t>“</w:t>
            </w:r>
            <w:r>
              <w:rPr/>
              <w:t>Non-core foods make up the majority of foods advertised on children’s popular subscription channels.” (Abstract conclusion, p 127)</w:t>
            </w:r>
          </w:p>
        </w:tc>
        <w:tc>
          <w:tcPr>
            <w:tcW w:w="2985" w:type="dxa"/>
            <w:tcBorders>
              <w:top w:val="single" w:sz="4" w:space="0" w:color="000001"/>
              <w:bottom w:val="double" w:sz="4" w:space="0" w:color="00000A"/>
              <w:insideH w:val="double" w:sz="4" w:space="0" w:color="00000A"/>
            </w:tcBorders>
            <w:shd w:fill="auto" w:val="clear"/>
            <w:vAlign w:val="center"/>
          </w:tcPr>
          <w:p>
            <w:pPr>
              <w:pStyle w:val="Normal"/>
              <w:spacing w:lineRule="auto" w:line="240" w:before="0" w:after="0"/>
              <w:jc w:val="center"/>
              <w:rPr>
                <w:sz w:val="24"/>
                <w:sz w:val="24"/>
                <w:szCs w:val="24"/>
                <w:rFonts w:ascii="Calibri" w:hAnsi="Calibri"/>
                <w:lang w:val="en-AU"/>
              </w:rPr>
            </w:pPr>
            <w:r>
              <w:rPr/>
              <w:t>“</w:t>
            </w:r>
            <w:r>
              <w:rPr/>
              <w:t>...Australian children are exposed to very low levels of non-core food and beverage advertising on television...” (p 12)</w:t>
            </w:r>
          </w:p>
        </w:tc>
      </w:tr>
    </w:tbl>
    <w:p>
      <w:pPr>
        <w:pStyle w:val="Normal"/>
        <w:spacing w:before="0" w:after="120"/>
        <w:ind w:right="-74" w:hanging="0"/>
      </w:pPr>
      <w:r>
        <w:rPr/>
        <w:t>Abbreviations:  A, Adelaide; AGHE, Australian Guide to Healthy Eating; FTA, free-to-air television; NC, non-core foods; NR, not reported; P</w:t>
      </w:r>
      <w:r>
        <w:rPr>
          <w:vertAlign w:val="subscript"/>
        </w:rPr>
        <w:t>0-4</w:t>
      </w:r>
      <w:r>
        <w:rPr/>
        <w:t>, Subscription television audience aged 0-4 years; P</w:t>
      </w:r>
      <w:r>
        <w:rPr>
          <w:vertAlign w:val="subscript"/>
        </w:rPr>
        <w:t>5-12</w:t>
      </w:r>
      <w:r>
        <w:rPr/>
        <w:t>, Subscription television audience aged 5-12 years ; RCMI, Responsible Children’s Marketing Initiative; W, Whyalla.</w:t>
      </w:r>
    </w:p>
    <w:p>
      <w:pPr>
        <w:pStyle w:val="Normal"/>
        <w:spacing w:before="0" w:after="120"/>
      </w:pPr>
      <w:r>
        <w:rPr>
          <w:vertAlign w:val="superscript"/>
        </w:rPr>
        <w:t xml:space="preserve">† </w:t>
      </w:r>
      <w:r>
        <w:rPr/>
        <w:t>Supplementary data was supplied by authors.</w:t>
      </w:r>
    </w:p>
    <w:p>
      <w:pPr>
        <w:pStyle w:val="Normal"/>
        <w:spacing w:before="0" w:after="120"/>
        <w:rPr>
          <w:sz w:val="24"/>
          <w:sz w:val="24"/>
          <w:szCs w:val="24"/>
          <w:rFonts w:ascii="Calibri" w:hAnsi="Calibri"/>
          <w:lang w:val="en-AU"/>
        </w:rPr>
      </w:pPr>
      <w:r>
        <w:rPr/>
        <w:t>*Totals may not equal 100% as some studies used an additional “miscellaneous” category for food items such as coffee and supplements.</w:t>
      </w:r>
    </w:p>
    <w:p>
      <w:pPr>
        <w:pStyle w:val="Normal"/>
        <w:spacing w:before="0" w:after="120"/>
      </w:pPr>
      <w:r>
        <w:rPr>
          <w:vertAlign w:val="superscript"/>
        </w:rPr>
        <w:t xml:space="preserve">¥ </w:t>
      </w:r>
      <w:r>
        <w:rPr/>
        <w:t>Audience data from Adelaide is used to estimate PVT for Whyalla as no regional audience data was available.</w:t>
      </w:r>
    </w:p>
    <w:p>
      <w:pPr>
        <w:pStyle w:val="Normal"/>
        <w:spacing w:before="0" w:after="120"/>
      </w:pPr>
      <w:r>
        <w:rPr>
          <w:vertAlign w:val="superscript"/>
        </w:rPr>
        <w:t>‡</w:t>
      </w:r>
      <w:r>
        <w:rPr/>
        <w:t xml:space="preserve"> </w:t>
      </w:r>
      <w:r>
        <w:rPr/>
        <w:t>The conclusion is drawn from data that spans T</w:t>
      </w:r>
      <w:r>
        <w:rPr>
          <w:vertAlign w:val="subscript"/>
        </w:rPr>
        <w:t>1</w:t>
      </w:r>
      <w:r>
        <w:rPr/>
        <w:t xml:space="preserve"> to T</w:t>
      </w:r>
      <w:r>
        <w:rPr>
          <w:vertAlign w:val="subscript"/>
        </w:rPr>
        <w:t>5</w:t>
      </w:r>
      <w:r>
        <w:rPr/>
        <w:t>.  In Table 3, only data from T</w:t>
      </w:r>
      <w:r>
        <w:rPr>
          <w:vertAlign w:val="subscript"/>
        </w:rPr>
        <w:t>3</w:t>
      </w:r>
      <w:r>
        <w:rPr/>
        <w:t xml:space="preserve"> to T</w:t>
      </w:r>
      <w:r>
        <w:rPr>
          <w:vertAlign w:val="subscript"/>
        </w:rPr>
        <w:t>5</w:t>
      </w:r>
      <w:r>
        <w:rPr/>
        <w:t xml:space="preserve"> is shown as the aim was to examine advertising data since the introduction of the industry initiatives.</w:t>
      </w:r>
    </w:p>
    <w:p>
      <w:pPr>
        <w:sectPr>
          <w:footerReference w:type="default" r:id="rId16"/>
          <w:footnotePr>
            <w:numFmt w:val="decimal"/>
          </w:footnotePr>
          <w:type w:val="nextPage"/>
          <w:pgSz w:orient="landscape" w:w="16838" w:h="11906"/>
          <w:pgMar w:left="1440" w:right="1440" w:header="0" w:top="1440" w:footer="708" w:bottom="1440" w:gutter="0"/>
          <w:pgNumType w:fmt="decimal"/>
          <w:formProt w:val="false"/>
          <w:textDirection w:val="lrTb"/>
          <w:docGrid w:type="default" w:linePitch="360" w:charSpace="4294961151"/>
        </w:sectPr>
        <w:pStyle w:val="Normal"/>
        <w:spacing w:before="0" w:after="0"/>
        <w:ind w:left="-567" w:hanging="0"/>
        <w:rPr>
          <w:sz w:val="24"/>
          <w:sz w:val="24"/>
          <w:szCs w:val="24"/>
          <w:rFonts w:ascii="Calibri" w:hAnsi="Calibri"/>
          <w:lang w:val="en-AU"/>
        </w:rPr>
      </w:pPr>
      <w:r>
        <w:rPr/>
      </w:r>
    </w:p>
    <w:p>
      <w:pPr>
        <w:pStyle w:val="Heading3"/>
        <w:rPr>
          <w:sz w:val="24"/>
          <w:b/>
          <w:sz w:val="24"/>
          <w:b/>
          <w:szCs w:val="24"/>
          <w:bCs/>
          <w:rFonts w:ascii="Cambria" w:hAnsi="Cambria" w:eastAsia="Times New Roman"/>
          <w:color w:val="4F81BD"/>
          <w:lang w:val="en-AU"/>
        </w:rPr>
      </w:pPr>
      <w:bookmarkStart w:id="184" w:name="_Toc338074972"/>
      <w:bookmarkEnd w:id="184"/>
      <w:r>
        <w:rPr/>
        <w:t>Aim 1b: Advertising of Non-core Foods during Children’s Programs</w:t>
      </w:r>
    </w:p>
    <w:p>
      <w:pPr>
        <w:pStyle w:val="Normal"/>
      </w:pPr>
      <w:r>
        <w:rPr/>
        <w:t xml:space="preserve">Studies that describe the advertising of non-core foods during children’s programs since the introduction of the RCMI and QSRI are shown in </w:t>
      </w:r>
      <w:r>
        <w:rPr>
          <w:b/>
        </w:rPr>
        <w:t>Table 4</w:t>
      </w:r>
      <w:r>
        <w:rPr/>
        <w:t>.  A summary of these data according to the NHMRC FORM evidence matrix is presented in Appendix C,</w:t>
      </w:r>
      <w:r>
        <w:rPr>
          <w:b/>
        </w:rPr>
        <w:t xml:space="preserve"> Table C2</w:t>
      </w:r>
      <w:r>
        <w:rPr/>
        <w:t>.</w:t>
      </w:r>
    </w:p>
    <w:p>
      <w:pPr>
        <w:pStyle w:val="Heading5"/>
      </w:pPr>
      <w:r>
        <w:rPr/>
        <w:t xml:space="preserve">Advertising Rate </w:t>
      </w:r>
    </w:p>
    <w:p>
      <w:pPr>
        <w:pStyle w:val="Normal"/>
      </w:pPr>
      <w:r>
        <w:rPr/>
        <w:t xml:space="preserve">Brindal </w:t>
      </w:r>
      <w:r>
        <w:rPr>
          <w:i/>
        </w:rPr>
        <w:t>et al</w:t>
      </w:r>
      <w:r>
        <w:rPr/>
        <w:t xml:space="preserve"> reported rates of non-core food advertising during children’s programs according to standard program classifications.</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185" w:name="__Fieldmark__3170_916863584"/>
      <w:r>
        <w:rPr/>
      </w:r>
      <w:r>
        <w:rPr>
          <w:vertAlign w:val="superscript"/>
        </w:rPr>
        <w:t>3</w:t>
      </w:r>
      <w:r>
        <w:rPr/>
      </w:r>
      <w:r>
        <w:fldChar w:fldCharType="end"/>
      </w:r>
      <w:bookmarkEnd w:id="185"/>
      <w:r>
        <w:rPr/>
        <w:t xml:space="preserve">  Since the introduction of the RCMI and QSRI, the rate of advertising of non-core foods during C-rated programs has ranged from 0 to 0.04 per hour, which is far lower than advertising during G or “other” program classifications (approximately 1.3 and 1.5 respectively). By comparison, the AFGC developed their own criteria for defining a children’s program, which was based on programs that had &gt;50% of the audience &lt;12 years of age as well as by the program content.</w:t>
      </w:r>
      <w:r>
        <w:fldChar w:fldCharType="begin"/>
      </w:r>
      <w:r>
        <w:instrText>ADDIN EN.CITE &lt;EndNote&gt;&lt;Cite&gt;&lt;Author&gt;Australian Food and Grocery Council&lt;/Author&gt;&lt;Year&gt;2010&lt;/Year&gt;&lt;RecNum&gt;229&lt;/RecNum&gt;&lt;DisplayText&gt;&lt;style face="superscript"&gt;1, 2&lt;/style&gt;&lt;/DisplayText&gt;&lt;record&gt;&lt;rec-number&gt;229&lt;/rec-number&gt;&lt;foreign-keys&gt;&lt;key app="EN" db-id="0pzzd2vanr0zvzew5vcp5xfctev5tpvsestz"&gt;229&lt;/key&gt;&lt;/foreign-keys&gt;&lt;ref-type name="Report"&gt;27&lt;/ref-type&gt;&lt;contributors&gt;&lt;authors&gt;&lt;author&gt;Australian Food and Grocery Council, &lt;/author&gt;&lt;/authors&gt;&lt;/contributors&gt;&lt;titles&gt;&lt;title&gt;Food and beverage advertising to children: activity report&lt;/title&gt;&lt;/titles&gt;&lt;pages&gt;1-13&lt;/pages&gt;&lt;dates&gt;&lt;year&gt;2010&lt;/year&gt;&lt;/dates&gt;&lt;pub-location&gt;Canberra&lt;/pub-location&gt;&lt;urls&gt;&lt;related-urls&gt;&lt;url&gt;http://www.afgc.org.au/industry-codes/advertising-kids/rcmi-reports-2009.html &lt;/url&gt;&lt;/related-urls&gt;&lt;/urls&gt;&lt;/record&gt;&lt;/Cite&gt;&lt;Cite&gt;&lt;Author&gt;Australian Food and Grocery Council&lt;/Author&gt;&lt;Year&gt;2012&lt;/Year&gt;&lt;RecNum&gt;234&lt;/RecNum&gt;&lt;record&gt;&lt;rec-number&gt;234&lt;/rec-number&gt;&lt;foreign-keys&gt;&lt;key app="EN" db-id="0pzzd2vanr0zvzew5vcp5xfctev5tpvsestz"&gt;234&lt;/key&gt;&lt;/foreign-keys&gt;&lt;ref-type name="Report"&gt;27&lt;/ref-type&gt;&lt;contributors&gt;&lt;authors&gt;&lt;author&gt;Australian Food and Grocery Council, &lt;/author&gt;&lt;/authors&gt;&lt;/contributors&gt;&lt;titles&gt;&lt;title&gt;Non-core food and beverage advertising to children on Australian television: research report&lt;/title&gt;&lt;/titles&gt;&lt;dates&gt;&lt;year&gt;2012&lt;/year&gt;&lt;/dates&gt;&lt;pub-location&gt;ACT&lt;/pub-location&gt;&lt;publisher&gt;Australian Food and Grocery Council&lt;/publisher&gt;&lt;urls&gt;&lt;related-urls&gt;&lt;url&gt;http://www.google.com.au/url?sa=t&amp;amp;rct=j&amp;amp;q=Australian+Food+and+Grocery+Council%2C+Non-core+food+and+beverage+advertising+to+children+on+Australian+television:+research+report%2C+2012&amp;amp;source=web&amp;amp;cd=1&amp;amp;ved=0CCIQFjAA&amp;amp;url=http%3A%2F%2Fwww.afgc.org.au%2Fdoc-library%2Fcategory%2F5-public-tools-and-guides.html%3Fdownload%3D681%253Afood-and-beverage-advertising-to-children-research-report-2012&amp;amp;ei=UN9iT4mMDci8rAf0r4G9Bw&amp;amp;usg=AFQjCNFI2jP_5hvBEPhHaCDxmpJFIe7TuQ&lt;/url&gt;&lt;/related-urls&gt;&lt;/urls&gt;&lt;/record&gt;&lt;/Cite&gt;&lt;/EndNote&gt;</w:instrText>
      </w:r>
      <w:r>
        <w:fldChar w:fldCharType="separate"/>
      </w:r>
      <w:bookmarkStart w:id="186" w:name="__Fieldmark__3187_916863584"/>
      <w:r>
        <w:rPr/>
      </w:r>
      <w:r>
        <w:rPr>
          <w:vertAlign w:val="superscript"/>
        </w:rPr>
        <w:t>1, 2</w:t>
      </w:r>
      <w:r>
        <w:rPr/>
      </w:r>
      <w:r>
        <w:fldChar w:fldCharType="end"/>
      </w:r>
      <w:bookmarkEnd w:id="186"/>
      <w:r>
        <w:rPr/>
        <w:t xml:space="preserve"> As the analysis of the AFGC Activity Report is not according to conventional C program classifications, they have been included in the review as a subgroup analysis. Furthermore the AFGC report does not include all advertisements broadcast during children’s programs, instead only advertisements that were subjectively evaluated as directly targeting children are included. The data shown in Table 4 differs from the AFGC report because it includes all of the non-core food advertisements shown during children’s programs as a percentage of all food advertisements, as this provides an overall measure of the exposure to non-core food advertisements during children’s programs. Another AFGC study reported the number of unique advertisements during children’s programs but not the frequency with which they were broadcast</w:t>
      </w:r>
      <w:r>
        <w:fldChar w:fldCharType="begin"/>
      </w:r>
      <w:r>
        <w:instrText>ADDIN EN.CITE &lt;EndNote&gt;&lt;Cite&gt;&lt;Author&gt;Australian Food and Grocery Council&lt;/Author&gt;&lt;Year&gt;2010&lt;/Year&gt;&lt;RecNum&gt;229&lt;/RecNum&gt;&lt;DisplayText&gt;&lt;style face="superscript"&gt;1&lt;/style&gt;&lt;/DisplayText&gt;&lt;record&gt;&lt;rec-number&gt;229&lt;/rec-number&gt;&lt;foreign-keys&gt;&lt;key app="EN" db-id="0pzzd2vanr0zvzew5vcp5xfctev5tpvsestz"&gt;229&lt;/key&gt;&lt;/foreign-keys&gt;&lt;ref-type name="Report"&gt;27&lt;/ref-type&gt;&lt;contributors&gt;&lt;authors&gt;&lt;author&gt;Australian Food and Grocery Council, &lt;/author&gt;&lt;/authors&gt;&lt;/contributors&gt;&lt;titles&gt;&lt;title&gt;Food and beverage advertising to children: activity report&lt;/title&gt;&lt;/titles&gt;&lt;pages&gt;1-13&lt;/pages&gt;&lt;dates&gt;&lt;year&gt;2010&lt;/year&gt;&lt;/dates&gt;&lt;pub-location&gt;Canberra&lt;/pub-location&gt;&lt;urls&gt;&lt;related-urls&gt;&lt;url&gt;http://www.afgc.org.au/industry-codes/advertising-kids/rcmi-reports-2009.html &lt;/url&gt;&lt;/related-urls&gt;&lt;/urls&gt;&lt;/record&gt;&lt;/Cite&gt;&lt;/EndNote&gt;</w:instrText>
      </w:r>
      <w:r>
        <w:fldChar w:fldCharType="separate"/>
      </w:r>
      <w:bookmarkStart w:id="187" w:name="__Fieldmark__3200_916863584"/>
      <w:r>
        <w:rPr/>
      </w:r>
      <w:r>
        <w:rPr>
          <w:vertAlign w:val="superscript"/>
        </w:rPr>
        <w:t>1</w:t>
      </w:r>
      <w:r>
        <w:rPr/>
      </w:r>
      <w:r>
        <w:fldChar w:fldCharType="end"/>
      </w:r>
      <w:bookmarkEnd w:id="187"/>
      <w:r>
        <w:rPr/>
        <w:t xml:space="preserve">, and therefore it is not possible to compare these data against the other studies. </w:t>
      </w:r>
    </w:p>
    <w:p>
      <w:pPr>
        <w:pStyle w:val="Normal"/>
      </w:pPr>
      <w:r>
        <w:rPr/>
        <w:t>A potential limitation of the analyses according to programs with a C classification is that details of the program classifications for which an advertisement was broadcast was occasionally missing.</w:t>
      </w:r>
      <w:r>
        <w:fldChar w:fldCharType="begin"/>
      </w:r>
      <w:r>
        <w:instrText>ADDIN EN.CITE &lt;EndNote&gt;&lt;Cite&gt;&lt;Author&gt;Brindal&lt;/Author&gt;&lt;Year&gt;2011&lt;/Year&gt;&lt;RecNum&gt;232&lt;/RecNum&gt;&lt;DisplayText&gt;&lt;style face="superscript"&gt;1, 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2012&lt;/research-notes&gt;&lt;/record&gt;&lt;/Cite&gt;&lt;Cite&gt;&lt;Author&gt;Australian Food and Grocery Council&lt;/Author&gt;&lt;Year&gt;2010&lt;/Year&gt;&lt;RecNum&gt;229&lt;/RecNum&gt;&lt;record&gt;&lt;rec-number&gt;229&lt;/rec-number&gt;&lt;foreign-keys&gt;&lt;key app="EN" db-id="0pzzd2vanr0zvzew5vcp5xfctev5tpvsestz"&gt;229&lt;/key&gt;&lt;/foreign-keys&gt;&lt;ref-type name="Report"&gt;27&lt;/ref-type&gt;&lt;contributors&gt;&lt;authors&gt;&lt;author&gt;Australian Food and Grocery Council, &lt;/author&gt;&lt;/authors&gt;&lt;/contributors&gt;&lt;titles&gt;&lt;title&gt;Food and beverage advertising to children: activity report&lt;/title&gt;&lt;/titles&gt;&lt;pages&gt;1-13&lt;/pages&gt;&lt;dates&gt;&lt;year&gt;2010&lt;/year&gt;&lt;/dates&gt;&lt;pub-location&gt;Canberra&lt;/pub-location&gt;&lt;urls&gt;&lt;related-urls&gt;&lt;url&gt;http://www.afgc.org.au/industry-codes/advertising-kids/rcmi-reports-2009.html &lt;/url&gt;&lt;/related-urls&gt;&lt;/urls&gt;&lt;/record&gt;&lt;/Cite&gt;&lt;/EndNote&gt;</w:instrText>
      </w:r>
      <w:r>
        <w:fldChar w:fldCharType="separate"/>
      </w:r>
      <w:bookmarkStart w:id="188" w:name="__Fieldmark__3210_916863584"/>
      <w:r>
        <w:rPr/>
      </w:r>
      <w:r>
        <w:rPr>
          <w:vertAlign w:val="superscript"/>
        </w:rPr>
        <w:t>1, 3</w:t>
      </w:r>
      <w:r>
        <w:rPr/>
      </w:r>
      <w:r>
        <w:fldChar w:fldCharType="end"/>
      </w:r>
      <w:bookmarkEnd w:id="188"/>
      <w:r>
        <w:rPr/>
        <w:t xml:space="preserve"> A further issue is that the amount of advertising during children’s programs is considerably less than at other times. For example, Brindal </w:t>
      </w:r>
      <w:r>
        <w:rPr>
          <w:i/>
        </w:rPr>
        <w:t>et al</w:t>
      </w:r>
      <w:r>
        <w:rPr/>
        <w:t xml:space="preserve"> showed that the total number of food advertisements during C-rated programs on FTA television for Oct 2009, March 2010, July 2010 and November 2011 was n=8, n=12, n=9 and n=0 respectively.</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189" w:name="__Fieldmark__3220_916863584"/>
      <w:r>
        <w:rPr/>
      </w:r>
      <w:r>
        <w:rPr>
          <w:vertAlign w:val="superscript"/>
        </w:rPr>
        <w:t>3</w:t>
      </w:r>
      <w:r>
        <w:rPr/>
      </w:r>
      <w:r>
        <w:fldChar w:fldCharType="end"/>
      </w:r>
      <w:bookmarkEnd w:id="189"/>
      <w:r>
        <w:rPr/>
        <w:t xml:space="preserve">  Whereas the total number of food advertisements on FTA television during G programs was n=458, n=461, n=410 and n=143, respectively.</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190" w:name="__Fieldmark__3225_916863584"/>
      <w:r>
        <w:rPr/>
      </w:r>
      <w:r>
        <w:rPr>
          <w:vertAlign w:val="superscript"/>
        </w:rPr>
        <w:t>3</w:t>
      </w:r>
      <w:r>
        <w:rPr/>
      </w:r>
      <w:r>
        <w:fldChar w:fldCharType="end"/>
      </w:r>
      <w:bookmarkEnd w:id="190"/>
      <w:r>
        <w:rPr/>
        <w:t xml:space="preserve">  Thus, the results of advertising during C-rated programs appear to be influenced by just a few advertisements.</w:t>
      </w:r>
    </w:p>
    <w:p>
      <w:pPr>
        <w:pStyle w:val="Heading5"/>
      </w:pPr>
      <w:r>
        <w:rPr/>
        <w:t>Proportion of Food Advertisements for Non-core Foods</w:t>
      </w:r>
    </w:p>
    <w:p>
      <w:pPr>
        <w:pStyle w:val="Normal"/>
      </w:pPr>
      <w:r>
        <w:rPr/>
        <w:t>The percentage of all food advertisements that are for non-core food varied across time points from 0% to 67% during children’s programs on FTA television in Adelaide and 0-100% in Whyalla.</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191" w:name="__Fieldmark__3238_916863584"/>
      <w:r>
        <w:rPr/>
      </w:r>
      <w:r>
        <w:rPr>
          <w:vertAlign w:val="superscript"/>
        </w:rPr>
        <w:t>3</w:t>
      </w:r>
      <w:r>
        <w:rPr/>
      </w:r>
      <w:r>
        <w:fldChar w:fldCharType="end"/>
      </w:r>
      <w:bookmarkEnd w:id="191"/>
      <w:r>
        <w:rPr/>
        <w:t xml:space="preserve">  The wide variation is due to the small number of advertisements.</w:t>
      </w:r>
    </w:p>
    <w:p>
      <w:pPr>
        <w:pStyle w:val="Normal"/>
      </w:pPr>
      <w:r>
        <w:rPr/>
        <w:t xml:space="preserve">The AFGC Activity Report included the number of unique non-core food advertisements during children’s programs (21%).  Whereas Brindal </w:t>
      </w:r>
      <w:r>
        <w:rPr>
          <w:i/>
        </w:rPr>
        <w:t>et al</w:t>
      </w:r>
      <w:r>
        <w:rPr/>
        <w:t xml:space="preserve"> determined the rate of non-core food advertisements during C-rated programs and not the number of unique advertisements.</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192" w:name="__Fieldmark__3257_916863584"/>
      <w:r>
        <w:rPr/>
      </w:r>
      <w:r>
        <w:rPr>
          <w:vertAlign w:val="superscript"/>
        </w:rPr>
        <w:t>3</w:t>
      </w:r>
      <w:r>
        <w:rPr/>
      </w:r>
      <w:r>
        <w:fldChar w:fldCharType="end"/>
      </w:r>
      <w:bookmarkEnd w:id="192"/>
      <w:r>
        <w:rPr/>
        <w:t xml:space="preserve">  Due to these differences, no direct comparisons of the proportion of non-core food advertisements during children’s programs can be made between the AFGC Activity Report and Brindal </w:t>
      </w:r>
      <w:r>
        <w:rPr>
          <w:i/>
        </w:rPr>
        <w:t>et al</w:t>
      </w:r>
      <w:r>
        <w:rPr/>
        <w:t>.</w:t>
      </w:r>
    </w:p>
    <w:p>
      <w:pPr>
        <w:pStyle w:val="Normal"/>
      </w:pPr>
      <w:r>
        <w:rPr/>
        <w:t xml:space="preserve">Roberts </w:t>
      </w:r>
      <w:r>
        <w:rPr>
          <w:i/>
        </w:rPr>
        <w:t>et al</w:t>
      </w:r>
      <w:r>
        <w:rPr/>
        <w:t xml:space="preserve"> obtained broadcasters scheduling from the ACMA and examined advertising during the period assigned for children’s programs.</w:t>
      </w:r>
      <w:r>
        <w:fldChar w:fldCharType="begin"/>
      </w:r>
      <w:r>
        <w:instrText>ADDIN EN.CITE &lt;EndNote&gt;&lt;Cite&gt;&lt;Author&gt;Roberts&lt;/Author&gt;&lt;Year&gt;2012&lt;/Year&gt;&lt;RecNum&gt;473&lt;/RecNum&gt;&lt;DisplayText&gt;&lt;style face="superscript"&gt;8&lt;/style&gt;&lt;/DisplayText&gt;&lt;record&gt;&lt;rec-number&gt;473&lt;/rec-number&gt;&lt;foreign-keys&gt;&lt;key app="EN" db-id="0pzzd2vanr0zvzew5vcp5xfctev5tpvsestz"&gt;473&lt;/key&gt;&lt;/foreign-keys&gt;&lt;ref-type name="Journal Article"&gt;17&lt;/ref-type&gt;&lt;contributors&gt;&lt;authors&gt;&lt;author&gt;Roberts, Michele&lt;/author&gt;&lt;author&gt;Pettigrew, Simone&lt;/author&gt;&lt;author&gt;chapman, Kathy&lt;/author&gt;&lt;author&gt;Miller, Caroline&lt;/author&gt;&lt;author&gt;Quester, Pascale&lt;/author&gt;&lt;/authors&gt;&lt;/contributors&gt;&lt;titles&gt;&lt;title&gt;Compliance with children&amp;apos;s television food advertising regulations in Australia&lt;/title&gt;&lt;secondary-title&gt;BMC Public Health&lt;/secondary-title&gt;&lt;/titles&gt;&lt;periodical&gt;&lt;full-title&gt;BMC Public Health&lt;/full-title&gt;&lt;/periodical&gt;&lt;pages&gt;846&lt;/pages&gt;&lt;volume&gt;12&lt;/volume&gt;&lt;number&gt;1&lt;/number&gt;&lt;dates&gt;&lt;year&gt;2012&lt;/year&gt;&lt;/dates&gt;&lt;urls&gt;&lt;related-urls&gt;&lt;url&gt;http://www.biomedcentral.com/1471-2458/12/846/abstract&lt;/url&gt;&lt;/related-urls&gt;&lt;/urls&gt;&lt;electronic-resource-num&gt;10.1186/1471-2458-12-846&lt;/electronic-resource-num&gt;&lt;/record&gt;&lt;/Cite&gt;&lt;/EndNote&gt;</w:instrText>
      </w:r>
      <w:r>
        <w:fldChar w:fldCharType="separate"/>
      </w:r>
      <w:bookmarkStart w:id="193" w:name="__Fieldmark__3269_916863584"/>
      <w:r>
        <w:rPr/>
      </w:r>
      <w:r>
        <w:rPr>
          <w:vertAlign w:val="superscript"/>
        </w:rPr>
        <w:t>8</w:t>
      </w:r>
      <w:r>
        <w:rPr/>
      </w:r>
      <w:r>
        <w:fldChar w:fldCharType="end"/>
      </w:r>
      <w:bookmarkEnd w:id="193"/>
      <w:r>
        <w:rPr/>
        <w:t xml:space="preserve">  They found 426 advertisements for core and non-core foods were shown during periods scheduled for children’s programs. These were analysed against the industry initiatives and it was found that there were multiple breaches of the RCMI and the QSRI.</w:t>
      </w:r>
    </w:p>
    <w:p>
      <w:pPr>
        <w:pStyle w:val="Heading5"/>
      </w:pPr>
      <w:r>
        <w:rPr/>
        <w:t>Interpretation of the Conclusions from Each Study</w:t>
      </w:r>
    </w:p>
    <w:p>
      <w:pPr>
        <w:pStyle w:val="Normal"/>
      </w:pPr>
      <w:r>
        <w:rPr/>
        <w:t>The authors of the 2010 AFGC Activity Report recognise the potential to improve adherence to the RCMI as 21% of unique food advertisements shown during children’s programs were for non-core foods, although they argue that only a fraction (2.4%) of all food advertisements target children.</w:t>
      </w:r>
      <w:r>
        <w:fldChar w:fldCharType="begin"/>
      </w:r>
      <w:r>
        <w:instrText>ADDIN EN.CITE &lt;EndNote&gt;&lt;Cite&gt;&lt;Author&gt;Australian Food and Grocery Council&lt;/Author&gt;&lt;Year&gt;2010&lt;/Year&gt;&lt;RecNum&gt;229&lt;/RecNum&gt;&lt;DisplayText&gt;&lt;style face="superscript"&gt;1&lt;/style&gt;&lt;/DisplayText&gt;&lt;record&gt;&lt;rec-number&gt;229&lt;/rec-number&gt;&lt;foreign-keys&gt;&lt;key app="EN" db-id="0pzzd2vanr0zvzew5vcp5xfctev5tpvsestz"&gt;229&lt;/key&gt;&lt;/foreign-keys&gt;&lt;ref-type name="Report"&gt;27&lt;/ref-type&gt;&lt;contributors&gt;&lt;authors&gt;&lt;author&gt;Australian Food and Grocery Council, &lt;/author&gt;&lt;/authors&gt;&lt;/contributors&gt;&lt;titles&gt;&lt;title&gt;Food and beverage advertising to children: activity report&lt;/title&gt;&lt;/titles&gt;&lt;pages&gt;1-13&lt;/pages&gt;&lt;dates&gt;&lt;year&gt;2010&lt;/year&gt;&lt;/dates&gt;&lt;pub-location&gt;Canberra&lt;/pub-location&gt;&lt;urls&gt;&lt;related-urls&gt;&lt;url&gt;http://www.afgc.org.au/industry-codes/advertising-kids/rcmi-reports-2009.html &lt;/url&gt;&lt;/related-urls&gt;&lt;/urls&gt;&lt;/record&gt;&lt;/Cite&gt;&lt;/EndNote&gt;</w:instrText>
      </w:r>
      <w:r>
        <w:fldChar w:fldCharType="separate"/>
      </w:r>
      <w:bookmarkStart w:id="194" w:name="__Fieldmark__3286_916863584"/>
      <w:r>
        <w:rPr/>
      </w:r>
      <w:r>
        <w:rPr>
          <w:vertAlign w:val="superscript"/>
        </w:rPr>
        <w:t>1</w:t>
      </w:r>
      <w:r>
        <w:rPr/>
      </w:r>
      <w:r>
        <w:fldChar w:fldCharType="end"/>
      </w:r>
      <w:bookmarkEnd w:id="194"/>
      <w:r>
        <w:rPr/>
        <w:t xml:space="preserve">  Similarly, the 2012 AFGC Research Report concluded that only 2.4% of non-core food advertisements were broadcast during children’s programs, however, this reflects the percentage of </w:t>
      </w:r>
      <w:r>
        <w:rPr>
          <w:i/>
        </w:rPr>
        <w:t>all food advertisements</w:t>
      </w:r>
      <w:r>
        <w:rPr/>
        <w:t xml:space="preserve">.  To be comparable with other studies in this review, the calculation should be based on all non-core foods as a percentage of </w:t>
      </w:r>
      <w:r>
        <w:rPr>
          <w:i/>
        </w:rPr>
        <w:t>all food advertisements broadcast during children’s programs</w:t>
      </w:r>
      <w:r>
        <w:rPr/>
        <w:t xml:space="preserve">.  Using data presented in the report, we calculated that 56% of all food advertisements shown during children’s programs were for non-core foods. </w:t>
      </w:r>
    </w:p>
    <w:p>
      <w:pPr>
        <w:pStyle w:val="Normal"/>
      </w:pPr>
      <w:r>
        <w:rPr/>
        <w:t xml:space="preserve">The conclusions made by Brindal </w:t>
      </w:r>
      <w:r>
        <w:rPr>
          <w:i/>
        </w:rPr>
        <w:t>et al</w:t>
      </w:r>
      <w:r>
        <w:rPr/>
        <w:t xml:space="preserve"> and Roberts </w:t>
      </w:r>
      <w:r>
        <w:rPr>
          <w:i/>
        </w:rPr>
        <w:t>et al</w:t>
      </w:r>
      <w:r>
        <w:rPr/>
        <w:t xml:space="preserve"> appear consistent with their data and greater weight is given to the findings of these two studies.</w:t>
      </w:r>
      <w:r>
        <w:fldChar w:fldCharType="begin"/>
      </w:r>
      <w:r>
        <w:instrText>ADDIN EN.CITE &lt;EndNote&gt;&lt;Cite&gt;&lt;Author&gt;Brindal&lt;/Author&gt;&lt;Year&gt;2011&lt;/Year&gt;&lt;RecNum&gt;232&lt;/RecNum&gt;&lt;DisplayText&gt;&lt;style face="superscript"&gt;3, 8&lt;/style&gt;&lt;/DisplayText&gt;&lt;record&gt;&lt;rec-number&gt;232&lt;/rec-number&gt;&lt;foreign-keys&gt;&lt;key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2012&lt;/research-notes&gt;&lt;/record&gt;&lt;/Cite&gt;&lt;Cite&gt;&lt;Author&gt;Roberts&lt;/Author&gt;&lt;Year&gt;2012&lt;/Year&gt;&lt;RecNum&gt;473&lt;/RecNum&gt;&lt;record&gt;&lt;rec-number&gt;473&lt;/rec-number&gt;&lt;foreign-keys&gt;&lt;key app="EN" db-id="0pzzd2vanr0zvzew5vcp5xfctev5tpvsestz"&gt;473&lt;/key&gt;&lt;/foreign-keys&gt;&lt;ref-type name="Journal Article"&gt;17&lt;/ref-type&gt;&lt;contributors&gt;&lt;authors&gt;&lt;author&gt;Roberts, Michele&lt;/author&gt;&lt;author&gt;Pettigrew, Simone&lt;/author&gt;&lt;author&gt;chapman, Kathy&lt;/author&gt;&lt;author&gt;Miller, Caroline&lt;/author&gt;&lt;author&gt;Quester, Pascale&lt;/author&gt;&lt;/authors&gt;&lt;/contributors&gt;&lt;titles&gt;&lt;title&gt;Compliance with children&amp;apos;s television food advertising regulations in Australia&lt;/title&gt;&lt;secondary-title&gt;BMC Public Health&lt;/secondary-title&gt;&lt;/titles&gt;&lt;periodical&gt;&lt;full-title&gt;BMC Public Health&lt;/full-title&gt;&lt;/periodical&gt;&lt;pages&gt;846&lt;/pages&gt;&lt;volume&gt;12&lt;/volume&gt;&lt;number&gt;1&lt;/number&gt;&lt;dates&gt;&lt;year&gt;2012&lt;/year&gt;&lt;/dates&gt;&lt;urls&gt;&lt;related-urls&gt;&lt;url&gt;http://www.biomedcentral.com/1471-2458/12/846/abstract&lt;/url&gt;&lt;/related-urls&gt;&lt;/urls&gt;&lt;electronic-resource-num&gt;10.1186/1471-2458-12-846&lt;/electronic-resource-num&gt;&lt;/record&gt;&lt;/Cite&gt;&lt;/EndNote&gt;</w:instrText>
      </w:r>
      <w:r>
        <w:fldChar w:fldCharType="separate"/>
      </w:r>
      <w:bookmarkStart w:id="195" w:name="__Fieldmark__3324_916863584"/>
      <w:r>
        <w:rPr/>
      </w:r>
      <w:r>
        <w:rPr>
          <w:vertAlign w:val="superscript"/>
        </w:rPr>
        <w:t>3, 8</w:t>
      </w:r>
      <w:r>
        <w:rPr/>
      </w:r>
      <w:r>
        <w:fldChar w:fldCharType="end"/>
      </w:r>
      <w:bookmarkEnd w:id="195"/>
      <w:r>
        <w:rPr>
          <w:i/>
        </w:rPr>
        <w:t xml:space="preserve">  </w:t>
      </w:r>
      <w:r>
        <w:rPr/>
        <w:t xml:space="preserve">For Brindal </w:t>
      </w:r>
      <w:r>
        <w:rPr>
          <w:i/>
        </w:rPr>
        <w:t>et al</w:t>
      </w:r>
      <w:r>
        <w:rPr/>
        <w:t xml:space="preserve">, this is primarily because the evidence is based on standard classifications for C, G and “other” programs at multiple time points, which builds a clearer picture of how advertising differs in C-rated programs compared with other program classifications (that children may also watch).  Brindal </w:t>
      </w:r>
      <w:r>
        <w:rPr>
          <w:i/>
        </w:rPr>
        <w:t>et al</w:t>
      </w:r>
      <w:r>
        <w:rPr/>
        <w:t xml:space="preserve"> report rates as well as percentages of non-core food advertising, data from metropolitan and regional settings, and the most recent data.</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196" w:name="__Fieldmark__3341_916863584"/>
      <w:r>
        <w:rPr/>
      </w:r>
      <w:r>
        <w:rPr>
          <w:vertAlign w:val="superscript"/>
        </w:rPr>
        <w:t>3</w:t>
      </w:r>
      <w:r>
        <w:rPr/>
      </w:r>
      <w:r>
        <w:fldChar w:fldCharType="end"/>
      </w:r>
      <w:bookmarkEnd w:id="196"/>
      <w:r>
        <w:rPr/>
        <w:t xml:space="preserve"> Whereas for Roberts </w:t>
      </w:r>
      <w:r>
        <w:rPr>
          <w:i/>
        </w:rPr>
        <w:t>et al</w:t>
      </w:r>
      <w:r>
        <w:rPr/>
        <w:t xml:space="preserve">, the data highlight the actual number of breaches to the RCMI and QSRI by examining advertising during broadcaster’s scheduling of children’s programs. </w:t>
      </w:r>
    </w:p>
    <w:p>
      <w:pPr>
        <w:pStyle w:val="Normal"/>
      </w:pPr>
      <w:r>
        <w:rPr/>
      </w:r>
    </w:p>
    <w:p>
      <w:pPr>
        <w:pStyle w:val="Caption1"/>
        <w:keepNext/>
        <w:rPr>
          <w:sz w:val="24"/>
          <w:sz w:val="24"/>
          <w:szCs w:val="24"/>
        </w:rPr>
      </w:pPr>
      <w:r>
        <w:rPr>
          <w:sz w:val="24"/>
          <w:szCs w:val="24"/>
        </w:rPr>
        <w:t xml:space="preserve">Table </w:t>
      </w:r>
      <w:r>
        <w:rPr>
          <w:sz w:val="24"/>
          <w:szCs w:val="24"/>
        </w:rPr>
        <w:fldChar w:fldCharType="begin"/>
      </w:r>
      <w:r>
        <w:instrText> SEQ Table \* ARABIC </w:instrText>
      </w:r>
      <w:r>
        <w:fldChar w:fldCharType="separate"/>
      </w:r>
      <w:r>
        <w:t>4</w:t>
      </w:r>
      <w:r>
        <w:fldChar w:fldCharType="end"/>
      </w:r>
      <w:r>
        <w:rPr>
          <w:sz w:val="24"/>
          <w:szCs w:val="24"/>
        </w:rPr>
        <w:t>: Advertising of non-core foods during children’s programs since the introduction of the RCMI and/or QSRI initiatives</w:t>
      </w:r>
    </w:p>
    <w:tbl>
      <w:tblPr>
        <w:tblW w:w="14286" w:type="dxa"/>
        <w:jc w:val="left"/>
        <w:tblInd w:w="0" w:type="dxa"/>
        <w:tblBorders>
          <w:top w:val="single" w:sz="4" w:space="0" w:color="000001"/>
          <w:bottom w:val="single" w:sz="4" w:space="0" w:color="000001"/>
          <w:insideH w:val="single" w:sz="4" w:space="0" w:color="000001"/>
        </w:tblBorders>
        <w:tblCellMar>
          <w:top w:w="0" w:type="dxa"/>
          <w:left w:w="113" w:type="dxa"/>
          <w:bottom w:w="0" w:type="dxa"/>
          <w:right w:w="108" w:type="dxa"/>
        </w:tblCellMar>
      </w:tblPr>
      <w:tblGrid>
        <w:gridCol w:w="2092"/>
        <w:gridCol w:w="2976"/>
        <w:gridCol w:w="3259"/>
        <w:gridCol w:w="2977"/>
        <w:gridCol w:w="2982"/>
      </w:tblGrid>
      <w:tr>
        <w:trPr>
          <w:tblHeader w:val="true"/>
          <w:trHeight w:val="636" w:hRule="atLeast"/>
        </w:trPr>
        <w:tc>
          <w:tcPr>
            <w:tcW w:w="2092"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pPr>
            <w:r>
              <w:rPr>
                <w:sz w:val="22"/>
                <w:szCs w:val="22"/>
              </w:rPr>
              <w:t>1</w:t>
            </w:r>
            <w:r>
              <w:rPr>
                <w:sz w:val="22"/>
                <w:szCs w:val="22"/>
                <w:vertAlign w:val="superscript"/>
              </w:rPr>
              <w:t>st</w:t>
            </w:r>
            <w:r>
              <w:rPr>
                <w:sz w:val="22"/>
                <w:szCs w:val="22"/>
              </w:rPr>
              <w:t xml:space="preserve"> Author (year) </w:t>
            </w:r>
            <w:r>
              <w:rPr>
                <w:sz w:val="22"/>
                <w:szCs w:val="22"/>
                <w:vertAlign w:val="superscript"/>
              </w:rPr>
              <w:t>reference</w:t>
            </w:r>
          </w:p>
        </w:tc>
        <w:tc>
          <w:tcPr>
            <w:tcW w:w="2976"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pPr>
            <w:r>
              <w:rPr>
                <w:sz w:val="22"/>
                <w:szCs w:val="22"/>
              </w:rPr>
              <w:t>Brindal (2012)</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197" w:name="__Fieldmark__3366_916863584"/>
            <w:r>
              <w:rPr>
                <w:sz w:val="22"/>
                <w:szCs w:val="22"/>
              </w:rPr>
            </w:r>
            <w:r>
              <w:rPr>
                <w:sz w:val="22"/>
                <w:szCs w:val="22"/>
                <w:vertAlign w:val="superscript"/>
              </w:rPr>
              <w:t>3</w:t>
            </w:r>
            <w:bookmarkEnd w:id="197"/>
            <w:r>
              <w:rPr>
                <w:sz w:val="22"/>
                <w:szCs w:val="22"/>
              </w:rPr>
            </w:r>
            <w:r>
              <w:fldChar w:fldCharType="end"/>
            </w:r>
          </w:p>
        </w:tc>
        <w:tc>
          <w:tcPr>
            <w:tcW w:w="3259"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pPr>
            <w:r>
              <w:rPr>
                <w:sz w:val="22"/>
                <w:szCs w:val="22"/>
              </w:rPr>
              <w:t>AFGC (2010)</w:t>
            </w:r>
            <w:r>
              <w:fldChar w:fldCharType="begin"/>
            </w:r>
            <w:r>
              <w:instrText>ADDIN EN.CITE &lt;EndNote&gt;&lt;Cite&gt;&lt;Author&gt;Australian Food and Grocery Council&lt;/Author&gt;&lt;Year&gt;2010&lt;/Year&gt;&lt;RecNum&gt;229&lt;/RecNum&gt;&lt;DisplayText&gt;&lt;style face="superscript"&gt;1&lt;/style&gt;&lt;/DisplayText&gt;&lt;record&gt;&lt;rec-number&gt;229&lt;/rec-number&gt;&lt;foreign-keys&gt;&lt;key app="EN" db-id="0pzzd2vanr0zvzew5vcp5xfctev5tpvsestz"&gt;229&lt;/key&gt;&lt;/foreign-keys&gt;&lt;ref-type name="Report"&gt;27&lt;/ref-type&gt;&lt;contributors&gt;&lt;authors&gt;&lt;author&gt;Australian Food and Grocery Council, &lt;/author&gt;&lt;/authors&gt;&lt;/contributors&gt;&lt;titles&gt;&lt;title&gt;Food and beverage advertising to children: activity report&lt;/title&gt;&lt;/titles&gt;&lt;pages&gt;1-13&lt;/pages&gt;&lt;dates&gt;&lt;year&gt;2010&lt;/year&gt;&lt;/dates&gt;&lt;pub-location&gt;Canberra&lt;/pub-location&gt;&lt;urls&gt;&lt;related-urls&gt;&lt;url&gt;http://www.afgc.org.au/industry-codes/advertising-kids/rcmi-reports-2009.html &lt;/url&gt;&lt;/related-urls&gt;&lt;/urls&gt;&lt;/record&gt;&lt;/Cite&gt;&lt;/EndNote&gt;</w:instrText>
            </w:r>
            <w:r>
              <w:fldChar w:fldCharType="separate"/>
            </w:r>
            <w:bookmarkStart w:id="198" w:name="__Fieldmark__3373_916863584"/>
            <w:r>
              <w:rPr>
                <w:sz w:val="22"/>
                <w:szCs w:val="22"/>
              </w:rPr>
            </w:r>
            <w:r>
              <w:rPr>
                <w:sz w:val="22"/>
                <w:szCs w:val="22"/>
                <w:vertAlign w:val="superscript"/>
              </w:rPr>
              <w:t>1</w:t>
            </w:r>
            <w:bookmarkEnd w:id="198"/>
            <w:r>
              <w:rPr>
                <w:sz w:val="22"/>
                <w:szCs w:val="22"/>
              </w:rPr>
            </w:r>
            <w:r>
              <w:fldChar w:fldCharType="end"/>
            </w:r>
          </w:p>
        </w:tc>
        <w:tc>
          <w:tcPr>
            <w:tcW w:w="2977"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pPr>
            <w:r>
              <w:rPr>
                <w:sz w:val="22"/>
                <w:szCs w:val="22"/>
              </w:rPr>
              <w:t>AFGC (2012)</w:t>
            </w:r>
            <w:r>
              <w:fldChar w:fldCharType="begin"/>
            </w:r>
            <w:r>
              <w:instrText>ADDIN EN.CITE &lt;EndNote&gt;&lt;Cite&gt;&lt;Author&gt;Australian Food and Grocery Council&lt;/Author&gt;&lt;Year&gt;2012&lt;/Year&gt;&lt;RecNum&gt;234&lt;/RecNum&gt;&lt;DisplayText&gt;&lt;style face="superscript"&gt;2&lt;/style&gt;&lt;/DisplayText&gt;&lt;record&gt;&lt;rec-number&gt;234&lt;/rec-number&gt;&lt;foreign-keys&gt;&lt;key app="EN" db-id="0pzzd2vanr0zvzew5vcp5xfctev5tpvsestz"&gt;234&lt;/key&gt;&lt;/foreign-keys&gt;&lt;ref-type name="Report"&gt;27&lt;/ref-type&gt;&lt;contributors&gt;&lt;authors&gt;&lt;author&gt;Australian Food and Grocery Council, &lt;/author&gt;&lt;/authors&gt;&lt;/contributors&gt;&lt;titles&gt;&lt;title&gt;Non-core food and beverage advertising to children on Australian television: research report&lt;/title&gt;&lt;/titles&gt;&lt;dates&gt;&lt;year&gt;2012&lt;/year&gt;&lt;/dates&gt;&lt;pub-location&gt;ACT&lt;/pub-location&gt;&lt;publisher&gt;Australian Food and Grocery Council&lt;/publisher&gt;&lt;urls&gt;&lt;related-urls&gt;&lt;url&gt;http://www.google.com.au/url?sa=t&amp;amp;rct=j&amp;amp;q=Australian+Food+and+Grocery+Council%2C+Non-core+food+and+beverage+advertising+to+children+on+Australian+television:+research+report%2C+2012&amp;amp;source=web&amp;amp;cd=1&amp;amp;ved=0CCIQFjAA&amp;amp;url=http%3A%2F%2Fwww.afgc.org.au%2Fdoc-library%2Fcategory%2F5-public-tools-and-guides.html%3Fdownload%3D681%253Afood-and-beverage-advertising-to-children-research-report-2012&amp;amp;ei=UN9iT4mMDci8rAf0r4G9Bw&amp;amp;usg=AFQjCNFI2jP_5hvBEPhHaCDxmpJFIe7TuQ&lt;/url&gt;&lt;/related-urls&gt;&lt;/urls&gt;&lt;/record&gt;&lt;/Cite&gt;&lt;/EndNote&gt;</w:instrText>
            </w:r>
            <w:r>
              <w:fldChar w:fldCharType="separate"/>
            </w:r>
            <w:bookmarkStart w:id="199" w:name="__Fieldmark__3380_916863584"/>
            <w:r>
              <w:rPr>
                <w:sz w:val="22"/>
                <w:szCs w:val="22"/>
              </w:rPr>
            </w:r>
            <w:r>
              <w:rPr>
                <w:sz w:val="22"/>
                <w:szCs w:val="22"/>
                <w:vertAlign w:val="superscript"/>
              </w:rPr>
              <w:t>2</w:t>
            </w:r>
            <w:bookmarkEnd w:id="199"/>
            <w:r>
              <w:rPr>
                <w:sz w:val="22"/>
                <w:szCs w:val="22"/>
              </w:rPr>
            </w:r>
            <w:r>
              <w:fldChar w:fldCharType="end"/>
            </w:r>
          </w:p>
        </w:tc>
        <w:tc>
          <w:tcPr>
            <w:tcW w:w="2982"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pPr>
            <w:r>
              <w:rPr>
                <w:sz w:val="22"/>
                <w:szCs w:val="22"/>
              </w:rPr>
              <w:t>Roberts (2012)</w:t>
            </w:r>
            <w:r>
              <w:fldChar w:fldCharType="begin"/>
            </w:r>
            <w:r>
              <w:instrText>ADDIN EN.CITE &lt;EndNote&gt;&lt;Cite&gt;&lt;Author&gt;Roberts&lt;/Author&gt;&lt;Year&gt;2012&lt;/Year&gt;&lt;RecNum&gt;473&lt;/RecNum&gt;&lt;DisplayText&gt;&lt;style face="superscript"&gt;8&lt;/style&gt;&lt;/DisplayText&gt;&lt;record&gt;&lt;rec-number&gt;473&lt;/rec-number&gt;&lt;foreign-keys&gt;&lt;key app="EN" db-id="0pzzd2vanr0zvzew5vcp5xfctev5tpvsestz"&gt;473&lt;/key&gt;&lt;/foreign-keys&gt;&lt;ref-type name="Journal Article"&gt;17&lt;/ref-type&gt;&lt;contributors&gt;&lt;authors&gt;&lt;author&gt;Roberts, Michele&lt;/author&gt;&lt;author&gt;Pettigrew, Simone&lt;/author&gt;&lt;author&gt;chapman, Kathy&lt;/author&gt;&lt;author&gt;Miller, Caroline&lt;/author&gt;&lt;author&gt;Quester, Pascale&lt;/author&gt;&lt;/authors&gt;&lt;/contributors&gt;&lt;titles&gt;&lt;title&gt;Compliance with children&amp;apos;s television food advertising regulations in Australia&lt;/title&gt;&lt;secondary-title&gt;BMC Public Health&lt;/secondary-title&gt;&lt;/titles&gt;&lt;periodical&gt;&lt;full-title&gt;BMC Public Health&lt;/full-title&gt;&lt;/periodical&gt;&lt;pages&gt;846&lt;/pages&gt;&lt;volume&gt;12&lt;/volume&gt;&lt;number&gt;1&lt;/number&gt;&lt;dates&gt;&lt;year&gt;2012&lt;/year&gt;&lt;/dates&gt;&lt;urls&gt;&lt;related-urls&gt;&lt;url&gt;http://www.biomedcentral.com/1471-2458/12/846/abstract&lt;/url&gt;&lt;/related-urls&gt;&lt;/urls&gt;&lt;electronic-resource-num&gt;10.1186/1471-2458-12-846&lt;/electronic-resource-num&gt;&lt;/record&gt;&lt;/Cite&gt;&lt;/EndNote&gt;</w:instrText>
            </w:r>
            <w:r>
              <w:fldChar w:fldCharType="separate"/>
            </w:r>
            <w:bookmarkStart w:id="200" w:name="__Fieldmark__3385_916863584"/>
            <w:r>
              <w:rPr>
                <w:sz w:val="22"/>
                <w:szCs w:val="22"/>
              </w:rPr>
            </w:r>
            <w:r>
              <w:rPr>
                <w:sz w:val="22"/>
                <w:szCs w:val="22"/>
                <w:vertAlign w:val="superscript"/>
              </w:rPr>
              <w:t>8</w:t>
            </w:r>
            <w:r>
              <w:rPr>
                <w:sz w:val="22"/>
                <w:szCs w:val="22"/>
              </w:rPr>
            </w:r>
            <w:r>
              <w:fldChar w:fldCharType="end"/>
            </w:r>
            <w:bookmarkEnd w:id="200"/>
            <w:r>
              <w:rPr>
                <w:sz w:val="22"/>
                <w:szCs w:val="22"/>
              </w:rPr>
              <w:t xml:space="preserve"> </w:t>
            </w:r>
          </w:p>
        </w:tc>
      </w:tr>
      <w:tr>
        <w:trPr>
          <w:trHeight w:val="658" w:hRule="atLeast"/>
        </w:trPr>
        <w:tc>
          <w:tcPr>
            <w:tcW w:w="2092" w:type="dxa"/>
            <w:tcBorders>
              <w:top w:val="single" w:sz="4" w:space="0" w:color="000001"/>
              <w:bottom w:val="single" w:sz="4" w:space="0" w:color="000001"/>
              <w:insideH w:val="single" w:sz="4" w:space="0" w:color="000001"/>
            </w:tcBorders>
            <w:shd w:fill="auto" w:val="clear"/>
            <w:vAlign w:val="center"/>
          </w:tcPr>
          <w:p>
            <w:pPr>
              <w:pStyle w:val="Normal"/>
              <w:tabs>
                <w:tab w:val="left" w:pos="195" w:leader="none"/>
              </w:tabs>
              <w:spacing w:lineRule="auto" w:line="240" w:before="0" w:after="0"/>
            </w:pPr>
            <w:r>
              <w:rPr>
                <w:sz w:val="22"/>
                <w:szCs w:val="22"/>
              </w:rPr>
              <w:t>Broadcasting location</w:t>
            </w:r>
          </w:p>
        </w:tc>
        <w:tc>
          <w:tcPr>
            <w:tcW w:w="2976" w:type="dxa"/>
            <w:tcBorders>
              <w:top w:val="single" w:sz="4" w:space="0" w:color="000001"/>
              <w:bottom w:val="single" w:sz="4" w:space="0" w:color="00000A"/>
              <w:insideH w:val="single" w:sz="4" w:space="0" w:color="00000A"/>
            </w:tcBorders>
            <w:shd w:fill="auto" w:val="clear"/>
            <w:vAlign w:val="center"/>
          </w:tcPr>
          <w:p>
            <w:pPr>
              <w:pStyle w:val="Normal"/>
              <w:spacing w:lineRule="auto" w:line="240" w:before="0" w:after="0"/>
              <w:jc w:val="center"/>
            </w:pPr>
            <w:r>
              <w:rPr>
                <w:sz w:val="22"/>
                <w:szCs w:val="22"/>
              </w:rPr>
              <w:t>FTA; Adelaide &amp;  Whyalla</w:t>
            </w:r>
          </w:p>
        </w:tc>
        <w:tc>
          <w:tcPr>
            <w:tcW w:w="3259"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FTA; Adelaide, Brisbane, Sydney, Perth &amp; Melbourne</w:t>
            </w:r>
          </w:p>
        </w:tc>
        <w:tc>
          <w:tcPr>
            <w:tcW w:w="2977"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FTA; Adelaide, Brisbane, Sydney, Perth &amp; Melbourne</w:t>
            </w:r>
          </w:p>
        </w:tc>
        <w:tc>
          <w:tcPr>
            <w:tcW w:w="2982"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pPr>
            <w:r>
              <w:rPr>
                <w:sz w:val="22"/>
                <w:szCs w:val="22"/>
              </w:rPr>
              <w:t>FTA; Adelaide Brisbane Perth Melbourne Sydney</w:t>
            </w:r>
          </w:p>
        </w:tc>
      </w:tr>
      <w:tr>
        <w:trPr>
          <w:trHeight w:val="1232" w:hRule="atLeast"/>
        </w:trPr>
        <w:tc>
          <w:tcPr>
            <w:tcW w:w="2092"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pPr>
            <w:r>
              <w:rPr>
                <w:sz w:val="22"/>
                <w:szCs w:val="22"/>
              </w:rPr>
              <w:t xml:space="preserve">Sampling dates </w:t>
            </w:r>
          </w:p>
        </w:tc>
        <w:tc>
          <w:tcPr>
            <w:tcW w:w="2976" w:type="dxa"/>
            <w:tcBorders>
              <w:top w:val="single" w:sz="4" w:space="0" w:color="000001"/>
              <w:bottom w:val="single" w:sz="4" w:space="0" w:color="000001"/>
              <w:insideH w:val="single" w:sz="4" w:space="0" w:color="000001"/>
            </w:tcBorders>
            <w:shd w:fill="auto" w:val="clear"/>
            <w:vAlign w:val="center"/>
          </w:tcPr>
          <w:p>
            <w:pPr>
              <w:pStyle w:val="ListParagraph"/>
              <w:spacing w:lineRule="auto" w:line="240" w:before="0" w:after="0"/>
              <w:ind w:left="177" w:hanging="0"/>
              <w:jc w:val="center"/>
            </w:pPr>
            <w:r>
              <w:rPr>
                <w:sz w:val="22"/>
                <w:szCs w:val="22"/>
              </w:rPr>
              <w:t>T</w:t>
            </w:r>
            <w:r>
              <w:rPr>
                <w:sz w:val="22"/>
                <w:szCs w:val="22"/>
                <w:vertAlign w:val="subscript"/>
              </w:rPr>
              <w:t>4</w:t>
            </w:r>
            <w:r>
              <w:rPr>
                <w:sz w:val="22"/>
                <w:szCs w:val="22"/>
              </w:rPr>
              <w:t>: October 2009</w:t>
            </w:r>
          </w:p>
          <w:p>
            <w:pPr>
              <w:pStyle w:val="ListParagraph"/>
              <w:spacing w:lineRule="auto" w:line="240" w:before="0" w:after="0"/>
              <w:ind w:left="177" w:hanging="0"/>
              <w:jc w:val="center"/>
            </w:pPr>
            <w:r>
              <w:rPr>
                <w:sz w:val="22"/>
                <w:szCs w:val="22"/>
              </w:rPr>
              <w:t>T</w:t>
            </w:r>
            <w:r>
              <w:rPr>
                <w:sz w:val="22"/>
                <w:szCs w:val="22"/>
                <w:vertAlign w:val="subscript"/>
              </w:rPr>
              <w:t>5</w:t>
            </w:r>
            <w:r>
              <w:rPr>
                <w:sz w:val="22"/>
                <w:szCs w:val="22"/>
              </w:rPr>
              <w:t>: March 2010</w:t>
            </w:r>
          </w:p>
          <w:p>
            <w:pPr>
              <w:pStyle w:val="ListParagraph"/>
              <w:spacing w:lineRule="auto" w:line="240" w:before="0" w:after="0"/>
              <w:ind w:left="177" w:hanging="0"/>
              <w:jc w:val="center"/>
            </w:pPr>
            <w:r>
              <w:rPr>
                <w:sz w:val="22"/>
                <w:szCs w:val="22"/>
              </w:rPr>
              <w:t>T</w:t>
            </w:r>
            <w:r>
              <w:rPr>
                <w:sz w:val="22"/>
                <w:szCs w:val="22"/>
                <w:vertAlign w:val="subscript"/>
              </w:rPr>
              <w:t>6</w:t>
            </w:r>
            <w:r>
              <w:rPr>
                <w:sz w:val="22"/>
                <w:szCs w:val="22"/>
              </w:rPr>
              <w:t>: July 2010</w:t>
            </w:r>
          </w:p>
          <w:p>
            <w:pPr>
              <w:pStyle w:val="ListParagraph"/>
              <w:spacing w:lineRule="auto" w:line="240" w:before="0" w:after="0"/>
              <w:ind w:left="177" w:hanging="0"/>
              <w:jc w:val="center"/>
            </w:pPr>
            <w:r>
              <w:rPr>
                <w:sz w:val="22"/>
                <w:szCs w:val="22"/>
              </w:rPr>
              <w:t>T</w:t>
            </w:r>
            <w:r>
              <w:rPr>
                <w:sz w:val="22"/>
                <w:szCs w:val="22"/>
                <w:vertAlign w:val="subscript"/>
              </w:rPr>
              <w:t>7</w:t>
            </w:r>
            <w:r>
              <w:rPr>
                <w:sz w:val="22"/>
                <w:szCs w:val="22"/>
              </w:rPr>
              <w:t>: November 2011</w:t>
            </w:r>
          </w:p>
        </w:tc>
        <w:tc>
          <w:tcPr>
            <w:tcW w:w="3259"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1</w:t>
            </w:r>
            <w:r>
              <w:rPr>
                <w:sz w:val="22"/>
                <w:szCs w:val="22"/>
                <w:vertAlign w:val="superscript"/>
              </w:rPr>
              <w:t>st</w:t>
            </w:r>
            <w:r>
              <w:rPr>
                <w:sz w:val="22"/>
                <w:szCs w:val="22"/>
              </w:rPr>
              <w:t xml:space="preserve"> March – 31</w:t>
            </w:r>
            <w:r>
              <w:rPr>
                <w:sz w:val="22"/>
                <w:szCs w:val="22"/>
                <w:vertAlign w:val="superscript"/>
              </w:rPr>
              <w:t>st</w:t>
            </w:r>
            <w:r>
              <w:rPr>
                <w:sz w:val="22"/>
                <w:szCs w:val="22"/>
              </w:rPr>
              <w:t xml:space="preserve"> May 2010</w:t>
            </w:r>
          </w:p>
        </w:tc>
        <w:tc>
          <w:tcPr>
            <w:tcW w:w="2977"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7</w:t>
            </w:r>
            <w:r>
              <w:rPr>
                <w:sz w:val="22"/>
                <w:szCs w:val="22"/>
                <w:vertAlign w:val="superscript"/>
              </w:rPr>
              <w:t>th</w:t>
            </w:r>
            <w:r>
              <w:rPr>
                <w:sz w:val="22"/>
                <w:szCs w:val="22"/>
              </w:rPr>
              <w:t xml:space="preserve"> March – 20</w:t>
            </w:r>
            <w:r>
              <w:rPr>
                <w:sz w:val="22"/>
                <w:szCs w:val="22"/>
                <w:vertAlign w:val="superscript"/>
              </w:rPr>
              <w:t>th</w:t>
            </w:r>
            <w:r>
              <w:rPr>
                <w:sz w:val="22"/>
                <w:szCs w:val="22"/>
              </w:rPr>
              <w:t xml:space="preserve"> March 2009</w:t>
            </w:r>
          </w:p>
        </w:tc>
        <w:tc>
          <w:tcPr>
            <w:tcW w:w="2982"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1</w:t>
            </w:r>
            <w:r>
              <w:rPr>
                <w:sz w:val="22"/>
                <w:szCs w:val="22"/>
                <w:vertAlign w:val="superscript"/>
              </w:rPr>
              <w:t>st</w:t>
            </w:r>
            <w:r>
              <w:rPr>
                <w:sz w:val="22"/>
                <w:szCs w:val="22"/>
              </w:rPr>
              <w:t xml:space="preserve"> September – 31</w:t>
            </w:r>
            <w:r>
              <w:rPr>
                <w:sz w:val="22"/>
                <w:szCs w:val="22"/>
                <w:vertAlign w:val="superscript"/>
              </w:rPr>
              <w:t>st</w:t>
            </w:r>
            <w:r>
              <w:rPr>
                <w:sz w:val="22"/>
                <w:szCs w:val="22"/>
              </w:rPr>
              <w:t xml:space="preserve"> October 2010</w:t>
            </w:r>
          </w:p>
        </w:tc>
      </w:tr>
      <w:tr>
        <w:trPr/>
        <w:tc>
          <w:tcPr>
            <w:tcW w:w="2092"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pPr>
            <w:r>
              <w:rPr>
                <w:sz w:val="22"/>
                <w:szCs w:val="22"/>
              </w:rPr>
              <w:t>Source of data</w:t>
            </w:r>
          </w:p>
        </w:tc>
        <w:tc>
          <w:tcPr>
            <w:tcW w:w="2976"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pPr>
            <w:r>
              <w:rPr>
                <w:sz w:val="22"/>
                <w:szCs w:val="22"/>
              </w:rPr>
              <w:t>Commercial Monitors</w:t>
            </w:r>
          </w:p>
        </w:tc>
        <w:tc>
          <w:tcPr>
            <w:tcW w:w="3259"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Commercial Monitors</w:t>
            </w:r>
          </w:p>
        </w:tc>
        <w:tc>
          <w:tcPr>
            <w:tcW w:w="2977"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Commercial Monitors</w:t>
            </w:r>
          </w:p>
        </w:tc>
        <w:tc>
          <w:tcPr>
            <w:tcW w:w="2982"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pPr>
            <w:r>
              <w:rPr>
                <w:sz w:val="22"/>
                <w:szCs w:val="22"/>
              </w:rPr>
              <w:t>Ubiquity</w:t>
            </w:r>
          </w:p>
        </w:tc>
      </w:tr>
      <w:tr>
        <w:trPr>
          <w:trHeight w:val="2131" w:hRule="atLeast"/>
        </w:trPr>
        <w:tc>
          <w:tcPr>
            <w:tcW w:w="2092"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pPr>
            <w:r>
              <w:rPr>
                <w:sz w:val="22"/>
                <w:szCs w:val="22"/>
              </w:rPr>
              <w:t>Definition of Children’s Programs</w:t>
            </w:r>
          </w:p>
        </w:tc>
        <w:tc>
          <w:tcPr>
            <w:tcW w:w="2976"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According to program classification</w:t>
            </w:r>
          </w:p>
        </w:tc>
        <w:tc>
          <w:tcPr>
            <w:tcW w:w="3259"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Programs with &gt;50% of the audience being children aged &lt;12 years &amp;/or the media or communication activities are having regard to the themes, visual and language used, directed primarily to children</w:t>
            </w:r>
          </w:p>
        </w:tc>
        <w:tc>
          <w:tcPr>
            <w:tcW w:w="2977"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P- and C- programs, plus any programs assessed through the themes, language and visuals as directly targeting children &lt;12 years</w:t>
            </w:r>
          </w:p>
        </w:tc>
        <w:tc>
          <w:tcPr>
            <w:tcW w:w="2982"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Children’s program scheduling according to the broadcasters’ submissions to ACMA</w:t>
            </w:r>
          </w:p>
        </w:tc>
      </w:tr>
      <w:tr>
        <w:trPr>
          <w:trHeight w:val="465" w:hRule="atLeast"/>
        </w:trPr>
        <w:tc>
          <w:tcPr>
            <w:tcW w:w="14286" w:type="dxa"/>
            <w:gridSpan w:val="5"/>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both"/>
            </w:pPr>
            <w:r>
              <w:rPr>
                <w:sz w:val="22"/>
                <w:szCs w:val="22"/>
              </w:rPr>
              <w:t>Results presented as the rate of NC food advertisements per hour (and % of all food advertisements) unless otherwise described</w:t>
            </w:r>
          </w:p>
        </w:tc>
      </w:tr>
      <w:tr>
        <w:trPr>
          <w:trHeight w:val="1485" w:hRule="atLeast"/>
        </w:trPr>
        <w:tc>
          <w:tcPr>
            <w:tcW w:w="2092"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pPr>
            <w:r>
              <w:rPr>
                <w:sz w:val="22"/>
                <w:szCs w:val="22"/>
              </w:rPr>
              <w:t>C-programs</w:t>
            </w:r>
          </w:p>
          <w:p>
            <w:pPr>
              <w:pStyle w:val="Normal"/>
              <w:spacing w:lineRule="auto" w:line="240" w:before="0" w:after="0"/>
              <w:rPr>
                <w:sz w:val="24"/>
                <w:sz w:val="24"/>
                <w:szCs w:val="24"/>
                <w:rFonts w:ascii="Calibri" w:hAnsi="Calibri"/>
                <w:lang w:val="en-AU"/>
              </w:rPr>
            </w:pPr>
            <w:r>
              <w:rPr/>
            </w:r>
          </w:p>
        </w:tc>
        <w:tc>
          <w:tcPr>
            <w:tcW w:w="2976" w:type="dxa"/>
            <w:tcBorders>
              <w:top w:val="single" w:sz="4" w:space="0" w:color="000001"/>
              <w:bottom w:val="single" w:sz="4" w:space="0" w:color="000001"/>
              <w:insideH w:val="single" w:sz="4" w:space="0" w:color="000001"/>
            </w:tcBorders>
            <w:shd w:fill="auto" w:val="clear"/>
            <w:vAlign w:val="center"/>
          </w:tcPr>
          <w:p>
            <w:pPr>
              <w:pStyle w:val="Normal"/>
              <w:tabs>
                <w:tab w:val="left" w:pos="601" w:leader="none"/>
                <w:tab w:val="left" w:pos="1706" w:leader="none"/>
                <w:tab w:val="left" w:pos="2585" w:leader="none"/>
                <w:tab w:val="left" w:pos="3719" w:leader="none"/>
              </w:tabs>
              <w:spacing w:lineRule="auto" w:line="240" w:before="0" w:after="0"/>
            </w:pPr>
            <w:r>
              <w:rPr>
                <w:sz w:val="22"/>
                <w:szCs w:val="22"/>
              </w:rPr>
              <w:tab/>
              <w:t>Adelaide</w:t>
              <w:tab/>
              <w:t>Whyalla</w:t>
            </w:r>
          </w:p>
          <w:p>
            <w:pPr>
              <w:pStyle w:val="Normal"/>
              <w:tabs>
                <w:tab w:val="left" w:pos="601" w:leader="none"/>
                <w:tab w:val="left" w:pos="1706" w:leader="none"/>
                <w:tab w:val="left" w:pos="2585" w:leader="none"/>
                <w:tab w:val="left" w:pos="3719" w:leader="none"/>
              </w:tabs>
              <w:spacing w:lineRule="auto" w:line="240" w:before="0" w:after="0"/>
            </w:pPr>
            <w:r>
              <w:rPr>
                <w:sz w:val="22"/>
                <w:szCs w:val="22"/>
              </w:rPr>
              <w:t>T</w:t>
            </w:r>
            <w:r>
              <w:rPr>
                <w:sz w:val="22"/>
                <w:szCs w:val="22"/>
                <w:vertAlign w:val="subscript"/>
              </w:rPr>
              <w:t>4</w:t>
            </w:r>
            <w:r>
              <w:rPr>
                <w:sz w:val="22"/>
                <w:szCs w:val="22"/>
              </w:rPr>
              <w:tab/>
              <w:t>0.01 (13)</w:t>
              <w:tab/>
              <w:t xml:space="preserve">     -</w:t>
            </w:r>
          </w:p>
          <w:p>
            <w:pPr>
              <w:pStyle w:val="Normal"/>
              <w:tabs>
                <w:tab w:val="left" w:pos="601" w:leader="none"/>
                <w:tab w:val="left" w:pos="1706" w:leader="none"/>
                <w:tab w:val="left" w:pos="2585" w:leader="none"/>
                <w:tab w:val="left" w:pos="3719" w:leader="none"/>
              </w:tabs>
              <w:spacing w:lineRule="auto" w:line="240" w:before="0" w:after="0"/>
            </w:pPr>
            <w:r>
              <w:rPr>
                <w:sz w:val="22"/>
                <w:szCs w:val="22"/>
              </w:rPr>
              <w:t>T</w:t>
            </w:r>
            <w:r>
              <w:rPr>
                <w:sz w:val="22"/>
                <w:szCs w:val="22"/>
                <w:vertAlign w:val="subscript"/>
              </w:rPr>
              <w:t>5</w:t>
              <w:tab/>
            </w:r>
            <w:r>
              <w:rPr>
                <w:sz w:val="22"/>
                <w:szCs w:val="22"/>
              </w:rPr>
              <w:t>0.04 (67)</w:t>
              <w:tab/>
              <w:t>0.00 (0)</w:t>
            </w:r>
          </w:p>
          <w:p>
            <w:pPr>
              <w:pStyle w:val="Normal"/>
              <w:tabs>
                <w:tab w:val="left" w:pos="601" w:leader="none"/>
                <w:tab w:val="left" w:pos="1706" w:leader="none"/>
                <w:tab w:val="left" w:pos="2585" w:leader="none"/>
                <w:tab w:val="left" w:pos="3719" w:leader="none"/>
              </w:tabs>
              <w:spacing w:lineRule="auto" w:line="240" w:before="0" w:after="0"/>
            </w:pPr>
            <w:r>
              <w:rPr>
                <w:sz w:val="22"/>
                <w:szCs w:val="22"/>
              </w:rPr>
              <w:t>T</w:t>
            </w:r>
            <w:r>
              <w:rPr>
                <w:sz w:val="22"/>
                <w:szCs w:val="22"/>
                <w:vertAlign w:val="subscript"/>
              </w:rPr>
              <w:t>6</w:t>
            </w:r>
            <w:r>
              <w:rPr>
                <w:sz w:val="22"/>
                <w:szCs w:val="22"/>
              </w:rPr>
              <w:t xml:space="preserve"> </w:t>
              <w:tab/>
              <w:t>0.01 (22)</w:t>
              <w:tab/>
              <w:t>0.02 (100)</w:t>
            </w:r>
          </w:p>
          <w:p>
            <w:pPr>
              <w:pStyle w:val="Normal"/>
              <w:tabs>
                <w:tab w:val="left" w:pos="601" w:leader="none"/>
                <w:tab w:val="left" w:pos="1706" w:leader="none"/>
                <w:tab w:val="left" w:pos="2585" w:leader="none"/>
                <w:tab w:val="left" w:pos="3719" w:leader="none"/>
              </w:tabs>
              <w:spacing w:lineRule="auto" w:line="240" w:before="0" w:after="0"/>
              <w:rPr>
                <w:vertAlign w:val="subscript"/>
                <w:highlight w:val="yellow"/>
              </w:rPr>
            </w:pPr>
            <w:r>
              <w:rPr>
                <w:sz w:val="22"/>
                <w:szCs w:val="22"/>
              </w:rPr>
              <w:t>T</w:t>
            </w:r>
            <w:r>
              <w:rPr>
                <w:sz w:val="22"/>
                <w:szCs w:val="22"/>
                <w:vertAlign w:val="subscript"/>
              </w:rPr>
              <w:t>7</w:t>
              <w:tab/>
              <w:t xml:space="preserve">    </w:t>
            </w:r>
            <w:r>
              <w:rPr>
                <w:sz w:val="22"/>
                <w:szCs w:val="22"/>
              </w:rPr>
              <w:t>0 (0)</w:t>
              <w:tab/>
              <w:t xml:space="preserve">    0 (0)</w:t>
            </w:r>
          </w:p>
        </w:tc>
        <w:tc>
          <w:tcPr>
            <w:tcW w:w="3259"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Not Reported</w:t>
            </w:r>
          </w:p>
        </w:tc>
        <w:tc>
          <w:tcPr>
            <w:tcW w:w="2977"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Not Reported</w:t>
            </w:r>
          </w:p>
        </w:tc>
        <w:tc>
          <w:tcPr>
            <w:tcW w:w="2982"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426 food and beverage advertisements (includes core and NC foods)</w:t>
            </w:r>
          </w:p>
        </w:tc>
      </w:tr>
      <w:tr>
        <w:trPr>
          <w:trHeight w:val="1421" w:hRule="atLeast"/>
        </w:trPr>
        <w:tc>
          <w:tcPr>
            <w:tcW w:w="2092"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rPr>
                <w:highlight w:val="yellow"/>
              </w:rPr>
            </w:pPr>
            <w:r>
              <w:rPr>
                <w:sz w:val="22"/>
                <w:szCs w:val="22"/>
              </w:rPr>
              <w:t>G-programs</w:t>
            </w:r>
          </w:p>
        </w:tc>
        <w:tc>
          <w:tcPr>
            <w:tcW w:w="2976" w:type="dxa"/>
            <w:tcBorders>
              <w:top w:val="single" w:sz="4" w:space="0" w:color="000001"/>
              <w:bottom w:val="single" w:sz="4" w:space="0" w:color="000001"/>
              <w:insideH w:val="single" w:sz="4" w:space="0" w:color="000001"/>
            </w:tcBorders>
            <w:shd w:fill="auto" w:val="clear"/>
            <w:vAlign w:val="center"/>
          </w:tcPr>
          <w:p>
            <w:pPr>
              <w:pStyle w:val="Normal"/>
              <w:tabs>
                <w:tab w:val="left" w:pos="601" w:leader="none"/>
                <w:tab w:val="left" w:pos="1706" w:leader="none"/>
                <w:tab w:val="left" w:pos="2018" w:leader="none"/>
                <w:tab w:val="left" w:pos="2869" w:leader="none"/>
                <w:tab w:val="left" w:pos="3719" w:leader="none"/>
              </w:tabs>
              <w:spacing w:lineRule="auto" w:line="240" w:before="0" w:after="0"/>
              <w:rPr>
                <w:vertAlign w:val="subscript"/>
              </w:rPr>
            </w:pPr>
            <w:r>
              <w:rPr>
                <w:sz w:val="22"/>
                <w:szCs w:val="22"/>
              </w:rPr>
              <w:tab/>
              <w:t>Adelaide</w:t>
              <w:tab/>
              <w:t>Whyalla</w:t>
            </w:r>
          </w:p>
          <w:p>
            <w:pPr>
              <w:pStyle w:val="Normal"/>
              <w:tabs>
                <w:tab w:val="left" w:pos="601" w:leader="none"/>
                <w:tab w:val="left" w:pos="1706" w:leader="none"/>
                <w:tab w:val="left" w:pos="2018" w:leader="none"/>
                <w:tab w:val="left" w:pos="2869" w:leader="none"/>
                <w:tab w:val="left" w:pos="3719" w:leader="none"/>
              </w:tabs>
              <w:spacing w:lineRule="auto" w:line="240" w:before="0" w:after="0"/>
            </w:pPr>
            <w:r>
              <w:rPr>
                <w:sz w:val="22"/>
                <w:szCs w:val="22"/>
              </w:rPr>
              <w:t>T</w:t>
            </w:r>
            <w:r>
              <w:rPr>
                <w:sz w:val="22"/>
                <w:szCs w:val="22"/>
                <w:vertAlign w:val="subscript"/>
              </w:rPr>
              <w:t>4</w:t>
            </w:r>
            <w:r>
              <w:rPr>
                <w:sz w:val="22"/>
                <w:szCs w:val="22"/>
              </w:rPr>
              <w:tab/>
              <w:t>1.33(56)</w:t>
              <w:tab/>
              <w:t xml:space="preserve">     -</w:t>
            </w:r>
          </w:p>
          <w:p>
            <w:pPr>
              <w:pStyle w:val="Normal"/>
              <w:tabs>
                <w:tab w:val="left" w:pos="601" w:leader="none"/>
                <w:tab w:val="left" w:pos="1706" w:leader="none"/>
                <w:tab w:val="left" w:pos="2018" w:leader="none"/>
                <w:tab w:val="left" w:pos="2869" w:leader="none"/>
                <w:tab w:val="left" w:pos="3719" w:leader="none"/>
              </w:tabs>
              <w:spacing w:lineRule="auto" w:line="240" w:before="0" w:after="0"/>
            </w:pPr>
            <w:r>
              <w:rPr>
                <w:sz w:val="22"/>
                <w:szCs w:val="22"/>
              </w:rPr>
              <w:t>T</w:t>
            </w:r>
            <w:r>
              <w:rPr>
                <w:sz w:val="22"/>
                <w:szCs w:val="22"/>
                <w:vertAlign w:val="subscript"/>
              </w:rPr>
              <w:t>5</w:t>
              <w:tab/>
            </w:r>
            <w:r>
              <w:rPr>
                <w:sz w:val="22"/>
                <w:szCs w:val="22"/>
              </w:rPr>
              <w:t>1.40(58)</w:t>
              <w:tab/>
              <w:t>2.15 (70)</w:t>
            </w:r>
          </w:p>
          <w:p>
            <w:pPr>
              <w:pStyle w:val="Normal"/>
              <w:tabs>
                <w:tab w:val="left" w:pos="601" w:leader="none"/>
                <w:tab w:val="left" w:pos="1706" w:leader="none"/>
                <w:tab w:val="left" w:pos="2018" w:leader="none"/>
                <w:tab w:val="left" w:pos="2869" w:leader="none"/>
                <w:tab w:val="left" w:pos="3719" w:leader="none"/>
              </w:tabs>
              <w:spacing w:lineRule="auto" w:line="240" w:before="0" w:after="0"/>
            </w:pPr>
            <w:r>
              <w:rPr>
                <w:sz w:val="22"/>
                <w:szCs w:val="22"/>
              </w:rPr>
              <w:t>T</w:t>
            </w:r>
            <w:r>
              <w:rPr>
                <w:sz w:val="22"/>
                <w:szCs w:val="22"/>
                <w:vertAlign w:val="subscript"/>
              </w:rPr>
              <w:t>6</w:t>
            </w:r>
            <w:r>
              <w:rPr>
                <w:sz w:val="22"/>
                <w:szCs w:val="22"/>
              </w:rPr>
              <w:t xml:space="preserve"> </w:t>
              <w:tab/>
              <w:t>1.22(57)</w:t>
              <w:tab/>
              <w:t xml:space="preserve">1.75 (64) </w:t>
            </w:r>
          </w:p>
          <w:p>
            <w:pPr>
              <w:pStyle w:val="Normal"/>
              <w:tabs>
                <w:tab w:val="left" w:pos="601" w:leader="none"/>
                <w:tab w:val="left" w:pos="1706" w:leader="none"/>
                <w:tab w:val="left" w:pos="2018" w:leader="none"/>
                <w:tab w:val="left" w:pos="2869" w:leader="none"/>
                <w:tab w:val="left" w:pos="3719" w:leader="none"/>
              </w:tabs>
              <w:spacing w:lineRule="auto" w:line="240" w:before="0" w:after="0"/>
              <w:rPr>
                <w:highlight w:val="yellow"/>
              </w:rPr>
            </w:pPr>
            <w:r>
              <w:rPr>
                <w:sz w:val="22"/>
                <w:szCs w:val="22"/>
              </w:rPr>
              <w:t>T</w:t>
            </w:r>
            <w:r>
              <w:rPr>
                <w:sz w:val="22"/>
                <w:szCs w:val="22"/>
                <w:vertAlign w:val="subscript"/>
              </w:rPr>
              <w:t>7</w:t>
              <w:tab/>
            </w:r>
            <w:r>
              <w:rPr>
                <w:sz w:val="22"/>
                <w:szCs w:val="22"/>
              </w:rPr>
              <w:t>0.34 (46)</w:t>
              <w:tab/>
              <w:t>0.69(75)</w:t>
            </w:r>
          </w:p>
        </w:tc>
        <w:tc>
          <w:tcPr>
            <w:tcW w:w="3259"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Not Reported</w:t>
            </w:r>
          </w:p>
        </w:tc>
        <w:tc>
          <w:tcPr>
            <w:tcW w:w="2977"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Not Reported</w:t>
            </w:r>
          </w:p>
        </w:tc>
        <w:tc>
          <w:tcPr>
            <w:tcW w:w="2982"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Not Reported</w:t>
            </w:r>
          </w:p>
        </w:tc>
      </w:tr>
      <w:tr>
        <w:trPr/>
        <w:tc>
          <w:tcPr>
            <w:tcW w:w="2092"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rPr>
                <w:highlight w:val="yellow"/>
              </w:rPr>
            </w:pPr>
            <w:r>
              <w:rPr>
                <w:sz w:val="22"/>
                <w:szCs w:val="22"/>
              </w:rPr>
              <w:t>“</w:t>
            </w:r>
            <w:r>
              <w:rPr>
                <w:sz w:val="22"/>
                <w:szCs w:val="22"/>
              </w:rPr>
              <w:t>Other” programs</w:t>
            </w:r>
          </w:p>
        </w:tc>
        <w:tc>
          <w:tcPr>
            <w:tcW w:w="2976" w:type="dxa"/>
            <w:tcBorders>
              <w:top w:val="single" w:sz="4" w:space="0" w:color="000001"/>
              <w:bottom w:val="single" w:sz="4" w:space="0" w:color="000001"/>
              <w:insideH w:val="single" w:sz="4" w:space="0" w:color="000001"/>
            </w:tcBorders>
            <w:shd w:fill="auto" w:val="clear"/>
            <w:vAlign w:val="center"/>
          </w:tcPr>
          <w:p>
            <w:pPr>
              <w:pStyle w:val="Normal"/>
              <w:tabs>
                <w:tab w:val="left" w:pos="601" w:leader="none"/>
                <w:tab w:val="left" w:pos="1706" w:leader="none"/>
                <w:tab w:val="left" w:pos="2018" w:leader="none"/>
                <w:tab w:val="left" w:pos="2869" w:leader="none"/>
                <w:tab w:val="left" w:pos="3719" w:leader="none"/>
              </w:tabs>
              <w:spacing w:lineRule="auto" w:line="240" w:before="0" w:after="0"/>
            </w:pPr>
            <w:r>
              <w:rPr>
                <w:sz w:val="22"/>
                <w:szCs w:val="22"/>
              </w:rPr>
              <w:tab/>
              <w:t>Adelaide</w:t>
              <w:tab/>
              <w:t>Whyalla</w:t>
            </w:r>
          </w:p>
          <w:p>
            <w:pPr>
              <w:pStyle w:val="Normal"/>
              <w:tabs>
                <w:tab w:val="left" w:pos="601" w:leader="none"/>
                <w:tab w:val="left" w:pos="1706" w:leader="none"/>
                <w:tab w:val="left" w:pos="2018" w:leader="none"/>
                <w:tab w:val="left" w:pos="2869" w:leader="none"/>
                <w:tab w:val="left" w:pos="3719" w:leader="none"/>
              </w:tabs>
              <w:spacing w:lineRule="auto" w:line="240" w:before="0" w:after="0"/>
            </w:pPr>
            <w:r>
              <w:rPr>
                <w:sz w:val="22"/>
                <w:szCs w:val="22"/>
              </w:rPr>
              <w:t>T</w:t>
            </w:r>
            <w:r>
              <w:rPr>
                <w:sz w:val="22"/>
                <w:szCs w:val="22"/>
                <w:vertAlign w:val="subscript"/>
              </w:rPr>
              <w:t>4</w:t>
            </w:r>
            <w:r>
              <w:rPr>
                <w:sz w:val="22"/>
                <w:szCs w:val="22"/>
              </w:rPr>
              <w:tab/>
              <w:t>1.53 (58)</w:t>
              <w:tab/>
              <w:t xml:space="preserve">     -</w:t>
            </w:r>
          </w:p>
          <w:p>
            <w:pPr>
              <w:pStyle w:val="Normal"/>
              <w:tabs>
                <w:tab w:val="left" w:pos="601" w:leader="none"/>
                <w:tab w:val="left" w:pos="1706" w:leader="none"/>
                <w:tab w:val="left" w:pos="2018" w:leader="none"/>
                <w:tab w:val="left" w:pos="2869" w:leader="none"/>
                <w:tab w:val="left" w:pos="3719" w:leader="none"/>
              </w:tabs>
              <w:spacing w:lineRule="auto" w:line="240" w:before="0" w:after="0"/>
            </w:pPr>
            <w:r>
              <w:rPr>
                <w:sz w:val="22"/>
                <w:szCs w:val="22"/>
              </w:rPr>
              <w:t>T</w:t>
            </w:r>
            <w:r>
              <w:rPr>
                <w:sz w:val="22"/>
                <w:szCs w:val="22"/>
                <w:vertAlign w:val="subscript"/>
              </w:rPr>
              <w:t>5</w:t>
              <w:tab/>
            </w:r>
            <w:r>
              <w:rPr>
                <w:sz w:val="22"/>
                <w:szCs w:val="22"/>
              </w:rPr>
              <w:t>1.38 (61)</w:t>
              <w:tab/>
              <w:t>1.91 (70)</w:t>
            </w:r>
          </w:p>
          <w:p>
            <w:pPr>
              <w:pStyle w:val="Normal"/>
              <w:tabs>
                <w:tab w:val="left" w:pos="601" w:leader="none"/>
                <w:tab w:val="left" w:pos="1706" w:leader="none"/>
                <w:tab w:val="left" w:pos="2018" w:leader="none"/>
                <w:tab w:val="left" w:pos="2869" w:leader="none"/>
                <w:tab w:val="left" w:pos="3719" w:leader="none"/>
              </w:tabs>
              <w:spacing w:lineRule="auto" w:line="240" w:before="0" w:after="0"/>
            </w:pPr>
            <w:r>
              <w:rPr>
                <w:sz w:val="22"/>
                <w:szCs w:val="22"/>
              </w:rPr>
              <w:t>T</w:t>
            </w:r>
            <w:r>
              <w:rPr>
                <w:sz w:val="22"/>
                <w:szCs w:val="22"/>
                <w:vertAlign w:val="subscript"/>
              </w:rPr>
              <w:t>6</w:t>
            </w:r>
            <w:r>
              <w:rPr>
                <w:sz w:val="22"/>
                <w:szCs w:val="22"/>
              </w:rPr>
              <w:t xml:space="preserve"> </w:t>
              <w:tab/>
              <w:t>1.62 (63)</w:t>
              <w:tab/>
              <w:t>0.81 (60)</w:t>
            </w:r>
          </w:p>
          <w:p>
            <w:pPr>
              <w:pStyle w:val="Normal"/>
              <w:tabs>
                <w:tab w:val="left" w:pos="601" w:leader="none"/>
                <w:tab w:val="left" w:pos="1706" w:leader="none"/>
                <w:tab w:val="left" w:pos="2018" w:leader="none"/>
                <w:tab w:val="left" w:pos="2869" w:leader="none"/>
                <w:tab w:val="left" w:pos="3719" w:leader="none"/>
              </w:tabs>
              <w:spacing w:lineRule="auto" w:line="240" w:before="0" w:after="0"/>
              <w:rPr>
                <w:highlight w:val="yellow"/>
              </w:rPr>
            </w:pPr>
            <w:r>
              <w:rPr>
                <w:sz w:val="22"/>
                <w:szCs w:val="22"/>
              </w:rPr>
              <w:t>T</w:t>
            </w:r>
            <w:r>
              <w:rPr>
                <w:sz w:val="22"/>
                <w:szCs w:val="22"/>
                <w:vertAlign w:val="subscript"/>
              </w:rPr>
              <w:t>7</w:t>
              <w:tab/>
            </w:r>
            <w:r>
              <w:rPr>
                <w:sz w:val="22"/>
                <w:szCs w:val="22"/>
              </w:rPr>
              <w:t>1.29 (50)</w:t>
              <w:tab/>
              <w:t>0.88 (72)</w:t>
            </w:r>
          </w:p>
        </w:tc>
        <w:tc>
          <w:tcPr>
            <w:tcW w:w="3259"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Not Reported</w:t>
            </w:r>
          </w:p>
        </w:tc>
        <w:tc>
          <w:tcPr>
            <w:tcW w:w="2977"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Not Reported</w:t>
            </w:r>
          </w:p>
        </w:tc>
        <w:tc>
          <w:tcPr>
            <w:tcW w:w="2982"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Not Reported</w:t>
            </w:r>
          </w:p>
        </w:tc>
      </w:tr>
      <w:tr>
        <w:trPr/>
        <w:tc>
          <w:tcPr>
            <w:tcW w:w="2092"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pPr>
            <w:r>
              <w:rPr>
                <w:sz w:val="22"/>
                <w:szCs w:val="22"/>
              </w:rPr>
              <w:t>P-(preschool) programs</w:t>
            </w:r>
          </w:p>
        </w:tc>
        <w:tc>
          <w:tcPr>
            <w:tcW w:w="2976"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vertAlign w:val="subscript"/>
                <w:highlight w:val="yellow"/>
              </w:rPr>
            </w:pPr>
            <w:r>
              <w:rPr>
                <w:sz w:val="22"/>
                <w:szCs w:val="22"/>
              </w:rPr>
              <w:t>Although prohibited, n=1 advertisement shown during P programs at T</w:t>
            </w:r>
            <w:r>
              <w:rPr>
                <w:sz w:val="22"/>
                <w:szCs w:val="22"/>
                <w:vertAlign w:val="subscript"/>
              </w:rPr>
              <w:t>6</w:t>
            </w:r>
          </w:p>
        </w:tc>
        <w:tc>
          <w:tcPr>
            <w:tcW w:w="3259"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Not Reported</w:t>
            </w:r>
          </w:p>
        </w:tc>
        <w:tc>
          <w:tcPr>
            <w:tcW w:w="2977"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Not Reported</w:t>
            </w:r>
          </w:p>
        </w:tc>
        <w:tc>
          <w:tcPr>
            <w:tcW w:w="2982"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Not Reported</w:t>
            </w:r>
          </w:p>
        </w:tc>
      </w:tr>
      <w:tr>
        <w:trPr/>
        <w:tc>
          <w:tcPr>
            <w:tcW w:w="2092"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pPr>
            <w:r>
              <w:rPr>
                <w:sz w:val="22"/>
                <w:szCs w:val="22"/>
              </w:rPr>
              <w:t>Subgroup analyses</w:t>
            </w:r>
          </w:p>
        </w:tc>
        <w:tc>
          <w:tcPr>
            <w:tcW w:w="2976"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w:t>
            </w:r>
          </w:p>
        </w:tc>
        <w:tc>
          <w:tcPr>
            <w:tcW w:w="3259"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rFonts w:cs="Arial"/>
              </w:rPr>
            </w:pPr>
            <w:r>
              <w:rPr>
                <w:rFonts w:cs="Arial"/>
                <w:sz w:val="22"/>
                <w:szCs w:val="22"/>
              </w:rPr>
              <w:t>Based on the absolute number (n=410) of unique food advertisements.</w:t>
            </w:r>
          </w:p>
          <w:p>
            <w:pPr>
              <w:pStyle w:val="Normal"/>
              <w:spacing w:lineRule="auto" w:line="240" w:before="0" w:after="0"/>
              <w:jc w:val="center"/>
              <w:rPr>
                <w:rFonts w:cs="Arial"/>
              </w:rPr>
            </w:pPr>
            <w:r>
              <w:rPr>
                <w:rFonts w:cs="Arial"/>
                <w:sz w:val="22"/>
                <w:szCs w:val="22"/>
              </w:rPr>
              <w:t>N=160 advertisements shown during children’s programs. Of these n=33 were for NC foods and only n=10 directly targeted children (2.4% of all advertisements).</w:t>
            </w:r>
          </w:p>
        </w:tc>
        <w:tc>
          <w:tcPr>
            <w:tcW w:w="2977"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i/>
                <w:sz w:val="22"/>
                <w:szCs w:val="22"/>
              </w:rPr>
              <w:t>Across 3 major FTA channels</w:t>
            </w:r>
            <w:r>
              <w:rPr>
                <w:sz w:val="22"/>
                <w:szCs w:val="22"/>
              </w:rPr>
              <w:t>:</w:t>
            </w:r>
          </w:p>
          <w:p>
            <w:pPr>
              <w:pStyle w:val="Normal"/>
              <w:spacing w:lineRule="auto" w:line="240" w:before="0" w:after="0"/>
              <w:jc w:val="center"/>
            </w:pPr>
            <w:r>
              <w:rPr>
                <w:sz w:val="22"/>
                <w:szCs w:val="22"/>
              </w:rPr>
              <w:t xml:space="preserve">Of all food advertisements, 4.2% were shown during children’s programs; 2.4% were for NC foods. Thus, </w:t>
            </w:r>
          </w:p>
          <w:p>
            <w:pPr>
              <w:pStyle w:val="Normal"/>
              <w:spacing w:lineRule="auto" w:line="240" w:before="0" w:after="0"/>
              <w:jc w:val="center"/>
            </w:pPr>
            <w:r>
              <w:rPr>
                <w:sz w:val="22"/>
                <w:szCs w:val="22"/>
              </w:rPr>
              <w:t>57% of food advertisements shown during children’s programs were for NC foods (2.4%/4.2%=57%).</w:t>
            </w:r>
          </w:p>
        </w:tc>
        <w:tc>
          <w:tcPr>
            <w:tcW w:w="2982"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n=619 breaches of the CTS (core and NC foods)</w:t>
            </w:r>
          </w:p>
          <w:p>
            <w:pPr>
              <w:pStyle w:val="Normal"/>
              <w:spacing w:lineRule="auto" w:line="240" w:before="0" w:after="0"/>
              <w:jc w:val="center"/>
              <w:rPr>
                <w:sz w:val="24"/>
                <w:sz w:val="24"/>
                <w:szCs w:val="24"/>
                <w:rFonts w:ascii="Calibri" w:hAnsi="Calibri"/>
                <w:lang w:val="en-AU"/>
              </w:rPr>
            </w:pPr>
            <w:r>
              <w:rPr/>
            </w:r>
          </w:p>
          <w:p>
            <w:pPr>
              <w:pStyle w:val="Normal"/>
              <w:spacing w:lineRule="auto" w:line="240" w:before="0" w:after="0"/>
              <w:jc w:val="center"/>
            </w:pPr>
            <w:r>
              <w:rPr>
                <w:sz w:val="22"/>
                <w:szCs w:val="22"/>
              </w:rPr>
              <w:t>n=301 breaches of RCMI</w:t>
            </w:r>
          </w:p>
          <w:p>
            <w:pPr>
              <w:pStyle w:val="Normal"/>
              <w:spacing w:lineRule="auto" w:line="240" w:before="0" w:after="0"/>
              <w:jc w:val="center"/>
            </w:pPr>
            <w:r>
              <w:rPr>
                <w:sz w:val="22"/>
                <w:szCs w:val="22"/>
              </w:rPr>
              <w:t>n=29 breaches of QSRI</w:t>
            </w:r>
          </w:p>
          <w:p>
            <w:pPr>
              <w:pStyle w:val="Normal"/>
              <w:spacing w:lineRule="auto" w:line="240" w:before="0" w:after="0"/>
              <w:jc w:val="center"/>
              <w:rPr>
                <w:sz w:val="24"/>
                <w:sz w:val="24"/>
                <w:szCs w:val="24"/>
                <w:rFonts w:ascii="Calibri" w:hAnsi="Calibri"/>
                <w:lang w:val="en-AU"/>
              </w:rPr>
            </w:pPr>
            <w:r>
              <w:rPr/>
            </w:r>
          </w:p>
          <w:p>
            <w:pPr>
              <w:pStyle w:val="Normal"/>
              <w:spacing w:lineRule="auto" w:line="240" w:before="0" w:after="0"/>
              <w:jc w:val="center"/>
            </w:pPr>
            <w:r>
              <w:rPr>
                <w:sz w:val="22"/>
                <w:szCs w:val="22"/>
              </w:rPr>
              <w:t>(Multiple breaches are possible for each advertisement)</w:t>
            </w:r>
          </w:p>
        </w:tc>
      </w:tr>
      <w:tr>
        <w:trPr/>
        <w:tc>
          <w:tcPr>
            <w:tcW w:w="2092" w:type="dxa"/>
            <w:tcBorders>
              <w:top w:val="single" w:sz="4" w:space="0" w:color="000001"/>
              <w:bottom w:val="double" w:sz="4" w:space="0" w:color="00000A"/>
              <w:insideH w:val="double" w:sz="4" w:space="0" w:color="00000A"/>
            </w:tcBorders>
            <w:shd w:fill="auto" w:val="clear"/>
            <w:vAlign w:val="center"/>
          </w:tcPr>
          <w:p>
            <w:pPr>
              <w:pStyle w:val="Normal"/>
              <w:spacing w:lineRule="auto" w:line="240" w:before="0" w:after="0"/>
            </w:pPr>
            <w:r>
              <w:rPr>
                <w:sz w:val="22"/>
                <w:szCs w:val="22"/>
              </w:rPr>
              <w:t>Author’s interpretation, comment/s or conclusions</w:t>
            </w:r>
          </w:p>
        </w:tc>
        <w:tc>
          <w:tcPr>
            <w:tcW w:w="2976" w:type="dxa"/>
            <w:tcBorders>
              <w:top w:val="single" w:sz="4" w:space="0" w:color="000001"/>
              <w:bottom w:val="double" w:sz="4" w:space="0" w:color="00000A"/>
              <w:insideH w:val="double" w:sz="4" w:space="0" w:color="00000A"/>
            </w:tcBorders>
            <w:shd w:fill="auto" w:val="clear"/>
            <w:vAlign w:val="center"/>
          </w:tcPr>
          <w:p>
            <w:pPr>
              <w:pStyle w:val="Normal"/>
              <w:spacing w:lineRule="auto" w:line="240" w:before="0" w:after="0"/>
              <w:jc w:val="center"/>
              <w:rPr>
                <w:rFonts w:cs="Arial"/>
              </w:rPr>
            </w:pPr>
            <w:r>
              <w:rPr>
                <w:rFonts w:cs="Arial"/>
                <w:sz w:val="22"/>
                <w:szCs w:val="22"/>
              </w:rPr>
              <w:t>“…</w:t>
            </w:r>
            <w:r>
              <w:rPr>
                <w:rFonts w:cs="Arial"/>
                <w:sz w:val="22"/>
                <w:szCs w:val="22"/>
              </w:rPr>
              <w:t>no food advertisements broadcast during children’s programming in November 2011. This is consistent with the AFGC signatories’ commitment to not advertise at all during children’s programs.” (p 6)</w:t>
            </w:r>
          </w:p>
        </w:tc>
        <w:tc>
          <w:tcPr>
            <w:tcW w:w="3259" w:type="dxa"/>
            <w:tcBorders>
              <w:top w:val="single" w:sz="4" w:space="0" w:color="000001"/>
              <w:bottom w:val="double" w:sz="4" w:space="0" w:color="00000A"/>
              <w:insideH w:val="double" w:sz="4" w:space="0" w:color="00000A"/>
            </w:tcBorders>
            <w:shd w:fill="auto" w:val="clear"/>
            <w:vAlign w:val="center"/>
          </w:tcPr>
          <w:p>
            <w:pPr>
              <w:pStyle w:val="Normal"/>
              <w:spacing w:lineRule="auto" w:line="240" w:before="0" w:after="0"/>
              <w:jc w:val="center"/>
            </w:pPr>
            <w:r>
              <w:rPr>
                <w:rFonts w:cs="Arial"/>
                <w:sz w:val="22"/>
                <w:szCs w:val="22"/>
              </w:rPr>
              <w:t>“</w:t>
            </w:r>
            <w:r>
              <w:rPr>
                <w:rFonts w:cs="Arial"/>
                <w:sz w:val="22"/>
                <w:szCs w:val="22"/>
              </w:rPr>
              <w:t>...while there is minimal advertising of non-core foods that directly targets children, there is scope to achieve higher levels of compliance with RCMI core principles.” (p 11)</w:t>
            </w:r>
          </w:p>
        </w:tc>
        <w:tc>
          <w:tcPr>
            <w:tcW w:w="2977" w:type="dxa"/>
            <w:tcBorders>
              <w:top w:val="single" w:sz="4" w:space="0" w:color="000001"/>
              <w:bottom w:val="double" w:sz="4" w:space="0" w:color="00000A"/>
              <w:insideH w:val="double" w:sz="4" w:space="0" w:color="00000A"/>
            </w:tcBorders>
            <w:shd w:fill="auto" w:val="clear"/>
            <w:vAlign w:val="center"/>
          </w:tcPr>
          <w:p>
            <w:pPr>
              <w:pStyle w:val="Normal"/>
              <w:spacing w:lineRule="auto" w:line="240" w:before="0" w:after="0"/>
              <w:jc w:val="center"/>
              <w:rPr>
                <w:highlight w:val="yellow"/>
              </w:rPr>
            </w:pPr>
            <w:r>
              <w:rPr>
                <w:sz w:val="22"/>
                <w:szCs w:val="22"/>
              </w:rPr>
              <w:t>“</w:t>
            </w:r>
            <w:r>
              <w:rPr>
                <w:sz w:val="22"/>
                <w:szCs w:val="22"/>
              </w:rPr>
              <w:t>This research has found that the extent of non-core food advertising during children’s viewing periods and programs is low and below that of previous studies.” (p 5)</w:t>
            </w:r>
          </w:p>
        </w:tc>
        <w:tc>
          <w:tcPr>
            <w:tcW w:w="2982" w:type="dxa"/>
            <w:tcBorders>
              <w:top w:val="single" w:sz="4" w:space="0" w:color="000001"/>
              <w:bottom w:val="double" w:sz="4" w:space="0" w:color="00000A"/>
              <w:insideH w:val="double" w:sz="4" w:space="0" w:color="00000A"/>
            </w:tcBorders>
            <w:shd w:fill="auto" w:val="clear"/>
            <w:vAlign w:val="center"/>
          </w:tcPr>
          <w:p>
            <w:pPr>
              <w:pStyle w:val="Normal"/>
              <w:spacing w:lineRule="auto" w:line="240" w:before="0" w:after="0"/>
              <w:jc w:val="center"/>
            </w:pPr>
            <w:r>
              <w:rPr>
                <w:sz w:val="22"/>
                <w:szCs w:val="22"/>
              </w:rPr>
              <w:t>“</w:t>
            </w:r>
            <w:r>
              <w:rPr>
                <w:sz w:val="22"/>
                <w:szCs w:val="22"/>
              </w:rPr>
              <w:t>This audit suggests that current advertising regulations are inadequate.  Regulations need to be closely monitored and more tightly enforced to protect children from advertisements for unhealthy foods.” (Abstract conclusion)</w:t>
            </w:r>
          </w:p>
        </w:tc>
      </w:tr>
    </w:tbl>
    <w:p>
      <w:pPr>
        <w:sectPr>
          <w:footerReference w:type="default" r:id="rId17"/>
          <w:footnotePr>
            <w:numFmt w:val="decimal"/>
          </w:footnotePr>
          <w:type w:val="nextPage"/>
          <w:pgSz w:orient="landscape" w:w="16838" w:h="11906"/>
          <w:pgMar w:left="1440" w:right="1440" w:header="0" w:top="1440" w:footer="708" w:bottom="1440" w:gutter="0"/>
          <w:pgNumType w:fmt="decimal"/>
          <w:formProt w:val="false"/>
          <w:textDirection w:val="lrTb"/>
          <w:docGrid w:type="default" w:linePitch="360" w:charSpace="4294961151"/>
        </w:sectPr>
        <w:pStyle w:val="Normal"/>
      </w:pPr>
      <w:r>
        <w:rPr/>
        <w:t>Abbreviations;  ACMA, Australian Communications and Media Authority; AFGC, Australian Food and Grocery Council; AGHE, Australian Guide to Healthy Eating; CTS, Children’s television standards; FTA, free-to-air television; NC, non-core foods; NR, not reported; QSRI, quick service restaurant industry initiative; RCMI, Responsible children’s marketing initiative.</w:t>
      </w:r>
    </w:p>
    <w:p>
      <w:pPr>
        <w:pStyle w:val="Heading3"/>
        <w:rPr>
          <w:sz w:val="24"/>
          <w:b/>
          <w:sz w:val="24"/>
          <w:b/>
          <w:szCs w:val="24"/>
          <w:bCs/>
          <w:rFonts w:ascii="Cambria" w:hAnsi="Cambria" w:eastAsia="Times New Roman"/>
          <w:color w:val="4F81BD"/>
          <w:lang w:val="en-AU"/>
        </w:rPr>
      </w:pPr>
      <w:bookmarkStart w:id="201" w:name="_Toc338074973"/>
      <w:bookmarkEnd w:id="201"/>
      <w:r>
        <w:rPr/>
        <w:t>Aim 2: Non-core Food Advertising Before and After the Introduction of the RCMI and QSRI</w:t>
      </w:r>
    </w:p>
    <w:p>
      <w:pPr>
        <w:pStyle w:val="Normal"/>
      </w:pPr>
      <w:r>
        <w:rPr/>
        <w:t xml:space="preserve">Studies that compare non-core food advertising before and after the introduction of the RCMI and QSRI are shown in </w:t>
      </w:r>
      <w:r>
        <w:rPr>
          <w:b/>
        </w:rPr>
        <w:t>Table 5</w:t>
      </w:r>
      <w:r>
        <w:rPr/>
        <w:t>.  A summary of these data according to the NHMRC FORM evidence matrix is presented in Appendix C,</w:t>
      </w:r>
      <w:r>
        <w:rPr>
          <w:b/>
        </w:rPr>
        <w:t xml:space="preserve"> Table C3</w:t>
      </w:r>
      <w:r>
        <w:rPr/>
        <w:t>.  Advertising of non-core</w:t>
      </w:r>
      <w:r>
        <w:fldChar w:fldCharType="begin"/>
      </w:r>
      <w:r>
        <w:instrText>ADDIN EN.CITE &lt;EndNote&gt;&lt;Cite&gt;&lt;Author&gt;Brindal&lt;/Author&gt;&lt;Year&gt;2011&lt;/Year&gt;&lt;RecNum&gt;232&lt;/RecNum&gt;&lt;DisplayText&gt;&lt;style face="superscript"&gt;3, 7&lt;/style&gt;&lt;/DisplayText&gt;&lt;record&gt;&lt;rec-number&gt;232&lt;/rec-number&gt;&lt;foreign-keys&gt;&lt;key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2012&lt;/research-notes&gt;&lt;/record&gt;&lt;/Cite&gt;&lt;Cite&gt;&lt;Author&gt;King&lt;/Author&gt;&lt;Year&gt;2012&lt;/Year&gt;&lt;RecNum&gt;474&lt;/RecNum&gt;&lt;record&gt;&lt;rec-number&gt;474&lt;/rec-number&gt;&lt;foreign-keys&gt;&lt;key app="EN" db-id="0pzzd2vanr0zvzew5vcp5xfctev5tpvsestz"&gt;474&lt;/key&gt;&lt;/foreign-keys&gt;&lt;ref-type name="Journal Article"&gt;17&lt;/ref-type&gt;&lt;contributors&gt;&lt;authors&gt;&lt;author&gt;King, Lesley&lt;/author&gt;&lt;author&gt;Hebden, Lana&lt;/author&gt;&lt;author&gt;Grunseit, Anne&lt;/author&gt;&lt;author&gt;Kelly, Bridget&lt;/author&gt;&lt;author&gt;Chapman, Kathy&lt;/author&gt;&lt;/authors&gt;&lt;/contributors&gt;&lt;titles&gt;&lt;title&gt;Building the case for independent monitoring of food advertising on Australian television&lt;/title&gt;&lt;secondary-title&gt;Public Health Nutrition&lt;/secondary-title&gt;&lt;/titles&gt;&lt;periodical&gt;&lt;full-title&gt;Public Health Nutrition&lt;/full-title&gt;&lt;/periodical&gt;&lt;pages&gt;1-6&lt;/pages&gt;&lt;volume&gt;October 4&lt;/volume&gt;&lt;dates&gt;&lt;year&gt;2012&lt;/year&gt;&lt;/dates&gt;&lt;urls&gt;&lt;/urls&gt;&lt;/record&gt;&lt;/Cite&gt;&lt;/EndNote&gt;</w:instrText>
      </w:r>
      <w:r>
        <w:fldChar w:fldCharType="separate"/>
      </w:r>
      <w:bookmarkStart w:id="202" w:name="__Fieldmark__3756_916863584"/>
      <w:r>
        <w:rPr/>
      </w:r>
      <w:r>
        <w:rPr>
          <w:vertAlign w:val="superscript"/>
        </w:rPr>
        <w:t>3, 7</w:t>
      </w:r>
      <w:r>
        <w:rPr/>
      </w:r>
      <w:r>
        <w:fldChar w:fldCharType="end"/>
      </w:r>
      <w:bookmarkEnd w:id="202"/>
      <w:r>
        <w:rPr/>
        <w:t xml:space="preserve"> and fast foods</w:t>
      </w:r>
      <w:r>
        <w:fldChar w:fldCharType="begin"/>
      </w:r>
      <w:r>
        <w:instrText>ADDIN EN.CITE &lt;EndNote&gt;&lt;Cite&gt;&lt;Author&gt;King&lt;/Author&gt;&lt;Year&gt;2012&lt;/Year&gt;&lt;RecNum&gt;474&lt;/RecNum&gt;&lt;DisplayText&gt;&lt;style face="superscript"&gt;7&lt;/style&gt;&lt;/DisplayText&gt;&lt;record&gt;&lt;rec-number&gt;474&lt;/rec-number&gt;&lt;foreign-keys&gt;&lt;key app="EN" db-id="0pzzd2vanr0zvzew5vcp5xfctev5tpvsestz"&gt;474&lt;/key&gt;&lt;/foreign-keys&gt;&lt;ref-type name="Journal Article"&gt;17&lt;/ref-type&gt;&lt;contributors&gt;&lt;authors&gt;&lt;author&gt;King, Lesley&lt;/author&gt;&lt;author&gt;Hebden, Lana&lt;/author&gt;&lt;author&gt;Grunseit, Anne&lt;/author&gt;&lt;author&gt;Kelly, Bridget&lt;/author&gt;&lt;author&gt;Chapman, Kathy&lt;/author&gt;&lt;/authors&gt;&lt;/contributors&gt;&lt;titles&gt;&lt;title&gt;Building the case for independent monitoring of food advertising on Australian television&lt;/title&gt;&lt;secondary-title&gt;Public Health Nutrition&lt;/secondary-title&gt;&lt;/titles&gt;&lt;periodical&gt;&lt;full-title&gt;Public Health Nutrition&lt;/full-title&gt;&lt;/periodical&gt;&lt;pages&gt;1-6&lt;/pages&gt;&lt;volume&gt;October 4&lt;/volume&gt;&lt;dates&gt;&lt;year&gt;2012&lt;/year&gt;&lt;/dates&gt;&lt;urls&gt;&lt;/urls&gt;&lt;/record&gt;&lt;/Cite&gt;&lt;/EndNote&gt;</w:instrText>
      </w:r>
      <w:r>
        <w:fldChar w:fldCharType="separate"/>
      </w:r>
      <w:bookmarkStart w:id="203" w:name="__Fieldmark__3761_916863584"/>
      <w:r>
        <w:rPr/>
      </w:r>
      <w:r>
        <w:rPr>
          <w:vertAlign w:val="superscript"/>
        </w:rPr>
        <w:t>7</w:t>
      </w:r>
      <w:r>
        <w:rPr/>
      </w:r>
      <w:r>
        <w:fldChar w:fldCharType="end"/>
      </w:r>
      <w:bookmarkEnd w:id="203"/>
      <w:r>
        <w:rPr/>
        <w:t xml:space="preserve"> on FTA television in metropolitan cities is contrasted in </w:t>
      </w:r>
      <w:r>
        <w:rPr>
          <w:b/>
        </w:rPr>
        <w:t>Figure 2</w:t>
      </w:r>
      <w:r>
        <w:rPr/>
        <w:t>. The introduction of the RCMI and QSRI are marked with dashed red lines.</w:t>
      </w:r>
    </w:p>
    <w:p>
      <w:pPr>
        <w:pStyle w:val="Heading5"/>
      </w:pPr>
      <w:r>
        <w:rPr/>
        <w:t xml:space="preserve">Advertising Rate </w:t>
      </w:r>
    </w:p>
    <w:p>
      <w:pPr>
        <w:pStyle w:val="Normal"/>
      </w:pPr>
      <w:r>
        <w:rPr/>
        <w:t xml:space="preserve">Brindal </w:t>
      </w:r>
      <w:r>
        <w:rPr>
          <w:i/>
        </w:rPr>
        <w:t>et al</w:t>
      </w:r>
      <w:r>
        <w:rPr/>
        <w:t xml:space="preserve"> had data from sufficient time points to examine changes in food advertising over the period that incorporates the introduction of the RCMI and the QSRI; however, these data were provided by two different sources that differ in their advertising content.</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204" w:name="__Fieldmark__3773_916863584"/>
      <w:r>
        <w:rPr/>
      </w:r>
      <w:r>
        <w:rPr>
          <w:vertAlign w:val="superscript"/>
        </w:rPr>
        <w:t>3</w:t>
      </w:r>
      <w:r>
        <w:rPr/>
      </w:r>
      <w:r>
        <w:fldChar w:fldCharType="end"/>
      </w:r>
      <w:bookmarkEnd w:id="204"/>
      <w:r>
        <w:rPr/>
        <w:t xml:space="preserve">  Data supplied by AC Nielsen (at T</w:t>
      </w:r>
      <w:r>
        <w:rPr>
          <w:vertAlign w:val="subscript"/>
        </w:rPr>
        <w:t xml:space="preserve">1 </w:t>
      </w:r>
      <w:r>
        <w:rPr/>
        <w:t>and</w:t>
      </w:r>
      <w:r>
        <w:rPr>
          <w:vertAlign w:val="subscript"/>
        </w:rPr>
        <w:t xml:space="preserve"> </w:t>
      </w:r>
      <w:r>
        <w:rPr/>
        <w:t>T</w:t>
      </w:r>
      <w:r>
        <w:rPr>
          <w:vertAlign w:val="subscript"/>
        </w:rPr>
        <w:t>3</w:t>
      </w:r>
      <w:r>
        <w:rPr/>
        <w:t>) had approximately one third fewer advertisements than data supplied by Commercial Monitors (at times T</w:t>
      </w:r>
      <w:r>
        <w:rPr>
          <w:vertAlign w:val="subscript"/>
        </w:rPr>
        <w:t>2</w:t>
      </w:r>
      <w:r>
        <w:rPr/>
        <w:t>,</w:t>
      </w:r>
      <w:r>
        <w:rPr>
          <w:vertAlign w:val="subscript"/>
        </w:rPr>
        <w:t xml:space="preserve"> </w:t>
      </w:r>
      <w:r>
        <w:rPr/>
        <w:t>T</w:t>
      </w:r>
      <w:r>
        <w:rPr>
          <w:vertAlign w:val="subscript"/>
        </w:rPr>
        <w:t>4</w:t>
      </w:r>
      <w:r>
        <w:rPr/>
        <w:t>, T</w:t>
      </w:r>
      <w:r>
        <w:rPr>
          <w:vertAlign w:val="subscript"/>
        </w:rPr>
        <w:t>5</w:t>
      </w:r>
      <w:r>
        <w:rPr/>
        <w:t>,</w:t>
      </w:r>
      <w:r>
        <w:rPr>
          <w:vertAlign w:val="subscript"/>
        </w:rPr>
        <w:t xml:space="preserve"> </w:t>
      </w:r>
      <w:r>
        <w:rPr/>
        <w:t>T</w:t>
      </w:r>
      <w:r>
        <w:rPr>
          <w:vertAlign w:val="subscript"/>
        </w:rPr>
        <w:t xml:space="preserve">6 </w:t>
      </w:r>
      <w:r>
        <w:rPr/>
        <w:t>and T</w:t>
      </w:r>
      <w:r>
        <w:rPr>
          <w:vertAlign w:val="subscript"/>
        </w:rPr>
        <w:t>7</w:t>
      </w:r>
      <w:r>
        <w:rPr/>
        <w:t>).  Unfortunately, T</w:t>
      </w:r>
      <w:r>
        <w:rPr>
          <w:vertAlign w:val="subscript"/>
        </w:rPr>
        <w:t xml:space="preserve">1 </w:t>
      </w:r>
      <w:r>
        <w:rPr/>
        <w:t>is the only data point prior to the introduction of the RCMI initiative and a direct comparison against later data from Commercial Monitors may appear as though advertising rates have increased, when in fact it may be an artefact of the collection method.  Thus, comparisons of advertising rates over time have been limited to data from the same source.  Data from AC Nielsen suggests that there has been a slight increase in the rate of non-core food advertising during children’s PVT after the introduction of the RCMI (from 2.07 to 3.39 per hour).  While data from Commercial Monitors suggests that the rate of non-core food advertising has been variable over time from 4.92 prior to the introduction of the QSRI to 3.61, 5.46, 5.92 and 3.77 per hour after the introduction.</w:t>
      </w:r>
    </w:p>
    <w:p>
      <w:pPr>
        <w:pStyle w:val="Normal"/>
      </w:pPr>
      <w:r>
        <w:rPr/>
        <w:t xml:space="preserve">King </w:t>
      </w:r>
      <w:r>
        <w:rPr>
          <w:i/>
        </w:rPr>
        <w:t>et al</w:t>
      </w:r>
      <w:r>
        <w:rPr/>
        <w:t xml:space="preserve"> have shown that total food advertising has been declining at a rate of approximately 0.23 advertisements per hour for every year between 2006 and 2011.</w:t>
      </w:r>
      <w:r>
        <w:fldChar w:fldCharType="begin"/>
      </w:r>
      <w:r>
        <w:instrText>ADDIN EN.CITE &lt;EndNote&gt;&lt;Cite&gt;&lt;Author&gt;King&lt;/Author&gt;&lt;Year&gt;2012&lt;/Year&gt;&lt;RecNum&gt;474&lt;/RecNum&gt;&lt;DisplayText&gt;&lt;style face="superscript"&gt;7&lt;/style&gt;&lt;/DisplayText&gt;&lt;record&gt;&lt;rec-number&gt;474&lt;/rec-number&gt;&lt;foreign-keys&gt;&lt;key app="EN" db-id="0pzzd2vanr0zvzew5vcp5xfctev5tpvsestz"&gt;474&lt;/key&gt;&lt;/foreign-keys&gt;&lt;ref-type name="Journal Article"&gt;17&lt;/ref-type&gt;&lt;contributors&gt;&lt;authors&gt;&lt;author&gt;King, Lesley&lt;/author&gt;&lt;author&gt;Hebden, Lana&lt;/author&gt;&lt;author&gt;Grunseit, Anne&lt;/author&gt;&lt;author&gt;Kelly, Bridget&lt;/author&gt;&lt;author&gt;Chapman, Kathy&lt;/author&gt;&lt;/authors&gt;&lt;/contributors&gt;&lt;titles&gt;&lt;title&gt;Building the case for independent monitoring of food advertising on Australian television&lt;/title&gt;&lt;secondary-title&gt;Public Health Nutrition&lt;/secondary-title&gt;&lt;/titles&gt;&lt;periodical&gt;&lt;full-title&gt;Public Health Nutrition&lt;/full-title&gt;&lt;/periodical&gt;&lt;pages&gt;1-6&lt;/pages&gt;&lt;volume&gt;October 4&lt;/volume&gt;&lt;dates&gt;&lt;year&gt;2012&lt;/year&gt;&lt;/dates&gt;&lt;urls&gt;&lt;/urls&gt;&lt;/record&gt;&lt;/Cite&gt;&lt;/EndNote&gt;</w:instrText>
      </w:r>
      <w:r>
        <w:fldChar w:fldCharType="separate"/>
      </w:r>
      <w:bookmarkStart w:id="205" w:name="__Fieldmark__3807_916863584"/>
      <w:r>
        <w:rPr/>
      </w:r>
      <w:r>
        <w:rPr>
          <w:vertAlign w:val="superscript"/>
        </w:rPr>
        <w:t>7</w:t>
      </w:r>
      <w:r>
        <w:rPr/>
      </w:r>
      <w:r>
        <w:fldChar w:fldCharType="end"/>
      </w:r>
      <w:bookmarkEnd w:id="205"/>
      <w:r>
        <w:rPr/>
        <w:t xml:space="preserve"> Interestingly, King et al divided the non-core foods into subcategories of fast foods and all other non-core foods.  This analysis is useful for contrasting changes in advertising patterns relative to the RCMI (which applies to non-core foods when fast foods are excluded) and the QSRI (which applies to fast foods and not all non-core foods).  The decline in total food advertising between 2006 and 2011 can be attributed to a reduction in core (data not shown) and non-core foods (excluding fast foods).  However, advertising of fast foods has increased by 0.09 advertisements per hour for every year between 2006 and 2011. </w:t>
      </w:r>
    </w:p>
    <w:p>
      <w:pPr>
        <w:pStyle w:val="Normal"/>
      </w:pPr>
      <w:r>
        <w:rPr/>
        <w:t xml:space="preserve">The Brindal </w:t>
      </w:r>
      <w:r>
        <w:rPr>
          <w:i/>
        </w:rPr>
        <w:t>et al</w:t>
      </w:r>
      <w:r>
        <w:rPr/>
        <w:t xml:space="preserve"> study</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206" w:name="__Fieldmark__3823_916863584"/>
      <w:r>
        <w:rPr/>
      </w:r>
      <w:r>
        <w:rPr>
          <w:vertAlign w:val="superscript"/>
        </w:rPr>
        <w:t>3</w:t>
      </w:r>
      <w:r>
        <w:rPr/>
      </w:r>
      <w:r>
        <w:fldChar w:fldCharType="end"/>
      </w:r>
      <w:bookmarkEnd w:id="206"/>
      <w:r>
        <w:rPr/>
        <w:t xml:space="preserve"> showed the rate of advertising of non-core foods in the regional area (Whyalla) has fluctuated since the introduction of the QSRI (Table 5).</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207" w:name="__Fieldmark__3836_916863584"/>
      <w:r>
        <w:rPr/>
      </w:r>
      <w:r>
        <w:rPr>
          <w:vertAlign w:val="superscript"/>
        </w:rPr>
        <w:t>3</w:t>
      </w:r>
      <w:r>
        <w:rPr/>
      </w:r>
      <w:r>
        <w:fldChar w:fldCharType="end"/>
      </w:r>
      <w:bookmarkEnd w:id="207"/>
      <w:r>
        <w:rPr/>
        <w:t xml:space="preserve">  Advertising of non-core foods on subscription television during children’s PVT has varied between 0.9 and 1.2 per hour since the introduction of the RCMI, although it remains substantially lower than FTA television.</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208" w:name="__Fieldmark__3846_916863584"/>
      <w:r>
        <w:rPr/>
      </w:r>
      <w:r>
        <w:rPr>
          <w:vertAlign w:val="superscript"/>
        </w:rPr>
        <w:t>3</w:t>
      </w:r>
      <w:bookmarkEnd w:id="208"/>
      <w:r>
        <w:rPr/>
      </w:r>
      <w:r>
        <w:fldChar w:fldCharType="end"/>
      </w:r>
    </w:p>
    <w:p>
      <w:pPr>
        <w:pStyle w:val="Heading5"/>
      </w:pPr>
      <w:r>
        <w:rPr/>
        <w:t>Proportion of Food Advertisements for Non-core Foods</w:t>
      </w:r>
    </w:p>
    <w:p>
      <w:pPr>
        <w:pStyle w:val="Normal"/>
      </w:pPr>
      <w:r>
        <w:rPr/>
        <w:t>The two studies shown in Table 5 indicate that non-core foods comprise a higher proportion of all food advertisements broadcast during children’s PVT, than core foods.  Brindal et al</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209" w:name="__Fieldmark__3852_916863584"/>
      <w:r>
        <w:rPr/>
      </w:r>
      <w:r>
        <w:rPr>
          <w:vertAlign w:val="superscript"/>
        </w:rPr>
        <w:t>3</w:t>
      </w:r>
      <w:r>
        <w:rPr/>
      </w:r>
      <w:r>
        <w:fldChar w:fldCharType="end"/>
      </w:r>
      <w:bookmarkEnd w:id="209"/>
      <w:r>
        <w:rPr/>
        <w:t xml:space="preserve"> suggests that the percentage of food advertisements for non-core foods on FTA television during children’s PVT increased from 64% to 78% following the introduction of the RCMI (AC Nielsen data) and decreased from 74% in February 2009, to remain around 60% since October 2009 (Commercial Monitors data).</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210" w:name="__Fieldmark__3869_916863584"/>
      <w:r>
        <w:rPr/>
      </w:r>
      <w:r>
        <w:rPr>
          <w:vertAlign w:val="superscript"/>
        </w:rPr>
        <w:t>3</w:t>
      </w:r>
      <w:r>
        <w:rPr/>
      </w:r>
      <w:r>
        <w:fldChar w:fldCharType="end"/>
      </w:r>
      <w:bookmarkEnd w:id="210"/>
      <w:r>
        <w:rPr/>
        <w:t xml:space="preserve">  These percentages are slightly higher than the data by King et al, where 50-57% of all food advertisements are for non-core foods.  The percentage of non-core food advertisements on regional television has declined from 89% to 74% since the introduction of the QSRI.  For subscription television, the rate of non-core food advertising fell from ~70% during February 2009 to ~60% at March 2010 but appears to have steadily increased to around 90% at November 2011.</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211" w:name="__Fieldmark__3877_916863584"/>
      <w:r>
        <w:rPr/>
      </w:r>
      <w:r>
        <w:rPr>
          <w:vertAlign w:val="superscript"/>
        </w:rPr>
        <w:t>3</w:t>
      </w:r>
      <w:r>
        <w:rPr/>
      </w:r>
      <w:r>
        <w:fldChar w:fldCharType="end"/>
      </w:r>
      <w:bookmarkEnd w:id="211"/>
      <w:r>
        <w:rPr/>
        <w:t xml:space="preserve">  Since the amount of non-core food advertising on subscription television is only one advertisement per hour, there is greater uncertainty in the extent to which the proportion of non-core food advertising has increased.  </w:t>
      </w:r>
    </w:p>
    <w:p>
      <w:pPr>
        <w:pStyle w:val="Heading5"/>
      </w:pPr>
      <w:r>
        <w:rPr/>
        <w:t>Interpretation of the Conclusions from Each Study</w:t>
      </w:r>
    </w:p>
    <w:p>
      <w:pPr>
        <w:pStyle w:val="Normal"/>
      </w:pPr>
      <w:r>
        <w:rPr/>
        <w:t xml:space="preserve">Our interpretation of the studies differs from the conclusions made by the authors.  </w:t>
      </w:r>
    </w:p>
    <w:p>
      <w:pPr>
        <w:pStyle w:val="Normal"/>
      </w:pPr>
      <w:r>
        <w:rPr/>
        <w:t xml:space="preserve">For both studies, in order to determine whether non-core food advertising has changed as a result of the introduction of the QSRI and the RCMI, it is crucial that the pattern of non-core food advertisements for the period </w:t>
      </w:r>
      <w:r>
        <w:rPr>
          <w:i/>
        </w:rPr>
        <w:t xml:space="preserve">prior </w:t>
      </w:r>
      <w:r>
        <w:rPr/>
        <w:t>to the introduction is known.</w:t>
      </w:r>
      <w:r>
        <w:fldChar w:fldCharType="begin"/>
      </w:r>
      <w:r>
        <w:instrText>ADDIN EN.CITE &lt;EndNote&gt;&lt;Cite&gt;&lt;Author&gt;Ramsay&lt;/Author&gt;&lt;Year&gt;2003&lt;/Year&gt;&lt;RecNum&gt;458&lt;/RecNum&gt;&lt;DisplayText&gt;&lt;style face="superscript"&gt;35&lt;/style&gt;&lt;/DisplayText&gt;&lt;record&gt;&lt;rec-number&gt;458&lt;/rec-number&gt;&lt;foreign-keys&gt;&lt;key app="EN" db-id="d9v5p2z5wra2wbef2viv29xhe9pf0s02p0wa"&gt;458&lt;/key&gt;&lt;/foreign-keys&gt;&lt;ref-type name="Journal Article"&gt;17&lt;/ref-type&gt;&lt;contributors&gt;&lt;authors&gt;&lt;author&gt;Ramsay, Craig R&lt;/author&gt;&lt;author&gt;Matowe, Lloyd&lt;/author&gt;&lt;author&gt;Grilli, Roberto&lt;/author&gt;&lt;author&gt;Grimshaw, Jeremy M&lt;/author&gt;&lt;author&gt;Thomas, Ruth E&lt;/author&gt;&lt;/authors&gt;&lt;/contributors&gt;&lt;titles&gt;&lt;title&gt;Interrupted time series designs in health technology assessment: lessons from two systematic reviews of behavior change strategies&lt;/title&gt;&lt;secondary-title&gt;Int J Technol Assess Health Care&lt;/secondary-title&gt;&lt;/titles&gt;&lt;periodical&gt;&lt;full-title&gt;Int J Technol Assess Health Care&lt;/full-title&gt;&lt;/periodical&gt;&lt;pages&gt;613-623&lt;/pages&gt;&lt;volume&gt;19&lt;/volume&gt;&lt;number&gt;4&lt;/number&gt;&lt;dates&gt;&lt;year&gt;2003&lt;/year&gt;&lt;/dates&gt;&lt;urls&gt;&lt;/urls&gt;&lt;/record&gt;&lt;/Cite&gt;&lt;/EndNote&gt;</w:instrText>
      </w:r>
      <w:r>
        <w:fldChar w:fldCharType="separate"/>
      </w:r>
      <w:bookmarkStart w:id="212" w:name="__Fieldmark__3898_916863584"/>
      <w:r>
        <w:rPr/>
      </w:r>
      <w:r>
        <w:rPr>
          <w:vertAlign w:val="superscript"/>
        </w:rPr>
        <w:t>35</w:t>
      </w:r>
      <w:r>
        <w:rPr/>
      </w:r>
      <w:r>
        <w:fldChar w:fldCharType="end"/>
      </w:r>
      <w:bookmarkEnd w:id="212"/>
      <w:r>
        <w:rPr/>
        <w:t xml:space="preserve">  Both studies are limited in that they have only one</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213" w:name="__Fieldmark__3904_916863584"/>
      <w:r>
        <w:rPr/>
      </w:r>
      <w:r>
        <w:rPr>
          <w:vertAlign w:val="superscript"/>
        </w:rPr>
        <w:t>3</w:t>
      </w:r>
      <w:r>
        <w:rPr/>
      </w:r>
      <w:r>
        <w:fldChar w:fldCharType="end"/>
      </w:r>
      <w:bookmarkEnd w:id="213"/>
      <w:r>
        <w:rPr/>
        <w:t xml:space="preserve"> or two</w:t>
      </w:r>
      <w:r>
        <w:fldChar w:fldCharType="begin"/>
      </w:r>
      <w:r>
        <w:instrText>ADDIN EN.CITE &lt;EndNote&gt;&lt;Cite&gt;&lt;Author&gt;King&lt;/Author&gt;&lt;Year&gt;2012&lt;/Year&gt;&lt;RecNum&gt;474&lt;/RecNum&gt;&lt;DisplayText&gt;&lt;style face="superscript"&gt;7&lt;/style&gt;&lt;/DisplayText&gt;&lt;record&gt;&lt;rec-number&gt;474&lt;/rec-number&gt;&lt;foreign-keys&gt;&lt;key app="EN" db-id="0pzzd2vanr0zvzew5vcp5xfctev5tpvsestz"&gt;474&lt;/key&gt;&lt;/foreign-keys&gt;&lt;ref-type name="Journal Article"&gt;17&lt;/ref-type&gt;&lt;contributors&gt;&lt;authors&gt;&lt;author&gt;King, Lesley&lt;/author&gt;&lt;author&gt;Hebden, Lana&lt;/author&gt;&lt;author&gt;Grunseit, Anne&lt;/author&gt;&lt;author&gt;Kelly, Bridget&lt;/author&gt;&lt;author&gt;Chapman, Kathy&lt;/author&gt;&lt;/authors&gt;&lt;/contributors&gt;&lt;titles&gt;&lt;title&gt;Building the case for independent monitoring of food advertising on Australian television&lt;/title&gt;&lt;secondary-title&gt;Public Health Nutrition&lt;/secondary-title&gt;&lt;/titles&gt;&lt;periodical&gt;&lt;full-title&gt;Public Health Nutrition&lt;/full-title&gt;&lt;/periodical&gt;&lt;pages&gt;1-6&lt;/pages&gt;&lt;volume&gt;October 4&lt;/volume&gt;&lt;dates&gt;&lt;year&gt;2012&lt;/year&gt;&lt;/dates&gt;&lt;urls&gt;&lt;/urls&gt;&lt;/record&gt;&lt;/Cite&gt;&lt;/EndNote&gt;</w:instrText>
      </w:r>
      <w:r>
        <w:fldChar w:fldCharType="separate"/>
      </w:r>
      <w:bookmarkStart w:id="214" w:name="__Fieldmark__3909_916863584"/>
      <w:r>
        <w:rPr/>
      </w:r>
      <w:r>
        <w:rPr>
          <w:vertAlign w:val="superscript"/>
        </w:rPr>
        <w:t>7</w:t>
      </w:r>
      <w:r>
        <w:rPr/>
      </w:r>
      <w:r>
        <w:fldChar w:fldCharType="end"/>
      </w:r>
      <w:bookmarkEnd w:id="214"/>
      <w:r>
        <w:rPr/>
        <w:t xml:space="preserve"> data points prior to the introduction of the industry initiatives and it is not possible to establish a pre-RCMI pattern using only one or two data points.</w:t>
      </w:r>
    </w:p>
    <w:p>
      <w:pPr>
        <w:pStyle w:val="Normal"/>
      </w:pPr>
      <w:r>
        <w:rPr/>
        <w:t xml:space="preserve">Brindal </w:t>
      </w:r>
      <w:r>
        <w:rPr>
          <w:i/>
        </w:rPr>
        <w:t>et al</w:t>
      </w:r>
      <w:r>
        <w:rPr/>
        <w:t xml:space="preserve"> comment that non-core food advertising has decreased over time but the data show that advertising during children’s PVT is quite variable, for instance increasing at T</w:t>
      </w:r>
      <w:r>
        <w:rPr>
          <w:vertAlign w:val="subscript"/>
        </w:rPr>
        <w:t>5</w:t>
      </w:r>
      <w:r>
        <w:rPr/>
        <w:t xml:space="preserve"> and T</w:t>
      </w:r>
      <w:r>
        <w:rPr>
          <w:vertAlign w:val="subscript"/>
        </w:rPr>
        <w:t>6</w:t>
      </w:r>
      <w:r>
        <w:rPr/>
        <w:t>, then decreasing at T</w:t>
      </w:r>
      <w:r>
        <w:rPr>
          <w:vertAlign w:val="subscript"/>
        </w:rPr>
        <w:t xml:space="preserve">7, </w:t>
      </w:r>
      <w:r>
        <w:rPr/>
        <w:t>and</w:t>
      </w:r>
      <w:r>
        <w:rPr>
          <w:vertAlign w:val="subscript"/>
        </w:rPr>
        <w:t xml:space="preserve"> </w:t>
      </w:r>
      <w:r>
        <w:rPr/>
        <w:t>there are no statistical tests to support the statement that the overall rate is decreasing.</w:t>
      </w:r>
    </w:p>
    <w:p>
      <w:pPr>
        <w:sectPr>
          <w:footerReference w:type="default" r:id="rId18"/>
          <w:footnotePr>
            <w:numFmt w:val="decimal"/>
          </w:footnotePr>
          <w:type w:val="nextPage"/>
          <w:pgSz w:w="11906" w:h="16838"/>
          <w:pgMar w:left="1440" w:right="1440" w:header="0" w:top="1440" w:footer="708" w:bottom="1440" w:gutter="0"/>
          <w:pgNumType w:fmt="decimal"/>
          <w:formProt w:val="false"/>
          <w:textDirection w:val="lrTb"/>
          <w:docGrid w:type="default" w:linePitch="360" w:charSpace="4294961151"/>
        </w:sectPr>
        <w:pStyle w:val="Normal"/>
      </w:pPr>
      <w:r>
        <w:rPr/>
        <w:t xml:space="preserve">King </w:t>
      </w:r>
      <w:r>
        <w:rPr>
          <w:i/>
        </w:rPr>
        <w:t>et al</w:t>
      </w:r>
      <w:r>
        <w:rPr/>
        <w:t xml:space="preserve"> appear to base their conclusions on the statistically non-significant pair-wise comparisons of non-core food advertising in 2006 with rates in 2010 and 2011. They concluded that “The frequency of non-core food advertising... has remained essentially unchanged.”  However, collapsing the time points to a before-and-after study means that valuable information is lost as pre-intervention trends in the data are obscured (e.g. whether non-core food advertising was already decreasing prior to the RCMI). This pre- versus post-RCMI/QSRI analysis provides a low grade of evidence according to the NHMRC Evidence Hierarchy (level IV).  Their regression analysis which includes all time points is not consistent with these conclusions.  It shows that the advertising of all foods, all non-core foods, and non-core foods excluding fast food are declining over the period 2006-2011. For example, advertising of all foods declined at a rate of 0.23 advertisements per hour per year, while advertising of all non-core foods declined at a rate of 0.18 advertisements per hour per year. It is not possible to attribute this decline solely to the industry initiatives because there is no established pattern of advertising prior to the introduction of the industry initiatives and the effect of the intervention has not been included in the model. Their regression data also indicate that fast food advertising has increased over the 5 year period from 2006 to 2011.  A small proportion of this increase is likely to be due to increased advertising of healthier options.</w:t>
      </w:r>
    </w:p>
    <w:p>
      <w:pPr>
        <w:pStyle w:val="Caption1"/>
        <w:keepNext/>
        <w:rPr>
          <w:sz w:val="24"/>
          <w:sz w:val="24"/>
          <w:szCs w:val="24"/>
        </w:rPr>
      </w:pPr>
      <w:bookmarkStart w:id="215" w:name="_Toc338074988"/>
      <w:r>
        <w:rPr>
          <w:sz w:val="24"/>
          <w:szCs w:val="24"/>
        </w:rPr>
        <w:t xml:space="preserve">Table </w:t>
      </w:r>
      <w:r>
        <w:rPr>
          <w:sz w:val="24"/>
          <w:szCs w:val="24"/>
        </w:rPr>
        <w:fldChar w:fldCharType="begin"/>
      </w:r>
      <w:r>
        <w:instrText> SEQ Table \* ARABIC </w:instrText>
      </w:r>
      <w:r>
        <w:fldChar w:fldCharType="separate"/>
      </w:r>
      <w:r>
        <w:t>5</w:t>
      </w:r>
      <w:r>
        <w:fldChar w:fldCharType="end"/>
      </w:r>
      <w:bookmarkEnd w:id="215"/>
      <w:r>
        <w:rPr>
          <w:sz w:val="24"/>
          <w:szCs w:val="24"/>
        </w:rPr>
        <w:t>: Studies reporting advertising of non-core foods before and after the introduction of the RCMI and QSRI</w:t>
      </w:r>
    </w:p>
    <w:tbl>
      <w:tblPr>
        <w:tblW w:w="14142" w:type="dxa"/>
        <w:jc w:val="left"/>
        <w:tblInd w:w="0" w:type="dxa"/>
        <w:tblBorders>
          <w:top w:val="single" w:sz="4" w:space="0" w:color="000001"/>
          <w:bottom w:val="single" w:sz="4" w:space="0" w:color="000001"/>
          <w:insideH w:val="single" w:sz="4" w:space="0" w:color="000001"/>
        </w:tblBorders>
        <w:tblCellMar>
          <w:top w:w="0" w:type="dxa"/>
          <w:left w:w="108" w:type="dxa"/>
          <w:bottom w:w="0" w:type="dxa"/>
          <w:right w:w="108" w:type="dxa"/>
        </w:tblCellMar>
      </w:tblPr>
      <w:tblGrid>
        <w:gridCol w:w="2660"/>
        <w:gridCol w:w="2977"/>
        <w:gridCol w:w="2975"/>
        <w:gridCol w:w="2693"/>
        <w:gridCol w:w="2837"/>
      </w:tblGrid>
      <w:tr>
        <w:trPr>
          <w:tblHeader w:val="true"/>
        </w:trPr>
        <w:tc>
          <w:tcPr>
            <w:tcW w:w="2660"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rPr>
                <w:vertAlign w:val="superscript"/>
              </w:rPr>
            </w:pPr>
            <w:r>
              <w:rPr/>
              <w:t>1</w:t>
            </w:r>
            <w:r>
              <w:rPr>
                <w:vertAlign w:val="superscript"/>
              </w:rPr>
              <w:t>st</w:t>
            </w:r>
            <w:r>
              <w:rPr/>
              <w:t xml:space="preserve"> author (year) </w:t>
            </w:r>
            <w:r>
              <w:rPr>
                <w:vertAlign w:val="superscript"/>
              </w:rPr>
              <w:t>reference</w:t>
            </w:r>
          </w:p>
        </w:tc>
        <w:tc>
          <w:tcPr>
            <w:tcW w:w="5952" w:type="dxa"/>
            <w:gridSpan w:val="2"/>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caps/>
                <w:sz w:val="28"/>
                <w:b/>
                <w:sz w:val="28"/>
                <w:b/>
                <w:szCs w:val="28"/>
                <w:bCs/>
                <w:rFonts w:eastAsia="Times New Roman"/>
                <w:color w:val="365F91"/>
              </w:rPr>
            </w:pPr>
            <w:r>
              <w:rPr/>
              <w:t>Brindal (2012)</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216" w:name="__Fieldmark__4031_916863584"/>
            <w:r>
              <w:rPr/>
            </w:r>
            <w:r>
              <w:rPr>
                <w:vertAlign w:val="superscript"/>
              </w:rPr>
              <w:t>3</w:t>
            </w:r>
            <w:r>
              <w:rPr/>
            </w:r>
            <w:r>
              <w:fldChar w:fldCharType="end"/>
            </w:r>
            <w:bookmarkEnd w:id="216"/>
            <w:r>
              <w:rPr>
                <w:vertAlign w:val="superscript"/>
              </w:rPr>
              <w:t>†</w:t>
            </w:r>
          </w:p>
        </w:tc>
        <w:tc>
          <w:tcPr>
            <w:tcW w:w="5530" w:type="dxa"/>
            <w:gridSpan w:val="2"/>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t>King (2012)</w:t>
            </w:r>
            <w:r>
              <w:fldChar w:fldCharType="begin"/>
            </w:r>
            <w:r>
              <w:instrText>ADDIN EN.CITE &lt;EndNote&gt;&lt;Cite&gt;&lt;Author&gt;King&lt;/Author&gt;&lt;Year&gt;2012&lt;/Year&gt;&lt;RecNum&gt;474&lt;/RecNum&gt;&lt;DisplayText&gt;&lt;style face="superscript"&gt;7&lt;/style&gt;&lt;/DisplayText&gt;&lt;record&gt;&lt;rec-number&gt;474&lt;/rec-number&gt;&lt;foreign-keys&gt;&lt;key app="EN" db-id="0pzzd2vanr0zvzew5vcp5xfctev5tpvsestz"&gt;474&lt;/key&gt;&lt;/foreign-keys&gt;&lt;ref-type name="Journal Article"&gt;17&lt;/ref-type&gt;&lt;contributors&gt;&lt;authors&gt;&lt;author&gt;King, Lesley&lt;/author&gt;&lt;author&gt;Hebden, Lana&lt;/author&gt;&lt;author&gt;Grunseit, Anne&lt;/author&gt;&lt;author&gt;Kelly, Bridget&lt;/author&gt;&lt;author&gt;Chapman, Kathy&lt;/author&gt;&lt;/authors&gt;&lt;/contributors&gt;&lt;titles&gt;&lt;title&gt;Building the case for independent monitoring of food advertising on Australian television&lt;/title&gt;&lt;secondary-title&gt;Public Health Nutrition&lt;/secondary-title&gt;&lt;/titles&gt;&lt;periodical&gt;&lt;full-title&gt;Public Health Nutrition&lt;/full-title&gt;&lt;/periodical&gt;&lt;pages&gt;1-6&lt;/pages&gt;&lt;volume&gt;October 4&lt;/volume&gt;&lt;dates&gt;&lt;year&gt;2012&lt;/year&gt;&lt;/dates&gt;&lt;urls&gt;&lt;/urls&gt;&lt;/record&gt;&lt;/Cite&gt;&lt;/EndNote&gt;</w:instrText>
            </w:r>
            <w:r>
              <w:fldChar w:fldCharType="separate"/>
            </w:r>
            <w:bookmarkStart w:id="217" w:name="__Fieldmark__4038_916863584"/>
            <w:r>
              <w:rPr/>
            </w:r>
            <w:r>
              <w:rPr>
                <w:vertAlign w:val="superscript"/>
              </w:rPr>
              <w:t>7</w:t>
            </w:r>
            <w:r>
              <w:rPr/>
            </w:r>
            <w:r>
              <w:fldChar w:fldCharType="end"/>
            </w:r>
            <w:bookmarkEnd w:id="217"/>
            <w:r>
              <w:rPr>
                <w:vertAlign w:val="superscript"/>
              </w:rPr>
              <w:t>†</w:t>
            </w:r>
          </w:p>
        </w:tc>
      </w:tr>
      <w:tr>
        <w:trPr/>
        <w:tc>
          <w:tcPr>
            <w:tcW w:w="2660" w:type="dxa"/>
            <w:tcBorders>
              <w:top w:val="single" w:sz="4" w:space="0" w:color="000001"/>
              <w:bottom w:val="single" w:sz="4" w:space="0" w:color="000001"/>
              <w:insideH w:val="single" w:sz="4" w:space="0" w:color="000001"/>
            </w:tcBorders>
            <w:shd w:fill="auto" w:val="clear"/>
            <w:vAlign w:val="center"/>
          </w:tcPr>
          <w:p>
            <w:pPr>
              <w:pStyle w:val="Normal"/>
              <w:tabs>
                <w:tab w:val="left" w:pos="195" w:leader="none"/>
              </w:tabs>
              <w:spacing w:lineRule="auto" w:line="240" w:before="0" w:after="0"/>
              <w:rPr>
                <w:sz w:val="24"/>
                <w:sz w:val="24"/>
                <w:szCs w:val="24"/>
                <w:rFonts w:ascii="Calibri" w:hAnsi="Calibri"/>
                <w:lang w:val="en-AU"/>
              </w:rPr>
            </w:pPr>
            <w:r>
              <w:rPr/>
              <w:t>Broadcasting location</w:t>
            </w:r>
          </w:p>
        </w:tc>
        <w:tc>
          <w:tcPr>
            <w:tcW w:w="5952" w:type="dxa"/>
            <w:gridSpan w:val="2"/>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sz w:val="24"/>
                <w:sz w:val="24"/>
                <w:szCs w:val="24"/>
                <w:rFonts w:ascii="Calibri" w:hAnsi="Calibri"/>
                <w:lang w:val="en-AU"/>
              </w:rPr>
            </w:pPr>
            <w:r>
              <w:rPr/>
              <w:t>FTA; Adelaide &amp; Whyalla</w:t>
            </w:r>
          </w:p>
          <w:p>
            <w:pPr>
              <w:pStyle w:val="Normal"/>
              <w:spacing w:lineRule="auto" w:line="240" w:before="0" w:after="0"/>
              <w:jc w:val="center"/>
            </w:pPr>
            <w:r>
              <w:rPr/>
              <w:t>PayTV (P</w:t>
            </w:r>
            <w:r>
              <w:rPr>
                <w:vertAlign w:val="subscript"/>
              </w:rPr>
              <w:t>0-4</w:t>
            </w:r>
            <w:r>
              <w:rPr/>
              <w:t>, P</w:t>
            </w:r>
            <w:r>
              <w:rPr>
                <w:vertAlign w:val="subscript"/>
              </w:rPr>
              <w:t>5-12</w:t>
            </w:r>
            <w:r>
              <w:rPr/>
              <w:t>)</w:t>
            </w:r>
          </w:p>
        </w:tc>
        <w:tc>
          <w:tcPr>
            <w:tcW w:w="5530" w:type="dxa"/>
            <w:gridSpan w:val="2"/>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FTA: Sydney</w:t>
            </w:r>
          </w:p>
        </w:tc>
      </w:tr>
      <w:tr>
        <w:trPr/>
        <w:tc>
          <w:tcPr>
            <w:tcW w:w="2660"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rPr>
                <w:sz w:val="24"/>
                <w:sz w:val="24"/>
                <w:szCs w:val="24"/>
                <w:rFonts w:ascii="Calibri" w:hAnsi="Calibri"/>
                <w:lang w:val="en-AU"/>
              </w:rPr>
            </w:pPr>
            <w:r>
              <w:rPr/>
              <w:t>Sampling dates</w:t>
            </w:r>
          </w:p>
        </w:tc>
        <w:tc>
          <w:tcPr>
            <w:tcW w:w="2977" w:type="dxa"/>
            <w:tcBorders>
              <w:top w:val="single" w:sz="4" w:space="0" w:color="000001"/>
              <w:bottom w:val="single" w:sz="4" w:space="0" w:color="000001"/>
              <w:insideH w:val="single" w:sz="4" w:space="0" w:color="000001"/>
            </w:tcBorders>
            <w:shd w:fill="auto" w:val="clear"/>
          </w:tcPr>
          <w:p>
            <w:pPr>
              <w:pStyle w:val="ListParagraph"/>
              <w:spacing w:lineRule="auto" w:line="240" w:before="0" w:after="0"/>
              <w:ind w:left="34" w:hanging="0"/>
            </w:pPr>
            <w:r>
              <w:rPr/>
              <w:t>T</w:t>
            </w:r>
            <w:r>
              <w:rPr>
                <w:vertAlign w:val="subscript"/>
              </w:rPr>
              <w:t>1</w:t>
            </w:r>
            <w:r>
              <w:rPr/>
              <w:t>: October 2008</w:t>
            </w:r>
            <w:r>
              <w:rPr>
                <w:vertAlign w:val="superscript"/>
              </w:rPr>
              <w:t>*</w:t>
            </w:r>
          </w:p>
          <w:p>
            <w:pPr>
              <w:pStyle w:val="ListParagraph"/>
              <w:spacing w:lineRule="auto" w:line="240" w:before="0" w:after="0"/>
              <w:ind w:left="34" w:hanging="0"/>
              <w:rPr>
                <w:vertAlign w:val="superscript"/>
              </w:rPr>
            </w:pPr>
            <w:r>
              <w:rPr/>
              <w:t>T</w:t>
            </w:r>
            <w:r>
              <w:rPr>
                <w:vertAlign w:val="subscript"/>
              </w:rPr>
              <w:t>2</w:t>
            </w:r>
            <w:r>
              <w:rPr/>
              <w:t>: February 2009</w:t>
            </w:r>
            <w:r>
              <w:rPr>
                <w:vertAlign w:val="superscript"/>
              </w:rPr>
              <w:t>‡</w:t>
            </w:r>
          </w:p>
          <w:p>
            <w:pPr>
              <w:pStyle w:val="ListParagraph"/>
              <w:spacing w:lineRule="auto" w:line="240" w:before="0" w:after="0"/>
              <w:ind w:left="34" w:hanging="0"/>
            </w:pPr>
            <w:r>
              <w:rPr/>
              <w:t>T</w:t>
            </w:r>
            <w:r>
              <w:rPr>
                <w:vertAlign w:val="subscript"/>
              </w:rPr>
              <w:t>3</w:t>
            </w:r>
            <w:r>
              <w:rPr/>
              <w:t>: May 2009</w:t>
            </w:r>
            <w:r>
              <w:rPr>
                <w:vertAlign w:val="superscript"/>
              </w:rPr>
              <w:t>*</w:t>
            </w:r>
          </w:p>
          <w:p>
            <w:pPr>
              <w:pStyle w:val="ListParagraph"/>
              <w:spacing w:lineRule="auto" w:line="240" w:before="0" w:after="0"/>
              <w:ind w:left="34" w:hanging="0"/>
            </w:pPr>
            <w:r>
              <w:rPr/>
              <w:t>T</w:t>
            </w:r>
            <w:r>
              <w:rPr>
                <w:vertAlign w:val="subscript"/>
              </w:rPr>
              <w:t>4</w:t>
            </w:r>
            <w:r>
              <w:rPr/>
              <w:t>: October 2009</w:t>
            </w:r>
          </w:p>
        </w:tc>
        <w:tc>
          <w:tcPr>
            <w:tcW w:w="2975" w:type="dxa"/>
            <w:tcBorders>
              <w:top w:val="single" w:sz="4" w:space="0" w:color="000001"/>
              <w:bottom w:val="single" w:sz="4" w:space="0" w:color="000001"/>
              <w:insideH w:val="single" w:sz="4" w:space="0" w:color="000001"/>
            </w:tcBorders>
            <w:shd w:fill="auto" w:val="clear"/>
          </w:tcPr>
          <w:p>
            <w:pPr>
              <w:pStyle w:val="ListParagraph"/>
              <w:spacing w:lineRule="auto" w:line="240" w:before="0" w:after="0"/>
              <w:ind w:left="34" w:hanging="0"/>
            </w:pPr>
            <w:r>
              <w:rPr/>
              <w:t>T</w:t>
            </w:r>
            <w:r>
              <w:rPr>
                <w:vertAlign w:val="subscript"/>
              </w:rPr>
              <w:t>5</w:t>
            </w:r>
            <w:r>
              <w:rPr/>
              <w:t>: March 2010</w:t>
            </w:r>
            <w:r>
              <w:rPr>
                <w:vertAlign w:val="superscript"/>
              </w:rPr>
              <w:t>‡</w:t>
            </w:r>
          </w:p>
          <w:p>
            <w:pPr>
              <w:pStyle w:val="ListParagraph"/>
              <w:spacing w:lineRule="auto" w:line="240" w:before="0" w:after="0"/>
              <w:ind w:left="34" w:hanging="0"/>
            </w:pPr>
            <w:r>
              <w:rPr/>
              <w:t>T</w:t>
            </w:r>
            <w:r>
              <w:rPr>
                <w:vertAlign w:val="subscript"/>
              </w:rPr>
              <w:t>6</w:t>
            </w:r>
            <w:r>
              <w:rPr/>
              <w:t>: July 2010</w:t>
            </w:r>
            <w:r>
              <w:rPr>
                <w:vertAlign w:val="superscript"/>
              </w:rPr>
              <w:t>‡</w:t>
            </w:r>
          </w:p>
          <w:p>
            <w:pPr>
              <w:pStyle w:val="ListParagraph"/>
              <w:spacing w:lineRule="auto" w:line="240" w:before="0" w:after="0"/>
              <w:ind w:left="34" w:hanging="0"/>
            </w:pPr>
            <w:r>
              <w:rPr/>
              <w:t>T</w:t>
            </w:r>
            <w:r>
              <w:rPr>
                <w:vertAlign w:val="subscript"/>
              </w:rPr>
              <w:t>7</w:t>
            </w:r>
            <w:r>
              <w:rPr/>
              <w:t>: November 2011</w:t>
            </w:r>
            <w:r>
              <w:rPr>
                <w:vertAlign w:val="superscript"/>
              </w:rPr>
              <w:t>‡</w:t>
            </w:r>
          </w:p>
        </w:tc>
        <w:tc>
          <w:tcPr>
            <w:tcW w:w="2693" w:type="dxa"/>
            <w:tcBorders>
              <w:top w:val="single" w:sz="4" w:space="0" w:color="000001"/>
              <w:bottom w:val="single" w:sz="4" w:space="0" w:color="000001"/>
              <w:insideH w:val="single" w:sz="4" w:space="0" w:color="000001"/>
            </w:tcBorders>
            <w:shd w:fill="auto" w:val="clear"/>
          </w:tcPr>
          <w:p>
            <w:pPr>
              <w:pStyle w:val="ListParagraph"/>
              <w:spacing w:lineRule="auto" w:line="240" w:before="0" w:after="0"/>
              <w:ind w:left="16" w:right="-173" w:firstLine="302"/>
            </w:pPr>
            <w:r>
              <w:rPr/>
              <w:t>T</w:t>
            </w:r>
            <w:r>
              <w:rPr>
                <w:vertAlign w:val="subscript"/>
              </w:rPr>
              <w:t>1</w:t>
            </w:r>
            <w:r>
              <w:rPr/>
              <w:t xml:space="preserve"> May 2006</w:t>
            </w:r>
          </w:p>
          <w:p>
            <w:pPr>
              <w:pStyle w:val="ListParagraph"/>
              <w:spacing w:lineRule="auto" w:line="240" w:before="0" w:after="0"/>
              <w:ind w:left="16" w:right="-173" w:firstLine="302"/>
            </w:pPr>
            <w:r>
              <w:rPr/>
              <w:t>T</w:t>
            </w:r>
            <w:r>
              <w:rPr>
                <w:vertAlign w:val="subscript"/>
              </w:rPr>
              <w:t>2</w:t>
            </w:r>
            <w:r>
              <w:rPr/>
              <w:t xml:space="preserve"> May 2007</w:t>
            </w:r>
          </w:p>
          <w:p>
            <w:pPr>
              <w:pStyle w:val="ListParagraph"/>
              <w:spacing w:lineRule="auto" w:line="240" w:before="0" w:after="0"/>
              <w:ind w:left="16" w:right="-173" w:firstLine="302"/>
            </w:pPr>
            <w:r>
              <w:rPr/>
              <w:t>T</w:t>
            </w:r>
            <w:r>
              <w:rPr>
                <w:vertAlign w:val="subscript"/>
              </w:rPr>
              <w:t>3</w:t>
            </w:r>
            <w:r>
              <w:rPr/>
              <w:t xml:space="preserve"> May 2009</w:t>
            </w:r>
          </w:p>
        </w:tc>
        <w:tc>
          <w:tcPr>
            <w:tcW w:w="2837" w:type="dxa"/>
            <w:tcBorders>
              <w:top w:val="single" w:sz="4" w:space="0" w:color="000001"/>
              <w:bottom w:val="single" w:sz="4" w:space="0" w:color="000001"/>
              <w:insideH w:val="single" w:sz="4" w:space="0" w:color="000001"/>
            </w:tcBorders>
            <w:shd w:fill="auto" w:val="clear"/>
          </w:tcPr>
          <w:p>
            <w:pPr>
              <w:pStyle w:val="ListParagraph"/>
              <w:spacing w:lineRule="auto" w:line="240" w:before="0" w:after="0"/>
              <w:ind w:left="16" w:right="-173" w:firstLine="302"/>
            </w:pPr>
            <w:r>
              <w:rPr/>
              <w:t>T</w:t>
            </w:r>
            <w:r>
              <w:rPr>
                <w:vertAlign w:val="subscript"/>
              </w:rPr>
              <w:t>4</w:t>
            </w:r>
            <w:r>
              <w:rPr/>
              <w:t xml:space="preserve"> April 2010</w:t>
            </w:r>
          </w:p>
          <w:p>
            <w:pPr>
              <w:pStyle w:val="Normal"/>
              <w:tabs>
                <w:tab w:val="left" w:pos="1920" w:leader="none"/>
              </w:tabs>
              <w:spacing w:lineRule="auto" w:line="240" w:before="0" w:after="0"/>
              <w:ind w:firstLine="302"/>
            </w:pPr>
            <w:r>
              <w:rPr/>
              <w:t>T</w:t>
            </w:r>
            <w:r>
              <w:rPr>
                <w:vertAlign w:val="subscript"/>
              </w:rPr>
              <w:t>5</w:t>
            </w:r>
            <w:r>
              <w:rPr/>
              <w:t xml:space="preserve"> May 2011</w:t>
              <w:tab/>
            </w:r>
          </w:p>
        </w:tc>
      </w:tr>
      <w:tr>
        <w:trPr/>
        <w:tc>
          <w:tcPr>
            <w:tcW w:w="2660"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rPr>
                <w:sz w:val="24"/>
                <w:sz w:val="24"/>
                <w:szCs w:val="24"/>
                <w:rFonts w:ascii="Calibri" w:hAnsi="Calibri"/>
                <w:lang w:val="en-AU"/>
              </w:rPr>
            </w:pPr>
            <w:r>
              <w:rPr/>
              <w:t>Source of data</w:t>
            </w:r>
          </w:p>
        </w:tc>
        <w:tc>
          <w:tcPr>
            <w:tcW w:w="5952" w:type="dxa"/>
            <w:gridSpan w:val="2"/>
            <w:tcBorders>
              <w:top w:val="single" w:sz="4" w:space="0" w:color="000001"/>
              <w:bottom w:val="single" w:sz="4" w:space="0" w:color="000001"/>
              <w:insideH w:val="single" w:sz="4" w:space="0" w:color="000001"/>
            </w:tcBorders>
            <w:shd w:fill="auto" w:val="clear"/>
          </w:tcPr>
          <w:p>
            <w:pPr>
              <w:pStyle w:val="Normal"/>
              <w:spacing w:lineRule="auto" w:line="240" w:before="0" w:after="0"/>
              <w:jc w:val="center"/>
            </w:pPr>
            <w:r>
              <w:rPr/>
              <w:t>T</w:t>
            </w:r>
            <w:r>
              <w:rPr>
                <w:vertAlign w:val="subscript"/>
              </w:rPr>
              <w:t xml:space="preserve">1, </w:t>
            </w:r>
            <w:r>
              <w:rPr/>
              <w:t>T</w:t>
            </w:r>
            <w:r>
              <w:rPr>
                <w:vertAlign w:val="subscript"/>
              </w:rPr>
              <w:t>3</w:t>
            </w:r>
            <w:r>
              <w:rPr/>
              <w:t>: AC Nielsen</w:t>
            </w:r>
            <w:r>
              <w:rPr>
                <w:vertAlign w:val="superscript"/>
              </w:rPr>
              <w:t>*</w:t>
            </w:r>
          </w:p>
          <w:p>
            <w:pPr>
              <w:pStyle w:val="Normal"/>
              <w:spacing w:lineRule="auto" w:line="240" w:before="0" w:after="0"/>
              <w:jc w:val="center"/>
            </w:pPr>
            <w:r>
              <w:rPr/>
              <w:t>T</w:t>
            </w:r>
            <w:r>
              <w:rPr>
                <w:vertAlign w:val="subscript"/>
              </w:rPr>
              <w:t xml:space="preserve">2, </w:t>
            </w:r>
            <w:r>
              <w:rPr/>
              <w:t>T</w:t>
            </w:r>
            <w:r>
              <w:rPr>
                <w:vertAlign w:val="subscript"/>
              </w:rPr>
              <w:t xml:space="preserve">4, </w:t>
            </w:r>
            <w:r>
              <w:rPr/>
              <w:t>T</w:t>
            </w:r>
            <w:r>
              <w:rPr>
                <w:vertAlign w:val="subscript"/>
              </w:rPr>
              <w:t xml:space="preserve">5, </w:t>
            </w:r>
            <w:r>
              <w:rPr/>
              <w:t>T</w:t>
            </w:r>
            <w:r>
              <w:rPr>
                <w:vertAlign w:val="subscript"/>
              </w:rPr>
              <w:t xml:space="preserve">6, </w:t>
            </w:r>
            <w:r>
              <w:rPr/>
              <w:t>T</w:t>
            </w:r>
            <w:r>
              <w:rPr>
                <w:vertAlign w:val="subscript"/>
              </w:rPr>
              <w:t>7:</w:t>
            </w:r>
            <w:r>
              <w:rPr/>
              <w:t xml:space="preserve"> Commercial Monitors</w:t>
            </w:r>
          </w:p>
        </w:tc>
        <w:tc>
          <w:tcPr>
            <w:tcW w:w="5530" w:type="dxa"/>
            <w:gridSpan w:val="2"/>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t>T</w:t>
            </w:r>
            <w:r>
              <w:rPr>
                <w:vertAlign w:val="subscript"/>
              </w:rPr>
              <w:t>1,</w:t>
            </w:r>
            <w:r>
              <w:rPr/>
              <w:t xml:space="preserve"> T</w:t>
            </w:r>
            <w:r>
              <w:rPr>
                <w:vertAlign w:val="subscript"/>
              </w:rPr>
              <w:t>2</w:t>
            </w:r>
            <w:r>
              <w:rPr/>
              <w:t>:</w:t>
            </w:r>
            <w:r>
              <w:rPr>
                <w:vertAlign w:val="subscript"/>
              </w:rPr>
              <w:t xml:space="preserve"> </w:t>
            </w:r>
            <w:r>
              <w:rPr/>
              <w:t>manual collection</w:t>
            </w:r>
          </w:p>
          <w:p>
            <w:pPr>
              <w:pStyle w:val="Normal"/>
              <w:spacing w:lineRule="auto" w:line="240" w:before="0" w:after="0"/>
              <w:jc w:val="center"/>
            </w:pPr>
            <w:r>
              <w:rPr/>
              <w:t>T</w:t>
            </w:r>
            <w:r>
              <w:rPr>
                <w:vertAlign w:val="subscript"/>
              </w:rPr>
              <w:t xml:space="preserve">3, </w:t>
            </w:r>
            <w:r>
              <w:rPr/>
              <w:t>T</w:t>
            </w:r>
            <w:r>
              <w:rPr>
                <w:vertAlign w:val="subscript"/>
              </w:rPr>
              <w:t xml:space="preserve">4, </w:t>
            </w:r>
            <w:r>
              <w:rPr/>
              <w:t>T</w:t>
            </w:r>
            <w:r>
              <w:rPr>
                <w:vertAlign w:val="subscript"/>
              </w:rPr>
              <w:t>5</w:t>
            </w:r>
            <w:r>
              <w:rPr/>
              <w:t xml:space="preserve">: Commercial Monitors </w:t>
            </w:r>
          </w:p>
        </w:tc>
      </w:tr>
      <w:tr>
        <w:trPr/>
        <w:tc>
          <w:tcPr>
            <w:tcW w:w="2660"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rPr>
                <w:sz w:val="24"/>
                <w:sz w:val="24"/>
                <w:szCs w:val="24"/>
                <w:rFonts w:ascii="Calibri" w:hAnsi="Calibri"/>
                <w:lang w:val="en-AU"/>
              </w:rPr>
            </w:pPr>
            <w:r>
              <w:rPr/>
              <w:t>Definition of PVT</w:t>
            </w:r>
          </w:p>
          <w:p>
            <w:pPr>
              <w:pStyle w:val="Normal"/>
              <w:spacing w:lineRule="auto" w:line="240" w:before="0" w:after="0"/>
              <w:ind w:firstLine="284"/>
              <w:rPr>
                <w:sz w:val="24"/>
                <w:sz w:val="24"/>
                <w:szCs w:val="24"/>
                <w:rFonts w:ascii="Calibri" w:hAnsi="Calibri"/>
                <w:lang w:val="en-AU"/>
              </w:rPr>
            </w:pPr>
            <w:r>
              <w:rPr/>
              <w:t>Weekdays</w:t>
            </w:r>
          </w:p>
          <w:p>
            <w:pPr>
              <w:pStyle w:val="Normal"/>
              <w:spacing w:lineRule="auto" w:line="240" w:before="0" w:after="0"/>
              <w:ind w:firstLine="284"/>
              <w:rPr>
                <w:sz w:val="24"/>
                <w:sz w:val="24"/>
                <w:szCs w:val="24"/>
                <w:rFonts w:ascii="Calibri" w:hAnsi="Calibri"/>
                <w:lang w:val="en-AU"/>
              </w:rPr>
            </w:pPr>
            <w:r>
              <w:rPr/>
              <w:t>Weekends</w:t>
            </w:r>
          </w:p>
        </w:tc>
        <w:tc>
          <w:tcPr>
            <w:tcW w:w="5952" w:type="dxa"/>
            <w:gridSpan w:val="2"/>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sz w:val="24"/>
                <w:sz w:val="24"/>
                <w:szCs w:val="24"/>
                <w:rFonts w:ascii="Calibri" w:hAnsi="Calibri"/>
                <w:lang w:val="en-AU"/>
              </w:rPr>
            </w:pPr>
            <w:r>
              <w:rPr/>
            </w:r>
          </w:p>
          <w:p>
            <w:pPr>
              <w:pStyle w:val="Normal"/>
              <w:spacing w:lineRule="auto" w:line="240" w:before="0" w:after="0"/>
              <w:jc w:val="center"/>
              <w:rPr>
                <w:sz w:val="24"/>
                <w:sz w:val="24"/>
                <w:szCs w:val="24"/>
                <w:rFonts w:ascii="Calibri" w:hAnsi="Calibri"/>
                <w:lang w:val="en-AU"/>
              </w:rPr>
            </w:pPr>
            <w:r>
              <w:rPr/>
              <w:t>1730-2200</w:t>
            </w:r>
          </w:p>
          <w:p>
            <w:pPr>
              <w:pStyle w:val="Normal"/>
              <w:spacing w:lineRule="auto" w:line="240" w:before="0" w:after="0"/>
              <w:jc w:val="center"/>
              <w:rPr>
                <w:sz w:val="24"/>
                <w:sz w:val="24"/>
                <w:szCs w:val="24"/>
                <w:rFonts w:ascii="Calibri" w:hAnsi="Calibri"/>
                <w:lang w:val="en-AU"/>
              </w:rPr>
            </w:pPr>
            <w:r>
              <w:rPr/>
              <w:t>0730-1100+1630-2200</w:t>
            </w:r>
          </w:p>
        </w:tc>
        <w:tc>
          <w:tcPr>
            <w:tcW w:w="5530" w:type="dxa"/>
            <w:gridSpan w:val="2"/>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r>
          </w:p>
          <w:p>
            <w:pPr>
              <w:pStyle w:val="Normal"/>
              <w:spacing w:lineRule="auto" w:line="240" w:before="0" w:after="0"/>
              <w:jc w:val="center"/>
              <w:rPr>
                <w:sz w:val="24"/>
                <w:sz w:val="24"/>
                <w:szCs w:val="24"/>
                <w:rFonts w:ascii="Calibri" w:hAnsi="Calibri"/>
                <w:lang w:val="en-AU"/>
              </w:rPr>
            </w:pPr>
            <w:r>
              <w:rPr/>
              <w:t>0700-0900+1530-2230</w:t>
            </w:r>
          </w:p>
          <w:p>
            <w:pPr>
              <w:pStyle w:val="Normal"/>
              <w:spacing w:lineRule="auto" w:line="240" w:before="0" w:after="0"/>
              <w:jc w:val="center"/>
              <w:rPr>
                <w:sz w:val="24"/>
                <w:sz w:val="24"/>
                <w:szCs w:val="24"/>
                <w:rFonts w:ascii="Calibri" w:hAnsi="Calibri"/>
                <w:lang w:val="en-AU"/>
              </w:rPr>
            </w:pPr>
            <w:r>
              <w:rPr/>
              <w:t>0730-1030+1530-2230</w:t>
            </w:r>
          </w:p>
        </w:tc>
      </w:tr>
      <w:tr>
        <w:trPr/>
        <w:tc>
          <w:tcPr>
            <w:tcW w:w="2660"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rPr>
                <w:sz w:val="24"/>
                <w:sz w:val="24"/>
                <w:szCs w:val="24"/>
                <w:rFonts w:ascii="Calibri" w:hAnsi="Calibri"/>
                <w:lang w:val="en-AU"/>
              </w:rPr>
            </w:pPr>
            <w:r>
              <w:rPr/>
              <w:t>Categorisation of foods</w:t>
            </w:r>
          </w:p>
        </w:tc>
        <w:tc>
          <w:tcPr>
            <w:tcW w:w="5952" w:type="dxa"/>
            <w:gridSpan w:val="2"/>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sz w:val="24"/>
                <w:sz w:val="24"/>
                <w:szCs w:val="24"/>
                <w:rFonts w:ascii="Calibri" w:hAnsi="Calibri"/>
                <w:lang w:val="en-AU"/>
              </w:rPr>
            </w:pPr>
            <w:r>
              <w:rPr/>
              <w:t>AGHE</w:t>
            </w:r>
          </w:p>
        </w:tc>
        <w:tc>
          <w:tcPr>
            <w:tcW w:w="5530" w:type="dxa"/>
            <w:gridSpan w:val="2"/>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AGHE</w:t>
            </w:r>
          </w:p>
        </w:tc>
      </w:tr>
      <w:tr>
        <w:trPr/>
        <w:tc>
          <w:tcPr>
            <w:tcW w:w="2660"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rPr>
                <w:sz w:val="24"/>
                <w:sz w:val="24"/>
                <w:szCs w:val="24"/>
                <w:rFonts w:ascii="Calibri" w:hAnsi="Calibri"/>
                <w:lang w:val="en-AU"/>
              </w:rPr>
            </w:pPr>
            <w:r>
              <w:rPr/>
              <w:t>Results</w:t>
            </w:r>
          </w:p>
        </w:tc>
        <w:tc>
          <w:tcPr>
            <w:tcW w:w="5952" w:type="dxa"/>
            <w:gridSpan w:val="2"/>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sz w:val="24"/>
                <w:sz w:val="24"/>
                <w:szCs w:val="24"/>
                <w:rFonts w:ascii="Calibri" w:hAnsi="Calibri"/>
                <w:lang w:val="en-AU"/>
              </w:rPr>
            </w:pPr>
            <w:r>
              <w:rPr/>
            </w:r>
          </w:p>
        </w:tc>
        <w:tc>
          <w:tcPr>
            <w:tcW w:w="5530" w:type="dxa"/>
            <w:gridSpan w:val="2"/>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r>
          </w:p>
        </w:tc>
      </w:tr>
      <w:tr>
        <w:trPr/>
        <w:tc>
          <w:tcPr>
            <w:tcW w:w="2660"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pPr>
            <w:r>
              <w:rPr/>
              <w:t>Rate in advertisements per hour and (% of total food</w:t>
            </w:r>
            <w:r>
              <w:rPr>
                <w:vertAlign w:val="superscript"/>
              </w:rPr>
              <w:t>¥</w:t>
            </w:r>
            <w:r>
              <w:rPr/>
              <w:t>) advertised during children’s PVT</w:t>
            </w:r>
          </w:p>
        </w:tc>
        <w:tc>
          <w:tcPr>
            <w:tcW w:w="5952" w:type="dxa"/>
            <w:gridSpan w:val="2"/>
            <w:tcBorders>
              <w:top w:val="single" w:sz="4" w:space="0" w:color="000001"/>
              <w:bottom w:val="single" w:sz="4" w:space="0" w:color="000001"/>
              <w:insideH w:val="single" w:sz="4" w:space="0" w:color="000001"/>
            </w:tcBorders>
            <w:shd w:fill="auto" w:val="clear"/>
          </w:tcPr>
          <w:p>
            <w:pPr>
              <w:pStyle w:val="Normal"/>
              <w:tabs>
                <w:tab w:val="left" w:pos="175" w:leader="none"/>
                <w:tab w:val="left" w:pos="1876" w:leader="none"/>
                <w:tab w:val="left" w:pos="3436" w:leader="none"/>
                <w:tab w:val="left" w:pos="4711" w:leader="none"/>
              </w:tabs>
              <w:spacing w:lineRule="auto" w:line="240" w:before="0" w:after="0"/>
              <w:jc w:val="center"/>
              <w:rPr>
                <w:sz w:val="24"/>
                <w:sz w:val="24"/>
                <w:szCs w:val="24"/>
                <w:rFonts w:ascii="Calibri" w:hAnsi="Calibri"/>
                <w:lang w:val="en-AU"/>
              </w:rPr>
            </w:pPr>
            <w:r>
              <w:rPr/>
              <w:t>All values are for NC food advertising</w:t>
            </w:r>
          </w:p>
          <w:p>
            <w:pPr>
              <w:pStyle w:val="Normal"/>
              <w:tabs>
                <w:tab w:val="left" w:pos="175" w:leader="none"/>
                <w:tab w:val="left" w:pos="1876" w:leader="none"/>
                <w:tab w:val="left" w:pos="3436" w:leader="none"/>
                <w:tab w:val="left" w:pos="4711" w:leader="none"/>
              </w:tabs>
              <w:spacing w:lineRule="auto" w:line="240" w:before="0" w:after="0"/>
              <w:rPr>
                <w:sz w:val="16"/>
                <w:sz w:val="16"/>
                <w:szCs w:val="16"/>
                <w:rFonts w:ascii="Calibri" w:hAnsi="Calibri"/>
                <w:lang w:val="en-AU"/>
              </w:rPr>
            </w:pPr>
            <w:r>
              <w:rPr>
                <w:sz w:val="16"/>
                <w:szCs w:val="16"/>
              </w:rPr>
            </w:r>
          </w:p>
          <w:p>
            <w:pPr>
              <w:pStyle w:val="Normal"/>
              <w:tabs>
                <w:tab w:val="left" w:pos="175" w:leader="none"/>
                <w:tab w:val="left" w:pos="1876" w:leader="none"/>
                <w:tab w:val="left" w:pos="3436" w:leader="none"/>
                <w:tab w:val="left" w:pos="4711" w:leader="none"/>
              </w:tabs>
              <w:spacing w:lineRule="auto" w:line="240" w:before="0" w:after="0"/>
            </w:pPr>
            <w:r>
              <w:rPr/>
              <w:tab/>
              <w:t xml:space="preserve">       Adelaide</w:t>
              <w:tab/>
              <w:t>Whyalla</w:t>
              <w:tab/>
              <w:t>PayTV</w:t>
            </w:r>
            <w:r>
              <w:rPr>
                <w:vertAlign w:val="subscript"/>
              </w:rPr>
              <w:t>0-4</w:t>
            </w:r>
            <w:r>
              <w:rPr/>
              <w:tab/>
              <w:t>PayTV</w:t>
            </w:r>
            <w:r>
              <w:rPr>
                <w:vertAlign w:val="subscript"/>
              </w:rPr>
              <w:t>5-12</w:t>
            </w:r>
          </w:p>
          <w:p>
            <w:pPr>
              <w:pStyle w:val="Normal"/>
              <w:tabs>
                <w:tab w:val="left" w:pos="459" w:leader="none"/>
                <w:tab w:val="left" w:pos="742" w:leader="none"/>
                <w:tab w:val="left" w:pos="1451" w:leader="none"/>
                <w:tab w:val="left" w:pos="1876" w:leader="none"/>
                <w:tab w:val="left" w:pos="2443" w:leader="none"/>
                <w:tab w:val="left" w:pos="3436" w:leader="none"/>
                <w:tab w:val="left" w:pos="4853" w:leader="none"/>
              </w:tabs>
              <w:spacing w:lineRule="auto" w:line="240" w:before="0" w:after="0"/>
              <w:jc w:val="center"/>
              <w:rPr>
                <w:i/>
                <w:i/>
                <w:color w:val="7F7F7F"/>
              </w:rPr>
            </w:pPr>
            <w:r>
              <w:rPr>
                <w:i/>
                <w:color w:val="7F7F7F"/>
              </w:rPr>
              <w:t>Pre-RCMI, Pre-QSRI</w:t>
            </w:r>
          </w:p>
          <w:p>
            <w:pPr>
              <w:pStyle w:val="Normal"/>
              <w:tabs>
                <w:tab w:val="left" w:pos="601" w:leader="none"/>
                <w:tab w:val="left" w:pos="1876" w:leader="none"/>
                <w:tab w:val="left" w:pos="3436" w:leader="none"/>
                <w:tab w:val="left" w:pos="4711" w:leader="none"/>
              </w:tabs>
              <w:spacing w:lineRule="auto" w:line="240" w:before="0" w:after="0"/>
            </w:pPr>
            <w:r>
              <w:rPr/>
              <w:t>T</w:t>
            </w:r>
            <w:r>
              <w:rPr>
                <w:vertAlign w:val="subscript"/>
              </w:rPr>
              <w:t>1</w:t>
            </w:r>
            <w:r>
              <w:rPr/>
              <w:tab/>
              <w:t>2.07(64)</w:t>
            </w:r>
            <w:r>
              <w:rPr>
                <w:vertAlign w:val="superscript"/>
              </w:rPr>
              <w:t>*</w:t>
            </w:r>
            <w:r>
              <w:rPr/>
              <w:tab/>
              <w:t xml:space="preserve">    -</w:t>
              <w:tab/>
              <w:t xml:space="preserve">   -</w:t>
              <w:tab/>
              <w:t xml:space="preserve">   -</w:t>
            </w:r>
          </w:p>
          <w:p>
            <w:pPr>
              <w:pStyle w:val="Normal"/>
              <w:tabs>
                <w:tab w:val="left" w:pos="601" w:leader="none"/>
                <w:tab w:val="left" w:pos="1876" w:leader="none"/>
                <w:tab w:val="left" w:pos="3436" w:leader="none"/>
                <w:tab w:val="left" w:pos="4711" w:leader="none"/>
              </w:tabs>
              <w:spacing w:lineRule="auto" w:line="240" w:before="0" w:after="0"/>
              <w:jc w:val="center"/>
              <w:rPr>
                <w:i/>
                <w:i/>
                <w:color w:val="7F7F7F"/>
              </w:rPr>
            </w:pPr>
            <w:r>
              <w:rPr>
                <w:i/>
                <w:color w:val="7F7F7F"/>
              </w:rPr>
              <w:t>Post-RCMI, Pre-QSRI</w:t>
            </w:r>
          </w:p>
          <w:p>
            <w:pPr>
              <w:pStyle w:val="Normal"/>
              <w:tabs>
                <w:tab w:val="left" w:pos="601" w:leader="none"/>
                <w:tab w:val="left" w:pos="1876" w:leader="none"/>
                <w:tab w:val="left" w:pos="3436" w:leader="none"/>
                <w:tab w:val="left" w:pos="4711" w:leader="none"/>
              </w:tabs>
              <w:spacing w:lineRule="auto" w:line="240" w:before="0" w:after="0"/>
            </w:pPr>
            <w:r>
              <w:rPr/>
              <w:t>T</w:t>
            </w:r>
            <w:r>
              <w:rPr>
                <w:vertAlign w:val="subscript"/>
              </w:rPr>
              <w:t>2</w:t>
            </w:r>
            <w:r>
              <w:rPr/>
              <w:tab/>
              <w:t>4.92(74)</w:t>
              <w:tab/>
              <w:t>3.85(89)</w:t>
              <w:tab/>
              <w:t>0.86(71)</w:t>
              <w:tab/>
              <w:t>0.76(68)</w:t>
            </w:r>
          </w:p>
          <w:p>
            <w:pPr>
              <w:pStyle w:val="Normal"/>
              <w:tabs>
                <w:tab w:val="left" w:pos="601" w:leader="none"/>
                <w:tab w:val="left" w:pos="1876" w:leader="none"/>
                <w:tab w:val="left" w:pos="3436" w:leader="none"/>
                <w:tab w:val="left" w:pos="4711" w:leader="none"/>
              </w:tabs>
              <w:spacing w:lineRule="auto" w:line="240" w:before="0" w:after="0"/>
            </w:pPr>
            <w:r>
              <w:rPr/>
              <w:t>T</w:t>
            </w:r>
            <w:r>
              <w:rPr>
                <w:vertAlign w:val="subscript"/>
              </w:rPr>
              <w:t>3</w:t>
            </w:r>
            <w:r>
              <w:rPr/>
              <w:tab/>
              <w:t>3.39(78)</w:t>
            </w:r>
            <w:r>
              <w:rPr>
                <w:vertAlign w:val="superscript"/>
              </w:rPr>
              <w:t>*</w:t>
            </w:r>
            <w:r>
              <w:rPr/>
              <w:tab/>
              <w:t xml:space="preserve">    -</w:t>
              <w:tab/>
              <w:t xml:space="preserve">   -</w:t>
              <w:tab/>
              <w:t xml:space="preserve">   -</w:t>
            </w:r>
          </w:p>
          <w:p>
            <w:pPr>
              <w:pStyle w:val="Normal"/>
              <w:tabs>
                <w:tab w:val="left" w:pos="601" w:leader="none"/>
                <w:tab w:val="left" w:pos="1876" w:leader="none"/>
                <w:tab w:val="left" w:pos="3436" w:leader="none"/>
                <w:tab w:val="left" w:pos="4711" w:leader="none"/>
              </w:tabs>
              <w:spacing w:lineRule="auto" w:line="240" w:before="0" w:after="0"/>
              <w:jc w:val="center"/>
              <w:rPr>
                <w:i/>
                <w:i/>
                <w:color w:val="7F7F7F"/>
              </w:rPr>
            </w:pPr>
            <w:r>
              <w:rPr>
                <w:i/>
                <w:color w:val="7F7F7F"/>
              </w:rPr>
              <w:t>Post-RCMI, Post-QSRI</w:t>
            </w:r>
          </w:p>
          <w:p>
            <w:pPr>
              <w:pStyle w:val="Normal"/>
              <w:tabs>
                <w:tab w:val="left" w:pos="601" w:leader="none"/>
                <w:tab w:val="left" w:pos="1876" w:leader="none"/>
                <w:tab w:val="left" w:pos="3436" w:leader="none"/>
                <w:tab w:val="left" w:pos="4711" w:leader="none"/>
              </w:tabs>
              <w:spacing w:lineRule="auto" w:line="240" w:before="0" w:after="0"/>
            </w:pPr>
            <w:r>
              <w:rPr/>
              <w:t>T</w:t>
            </w:r>
            <w:r>
              <w:rPr>
                <w:vertAlign w:val="subscript"/>
              </w:rPr>
              <w:t>4</w:t>
            </w:r>
            <w:r>
              <w:rPr/>
              <w:tab/>
              <w:t>3.61(59)</w:t>
              <w:tab/>
              <w:t xml:space="preserve">    -</w:t>
              <w:tab/>
              <w:t xml:space="preserve">   -</w:t>
              <w:tab/>
              <w:t xml:space="preserve">   -</w:t>
            </w:r>
          </w:p>
          <w:p>
            <w:pPr>
              <w:pStyle w:val="Normal"/>
              <w:tabs>
                <w:tab w:val="left" w:pos="601" w:leader="none"/>
                <w:tab w:val="left" w:pos="1876" w:leader="none"/>
                <w:tab w:val="left" w:pos="3436" w:leader="none"/>
                <w:tab w:val="left" w:pos="4711" w:leader="none"/>
              </w:tabs>
              <w:spacing w:lineRule="auto" w:line="240" w:before="0" w:after="0"/>
            </w:pPr>
            <w:r>
              <w:rPr/>
              <w:t>T</w:t>
            </w:r>
            <w:r>
              <w:rPr>
                <w:vertAlign w:val="subscript"/>
              </w:rPr>
              <w:t>5</w:t>
            </w:r>
            <w:r>
              <w:rPr/>
              <w:tab/>
              <w:t>5.46 (58)</w:t>
              <w:tab/>
              <w:t>6.50 (75)</w:t>
              <w:tab/>
              <w:t>0.93(62)</w:t>
              <w:tab/>
              <w:t>0.98(56)</w:t>
            </w:r>
          </w:p>
          <w:p>
            <w:pPr>
              <w:pStyle w:val="Normal"/>
              <w:tabs>
                <w:tab w:val="left" w:pos="601" w:leader="none"/>
                <w:tab w:val="left" w:pos="1876" w:leader="none"/>
                <w:tab w:val="left" w:pos="3436" w:leader="none"/>
                <w:tab w:val="left" w:pos="4711" w:leader="none"/>
              </w:tabs>
              <w:spacing w:lineRule="auto" w:line="240" w:before="0" w:after="0"/>
            </w:pPr>
            <w:r>
              <w:rPr/>
              <w:t>T</w:t>
            </w:r>
            <w:r>
              <w:rPr>
                <w:vertAlign w:val="subscript"/>
              </w:rPr>
              <w:t>6</w:t>
            </w:r>
            <w:r>
              <w:rPr/>
              <w:t xml:space="preserve">  </w:t>
              <w:tab/>
              <w:t>5.92 (61)</w:t>
              <w:tab/>
              <w:t>4.53 (66)</w:t>
              <w:tab/>
              <w:t>0.95(74)</w:t>
              <w:tab/>
              <w:t>1.05(76)</w:t>
            </w:r>
          </w:p>
          <w:p>
            <w:pPr>
              <w:pStyle w:val="Normal"/>
              <w:tabs>
                <w:tab w:val="left" w:pos="601" w:leader="none"/>
                <w:tab w:val="left" w:pos="1876" w:leader="none"/>
                <w:tab w:val="left" w:pos="3436" w:leader="none"/>
                <w:tab w:val="left" w:pos="4711" w:leader="none"/>
              </w:tabs>
              <w:spacing w:lineRule="auto" w:line="240" w:before="0" w:after="0"/>
            </w:pPr>
            <w:r>
              <w:rPr/>
              <w:t>T</w:t>
            </w:r>
            <w:r>
              <w:rPr>
                <w:vertAlign w:val="subscript"/>
              </w:rPr>
              <w:t>7</w:t>
            </w:r>
            <w:r>
              <w:rPr/>
              <w:tab/>
              <w:t>3.77 (56)</w:t>
              <w:tab/>
              <w:t>2.72 (74)</w:t>
              <w:tab/>
              <w:t>1.17(88)</w:t>
              <w:tab/>
              <w:t>1.07(93)</w:t>
            </w:r>
          </w:p>
        </w:tc>
        <w:tc>
          <w:tcPr>
            <w:tcW w:w="5530" w:type="dxa"/>
            <w:gridSpan w:val="2"/>
            <w:tcBorders>
              <w:top w:val="single" w:sz="4" w:space="0" w:color="000001"/>
              <w:bottom w:val="single" w:sz="4" w:space="0" w:color="000001"/>
              <w:insideH w:val="single" w:sz="4" w:space="0" w:color="000001"/>
            </w:tcBorders>
            <w:shd w:fill="auto" w:val="clear"/>
          </w:tcPr>
          <w:p>
            <w:pPr>
              <w:pStyle w:val="ListParagraph"/>
              <w:tabs>
                <w:tab w:val="left" w:pos="176" w:leader="none"/>
                <w:tab w:val="left" w:pos="1593" w:leader="none"/>
                <w:tab w:val="left" w:pos="4003" w:leader="none"/>
              </w:tabs>
              <w:spacing w:lineRule="auto" w:line="240" w:before="0" w:after="0"/>
              <w:ind w:left="16" w:right="-173" w:firstLine="18"/>
            </w:pPr>
            <w:r>
              <w:rPr>
                <w:color w:val="7F7F7F"/>
              </w:rPr>
              <w:tab/>
              <w:t xml:space="preserve">   </w:t>
            </w:r>
            <w:r>
              <w:rPr/>
              <w:t>All</w:t>
            </w:r>
            <w:r>
              <w:rPr>
                <w:color w:val="7F7F7F"/>
              </w:rPr>
              <w:t xml:space="preserve"> </w:t>
            </w:r>
            <w:r>
              <w:rPr/>
              <w:t>NC food</w:t>
              <w:tab/>
              <w:t xml:space="preserve"> NC (excl fast food)      Fast food</w:t>
            </w:r>
          </w:p>
          <w:p>
            <w:pPr>
              <w:pStyle w:val="ListParagraph"/>
              <w:tabs>
                <w:tab w:val="left" w:pos="601" w:leader="none"/>
                <w:tab w:val="left" w:pos="1877" w:leader="none"/>
                <w:tab w:val="left" w:pos="2160" w:leader="none"/>
                <w:tab w:val="left" w:pos="4003" w:leader="none"/>
              </w:tabs>
              <w:spacing w:lineRule="auto" w:line="240" w:before="0" w:after="0"/>
              <w:ind w:left="16" w:right="-173" w:firstLine="18"/>
              <w:jc w:val="center"/>
              <w:rPr>
                <w:i/>
                <w:i/>
                <w:color w:val="7F7F7F"/>
              </w:rPr>
            </w:pPr>
            <w:r>
              <w:rPr>
                <w:i/>
                <w:color w:val="7F7F7F"/>
              </w:rPr>
              <w:t>Pre-RCMI, Pre-QSRI</w:t>
            </w:r>
          </w:p>
          <w:p>
            <w:pPr>
              <w:pStyle w:val="ListParagraph"/>
              <w:tabs>
                <w:tab w:val="left" w:pos="601" w:leader="none"/>
                <w:tab w:val="left" w:pos="2302" w:leader="none"/>
                <w:tab w:val="left" w:pos="4003" w:leader="none"/>
              </w:tabs>
              <w:spacing w:lineRule="auto" w:line="240" w:before="0" w:after="0"/>
              <w:ind w:left="34" w:right="-173" w:hanging="0"/>
            </w:pPr>
            <w:r>
              <w:rPr/>
              <w:t>T</w:t>
            </w:r>
            <w:r>
              <w:rPr>
                <w:vertAlign w:val="subscript"/>
              </w:rPr>
              <w:t>1</w:t>
              <w:tab/>
            </w:r>
            <w:r>
              <w:rPr/>
              <w:t xml:space="preserve"> 4.07 (56)</w:t>
              <w:tab/>
              <w:t xml:space="preserve">2.94 </w:t>
              <w:tab/>
              <w:t>1.13</w:t>
            </w:r>
          </w:p>
          <w:p>
            <w:pPr>
              <w:pStyle w:val="ListParagraph"/>
              <w:tabs>
                <w:tab w:val="left" w:pos="601" w:leader="none"/>
                <w:tab w:val="left" w:pos="2302" w:leader="none"/>
                <w:tab w:val="left" w:pos="4003" w:leader="none"/>
              </w:tabs>
              <w:spacing w:lineRule="auto" w:line="240" w:before="0" w:after="0"/>
              <w:ind w:left="34" w:right="-173" w:hanging="0"/>
            </w:pPr>
            <w:r>
              <w:rPr/>
              <w:t>T</w:t>
            </w:r>
            <w:r>
              <w:rPr>
                <w:vertAlign w:val="subscript"/>
              </w:rPr>
              <w:t>2</w:t>
              <w:tab/>
            </w:r>
            <w:r>
              <w:rPr/>
              <w:t xml:space="preserve"> 3.76 (54)</w:t>
              <w:tab/>
              <w:t xml:space="preserve">2.36 </w:t>
              <w:tab/>
              <w:t>1.40</w:t>
            </w:r>
          </w:p>
          <w:p>
            <w:pPr>
              <w:pStyle w:val="Normal"/>
              <w:tabs>
                <w:tab w:val="left" w:pos="459" w:leader="none"/>
                <w:tab w:val="left" w:pos="601" w:leader="none"/>
                <w:tab w:val="left" w:pos="742" w:leader="none"/>
                <w:tab w:val="left" w:pos="1451" w:leader="none"/>
                <w:tab w:val="left" w:pos="2160" w:leader="none"/>
                <w:tab w:val="left" w:pos="2302" w:leader="none"/>
                <w:tab w:val="left" w:pos="2443" w:leader="none"/>
                <w:tab w:val="left" w:pos="3436" w:leader="none"/>
                <w:tab w:val="left" w:pos="4003" w:leader="none"/>
              </w:tabs>
              <w:spacing w:lineRule="auto" w:line="240" w:before="0" w:after="0"/>
              <w:ind w:left="34" w:hanging="0"/>
              <w:jc w:val="center"/>
              <w:rPr>
                <w:i/>
                <w:i/>
                <w:color w:val="7F7F7F"/>
              </w:rPr>
            </w:pPr>
            <w:r>
              <w:rPr>
                <w:i/>
                <w:color w:val="7F7F7F"/>
              </w:rPr>
              <w:t>Post-RCMI, Pre-QSRI</w:t>
            </w:r>
          </w:p>
          <w:p>
            <w:pPr>
              <w:pStyle w:val="ListParagraph"/>
              <w:tabs>
                <w:tab w:val="left" w:pos="601" w:leader="none"/>
                <w:tab w:val="left" w:pos="2302" w:leader="none"/>
                <w:tab w:val="left" w:pos="4003" w:leader="none"/>
              </w:tabs>
              <w:spacing w:lineRule="auto" w:line="240" w:before="0" w:after="0"/>
              <w:ind w:left="34" w:right="-173" w:hanging="0"/>
            </w:pPr>
            <w:r>
              <w:rPr/>
              <w:t>T</w:t>
            </w:r>
            <w:r>
              <w:rPr>
                <w:vertAlign w:val="subscript"/>
              </w:rPr>
              <w:t>3</w:t>
            </w:r>
            <w:r>
              <w:rPr/>
              <w:tab/>
              <w:t xml:space="preserve"> 3.50 (57)</w:t>
              <w:tab/>
              <w:t xml:space="preserve">2.15 </w:t>
              <w:tab/>
              <w:t>1.35</w:t>
            </w:r>
          </w:p>
          <w:p>
            <w:pPr>
              <w:pStyle w:val="Normal"/>
              <w:tabs>
                <w:tab w:val="left" w:pos="459" w:leader="none"/>
                <w:tab w:val="left" w:pos="601" w:leader="none"/>
                <w:tab w:val="left" w:pos="742" w:leader="none"/>
                <w:tab w:val="left" w:pos="1451" w:leader="none"/>
                <w:tab w:val="left" w:pos="2160" w:leader="none"/>
                <w:tab w:val="left" w:pos="2302" w:leader="none"/>
                <w:tab w:val="left" w:pos="2443" w:leader="none"/>
                <w:tab w:val="left" w:pos="3436" w:leader="none"/>
                <w:tab w:val="left" w:pos="4003" w:leader="none"/>
              </w:tabs>
              <w:spacing w:lineRule="auto" w:line="240" w:before="0" w:after="0"/>
              <w:ind w:left="34" w:hanging="0"/>
              <w:jc w:val="center"/>
              <w:rPr>
                <w:i/>
                <w:i/>
                <w:color w:val="7F7F7F"/>
              </w:rPr>
            </w:pPr>
            <w:r>
              <w:rPr>
                <w:i/>
                <w:color w:val="7F7F7F"/>
              </w:rPr>
              <w:t>Post-RCMI, Post-QSRI</w:t>
            </w:r>
          </w:p>
          <w:p>
            <w:pPr>
              <w:pStyle w:val="ListParagraph"/>
              <w:tabs>
                <w:tab w:val="left" w:pos="601" w:leader="none"/>
                <w:tab w:val="left" w:pos="2302" w:leader="none"/>
                <w:tab w:val="left" w:pos="4003" w:leader="none"/>
              </w:tabs>
              <w:spacing w:lineRule="auto" w:line="240" w:before="0" w:after="0"/>
              <w:ind w:left="34" w:right="-173" w:hanging="0"/>
            </w:pPr>
            <w:r>
              <w:rPr/>
              <w:t>T</w:t>
            </w:r>
            <w:r>
              <w:rPr>
                <w:vertAlign w:val="subscript"/>
              </w:rPr>
              <w:t>4</w:t>
            </w:r>
            <w:r>
              <w:rPr/>
              <w:tab/>
              <w:t xml:space="preserve"> 3.14 (50)</w:t>
              <w:tab/>
              <w:t xml:space="preserve">1.30 </w:t>
              <w:tab/>
              <w:t>1.83</w:t>
            </w:r>
          </w:p>
          <w:p>
            <w:pPr>
              <w:pStyle w:val="Normal"/>
              <w:tabs>
                <w:tab w:val="left" w:pos="601" w:leader="none"/>
                <w:tab w:val="left" w:pos="2302" w:leader="none"/>
                <w:tab w:val="left" w:pos="4003" w:leader="none"/>
              </w:tabs>
              <w:spacing w:lineRule="auto" w:line="240" w:before="0" w:after="0"/>
              <w:ind w:left="34" w:hanging="0"/>
            </w:pPr>
            <w:r>
              <w:rPr/>
              <w:t>T</w:t>
            </w:r>
            <w:r>
              <w:rPr>
                <w:vertAlign w:val="subscript"/>
              </w:rPr>
              <w:t>5</w:t>
            </w:r>
            <w:r>
              <w:rPr/>
              <w:tab/>
              <w:t xml:space="preserve"> 3.15 (55)</w:t>
              <w:tab/>
              <w:t xml:space="preserve">1.64 </w:t>
              <w:tab/>
              <w:t>1.51</w:t>
            </w:r>
          </w:p>
          <w:p>
            <w:pPr>
              <w:pStyle w:val="Normal"/>
              <w:tabs>
                <w:tab w:val="left" w:pos="601" w:leader="none"/>
                <w:tab w:val="left" w:pos="1310" w:leader="none"/>
                <w:tab w:val="left" w:pos="1877" w:leader="none"/>
                <w:tab w:val="left" w:pos="2160" w:leader="none"/>
                <w:tab w:val="left" w:pos="3746" w:leader="none"/>
              </w:tabs>
              <w:spacing w:lineRule="auto" w:line="240" w:before="0" w:after="0"/>
              <w:ind w:left="34" w:hanging="0"/>
              <w:rPr>
                <w:sz w:val="24"/>
                <w:sz w:val="24"/>
                <w:szCs w:val="24"/>
                <w:rFonts w:ascii="Calibri" w:hAnsi="Calibri"/>
                <w:lang w:val="en-AU"/>
              </w:rPr>
            </w:pPr>
            <w:r>
              <w:rPr/>
            </w:r>
          </w:p>
          <w:p>
            <w:pPr>
              <w:pStyle w:val="Normal"/>
              <w:tabs>
                <w:tab w:val="left" w:pos="1310" w:leader="none"/>
              </w:tabs>
              <w:spacing w:lineRule="auto" w:line="240" w:before="0" w:after="0"/>
              <w:rPr>
                <w:sz w:val="24"/>
                <w:sz w:val="24"/>
                <w:szCs w:val="24"/>
                <w:highlight w:val="yellow"/>
                <w:rFonts w:ascii="Calibri" w:hAnsi="Calibri"/>
                <w:lang w:val="en-AU"/>
              </w:rPr>
            </w:pPr>
            <w:r>
              <w:rPr>
                <w:highlight w:val="yellow"/>
              </w:rPr>
            </w:r>
          </w:p>
        </w:tc>
      </w:tr>
      <w:tr>
        <w:trPr/>
        <w:tc>
          <w:tcPr>
            <w:tcW w:w="2660" w:type="dxa"/>
            <w:tcBorders>
              <w:top w:val="single" w:sz="4" w:space="0" w:color="000001"/>
              <w:bottom w:val="dotted" w:sz="4" w:space="0" w:color="00000A"/>
              <w:insideH w:val="dotted" w:sz="4" w:space="0" w:color="00000A"/>
            </w:tcBorders>
            <w:shd w:fill="auto" w:val="clear"/>
            <w:vAlign w:val="center"/>
          </w:tcPr>
          <w:p>
            <w:pPr>
              <w:pStyle w:val="Normal"/>
              <w:spacing w:lineRule="auto" w:line="240" w:before="0" w:after="0"/>
              <w:rPr>
                <w:sz w:val="6"/>
                <w:sz w:val="6"/>
                <w:szCs w:val="24"/>
                <w:rFonts w:ascii="Calibri" w:hAnsi="Calibri"/>
                <w:lang w:val="en-AU"/>
              </w:rPr>
            </w:pPr>
            <w:r>
              <w:rPr>
                <w:sz w:val="6"/>
              </w:rPr>
            </w:r>
          </w:p>
          <w:p>
            <w:pPr>
              <w:pStyle w:val="Normal"/>
              <w:spacing w:lineRule="auto" w:line="240" w:before="0" w:after="0"/>
              <w:rPr>
                <w:sz w:val="24"/>
                <w:sz w:val="24"/>
                <w:szCs w:val="24"/>
                <w:rFonts w:ascii="Calibri" w:hAnsi="Calibri"/>
                <w:lang w:val="en-AU"/>
              </w:rPr>
            </w:pPr>
            <w:r>
              <w:rPr/>
              <w:t>Subgroup analyses</w:t>
            </w:r>
          </w:p>
          <w:p>
            <w:pPr>
              <w:pStyle w:val="Normal"/>
              <w:spacing w:lineRule="auto" w:line="240" w:before="0" w:after="0"/>
              <w:rPr>
                <w:sz w:val="24"/>
                <w:sz w:val="24"/>
                <w:szCs w:val="24"/>
                <w:rFonts w:ascii="Calibri" w:hAnsi="Calibri"/>
                <w:lang w:val="en-AU"/>
              </w:rPr>
            </w:pPr>
            <w:r>
              <w:rPr/>
            </w:r>
          </w:p>
          <w:p>
            <w:pPr>
              <w:pStyle w:val="Normal"/>
              <w:spacing w:lineRule="auto" w:line="240" w:before="0" w:after="0"/>
              <w:rPr>
                <w:sz w:val="10"/>
                <w:sz w:val="10"/>
                <w:szCs w:val="24"/>
                <w:rFonts w:ascii="Calibri" w:hAnsi="Calibri"/>
                <w:lang w:val="en-AU"/>
              </w:rPr>
            </w:pPr>
            <w:r>
              <w:rPr>
                <w:sz w:val="10"/>
              </w:rPr>
            </w:r>
          </w:p>
          <w:p>
            <w:pPr>
              <w:pStyle w:val="Normal"/>
              <w:spacing w:lineRule="auto" w:line="240" w:before="0" w:after="0"/>
              <w:rPr>
                <w:sz w:val="24"/>
                <w:sz w:val="24"/>
                <w:szCs w:val="24"/>
                <w:rFonts w:ascii="Calibri" w:hAnsi="Calibri"/>
                <w:lang w:val="en-AU"/>
              </w:rPr>
            </w:pPr>
            <w:r>
              <w:rPr/>
              <w:t>Subgroup analyses</w:t>
            </w:r>
          </w:p>
        </w:tc>
        <w:tc>
          <w:tcPr>
            <w:tcW w:w="5952" w:type="dxa"/>
            <w:gridSpan w:val="2"/>
            <w:tcBorders>
              <w:top w:val="single" w:sz="4" w:space="0" w:color="000001"/>
              <w:bottom w:val="dotted" w:sz="4" w:space="0" w:color="00000A"/>
              <w:insideH w:val="dotted" w:sz="4" w:space="0" w:color="00000A"/>
            </w:tcBorders>
            <w:shd w:fill="auto" w:val="clear"/>
          </w:tcPr>
          <w:p>
            <w:pPr>
              <w:pStyle w:val="Normal"/>
              <w:tabs>
                <w:tab w:val="left" w:pos="549" w:leader="none"/>
                <w:tab w:val="left" w:pos="742" w:leader="none"/>
                <w:tab w:val="left" w:pos="1452" w:leader="none"/>
                <w:tab w:val="left" w:pos="2160" w:leader="none"/>
              </w:tabs>
              <w:spacing w:lineRule="auto" w:line="240" w:before="0" w:after="0"/>
              <w:rPr>
                <w:sz w:val="24"/>
                <w:sz w:val="24"/>
                <w:szCs w:val="24"/>
                <w:rFonts w:ascii="Calibri" w:hAnsi="Calibri"/>
                <w:lang w:val="en-AU"/>
              </w:rPr>
            </w:pPr>
            <w:r>
              <w:rPr/>
            </w:r>
          </w:p>
        </w:tc>
        <w:tc>
          <w:tcPr>
            <w:tcW w:w="5530" w:type="dxa"/>
            <w:gridSpan w:val="2"/>
            <w:tcBorders>
              <w:top w:val="single" w:sz="4" w:space="0" w:color="000001"/>
              <w:bottom w:val="dotted" w:sz="4" w:space="0" w:color="00000A"/>
              <w:insideH w:val="dotted" w:sz="4" w:space="0" w:color="00000A"/>
            </w:tcBorders>
            <w:shd w:fill="auto" w:val="clear"/>
            <w:vAlign w:val="center"/>
          </w:tcPr>
          <w:p>
            <w:pPr>
              <w:pStyle w:val="Normal"/>
              <w:tabs>
                <w:tab w:val="left" w:pos="601" w:leader="none"/>
                <w:tab w:val="left" w:pos="2019" w:leader="none"/>
              </w:tabs>
              <w:spacing w:lineRule="auto" w:line="240" w:before="0" w:after="0"/>
              <w:jc w:val="center"/>
            </w:pPr>
            <w:r>
              <w:rPr/>
              <w:t>Advertising of Fast food healthier options (per hour); T</w:t>
            </w:r>
            <w:r>
              <w:rPr>
                <w:vertAlign w:val="subscript"/>
              </w:rPr>
              <w:t>3</w:t>
            </w:r>
            <w:r>
              <w:rPr/>
              <w:t>=0.00, T</w:t>
            </w:r>
            <w:r>
              <w:rPr>
                <w:vertAlign w:val="subscript"/>
              </w:rPr>
              <w:t>4</w:t>
            </w:r>
            <w:r>
              <w:rPr/>
              <w:t>=0.23, T</w:t>
            </w:r>
            <w:r>
              <w:rPr>
                <w:vertAlign w:val="subscript"/>
              </w:rPr>
              <w:t>5</w:t>
            </w:r>
            <w:r>
              <w:rPr/>
              <w:t>=0.26</w:t>
            </w:r>
          </w:p>
          <w:p>
            <w:pPr>
              <w:pStyle w:val="Normal"/>
              <w:tabs>
                <w:tab w:val="left" w:pos="601" w:leader="none"/>
                <w:tab w:val="left" w:pos="2019" w:leader="none"/>
              </w:tabs>
              <w:spacing w:lineRule="auto" w:line="240" w:before="0" w:after="0"/>
            </w:pPr>
            <w:r>
              <w:rPr/>
              <w:t>Trends in advertising from T</w:t>
            </w:r>
            <w:r>
              <w:rPr>
                <w:vertAlign w:val="subscript"/>
              </w:rPr>
              <w:t xml:space="preserve">1 </w:t>
            </w:r>
            <w:r>
              <w:rPr/>
              <w:t>to</w:t>
            </w:r>
            <w:r>
              <w:rPr>
                <w:vertAlign w:val="subscript"/>
              </w:rPr>
              <w:t xml:space="preserve"> </w:t>
            </w:r>
            <w:r>
              <w:rPr/>
              <w:t>T</w:t>
            </w:r>
            <w:r>
              <w:rPr>
                <w:vertAlign w:val="subscript"/>
              </w:rPr>
              <w:t>5</w:t>
            </w:r>
            <w:r>
              <w:rPr/>
              <w:t>:</w:t>
            </w:r>
          </w:p>
          <w:p>
            <w:pPr>
              <w:pStyle w:val="Normal"/>
              <w:tabs>
                <w:tab w:val="left" w:pos="1168" w:leader="none"/>
                <w:tab w:val="left" w:pos="2019" w:leader="none"/>
                <w:tab w:val="left" w:pos="3861" w:leader="none"/>
              </w:tabs>
              <w:spacing w:lineRule="auto" w:line="240" w:before="0" w:after="0"/>
              <w:rPr>
                <w:sz w:val="24"/>
                <w:sz w:val="24"/>
                <w:szCs w:val="24"/>
                <w:rFonts w:ascii="Calibri" w:hAnsi="Calibri"/>
                <w:lang w:val="en-AU"/>
              </w:rPr>
            </w:pPr>
            <w:r>
              <w:rPr/>
              <w:t>All foods</w:t>
              <w:tab/>
              <w:t xml:space="preserve">-0.23 (95% CI -0.38, -0.07) </w:t>
              <w:tab/>
              <w:t>p=0.004</w:t>
            </w:r>
          </w:p>
          <w:p>
            <w:pPr>
              <w:pStyle w:val="Normal"/>
              <w:tabs>
                <w:tab w:val="left" w:pos="1168" w:leader="none"/>
                <w:tab w:val="left" w:pos="2019" w:leader="none"/>
                <w:tab w:val="left" w:pos="3861" w:leader="none"/>
              </w:tabs>
              <w:spacing w:lineRule="auto" w:line="240" w:before="0" w:after="0"/>
              <w:rPr>
                <w:sz w:val="24"/>
                <w:sz w:val="24"/>
                <w:szCs w:val="24"/>
                <w:rFonts w:ascii="Calibri" w:hAnsi="Calibri"/>
                <w:lang w:val="en-AU"/>
              </w:rPr>
            </w:pPr>
            <w:r>
              <w:rPr/>
              <w:t>NC foods</w:t>
              <w:tab/>
              <w:t>-0.18 (95% CI -0.30, -0.06)</w:t>
              <w:tab/>
              <w:t>p=0.003</w:t>
            </w:r>
          </w:p>
          <w:p>
            <w:pPr>
              <w:pStyle w:val="Normal"/>
              <w:tabs>
                <w:tab w:val="left" w:pos="1168" w:leader="none"/>
                <w:tab w:val="left" w:pos="2019" w:leader="none"/>
                <w:tab w:val="left" w:pos="3861" w:leader="none"/>
              </w:tabs>
              <w:spacing w:lineRule="auto" w:line="240" w:before="0" w:after="0"/>
              <w:rPr>
                <w:highlight w:val="yellow"/>
              </w:rPr>
            </w:pPr>
            <w:r>
              <w:rPr/>
              <w:t>Fast foods</w:t>
              <w:tab/>
              <w:t xml:space="preserve"> 0.09 (95% CI   0.02, 0.15) </w:t>
              <w:tab/>
              <w:t>p=0.01</w:t>
            </w:r>
          </w:p>
        </w:tc>
      </w:tr>
      <w:tr>
        <w:trPr/>
        <w:tc>
          <w:tcPr>
            <w:tcW w:w="2660" w:type="dxa"/>
            <w:tcBorders>
              <w:top w:val="dotted" w:sz="4" w:space="0" w:color="00000A"/>
              <w:bottom w:val="double" w:sz="4" w:space="0" w:color="00000A"/>
              <w:insideH w:val="double" w:sz="4" w:space="0" w:color="00000A"/>
            </w:tcBorders>
            <w:shd w:fill="auto" w:val="clear"/>
            <w:vAlign w:val="center"/>
          </w:tcPr>
          <w:p>
            <w:pPr>
              <w:pStyle w:val="Normal"/>
              <w:spacing w:lineRule="auto" w:line="240" w:before="0" w:after="0"/>
              <w:rPr>
                <w:sz w:val="24"/>
                <w:sz w:val="24"/>
                <w:szCs w:val="24"/>
                <w:rFonts w:ascii="Calibri" w:hAnsi="Calibri"/>
                <w:lang w:val="en-AU"/>
              </w:rPr>
            </w:pPr>
            <w:r>
              <w:rPr/>
              <w:t>Author’s interpretation, comment/s or conclusions</w:t>
            </w:r>
          </w:p>
        </w:tc>
        <w:tc>
          <w:tcPr>
            <w:tcW w:w="5952" w:type="dxa"/>
            <w:gridSpan w:val="2"/>
            <w:tcBorders>
              <w:top w:val="dotted" w:sz="4" w:space="0" w:color="00000A"/>
              <w:bottom w:val="double" w:sz="4" w:space="0" w:color="00000A"/>
              <w:insideH w:val="double" w:sz="4" w:space="0" w:color="00000A"/>
            </w:tcBorders>
            <w:shd w:fill="auto" w:val="clear"/>
            <w:vAlign w:val="center"/>
          </w:tcPr>
          <w:p>
            <w:pPr>
              <w:pStyle w:val="Normal"/>
              <w:spacing w:lineRule="auto" w:line="240" w:before="0" w:after="0"/>
              <w:jc w:val="center"/>
              <w:rPr>
                <w:sz w:val="24"/>
                <w:sz w:val="24"/>
                <w:szCs w:val="24"/>
                <w:rFonts w:ascii="Calibri" w:hAnsi="Calibri"/>
                <w:lang w:val="en-AU"/>
              </w:rPr>
            </w:pPr>
            <w:r>
              <w:rPr/>
              <w:t>“…</w:t>
            </w:r>
            <w:r>
              <w:rPr/>
              <w:t xml:space="preserve">the number of non-core food advertisements has decreased over time on Adelaide FTA stations…” (p 6). </w:t>
            </w:r>
          </w:p>
          <w:p>
            <w:pPr>
              <w:pStyle w:val="Normal"/>
              <w:spacing w:lineRule="auto" w:line="240" w:before="0" w:after="0"/>
              <w:jc w:val="center"/>
              <w:rPr>
                <w:sz w:val="24"/>
                <w:sz w:val="24"/>
                <w:szCs w:val="24"/>
                <w:rFonts w:ascii="Calibri" w:hAnsi="Calibri"/>
                <w:lang w:val="en-AU"/>
              </w:rPr>
            </w:pPr>
            <w:r>
              <w:rPr/>
              <w:t>“</w:t>
            </w:r>
            <w:r>
              <w:rPr/>
              <w:t xml:space="preserve">The percent of food advertisements aired during Children’s programs decreased between Feb 2009 (10%) and Nov 2011 (0%).” (p 6)  </w:t>
            </w:r>
          </w:p>
          <w:p>
            <w:pPr>
              <w:pStyle w:val="Normal"/>
              <w:spacing w:lineRule="auto" w:line="240" w:before="0" w:after="0"/>
              <w:jc w:val="center"/>
              <w:rPr>
                <w:sz w:val="24"/>
                <w:sz w:val="24"/>
                <w:szCs w:val="24"/>
                <w:rFonts w:ascii="Calibri" w:hAnsi="Calibri"/>
                <w:lang w:val="en-AU"/>
              </w:rPr>
            </w:pPr>
            <w:r>
              <w:rPr/>
              <w:t>“</w:t>
            </w:r>
            <w:r>
              <w:rPr/>
              <w:t>On Pay TV non-core food advertising accounts for the majority of food advertising...” (p 9)</w:t>
            </w:r>
          </w:p>
        </w:tc>
        <w:tc>
          <w:tcPr>
            <w:tcW w:w="5530" w:type="dxa"/>
            <w:gridSpan w:val="2"/>
            <w:tcBorders>
              <w:top w:val="dotted" w:sz="4" w:space="0" w:color="00000A"/>
              <w:bottom w:val="double" w:sz="4" w:space="0" w:color="00000A"/>
              <w:insideH w:val="double" w:sz="4" w:space="0" w:color="00000A"/>
            </w:tcBorders>
            <w:shd w:fill="auto" w:val="clear"/>
            <w:vAlign w:val="center"/>
          </w:tcPr>
          <w:p>
            <w:pPr>
              <w:pStyle w:val="Normal"/>
              <w:spacing w:lineRule="auto" w:line="240" w:before="0" w:after="0"/>
              <w:jc w:val="center"/>
              <w:rPr>
                <w:sz w:val="24"/>
                <w:sz w:val="24"/>
                <w:szCs w:val="24"/>
                <w:rFonts w:ascii="Calibri" w:hAnsi="Calibri"/>
                <w:lang w:val="en-AU"/>
              </w:rPr>
            </w:pPr>
            <w:r>
              <w:rPr/>
              <w:t>“</w:t>
            </w:r>
            <w:r>
              <w:rPr/>
              <w:t>The frequency of non-core food advertising on television has remained essentially unchanged between 2006 and 2011, despite the implementation of two industry self-regulatory pledges.” (Abstract conclusion)</w:t>
            </w:r>
          </w:p>
        </w:tc>
      </w:tr>
    </w:tbl>
    <w:p>
      <w:pPr>
        <w:pStyle w:val="Normal"/>
        <w:spacing w:before="0" w:after="120"/>
        <w:rPr>
          <w:sz w:val="24"/>
          <w:sz w:val="24"/>
          <w:szCs w:val="24"/>
          <w:rFonts w:ascii="Calibri" w:hAnsi="Calibri"/>
          <w:lang w:val="en-AU"/>
        </w:rPr>
      </w:pPr>
      <w:r>
        <w:rPr/>
        <w:t>Abbreviations;  Australian Guide to Healthy Eating; CI, confidence interval; FTA, free-to-air television; NC, non-core foods; PVT, children’s peak viewing time; RCMI, Responsible Children’s Marketing Initiative; QSRI, Quick Service Restaurant Industry Initiative</w:t>
      </w:r>
    </w:p>
    <w:p>
      <w:pPr>
        <w:pStyle w:val="Normal"/>
        <w:spacing w:before="0" w:after="120"/>
      </w:pPr>
      <w:r>
        <w:rPr>
          <w:vertAlign w:val="superscript"/>
        </w:rPr>
        <w:t xml:space="preserve">† </w:t>
      </w:r>
      <w:r>
        <w:rPr/>
        <w:t>Supplementary data was supplied by the authors.</w:t>
      </w:r>
    </w:p>
    <w:p>
      <w:pPr>
        <w:pStyle w:val="Normal"/>
        <w:spacing w:before="0" w:after="120"/>
      </w:pPr>
      <w:r>
        <w:rPr>
          <w:vertAlign w:val="superscript"/>
        </w:rPr>
        <w:t>*</w:t>
      </w:r>
      <w:r>
        <w:rPr/>
        <w:t>Advertising data collected by AC Nielsen (T</w:t>
      </w:r>
      <w:r>
        <w:rPr>
          <w:vertAlign w:val="subscript"/>
        </w:rPr>
        <w:t xml:space="preserve">1, </w:t>
      </w:r>
      <w:r>
        <w:rPr/>
        <w:t>T</w:t>
      </w:r>
      <w:r>
        <w:rPr>
          <w:vertAlign w:val="subscript"/>
        </w:rPr>
        <w:t>3</w:t>
      </w:r>
      <w:r>
        <w:rPr/>
        <w:t>) had systematic differences in the number (approximately one third fewer) and advertising content of programs (no advertisements during C- programs) compared with Commercial Monitors (T</w:t>
      </w:r>
      <w:r>
        <w:rPr>
          <w:vertAlign w:val="subscript"/>
        </w:rPr>
        <w:t xml:space="preserve">2, </w:t>
      </w:r>
      <w:r>
        <w:rPr/>
        <w:t>T</w:t>
      </w:r>
      <w:r>
        <w:rPr>
          <w:vertAlign w:val="subscript"/>
        </w:rPr>
        <w:t>4</w:t>
      </w:r>
      <w:r>
        <w:rPr/>
        <w:t xml:space="preserve"> T</w:t>
      </w:r>
      <w:r>
        <w:rPr>
          <w:vertAlign w:val="subscript"/>
        </w:rPr>
        <w:t>5</w:t>
      </w:r>
      <w:r>
        <w:rPr/>
        <w:t>, T</w:t>
      </w:r>
      <w:r>
        <w:rPr>
          <w:vertAlign w:val="subscript"/>
        </w:rPr>
        <w:t>6</w:t>
      </w:r>
      <w:r>
        <w:rPr/>
        <w:t xml:space="preserve"> and T</w:t>
      </w:r>
      <w:r>
        <w:rPr>
          <w:vertAlign w:val="subscript"/>
        </w:rPr>
        <w:t>7</w:t>
      </w:r>
      <w:r>
        <w:rPr/>
        <w:t>). Thus, comparisons should only been made using the same data source.</w:t>
      </w:r>
    </w:p>
    <w:p>
      <w:pPr>
        <w:pStyle w:val="Normal"/>
        <w:spacing w:before="0" w:after="120"/>
      </w:pPr>
      <w:r>
        <w:rPr>
          <w:vertAlign w:val="superscript"/>
        </w:rPr>
        <w:t>‡</w:t>
      </w:r>
      <w:r>
        <w:rPr/>
        <w:t xml:space="preserve">Time points available for analyses of Whyalla (regional) and subscription television data.  Note also that audience data from Adelaide is used to estimate PVT for Whyalla as no regional audience data was available. </w:t>
      </w:r>
    </w:p>
    <w:p>
      <w:pPr>
        <w:sectPr>
          <w:footerReference w:type="default" r:id="rId19"/>
          <w:footnotePr>
            <w:numFmt w:val="decimal"/>
          </w:footnotePr>
          <w:type w:val="nextPage"/>
          <w:pgSz w:orient="landscape" w:w="16838" w:h="11906"/>
          <w:pgMar w:left="1440" w:right="1440" w:header="0" w:top="1440" w:footer="708" w:bottom="1440" w:gutter="0"/>
          <w:pgNumType w:fmt="decimal"/>
          <w:formProt w:val="false"/>
          <w:textDirection w:val="lrTb"/>
          <w:docGrid w:type="default" w:linePitch="360" w:charSpace="4294961151"/>
        </w:sectPr>
        <w:pStyle w:val="Normal"/>
        <w:spacing w:before="0" w:after="0"/>
      </w:pPr>
      <w:r>
        <w:rPr>
          <w:vertAlign w:val="superscript"/>
        </w:rPr>
        <w:t xml:space="preserve">¥ </w:t>
      </w:r>
      <w:r>
        <w:rPr/>
        <w:t>Totals may not equal 100% as these studies used an additional “miscellaneous” category for food items such as coffee and supplements.</w:t>
      </w:r>
    </w:p>
    <w:p>
      <w:pPr>
        <w:pStyle w:val="Caption1"/>
        <w:jc w:val="center"/>
        <w:rPr>
          <w:sz w:val="24"/>
          <w:sz w:val="24"/>
          <w:szCs w:val="24"/>
        </w:rPr>
      </w:pPr>
      <w:bookmarkStart w:id="218" w:name="_Toc338074984"/>
      <w:r>
        <w:rPr>
          <w:sz w:val="24"/>
          <w:szCs w:val="24"/>
        </w:rPr>
        <w:t xml:space="preserve">Figure </w:t>
      </w:r>
      <w:r>
        <w:rPr>
          <w:sz w:val="24"/>
          <w:szCs w:val="24"/>
        </w:rPr>
        <w:fldChar w:fldCharType="begin"/>
      </w:r>
      <w:r>
        <w:instrText> SEQ Figure \* ARABIC </w:instrText>
      </w:r>
      <w:r>
        <w:fldChar w:fldCharType="separate"/>
      </w:r>
      <w:r>
        <w:t>2</w:t>
      </w:r>
      <w:r>
        <w:fldChar w:fldCharType="end"/>
      </w:r>
      <w:bookmarkEnd w:id="218"/>
      <w:r>
        <w:rPr>
          <w:sz w:val="24"/>
          <w:szCs w:val="24"/>
        </w:rPr>
        <w:t>: Rate of non-core food advertisements during children's peak viewing times on FTA television</w:t>
      </w:r>
    </w:p>
    <w:p>
      <w:pPr>
        <w:pStyle w:val="Normal"/>
      </w:pPr>
      <w:r>
        <w:rPr/>
      </w:r>
      <w:r>
        <mc:AlternateContent>
          <mc:Choice Requires="wps">
            <w:drawing>
              <wp:anchor behindDoc="0" distT="0" distB="0" distL="114300" distR="114300" simplePos="0" locked="0" layoutInCell="1" allowOverlap="1" relativeHeight="2">
                <wp:simplePos x="0" y="0"/>
                <wp:positionH relativeFrom="column">
                  <wp:posOffset>2118995</wp:posOffset>
                </wp:positionH>
                <wp:positionV relativeFrom="paragraph">
                  <wp:posOffset>7620</wp:posOffset>
                </wp:positionV>
                <wp:extent cx="880110" cy="373380"/>
                <wp:effectExtent l="0" t="0" r="0" b="0"/>
                <wp:wrapNone/>
                <wp:docPr id="3" name="Text Box 4"/>
                <a:graphic xmlns:a="http://schemas.openxmlformats.org/drawingml/2006/main">
                  <a:graphicData uri="http://schemas.microsoft.com/office/word/2010/wordprocessingShape">
                    <wps:wsp>
                      <wps:cNvSpPr txBox="1"/>
                      <wps:spPr>
                        <a:xfrm>
                          <a:off x="0" y="0"/>
                          <a:ext cx="880110" cy="373380"/>
                        </a:xfrm>
                        <a:prstGeom prst="rect"/>
                        <a:solidFill>
                          <a:srgbClr val="FFFFFF"/>
                        </a:solidFill>
                      </wps:spPr>
                      <wps:txbx>
                        <w:txbxContent>
                          <w:p>
                            <w:pPr>
                              <w:pStyle w:val="FrameContents"/>
                              <w:spacing w:lineRule="auto" w:line="240" w:before="0" w:after="0"/>
                              <w:jc w:val="right"/>
                            </w:pPr>
                            <w:r>
                              <w:rPr>
                                <w:color w:val="FF0000"/>
                              </w:rPr>
                              <w:t>RCMI introduced</w:t>
                            </w:r>
                          </w:p>
                        </w:txbxContent>
                      </wps:txbx>
                      <wps:bodyPr anchor="t" lIns="91440" tIns="10795" rIns="91440" bIns="10795">
                        <a:noAutofit/>
                      </wps:bodyPr>
                    </wps:wsp>
                  </a:graphicData>
                </a:graphic>
              </wp:anchor>
            </w:drawing>
          </mc:Choice>
          <mc:Fallback>
            <w:pict>
              <v:rect fillcolor="#FFFFFF" stroked="f" strokeweight="0pt" style="position:absolute;width:69.3pt;height:29.4pt;mso-wrap-distance-left:9pt;mso-wrap-distance-right:9pt;mso-wrap-distance-top:0pt;mso-wrap-distance-bottom:0pt;margin-top:0.6pt;margin-left:166.85pt">
                <v:textbox inset="0.1in,0.0118055555555556in,0.1in,0.0118055555555556in">
                  <w:txbxContent>
                    <w:p>
                      <w:pPr>
                        <w:pStyle w:val="FrameContents"/>
                        <w:spacing w:lineRule="auto" w:line="240" w:before="0" w:after="0"/>
                        <w:jc w:val="right"/>
                      </w:pPr>
                      <w:r>
                        <w:rPr>
                          <w:color w:val="FF0000"/>
                        </w:rPr>
                        <w:t>RCMI introduced</w:t>
                      </w:r>
                    </w:p>
                  </w:txbxContent>
                </v:textbox>
              </v:rect>
            </w:pict>
          </mc:Fallback>
        </mc:AlternateContent>
      </w:r>
      <w:r>
        <mc:AlternateContent>
          <mc:Choice Requires="wps">
            <w:drawing>
              <wp:anchor behindDoc="0" distT="0" distB="0" distL="114300" distR="114300" simplePos="0" locked="0" layoutInCell="1" allowOverlap="1" relativeHeight="3">
                <wp:simplePos x="0" y="0"/>
                <wp:positionH relativeFrom="column">
                  <wp:posOffset>3279775</wp:posOffset>
                </wp:positionH>
                <wp:positionV relativeFrom="paragraph">
                  <wp:posOffset>7620</wp:posOffset>
                </wp:positionV>
                <wp:extent cx="881380" cy="373380"/>
                <wp:effectExtent l="0" t="0" r="0" b="0"/>
                <wp:wrapNone/>
                <wp:docPr id="4" name="Text Box 3"/>
                <a:graphic xmlns:a="http://schemas.openxmlformats.org/drawingml/2006/main">
                  <a:graphicData uri="http://schemas.microsoft.com/office/word/2010/wordprocessingShape">
                    <wps:wsp>
                      <wps:cNvSpPr txBox="1"/>
                      <wps:spPr>
                        <a:xfrm>
                          <a:off x="0" y="0"/>
                          <a:ext cx="881380" cy="373380"/>
                        </a:xfrm>
                        <a:prstGeom prst="rect"/>
                        <a:solidFill>
                          <a:srgbClr val="FFFFFF"/>
                        </a:solidFill>
                      </wps:spPr>
                      <wps:txbx>
                        <w:txbxContent>
                          <w:p>
                            <w:pPr>
                              <w:pStyle w:val="FrameContents"/>
                              <w:spacing w:lineRule="auto" w:line="240" w:before="0" w:after="0"/>
                            </w:pPr>
                            <w:r>
                              <w:rPr>
                                <w:color w:val="FF0000"/>
                              </w:rPr>
                              <w:t>QSRI introduced</w:t>
                            </w:r>
                          </w:p>
                        </w:txbxContent>
                      </wps:txbx>
                      <wps:bodyPr anchor="t" lIns="91440" tIns="10795" rIns="91440" bIns="10795">
                        <a:noAutofit/>
                      </wps:bodyPr>
                    </wps:wsp>
                  </a:graphicData>
                </a:graphic>
              </wp:anchor>
            </w:drawing>
          </mc:Choice>
          <mc:Fallback>
            <w:pict>
              <v:rect fillcolor="#FFFFFF" stroked="f" strokeweight="0pt" style="position:absolute;width:69.4pt;height:29.4pt;mso-wrap-distance-left:9pt;mso-wrap-distance-right:9pt;mso-wrap-distance-top:0pt;mso-wrap-distance-bottom:0pt;margin-top:0.6pt;margin-left:258.25pt">
                <v:textbox inset="0.1in,0.0118055555555556in,0.1in,0.0118055555555556in">
                  <w:txbxContent>
                    <w:p>
                      <w:pPr>
                        <w:pStyle w:val="FrameContents"/>
                        <w:spacing w:lineRule="auto" w:line="240" w:before="0" w:after="0"/>
                      </w:pPr>
                      <w:r>
                        <w:rPr>
                          <w:color w:val="FF0000"/>
                        </w:rPr>
                        <w:t>QSRI introduced</w:t>
                      </w:r>
                    </w:p>
                  </w:txbxContent>
                </v:textbox>
              </v:rect>
            </w:pict>
          </mc:Fallback>
        </mc:AlternateContent>
      </w:r>
    </w:p>
    <w:p>
      <w:pPr>
        <w:pStyle w:val="Normal"/>
      </w:pPr>
      <w:r>
        <w:rPr/>
        <w:drawing>
          <wp:inline distT="0" distB="0" distL="0" distR="0">
            <wp:extent cx="5443855" cy="4933315"/>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mc:AlternateContent>
          <mc:Choice Requires="wps">
            <w:drawing>
              <wp:anchor behindDoc="0" distT="0" distB="0" distL="114300" distR="114300" simplePos="0" locked="0" layoutInCell="1" allowOverlap="1" relativeHeight="4">
                <wp:simplePos x="0" y="0"/>
                <wp:positionH relativeFrom="column">
                  <wp:posOffset>3364865</wp:posOffset>
                </wp:positionH>
                <wp:positionV relativeFrom="paragraph">
                  <wp:posOffset>150495</wp:posOffset>
                </wp:positionV>
                <wp:extent cx="0" cy="2948940"/>
                <wp:effectExtent l="0" t="0" r="0" b="0"/>
                <wp:wrapNone/>
                <wp:docPr id="5" name="AutoShape 11"/>
                <a:graphic xmlns:a="http://schemas.openxmlformats.org/drawingml/2006/main">
                  <a:graphicData uri="http://schemas.microsoft.com/office/word/2010/wordprocessingShape">
                    <wps:wsp>
                      <wps:cNvSpPr/>
                      <wps:spPr>
                        <a:xfrm>
                          <a:off x="0" y="0"/>
                          <a:ext cx="360000" cy="2948400"/>
                        </a:xfrm>
                        <a:prstGeom prst="straightConnector1">
                          <a:avLst/>
                        </a:prstGeom>
                        <a:noFill/>
                        <a:ln cap="rnd" w="9360">
                          <a:solidFill>
                            <a:srgbClr val="ff0000"/>
                          </a:solidFill>
                          <a:custDash>
                            <a:ds d="140000%" sp="105000%"/>
                          </a:custDash>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11" stroked="t" style="position:absolute;margin-left:-2021.55pt;margin-top:11.85pt;width:2286.5pt;height:232.1pt" type="shapetype_32">
                <w10:wrap type="none"/>
                <v:fill on="false" o:detectmouseclick="t"/>
                <v:stroke color="red" weight="9360" dashstyle="dash" joinstyle="round" endcap="round"/>
              </v:shape>
            </w:pict>
          </mc:Fallback>
        </mc:AlternateContent>
        <mc:AlternateContent>
          <mc:Choice Requires="wps">
            <w:drawing>
              <wp:anchor behindDoc="0" distT="0" distB="0" distL="114300" distR="114300" simplePos="0" locked="0" layoutInCell="1" allowOverlap="1" relativeHeight="5">
                <wp:simplePos x="0" y="0"/>
                <wp:positionH relativeFrom="column">
                  <wp:posOffset>2870835</wp:posOffset>
                </wp:positionH>
                <wp:positionV relativeFrom="paragraph">
                  <wp:posOffset>150495</wp:posOffset>
                </wp:positionV>
                <wp:extent cx="0" cy="2948940"/>
                <wp:effectExtent l="0" t="0" r="0" b="0"/>
                <wp:wrapNone/>
                <wp:docPr id="6" name="AutoShape 12"/>
                <a:graphic xmlns:a="http://schemas.openxmlformats.org/drawingml/2006/main">
                  <a:graphicData uri="http://schemas.microsoft.com/office/word/2010/wordprocessingShape">
                    <wps:wsp>
                      <wps:cNvSpPr/>
                      <wps:spPr>
                        <a:xfrm>
                          <a:off x="0" y="0"/>
                          <a:ext cx="360000" cy="2948400"/>
                        </a:xfrm>
                        <a:prstGeom prst="straightConnector1">
                          <a:avLst/>
                        </a:prstGeom>
                        <a:noFill/>
                        <a:ln cap="rnd" w="9360">
                          <a:solidFill>
                            <a:srgbClr val="ff0000"/>
                          </a:solidFill>
                          <a:custDash>
                            <a:ds d="140000%" sp="105000%"/>
                          </a:custDash>
                          <a:round/>
                        </a:ln>
                      </wps:spPr>
                      <wps:style>
                        <a:lnRef idx="0"/>
                        <a:fillRef idx="0"/>
                        <a:effectRef idx="0"/>
                        <a:fontRef idx="minor"/>
                      </wps:style>
                      <wps:bodyPr/>
                    </wps:wsp>
                  </a:graphicData>
                </a:graphic>
              </wp:anchor>
            </w:drawing>
          </mc:Choice>
          <mc:Fallback>
            <w:pict>
              <v:shape id="shape_0" ID="AutoShape 12" stroked="t" style="position:absolute;margin-left:-2021.55pt;margin-top:11.85pt;width:2247.6pt;height:232.1pt" type="shapetype_32">
                <w10:wrap type="none"/>
                <v:fill on="false" o:detectmouseclick="t"/>
                <v:stroke color="red" weight="9360" dashstyle="dash" joinstyle="round" endcap="round"/>
              </v:shape>
            </w:pict>
          </mc:Fallback>
        </mc:AlternateContent>
      </w:r>
    </w:p>
    <w:p>
      <w:pPr>
        <w:pStyle w:val="Normal"/>
      </w:pPr>
      <w:r>
        <w:rPr/>
      </w:r>
    </w:p>
    <w:p>
      <w:pPr>
        <w:pStyle w:val="Normal"/>
        <w:rPr>
          <w:sz w:val="24"/>
          <w:i/>
          <w:b/>
          <w:sz w:val="24"/>
          <w:i/>
          <w:b/>
          <w:szCs w:val="24"/>
          <w:iCs/>
          <w:bCs/>
          <w:rFonts w:ascii="Cambria" w:hAnsi="Cambria"/>
          <w:color w:val="4F81BD"/>
          <w:lang w:val="en-AU"/>
        </w:rPr>
      </w:pPr>
      <w:r>
        <w:rPr>
          <w:rFonts w:ascii="Cambria" w:hAnsi="Cambria"/>
          <w:b/>
          <w:bCs/>
          <w:i/>
          <w:iCs/>
          <w:color w:val="4F81BD"/>
        </w:rPr>
      </w:r>
      <w:r>
        <w:br w:type="page"/>
      </w:r>
    </w:p>
    <w:p>
      <w:pPr>
        <w:pStyle w:val="Heading3"/>
        <w:rPr>
          <w:sz w:val="24"/>
          <w:b/>
          <w:sz w:val="24"/>
          <w:b/>
          <w:szCs w:val="24"/>
          <w:bCs/>
          <w:rFonts w:ascii="Cambria" w:hAnsi="Cambria" w:eastAsia="Times New Roman"/>
          <w:color w:val="4F81BD"/>
          <w:lang w:val="en-AU"/>
        </w:rPr>
      </w:pPr>
      <w:bookmarkStart w:id="219" w:name="_Toc338074974"/>
      <w:bookmarkEnd w:id="219"/>
      <w:r>
        <w:rPr/>
        <w:t>Aim 3: Advertising of Non-core Foods during Children’s Programs by Signatories and Non-signatories to the RCMI and QSRI</w:t>
      </w:r>
    </w:p>
    <w:p>
      <w:pPr>
        <w:pStyle w:val="Normal"/>
      </w:pPr>
      <w:r>
        <w:rPr/>
        <w:t xml:space="preserve">A comparison of television advertising of non-core foods to children according to whether a company is a signatory or non-signatory to the RCMI or the QSRI is shown in </w:t>
      </w:r>
      <w:r>
        <w:rPr>
          <w:b/>
        </w:rPr>
        <w:t>Table 6</w:t>
      </w:r>
      <w:r>
        <w:rPr/>
        <w:t>.  A summary of these data according to the NHMRC FORM evidence matrix is presented in Appendix C,</w:t>
      </w:r>
      <w:r>
        <w:rPr>
          <w:b/>
        </w:rPr>
        <w:t xml:space="preserve"> Table C4</w:t>
      </w:r>
      <w:r>
        <w:rPr/>
        <w:t>.</w:t>
      </w:r>
    </w:p>
    <w:p>
      <w:pPr>
        <w:pStyle w:val="Heading5"/>
      </w:pPr>
      <w:r>
        <w:rPr/>
        <w:t xml:space="preserve">Advertising Rate </w:t>
      </w:r>
    </w:p>
    <w:p>
      <w:pPr>
        <w:pStyle w:val="Normal"/>
      </w:pPr>
      <w:r>
        <w:rPr/>
        <w:t xml:space="preserve">In addition to advertising during C-rated programs, Brindal </w:t>
      </w:r>
      <w:r>
        <w:rPr>
          <w:i/>
        </w:rPr>
        <w:t>et al</w:t>
      </w:r>
      <w:r>
        <w:rPr/>
        <w:t xml:space="preserve"> provided us with an analysis of the data according to children’s PVT (these data were supplied upon request and are not published in their report).</w:t>
      </w:r>
      <w:bookmarkStart w:id="220" w:name="__UnoMark__4525_916863584"/>
      <w:bookmarkEnd w:id="220"/>
      <w:r>
        <w:rPr/>
      </w:r>
      <w:r>
        <w:fldChar w:fldCharType="end"/>
      </w:r>
      <w:r>
        <w:fldChar w:fldCharType="begin"/>
      </w:r>
      <w:r>
        <w:instrText>PEVuZE5vdGU+PENpdGU+PEF1dGhvcj5CcmluZGFsPC9BdXRob3I+PFllYXI+MjAxMTwvWWVhcj48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 ADDIN EN.CITE.DATA</w:instrText>
      </w:r>
      <w:r>
        <w:fldChar w:fldCharType="separate"/>
      </w:r>
      <w:bookmarkStart w:id="221" w:name="__Fieldmark__4528_916863584"/>
      <w:bookmarkStart w:id="222" w:name="__Fieldmark__4527_916863584"/>
      <w:bookmarkEnd w:id="221"/>
      <w:r>
        <w:rPr/>
      </w:r>
      <w:r>
        <w:rPr>
          <w:vertAlign w:val="superscript"/>
        </w:rPr>
        <w:t>3</w:t>
      </w:r>
      <w:r>
        <w:rPr/>
      </w:r>
      <w:r>
        <w:fldChar w:fldCharType="end"/>
      </w:r>
      <w:bookmarkEnd w:id="222"/>
      <w:r>
        <w:rPr/>
        <w:t xml:space="preserve"> These supplementary analyses show that at every time point examined since October 2009 (T</w:t>
      </w:r>
      <w:r>
        <w:rPr>
          <w:vertAlign w:val="subscript"/>
        </w:rPr>
        <w:t>4</w:t>
      </w:r>
      <w:r>
        <w:rPr/>
        <w:t>), signatories to the RCMI and the QSRI advertise non-core foods during children’s PVT at higher rates than non-signatories.</w:t>
      </w:r>
    </w:p>
    <w:p>
      <w:pPr>
        <w:pStyle w:val="Normal"/>
      </w:pPr>
      <w:r>
        <w:rPr/>
        <w:t xml:space="preserve">King and Hebden </w:t>
      </w:r>
      <w:r>
        <w:rPr>
          <w:i/>
        </w:rPr>
        <w:t>et al</w:t>
      </w:r>
      <w:r>
        <w:rPr/>
        <w:t xml:space="preserve"> provided supplementary information to assist with the interpretation of Incidence Rate Ratios (IRR) published in earlier manuscripts</w:t>
      </w:r>
      <w:bookmarkStart w:id="223" w:name="__UnoMark__4541_916863584"/>
      <w:bookmarkEnd w:id="223"/>
      <w:r>
        <w:rPr/>
      </w:r>
      <w:r>
        <w:fldChar w:fldCharType="end"/>
      </w:r>
      <w:r>
        <w:fldChar w:fldCharType="begin"/>
      </w:r>
      <w:r>
        <w:instrText>PEVuZE5vdGU+PENpdGU+PEF1dGhvcj5IZWJkZW48L0F1dGhvcj48WWVhcj4yMDExPC9ZZWFyPjxS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 ADDIN EN.CITE.DATA</w:instrText>
      </w:r>
      <w:r>
        <w:fldChar w:fldCharType="separate"/>
      </w:r>
      <w:bookmarkStart w:id="224" w:name="__Fieldmark__4544_916863584"/>
      <w:bookmarkStart w:id="225" w:name="__Fieldmark__4543_916863584"/>
      <w:bookmarkEnd w:id="224"/>
      <w:r>
        <w:rPr/>
      </w:r>
      <w:r>
        <w:rPr>
          <w:vertAlign w:val="superscript"/>
        </w:rPr>
        <w:t>5, 6</w:t>
      </w:r>
      <w:r>
        <w:rPr/>
      </w:r>
      <w:r>
        <w:fldChar w:fldCharType="end"/>
      </w:r>
      <w:bookmarkEnd w:id="225"/>
      <w:r>
        <w:rPr/>
        <w:t>.  IRRs are the change in non-core food advertisements expressed as a ratio of the change in total food advertisements (i.e. the change in non-core fast foods from T</w:t>
      </w:r>
      <w:r>
        <w:rPr>
          <w:vertAlign w:val="subscript"/>
        </w:rPr>
        <w:t xml:space="preserve">2 </w:t>
      </w:r>
      <w:r>
        <w:rPr/>
        <w:t xml:space="preserve"> to T</w:t>
      </w:r>
      <w:r>
        <w:rPr>
          <w:vertAlign w:val="subscript"/>
        </w:rPr>
        <w:t xml:space="preserve">1 </w:t>
      </w:r>
      <w:r>
        <w:rPr/>
        <w:t>divided by the change in total fast food T</w:t>
      </w:r>
      <w:r>
        <w:rPr>
          <w:vertAlign w:val="subscript"/>
        </w:rPr>
        <w:t xml:space="preserve">2 </w:t>
      </w:r>
      <w:r>
        <w:rPr/>
        <w:t xml:space="preserve"> to T</w:t>
      </w:r>
      <w:r>
        <w:rPr>
          <w:vertAlign w:val="subscript"/>
        </w:rPr>
        <w:t>1</w:t>
      </w:r>
      <w:r>
        <w:rPr/>
        <w:t xml:space="preserve">), and include an interaction test by signatory status.  Based on IRRs, Hebden </w:t>
      </w:r>
      <w:r>
        <w:rPr>
          <w:i/>
        </w:rPr>
        <w:t>et al</w:t>
      </w:r>
      <w:r>
        <w:rPr/>
        <w:t xml:space="preserve"> reported that non-signatories to the QSRI demonstrated a larger reduction in advertising of fast foods during children’s PVT than signatories.</w:t>
      </w:r>
      <w:r>
        <w:fldChar w:fldCharType="begin"/>
      </w:r>
      <w:r>
        <w:instrText>ADDIN EN.CITE &lt;EndNote&gt;&lt;Cite&gt;&lt;Author&gt;Hebden&lt;/Author&gt;&lt;Year&gt;2011&lt;/Year&gt;&lt;RecNum&gt;5&lt;/RecNum&gt;&lt;DisplayText&gt;&lt;style face="superscript"&gt;5&lt;/style&gt;&lt;/DisplayText&gt;&lt;record&gt;&lt;rec-number&gt;5&lt;/rec-number&gt;&lt;foreign-keys&gt;&lt;key app="EN" db-id="0pzzd2vanr0zvzew5vcp5xfctev5tpvsestz"&gt;5&lt;/key&gt;&lt;/foreign-keys&gt;&lt;ref-type name="Journal Article"&gt;17&lt;/ref-type&gt;&lt;contributors&gt;&lt;authors&gt;&lt;author&gt;Hebden, L. A.&lt;/author&gt;&lt;author&gt;King, L.&lt;/author&gt;&lt;author&gt;Grunseit, A.&lt;/author&gt;&lt;author&gt;Kelly, B.&lt;/author&gt;&lt;author&gt;Chapman, K.&lt;/author&gt;&lt;/authors&gt;&lt;/contributors&gt;&lt;auth-address&gt;Prevention Research Collaboration, University of Sydney, Sydney, NSW. lana.hebden@sydney.edu.au&lt;/auth-address&gt;&lt;titles&gt;&lt;title&gt;Advertising of fast food to children on Australian television: the impact of industry self-regulation&lt;/title&gt;&lt;secondary-title&gt;Med J Aust&lt;/secondary-title&gt;&lt;/titles&gt;&lt;periodical&gt;&lt;full-title&gt;Med J Aust&lt;/full-title&gt;&lt;/periodical&gt;&lt;pages&gt;20-4&lt;/pages&gt;&lt;volume&gt;195&lt;/volume&gt;&lt;number&gt;1&lt;/number&gt;&lt;edition&gt;2011/07/07&lt;/edition&gt;&lt;keywords&gt;&lt;keyword&gt;Advertising as Topic/standards/ trends&lt;/keyword&gt;&lt;keyword&gt;Australia&lt;/keyword&gt;&lt;keyword&gt;Child&lt;/keyword&gt;&lt;keyword&gt;Child, Preschool&lt;/keyword&gt;&lt;keyword&gt;Fast Foods/adverse effects&lt;/keyword&gt;&lt;keyword&gt;Female&lt;/keyword&gt;&lt;keyword&gt;Food Industry/ organization &amp;amp; administration/standards/trends&lt;/keyword&gt;&lt;keyword&gt;Health Promotion&lt;/keyword&gt;&lt;keyword&gt;Humans&lt;/keyword&gt;&lt;keyword&gt;Male&lt;/keyword&gt;&lt;keyword&gt;Nutrition Policy&lt;/keyword&gt;&lt;keyword&gt;Obesity/prevention &amp;amp; control&lt;/keyword&gt;&lt;keyword&gt;Television&lt;/keyword&gt;&lt;/keywords&gt;&lt;dates&gt;&lt;year&gt;2011&lt;/year&gt;&lt;pub-dates&gt;&lt;date&gt;Jul 4&lt;/date&gt;&lt;/pub-dates&gt;&lt;/dates&gt;&lt;isbn&gt;1326-5377 (Electronic)&amp;#xD;0025-729X (Linking)&lt;/isbn&gt;&lt;accession-num&gt;21728936&lt;/accession-num&gt;&lt;urls&gt;&lt;/urls&gt;&lt;electronic-resource-num&gt;heb11280_fm [pii]&lt;/electronic-resource-num&gt;&lt;remote-database-provider&gt;Nlm&lt;/remote-database-provider&gt;&lt;language&gt;eng&lt;/language&gt;&lt;/record&gt;&lt;/Cite&gt;&lt;/EndNote&gt;</w:instrText>
      </w:r>
      <w:r>
        <w:fldChar w:fldCharType="separate"/>
      </w:r>
      <w:bookmarkStart w:id="226" w:name="__Fieldmark__4567_916863584"/>
      <w:r>
        <w:rPr/>
      </w:r>
      <w:r>
        <w:rPr>
          <w:vertAlign w:val="superscript"/>
        </w:rPr>
        <w:t>5</w:t>
      </w:r>
      <w:r>
        <w:rPr/>
      </w:r>
      <w:r>
        <w:fldChar w:fldCharType="end"/>
      </w:r>
      <w:bookmarkEnd w:id="226"/>
      <w:r>
        <w:rPr/>
        <w:t xml:space="preserve">  These analyses were based on non-core fast food advertising remaining the same (0.9 per hour, 2009 and 2010) but total fast food advertising increasing from 0.9 per hour in 2009 to 1.4 per hour in 2010.  The IRR decreased because non-core fast food decreased as a proportion of all fast food advertising. The increase from 0.9 to 1.4 in fast food advertising appears to be due to the introduction of advertising for healthier fast foods (increasing from 0 in 2009 to 0.3 per hour in 2010).  Although the interaction effect appears substantial (it was reported as an 84% reduction in non-core food advertising by non-signatories versus 18% in signatories), it has no impact on children’s absolute exposure to non-core fast food advertising as the rate remained the same during 2009 and 2010 (at 0.9 per hour).  In contrast to the QSRI, King </w:t>
      </w:r>
      <w:r>
        <w:rPr>
          <w:i/>
        </w:rPr>
        <w:t>et al</w:t>
      </w:r>
      <w:r>
        <w:rPr/>
        <w:t xml:space="preserve"> found that RCMI signatories advertised non-core foods during children’s PVT at a lower rate than non-signatories (1.5 versus 2.0 advertisements per hour in 2009, respectively). </w:t>
      </w:r>
    </w:p>
    <w:p>
      <w:pPr>
        <w:pStyle w:val="Heading5"/>
      </w:pPr>
      <w:r>
        <w:rPr/>
        <w:t>Proportion of Food Advertisements for Non-core Foods – During Children’s PVT</w:t>
      </w:r>
    </w:p>
    <w:p>
      <w:pPr>
        <w:pStyle w:val="Normal"/>
      </w:pPr>
      <w:r>
        <w:rPr/>
        <w:t xml:space="preserve">Brindal </w:t>
      </w:r>
      <w:r>
        <w:rPr>
          <w:i/>
        </w:rPr>
        <w:t>et al</w:t>
      </w:r>
      <w:r>
        <w:rPr/>
        <w:t xml:space="preserve"> show that a higher percentage of all advertisements during children’s PVT are by RCMI and QSRI signatories compared with non-signatories.</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227" w:name="__Fieldmark__4624_916863584"/>
      <w:r>
        <w:rPr/>
      </w:r>
      <w:r>
        <w:rPr>
          <w:vertAlign w:val="superscript"/>
        </w:rPr>
        <w:t>3</w:t>
      </w:r>
      <w:r>
        <w:rPr/>
      </w:r>
      <w:r>
        <w:fldChar w:fldCharType="end"/>
      </w:r>
      <w:bookmarkEnd w:id="227"/>
      <w:r>
        <w:rPr/>
        <w:t xml:space="preserve">  For example, at T</w:t>
      </w:r>
      <w:r>
        <w:rPr>
          <w:vertAlign w:val="subscript"/>
        </w:rPr>
        <w:t>7</w:t>
      </w:r>
      <w:r>
        <w:rPr/>
        <w:t xml:space="preserve"> (November 2011), 70% of all advertisements by RCMI signatories during children’s PVT were for non-core foods compared with 22% for non-signatories.  This is similar to King </w:t>
      </w:r>
      <w:r>
        <w:rPr>
          <w:i/>
        </w:rPr>
        <w:t xml:space="preserve">et al </w:t>
      </w:r>
      <w:r>
        <w:rPr/>
        <w:t>who reported that after excluding fast foods, RCMI signatories contributed 62% of non-core food advertising during children’s PVT, compared with 38% by non-signatories.</w:t>
      </w:r>
      <w:r>
        <w:fldChar w:fldCharType="begin"/>
      </w:r>
      <w:r>
        <w:instrText>ADDIN EN.CITE &lt;EndNote&gt;&lt;Cite&gt;&lt;Author&gt;King&lt;/Author&gt;&lt;Year&gt;2012&lt;/Year&gt;&lt;RecNum&gt;474&lt;/RecNum&gt;&lt;DisplayText&gt;&lt;style face="superscript"&gt;7&lt;/style&gt;&lt;/DisplayText&gt;&lt;record&gt;&lt;rec-number&gt;474&lt;/rec-number&gt;&lt;foreign-keys&gt;&lt;key app="EN" db-id="0pzzd2vanr0zvzew5vcp5xfctev5tpvsestz"&gt;474&lt;/key&gt;&lt;/foreign-keys&gt;&lt;ref-type name="Journal Article"&gt;17&lt;/ref-type&gt;&lt;contributors&gt;&lt;authors&gt;&lt;author&gt;King, Lesley&lt;/author&gt;&lt;author&gt;Hebden, Lana&lt;/author&gt;&lt;author&gt;Grunseit, Anne&lt;/author&gt;&lt;author&gt;Kelly, Bridget&lt;/author&gt;&lt;author&gt;Chapman, Kathy&lt;/author&gt;&lt;/authors&gt;&lt;/contributors&gt;&lt;titles&gt;&lt;title&gt;Building the case for independent monitoring of food advertising on Australian television&lt;/title&gt;&lt;secondary-title&gt;Public Health Nutrition&lt;/secondary-title&gt;&lt;/titles&gt;&lt;periodical&gt;&lt;full-title&gt;Public Health Nutrition&lt;/full-title&gt;&lt;/periodical&gt;&lt;pages&gt;1-6&lt;/pages&gt;&lt;volume&gt;October 4&lt;/volume&gt;&lt;dates&gt;&lt;year&gt;2012&lt;/year&gt;&lt;/dates&gt;&lt;urls&gt;&lt;/urls&gt;&lt;/record&gt;&lt;/Cite&gt;&lt;/EndNote&gt;</w:instrText>
      </w:r>
      <w:r>
        <w:fldChar w:fldCharType="separate"/>
      </w:r>
      <w:bookmarkStart w:id="228" w:name="__Fieldmark__4642_916863584"/>
      <w:r>
        <w:rPr/>
      </w:r>
      <w:r>
        <w:rPr>
          <w:vertAlign w:val="superscript"/>
        </w:rPr>
        <w:t>7</w:t>
      </w:r>
      <w:r>
        <w:rPr/>
      </w:r>
      <w:r>
        <w:fldChar w:fldCharType="end"/>
      </w:r>
      <w:bookmarkEnd w:id="228"/>
      <w:r>
        <w:rPr/>
        <w:t xml:space="preserve">  In contrast, QSRI signatories contributed to 90% of non-core fast food advertising and all advertising of healthier fast foods compared with non-signatories. Note though, the number of advertisements for non-core fast foods is five times higher than for healthier fast foods (138 versus 27).</w:t>
      </w:r>
      <w:r>
        <w:fldChar w:fldCharType="begin"/>
      </w:r>
      <w:r>
        <w:instrText>ADDIN EN.CITE &lt;EndNote&gt;&lt;Cite&gt;&lt;Author&gt;King&lt;/Author&gt;&lt;Year&gt;2012&lt;/Year&gt;&lt;RecNum&gt;474&lt;/RecNum&gt;&lt;DisplayText&gt;&lt;style face="superscript"&gt;7&lt;/style&gt;&lt;/DisplayText&gt;&lt;record&gt;&lt;rec-number&gt;474&lt;/rec-number&gt;&lt;foreign-keys&gt;&lt;key app="EN" db-id="0pzzd2vanr0zvzew5vcp5xfctev5tpvsestz"&gt;474&lt;/key&gt;&lt;/foreign-keys&gt;&lt;ref-type name="Journal Article"&gt;17&lt;/ref-type&gt;&lt;contributors&gt;&lt;authors&gt;&lt;author&gt;King, Lesley&lt;/author&gt;&lt;author&gt;Hebden, Lana&lt;/author&gt;&lt;author&gt;Grunseit, Anne&lt;/author&gt;&lt;author&gt;Kelly, Bridget&lt;/author&gt;&lt;author&gt;Chapman, Kathy&lt;/author&gt;&lt;/authors&gt;&lt;/contributors&gt;&lt;titles&gt;&lt;title&gt;Building the case for independent monitoring of food advertising on Australian television&lt;/title&gt;&lt;secondary-title&gt;Public Health Nutrition&lt;/secondary-title&gt;&lt;/titles&gt;&lt;periodical&gt;&lt;full-title&gt;Public Health Nutrition&lt;/full-title&gt;&lt;/periodical&gt;&lt;pages&gt;1-6&lt;/pages&gt;&lt;volume&gt;October 4&lt;/volume&gt;&lt;dates&gt;&lt;year&gt;2012&lt;/year&gt;&lt;/dates&gt;&lt;urls&gt;&lt;/urls&gt;&lt;/record&gt;&lt;/Cite&gt;&lt;/EndNote&gt;</w:instrText>
      </w:r>
      <w:r>
        <w:fldChar w:fldCharType="separate"/>
      </w:r>
      <w:bookmarkStart w:id="229" w:name="__Fieldmark__4652_916863584"/>
      <w:r>
        <w:rPr/>
      </w:r>
      <w:r>
        <w:rPr>
          <w:vertAlign w:val="superscript"/>
        </w:rPr>
        <w:t>7</w:t>
      </w:r>
      <w:r>
        <w:rPr/>
      </w:r>
      <w:r>
        <w:fldChar w:fldCharType="end"/>
      </w:r>
      <w:bookmarkEnd w:id="229"/>
      <w:r>
        <w:rPr/>
        <w:t xml:space="preserve"> </w:t>
      </w:r>
    </w:p>
    <w:p>
      <w:pPr>
        <w:pStyle w:val="Heading5"/>
      </w:pPr>
      <w:r>
        <w:rPr/>
        <w:t>Proportion of Food Advertisements for Non-core Foods – during Children’s programs</w:t>
      </w:r>
    </w:p>
    <w:p>
      <w:pPr>
        <w:pStyle w:val="Normal"/>
      </w:pPr>
      <w:r>
        <w:rPr/>
        <w:t xml:space="preserve">Brindal </w:t>
      </w:r>
      <w:r>
        <w:rPr>
          <w:i/>
        </w:rPr>
        <w:t xml:space="preserve">et al, </w:t>
      </w:r>
      <w:r>
        <w:rPr/>
        <w:t>King</w:t>
      </w:r>
      <w:r>
        <w:rPr>
          <w:i/>
        </w:rPr>
        <w:t xml:space="preserve"> et al </w:t>
      </w:r>
      <w:r>
        <w:rPr/>
        <w:t xml:space="preserve">and the AFGC all examined advertising during children’s programs, with quite different findings.  </w:t>
      </w:r>
    </w:p>
    <w:p>
      <w:pPr>
        <w:pStyle w:val="Normal"/>
      </w:pPr>
      <w:r>
        <w:rPr/>
        <w:t xml:space="preserve">When examining C-rated programs, Brindal </w:t>
      </w:r>
      <w:r>
        <w:rPr>
          <w:i/>
        </w:rPr>
        <w:t>et al</w:t>
      </w:r>
      <w:r>
        <w:rPr/>
        <w:t xml:space="preserve"> found inconsistencies in the percentage of food advertisements that were for non-core foods according to RCMI signatory status.</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230" w:name="__Fieldmark__4670_916863584"/>
      <w:r>
        <w:rPr/>
      </w:r>
      <w:r>
        <w:rPr>
          <w:vertAlign w:val="superscript"/>
        </w:rPr>
        <w:t>3</w:t>
      </w:r>
      <w:r>
        <w:rPr/>
      </w:r>
      <w:r>
        <w:fldChar w:fldCharType="end"/>
      </w:r>
      <w:bookmarkEnd w:id="230"/>
      <w:r>
        <w:rPr/>
        <w:t xml:space="preserve">  This is due to the small number of non-core food advertisements during C-programs by signatories to the RCMI (n=0, 1, 2, 2, 0 at February 2009, October 2009, March 2010, July 2010 and November 2011, respectively) and non-signatories (n=6, 0, 3, 0 and 0 at February 2009, October 2009, March 2010, July 2010 and November 2011, respectively). That is, the number of advertisements is so low during C-rated programs that no clear differences between signatories and non-signatories can be reliably observed.  Most encouraging is that for the two consecutive assessments in July 2010 and November 2011, there was no non-core food advertisements broadcast during C programs by RCMI non-signatories.  Further, the proportion of non-core food advertisements during C-programs has not differed according to QSRI signatory status; at four time points between October 2009 and November 2011, QSRI signatories and non-signatories did not advertise non-core foods during C-programs.</w:t>
      </w:r>
    </w:p>
    <w:p>
      <w:pPr>
        <w:pStyle w:val="Normal"/>
      </w:pPr>
      <w:r>
        <w:rPr/>
        <w:t xml:space="preserve">Evidence of from the AFGC Activity Report suggests that from March to May 2010, RCMI signatories broadcast a higher proportion of all non-core food advertisements during children’s programs (13%) compared with non-signatories (8%).  </w:t>
      </w:r>
    </w:p>
    <w:p>
      <w:pPr>
        <w:pStyle w:val="Normal"/>
      </w:pPr>
      <w:r>
        <w:rPr/>
        <w:t xml:space="preserve">Roberts </w:t>
      </w:r>
      <w:r>
        <w:rPr>
          <w:i/>
        </w:rPr>
        <w:t>et al</w:t>
      </w:r>
      <w:r>
        <w:rPr/>
        <w:t xml:space="preserve"> showed there were 301 breaches of the RCMI and 29 breaches of the QSRI codes during a 2-month period in 2010.</w:t>
      </w:r>
      <w:r>
        <w:fldChar w:fldCharType="begin"/>
      </w:r>
      <w:r>
        <w:instrText>ADDIN EN.CITE &lt;EndNote&gt;&lt;Cite&gt;&lt;Author&gt;Roberts&lt;/Author&gt;&lt;Year&gt;2012&lt;/Year&gt;&lt;RecNum&gt;473&lt;/RecNum&gt;&lt;DisplayText&gt;&lt;style face="superscript"&gt;8&lt;/style&gt;&lt;/DisplayText&gt;&lt;record&gt;&lt;rec-number&gt;473&lt;/rec-number&gt;&lt;foreign-keys&gt;&lt;key app="EN" db-id="0pzzd2vanr0zvzew5vcp5xfctev5tpvsestz"&gt;473&lt;/key&gt;&lt;/foreign-keys&gt;&lt;ref-type name="Journal Article"&gt;17&lt;/ref-type&gt;&lt;contributors&gt;&lt;authors&gt;&lt;author&gt;Roberts, Michele&lt;/author&gt;&lt;author&gt;Pettigrew, Simone&lt;/author&gt;&lt;author&gt;chapman, Kathy&lt;/author&gt;&lt;author&gt;Miller, Caroline&lt;/author&gt;&lt;author&gt;Quester, Pascale&lt;/author&gt;&lt;/authors&gt;&lt;/contributors&gt;&lt;titles&gt;&lt;title&gt;Compliance with children&amp;apos;s television food advertising regulations in Australia&lt;/title&gt;&lt;secondary-title&gt;BMC Public Health&lt;/secondary-title&gt;&lt;/titles&gt;&lt;periodical&gt;&lt;full-title&gt;BMC Public Health&lt;/full-title&gt;&lt;/periodical&gt;&lt;pages&gt;846&lt;/pages&gt;&lt;volume&gt;12&lt;/volume&gt;&lt;number&gt;1&lt;/number&gt;&lt;dates&gt;&lt;year&gt;2012&lt;/year&gt;&lt;/dates&gt;&lt;urls&gt;&lt;related-urls&gt;&lt;url&gt;http://www.biomedcentral.com/1471-2458/12/846/abstract&lt;/url&gt;&lt;/related-urls&gt;&lt;/urls&gt;&lt;electronic-resource-num&gt;10.1186/1471-2458-12-846&lt;/electronic-resource-num&gt;&lt;/record&gt;&lt;/Cite&gt;&lt;/EndNote&gt;</w:instrText>
      </w:r>
      <w:r>
        <w:fldChar w:fldCharType="separate"/>
      </w:r>
      <w:bookmarkStart w:id="231" w:name="__Fieldmark__4698_916863584"/>
      <w:r>
        <w:rPr/>
      </w:r>
      <w:r>
        <w:rPr>
          <w:vertAlign w:val="superscript"/>
        </w:rPr>
        <w:t>8</w:t>
      </w:r>
      <w:r>
        <w:rPr/>
      </w:r>
      <w:r>
        <w:fldChar w:fldCharType="end"/>
      </w:r>
      <w:bookmarkEnd w:id="231"/>
      <w:r>
        <w:rPr/>
        <w:t xml:space="preserve">  The lower amount of breaches of the QSRI was thought to be because there are fewer signatories and the code is more permissive.  While the RCMI and QSRI are voluntary, the CTS is not, and it is important to note that they observed over 600 breaches to the CTS.</w:t>
      </w:r>
      <w:r>
        <w:fldChar w:fldCharType="begin"/>
      </w:r>
      <w:r>
        <w:instrText>ADDIN EN.CITE &lt;EndNote&gt;&lt;Cite&gt;&lt;Author&gt;Roberts&lt;/Author&gt;&lt;Year&gt;2012&lt;/Year&gt;&lt;RecNum&gt;473&lt;/RecNum&gt;&lt;DisplayText&gt;&lt;style face="superscript"&gt;8&lt;/style&gt;&lt;/DisplayText&gt;&lt;record&gt;&lt;rec-number&gt;473&lt;/rec-number&gt;&lt;foreign-keys&gt;&lt;key app="EN" db-id="0pzzd2vanr0zvzew5vcp5xfctev5tpvsestz"&gt;473&lt;/key&gt;&lt;/foreign-keys&gt;&lt;ref-type name="Journal Article"&gt;17&lt;/ref-type&gt;&lt;contributors&gt;&lt;authors&gt;&lt;author&gt;Roberts, Michele&lt;/author&gt;&lt;author&gt;Pettigrew, Simone&lt;/author&gt;&lt;author&gt;chapman, Kathy&lt;/author&gt;&lt;author&gt;Miller, Caroline&lt;/author&gt;&lt;author&gt;Quester, Pascale&lt;/author&gt;&lt;/authors&gt;&lt;/contributors&gt;&lt;titles&gt;&lt;title&gt;Compliance with children&amp;apos;s television food advertising regulations in Australia&lt;/title&gt;&lt;secondary-title&gt;BMC Public Health&lt;/secondary-title&gt;&lt;/titles&gt;&lt;periodical&gt;&lt;full-title&gt;BMC Public Health&lt;/full-title&gt;&lt;/periodical&gt;&lt;pages&gt;846&lt;/pages&gt;&lt;volume&gt;12&lt;/volume&gt;&lt;number&gt;1&lt;/number&gt;&lt;dates&gt;&lt;year&gt;2012&lt;/year&gt;&lt;/dates&gt;&lt;urls&gt;&lt;related-urls&gt;&lt;url&gt;http://www.biomedcentral.com/1471-2458/12/846/abstract&lt;/url&gt;&lt;/related-urls&gt;&lt;/urls&gt;&lt;electronic-resource-num&gt;10.1186/1471-2458-12-846&lt;/electronic-resource-num&gt;&lt;/record&gt;&lt;/Cite&gt;&lt;/EndNote&gt;</w:instrText>
      </w:r>
      <w:r>
        <w:fldChar w:fldCharType="separate"/>
      </w:r>
      <w:bookmarkStart w:id="232" w:name="__Fieldmark__4703_916863584"/>
      <w:r>
        <w:rPr/>
      </w:r>
      <w:r>
        <w:rPr>
          <w:vertAlign w:val="superscript"/>
        </w:rPr>
        <w:t>8</w:t>
      </w:r>
      <w:bookmarkEnd w:id="232"/>
      <w:r>
        <w:rPr/>
      </w:r>
      <w:r>
        <w:fldChar w:fldCharType="end"/>
      </w:r>
    </w:p>
    <w:p>
      <w:pPr>
        <w:pStyle w:val="Normal"/>
      </w:pPr>
      <w:r>
        <w:rPr/>
        <w:t xml:space="preserve">In part, these differing results are likely to be due to the definition of children’s programs and the study design.  Brindal </w:t>
      </w:r>
      <w:r>
        <w:rPr>
          <w:i/>
        </w:rPr>
        <w:t>et al</w:t>
      </w:r>
      <w:r>
        <w:rPr/>
        <w:t xml:space="preserve"> examined programs with a C classification, whereas Roberts examined programs shown during the broadcasters scheduling set aside for children’s programs and the AFGC applied their own definition of children’s programs.</w:t>
      </w:r>
    </w:p>
    <w:p>
      <w:pPr>
        <w:pStyle w:val="Heading5"/>
      </w:pPr>
      <w:r>
        <w:rPr/>
        <w:t>Interpretation of the Conclusions from Each Study</w:t>
      </w:r>
    </w:p>
    <w:p>
      <w:pPr>
        <w:pStyle w:val="Normal"/>
      </w:pPr>
      <w:r>
        <w:rPr/>
        <w:t xml:space="preserve">While Brindal </w:t>
      </w:r>
      <w:r>
        <w:rPr>
          <w:i/>
        </w:rPr>
        <w:t>et al</w:t>
      </w:r>
      <w:r>
        <w:rPr/>
        <w:t xml:space="preserve"> have interpreted an increase in non-core food advertisements by RCMI signatories, we caution against a literal interpretation of the change in the percentage of non-core food advertisements during C-rated programs because the data are so sparse that the introduction of just one data point could change the results.</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233" w:name="__Fieldmark__4724_916863584"/>
      <w:r>
        <w:rPr/>
      </w:r>
      <w:r>
        <w:rPr>
          <w:vertAlign w:val="superscript"/>
        </w:rPr>
        <w:t>3</w:t>
      </w:r>
      <w:r>
        <w:rPr/>
      </w:r>
      <w:r>
        <w:fldChar w:fldCharType="end"/>
      </w:r>
      <w:bookmarkEnd w:id="233"/>
      <w:r>
        <w:rPr/>
        <w:t xml:space="preserve">  </w:t>
      </w:r>
    </w:p>
    <w:p>
      <w:pPr>
        <w:pStyle w:val="Normal"/>
      </w:pPr>
      <w:r>
        <w:rPr/>
        <w:t xml:space="preserve">King </w:t>
      </w:r>
      <w:r>
        <w:rPr>
          <w:i/>
        </w:rPr>
        <w:t>et al</w:t>
      </w:r>
      <w:r>
        <w:rPr/>
        <w:t xml:space="preserve"> do not comment specifically on the differences in advertising between signatories and non-signatories. Their data supports Brindal </w:t>
      </w:r>
      <w:r>
        <w:rPr>
          <w:i/>
        </w:rPr>
        <w:t>et al</w:t>
      </w:r>
      <w:r>
        <w:rPr/>
        <w:t xml:space="preserve"> in showing that a higher percentage of non-core food advertisements are by signatories compared with non-signatories.</w:t>
      </w:r>
    </w:p>
    <w:p>
      <w:pPr>
        <w:pStyle w:val="Normal"/>
      </w:pPr>
      <w:r>
        <w:rPr/>
        <w:t xml:space="preserve">Roberts </w:t>
      </w:r>
      <w:r>
        <w:rPr>
          <w:i/>
        </w:rPr>
        <w:t>et al</w:t>
      </w:r>
      <w:r>
        <w:rPr/>
        <w:t xml:space="preserve"> demonstrated multiple breaches of the CTS and the voluntary industry codes, indicating that the current regulations do not protect children from non-core food advertisements.</w:t>
      </w:r>
    </w:p>
    <w:p>
      <w:pPr>
        <w:pStyle w:val="Normal"/>
      </w:pPr>
      <w:r>
        <w:rPr/>
        <w:t xml:space="preserve">In order to be consistent with other studies, we interpreted the data from the AFGC Report according to the percentage of all non-core food advertisement during children’s programs.  This differs from the AFGC report where only advertisements that </w:t>
      </w:r>
      <w:r>
        <w:rPr>
          <w:i/>
        </w:rPr>
        <w:t>directly targeted children</w:t>
      </w:r>
      <w:r>
        <w:rPr/>
        <w:t xml:space="preserve"> were used to calculate the proportion of all advertisements by RCMI signatories or non-signatories.</w:t>
      </w:r>
      <w:r>
        <w:fldChar w:fldCharType="begin"/>
      </w:r>
      <w:r>
        <w:instrText>ADDIN EN.CITE &lt;EndNote&gt;&lt;Cite&gt;&lt;Author&gt;Australian Food and Grocery Council&lt;/Author&gt;&lt;Year&gt;2010&lt;/Year&gt;&lt;RecNum&gt;229&lt;/RecNum&gt;&lt;DisplayText&gt;&lt;style face="superscript"&gt;1&lt;/style&gt;&lt;/DisplayText&gt;&lt;record&gt;&lt;rec-number&gt;229&lt;/rec-number&gt;&lt;foreign-keys&gt;&lt;key app="EN" db-id="0pzzd2vanr0zvzew5vcp5xfctev5tpvsestz"&gt;229&lt;/key&gt;&lt;/foreign-keys&gt;&lt;ref-type name="Report"&gt;27&lt;/ref-type&gt;&lt;contributors&gt;&lt;authors&gt;&lt;author&gt;Australian Food and Grocery Council, &lt;/author&gt;&lt;/authors&gt;&lt;/contributors&gt;&lt;titles&gt;&lt;title&gt;Food and beverage advertising to children: activity report&lt;/title&gt;&lt;/titles&gt;&lt;pages&gt;1-13&lt;/pages&gt;&lt;dates&gt;&lt;year&gt;2010&lt;/year&gt;&lt;/dates&gt;&lt;pub-location&gt;Canberra&lt;/pub-location&gt;&lt;urls&gt;&lt;related-urls&gt;&lt;url&gt;http://www.afgc.org.au/industry-codes/advertising-kids/rcmi-reports-2009.html &lt;/url&gt;&lt;/related-urls&gt;&lt;/urls&gt;&lt;/record&gt;&lt;/Cite&gt;&lt;/EndNote&gt;</w:instrText>
      </w:r>
      <w:r>
        <w:fldChar w:fldCharType="separate"/>
      </w:r>
      <w:bookmarkStart w:id="234" w:name="__Fieldmark__4750_916863584"/>
      <w:r>
        <w:rPr/>
      </w:r>
      <w:r>
        <w:rPr>
          <w:vertAlign w:val="superscript"/>
        </w:rPr>
        <w:t>1</w:t>
      </w:r>
      <w:r>
        <w:rPr/>
      </w:r>
      <w:r>
        <w:fldChar w:fldCharType="end"/>
      </w:r>
      <w:bookmarkEnd w:id="234"/>
      <w:r>
        <w:rPr/>
        <w:t xml:space="preserve">  </w:t>
      </w:r>
    </w:p>
    <w:p>
      <w:pPr>
        <w:sectPr>
          <w:footerReference w:type="default" r:id="rId21"/>
          <w:footnotePr>
            <w:numFmt w:val="decimal"/>
          </w:footnotePr>
          <w:type w:val="nextPage"/>
          <w:pgSz w:w="11906" w:h="16838"/>
          <w:pgMar w:left="1440" w:right="1440" w:header="0" w:top="1440" w:footer="708" w:bottom="1440" w:gutter="0"/>
          <w:pgNumType w:fmt="decimal"/>
          <w:formProt w:val="false"/>
          <w:textDirection w:val="lrTb"/>
          <w:docGrid w:type="default" w:linePitch="360" w:charSpace="4294961151"/>
        </w:sectPr>
        <w:pStyle w:val="Normal"/>
      </w:pPr>
      <w:r>
        <w:rPr/>
        <w:t>Although there are differences in the enumeration of advertising and in the design of each of these studies, one common theme throughout all studies included in the review is that both signatories and non-signatories continue to advertise non-core foods during children’s programs and/or viewing times.</w:t>
      </w:r>
    </w:p>
    <w:p>
      <w:pPr>
        <w:pStyle w:val="Caption1"/>
        <w:keepNext/>
        <w:rPr>
          <w:sz w:val="24"/>
          <w:sz w:val="24"/>
          <w:szCs w:val="24"/>
        </w:rPr>
      </w:pPr>
      <w:bookmarkStart w:id="235" w:name="_Toc338074989"/>
      <w:r>
        <w:rPr>
          <w:sz w:val="24"/>
          <w:szCs w:val="24"/>
        </w:rPr>
        <w:t xml:space="preserve">Table </w:t>
      </w:r>
      <w:r>
        <w:rPr>
          <w:sz w:val="24"/>
          <w:szCs w:val="24"/>
        </w:rPr>
        <w:fldChar w:fldCharType="begin"/>
      </w:r>
      <w:r>
        <w:instrText> SEQ Table \* ARABIC </w:instrText>
      </w:r>
      <w:r>
        <w:fldChar w:fldCharType="separate"/>
      </w:r>
      <w:r>
        <w:t>6</w:t>
      </w:r>
      <w:r>
        <w:fldChar w:fldCharType="end"/>
      </w:r>
      <w:bookmarkEnd w:id="235"/>
      <w:r>
        <w:rPr>
          <w:sz w:val="24"/>
          <w:szCs w:val="24"/>
        </w:rPr>
        <w:t>: Non-core food advertising to children by signatories and non-signatories to the RCMI or QSRI</w:t>
      </w:r>
    </w:p>
    <w:tbl>
      <w:tblPr>
        <w:tblW w:w="13907" w:type="dxa"/>
        <w:jc w:val="left"/>
        <w:tblInd w:w="0" w:type="dxa"/>
        <w:tblBorders>
          <w:top w:val="single" w:sz="4" w:space="0" w:color="000001"/>
          <w:bottom w:val="single" w:sz="4" w:space="0" w:color="000001"/>
          <w:insideH w:val="single" w:sz="4" w:space="0" w:color="000001"/>
        </w:tblBorders>
        <w:tblCellMar>
          <w:top w:w="0" w:type="dxa"/>
          <w:left w:w="108" w:type="dxa"/>
          <w:bottom w:w="0" w:type="dxa"/>
          <w:right w:w="108" w:type="dxa"/>
        </w:tblCellMar>
      </w:tblPr>
      <w:tblGrid>
        <w:gridCol w:w="1807"/>
        <w:gridCol w:w="1611"/>
        <w:gridCol w:w="2073"/>
        <w:gridCol w:w="2"/>
        <w:gridCol w:w="1888"/>
        <w:gridCol w:w="1511"/>
        <w:gridCol w:w="2"/>
        <w:gridCol w:w="2832"/>
        <w:gridCol w:w="3"/>
        <w:gridCol w:w="2177"/>
      </w:tblGrid>
      <w:tr>
        <w:trPr>
          <w:tblHeader w:val="true"/>
        </w:trPr>
        <w:tc>
          <w:tcPr>
            <w:tcW w:w="1807"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pPr>
            <w:r>
              <w:rPr>
                <w:sz w:val="22"/>
                <w:szCs w:val="22"/>
              </w:rPr>
              <w:t>1</w:t>
            </w:r>
            <w:r>
              <w:rPr>
                <w:sz w:val="22"/>
                <w:szCs w:val="22"/>
                <w:vertAlign w:val="superscript"/>
              </w:rPr>
              <w:t>st</w:t>
            </w:r>
            <w:r>
              <w:rPr>
                <w:sz w:val="22"/>
                <w:szCs w:val="22"/>
              </w:rPr>
              <w:t xml:space="preserve"> author (year) </w:t>
            </w:r>
            <w:r>
              <w:rPr>
                <w:sz w:val="22"/>
                <w:szCs w:val="22"/>
                <w:vertAlign w:val="superscript"/>
              </w:rPr>
              <w:t>reference</w:t>
            </w:r>
          </w:p>
        </w:tc>
        <w:tc>
          <w:tcPr>
            <w:tcW w:w="3686" w:type="dxa"/>
            <w:gridSpan w:val="3"/>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caps/>
                <w:b/>
                <w:b/>
                <w:bCs/>
                <w:rFonts w:eastAsia="Times New Roman"/>
                <w:color w:val="365F91"/>
              </w:rPr>
            </w:pPr>
            <w:r>
              <w:rPr>
                <w:sz w:val="22"/>
                <w:szCs w:val="22"/>
              </w:rPr>
              <w:t>Brindal (2012)</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236" w:name="__Fieldmark__4770_916863584"/>
            <w:r>
              <w:rPr>
                <w:sz w:val="22"/>
                <w:szCs w:val="22"/>
              </w:rPr>
            </w:r>
            <w:r>
              <w:rPr>
                <w:sz w:val="22"/>
                <w:szCs w:val="22"/>
                <w:vertAlign w:val="superscript"/>
              </w:rPr>
              <w:t>3</w:t>
            </w:r>
            <w:r>
              <w:rPr>
                <w:sz w:val="22"/>
                <w:szCs w:val="22"/>
              </w:rPr>
            </w:r>
            <w:r>
              <w:fldChar w:fldCharType="end"/>
            </w:r>
            <w:bookmarkEnd w:id="236"/>
            <w:r>
              <w:rPr>
                <w:vertAlign w:val="superscript"/>
              </w:rPr>
              <w:t>†</w:t>
            </w:r>
          </w:p>
        </w:tc>
        <w:tc>
          <w:tcPr>
            <w:tcW w:w="3401" w:type="dxa"/>
            <w:gridSpan w:val="3"/>
            <w:tcBorders>
              <w:top w:val="single" w:sz="4" w:space="0" w:color="000001"/>
              <w:bottom w:val="single" w:sz="4" w:space="0" w:color="000001"/>
              <w:insideH w:val="single" w:sz="4" w:space="0" w:color="000001"/>
            </w:tcBorders>
            <w:shd w:fill="auto" w:val="clear"/>
          </w:tcPr>
          <w:p>
            <w:pPr>
              <w:pStyle w:val="Normal"/>
              <w:spacing w:lineRule="auto" w:line="240" w:before="0" w:after="0"/>
              <w:jc w:val="center"/>
            </w:pPr>
            <w:r>
              <w:rPr>
                <w:sz w:val="22"/>
                <w:szCs w:val="22"/>
              </w:rPr>
              <w:t>King (2012)</w:t>
            </w:r>
            <w:bookmarkStart w:id="237" w:name="__UnoMark__4775_916863584"/>
            <w:bookmarkEnd w:id="237"/>
            <w:r>
              <w:rPr>
                <w:sz w:val="22"/>
                <w:szCs w:val="22"/>
              </w:rPr>
            </w:r>
            <w:r>
              <w:fldChar w:fldCharType="end"/>
            </w:r>
            <w:r>
              <w:fldChar w:fldCharType="begin"/>
            </w:r>
            <w:r>
              <w:instrText>PEVuZE5vdGU+PENpdGU+PEF1dGhvcj5LaW5nPC9BdXRob3I+PFllYXI+MjAxMjwvWWVhcj48UmVj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 ADDIN EN.CITE.DATA</w:instrText>
            </w:r>
            <w:r>
              <w:fldChar w:fldCharType="separate"/>
            </w:r>
            <w:bookmarkStart w:id="238" w:name="__Fieldmark__4777_916863584"/>
            <w:bookmarkStart w:id="239" w:name="__Fieldmark__4778_916863584"/>
            <w:bookmarkEnd w:id="239"/>
            <w:r>
              <w:rPr>
                <w:sz w:val="22"/>
                <w:szCs w:val="22"/>
              </w:rPr>
            </w:r>
            <w:r>
              <w:rPr>
                <w:sz w:val="22"/>
                <w:szCs w:val="22"/>
                <w:vertAlign w:val="superscript"/>
              </w:rPr>
              <w:t>5-7</w:t>
            </w:r>
            <w:r>
              <w:rPr>
                <w:sz w:val="22"/>
                <w:szCs w:val="22"/>
              </w:rPr>
            </w:r>
            <w:r>
              <w:fldChar w:fldCharType="end"/>
            </w:r>
            <w:bookmarkEnd w:id="238"/>
            <w:r>
              <w:rPr>
                <w:vertAlign w:val="superscript"/>
              </w:rPr>
              <w:t>†</w:t>
            </w:r>
          </w:p>
        </w:tc>
        <w:tc>
          <w:tcPr>
            <w:tcW w:w="2835" w:type="dxa"/>
            <w:gridSpan w:val="2"/>
            <w:tcBorders>
              <w:top w:val="single" w:sz="4" w:space="0" w:color="000001"/>
              <w:bottom w:val="single" w:sz="4" w:space="0" w:color="000001"/>
              <w:insideH w:val="single" w:sz="4" w:space="0" w:color="000001"/>
            </w:tcBorders>
            <w:shd w:fill="auto" w:val="clear"/>
          </w:tcPr>
          <w:p>
            <w:pPr>
              <w:pStyle w:val="Normal"/>
              <w:spacing w:lineRule="auto" w:line="240" w:before="0" w:after="0"/>
              <w:jc w:val="center"/>
            </w:pPr>
            <w:r>
              <w:rPr>
                <w:sz w:val="22"/>
                <w:szCs w:val="22"/>
              </w:rPr>
              <w:t>AFGC (2010)</w:t>
            </w:r>
            <w:r>
              <w:fldChar w:fldCharType="begin"/>
            </w:r>
            <w:r>
              <w:instrText>ADDIN EN.CITE &lt;EndNote&gt;&lt;Cite&gt;&lt;Author&gt;Australian Food and Grocery Council&lt;/Author&gt;&lt;Year&gt;2010&lt;/Year&gt;&lt;RecNum&gt;229&lt;/RecNum&gt;&lt;DisplayText&gt;&lt;style face="superscript"&gt;1&lt;/style&gt;&lt;/DisplayText&gt;&lt;record&gt;&lt;rec-number&gt;229&lt;/rec-number&gt;&lt;foreign-keys&gt;&lt;key app="EN" db-id="0pzzd2vanr0zvzew5vcp5xfctev5tpvsestz"&gt;229&lt;/key&gt;&lt;/foreign-keys&gt;&lt;ref-type name="Report"&gt;27&lt;/ref-type&gt;&lt;contributors&gt;&lt;authors&gt;&lt;author&gt;Australian Food and Grocery Council, &lt;/author&gt;&lt;/authors&gt;&lt;/contributors&gt;&lt;titles&gt;&lt;title&gt;Food and beverage advertising to children: activity report&lt;/title&gt;&lt;/titles&gt;&lt;pages&gt;1-13&lt;/pages&gt;&lt;dates&gt;&lt;year&gt;2010&lt;/year&gt;&lt;/dates&gt;&lt;pub-location&gt;Canberra&lt;/pub-location&gt;&lt;urls&gt;&lt;related-urls&gt;&lt;url&gt;http://www.afgc.org.au/industry-codes/advertising-kids/rcmi-reports-2009.html &lt;/url&gt;&lt;/related-urls&gt;&lt;/urls&gt;&lt;/record&gt;&lt;/Cite&gt;&lt;/EndNote&gt;</w:instrText>
            </w:r>
            <w:r>
              <w:fldChar w:fldCharType="separate"/>
            </w:r>
            <w:bookmarkStart w:id="240" w:name="__Fieldmark__4785_916863584"/>
            <w:r>
              <w:rPr>
                <w:sz w:val="22"/>
                <w:szCs w:val="22"/>
              </w:rPr>
            </w:r>
            <w:r>
              <w:rPr>
                <w:sz w:val="22"/>
                <w:szCs w:val="22"/>
                <w:vertAlign w:val="superscript"/>
              </w:rPr>
              <w:t>1</w:t>
            </w:r>
            <w:bookmarkEnd w:id="240"/>
            <w:r>
              <w:rPr>
                <w:sz w:val="22"/>
                <w:szCs w:val="22"/>
              </w:rPr>
            </w:r>
            <w:r>
              <w:fldChar w:fldCharType="end"/>
            </w:r>
          </w:p>
        </w:tc>
        <w:tc>
          <w:tcPr>
            <w:tcW w:w="2177"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pPr>
            <w:r>
              <w:rPr>
                <w:sz w:val="22"/>
                <w:szCs w:val="22"/>
              </w:rPr>
              <w:t>Roberts (2012)</w:t>
            </w:r>
            <w:r>
              <w:fldChar w:fldCharType="begin"/>
            </w:r>
            <w:r>
              <w:instrText>ADDIN EN.CITE &lt;EndNote&gt;&lt;Cite&gt;&lt;Author&gt;Roberts&lt;/Author&gt;&lt;Year&gt;2012&lt;/Year&gt;&lt;RecNum&gt;473&lt;/RecNum&gt;&lt;DisplayText&gt;&lt;style face="superscript"&gt;8&lt;/style&gt;&lt;/DisplayText&gt;&lt;record&gt;&lt;rec-number&gt;473&lt;/rec-number&gt;&lt;foreign-keys&gt;&lt;key app="EN" db-id="0pzzd2vanr0zvzew5vcp5xfctev5tpvsestz"&gt;473&lt;/key&gt;&lt;/foreign-keys&gt;&lt;ref-type name="Journal Article"&gt;17&lt;/ref-type&gt;&lt;contributors&gt;&lt;authors&gt;&lt;author&gt;Roberts, Michele&lt;/author&gt;&lt;author&gt;Pettigrew, Simone&lt;/author&gt;&lt;author&gt;chapman, Kathy&lt;/author&gt;&lt;author&gt;Miller, Caroline&lt;/author&gt;&lt;author&gt;Quester, Pascale&lt;/author&gt;&lt;/authors&gt;&lt;/contributors&gt;&lt;titles&gt;&lt;title&gt;Compliance with children&amp;apos;s television food advertising regulations in Australia&lt;/title&gt;&lt;secondary-title&gt;BMC Public Health&lt;/secondary-title&gt;&lt;/titles&gt;&lt;periodical&gt;&lt;full-title&gt;BMC Public Health&lt;/full-title&gt;&lt;/periodical&gt;&lt;pages&gt;846&lt;/pages&gt;&lt;volume&gt;12&lt;/volume&gt;&lt;number&gt;1&lt;/number&gt;&lt;dates&gt;&lt;year&gt;2012&lt;/year&gt;&lt;/dates&gt;&lt;urls&gt;&lt;related-urls&gt;&lt;url&gt;http://www.biomedcentral.com/1471-2458/12/846/abstract&lt;/url&gt;&lt;/related-urls&gt;&lt;/urls&gt;&lt;electronic-resource-num&gt;10.1186/1471-2458-12-846&lt;/electronic-resource-num&gt;&lt;/record&gt;&lt;/Cite&gt;&lt;/EndNote&gt;</w:instrText>
            </w:r>
            <w:r>
              <w:fldChar w:fldCharType="separate"/>
            </w:r>
            <w:bookmarkStart w:id="241" w:name="__Fieldmark__4791_916863584"/>
            <w:r>
              <w:rPr>
                <w:sz w:val="22"/>
                <w:szCs w:val="22"/>
              </w:rPr>
            </w:r>
            <w:r>
              <w:rPr>
                <w:sz w:val="22"/>
                <w:szCs w:val="22"/>
                <w:vertAlign w:val="superscript"/>
              </w:rPr>
              <w:t>8</w:t>
            </w:r>
            <w:bookmarkEnd w:id="241"/>
            <w:r>
              <w:rPr>
                <w:sz w:val="22"/>
                <w:szCs w:val="22"/>
              </w:rPr>
            </w:r>
            <w:r>
              <w:fldChar w:fldCharType="end"/>
            </w:r>
          </w:p>
        </w:tc>
      </w:tr>
      <w:tr>
        <w:trPr/>
        <w:tc>
          <w:tcPr>
            <w:tcW w:w="1807"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pPr>
            <w:r>
              <w:rPr>
                <w:sz w:val="22"/>
                <w:szCs w:val="22"/>
              </w:rPr>
              <w:t>Broadcasting location</w:t>
            </w:r>
          </w:p>
        </w:tc>
        <w:tc>
          <w:tcPr>
            <w:tcW w:w="3686" w:type="dxa"/>
            <w:gridSpan w:val="3"/>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FTA; Adelaide &amp; Whyalla</w:t>
            </w:r>
          </w:p>
        </w:tc>
        <w:tc>
          <w:tcPr>
            <w:tcW w:w="3401" w:type="dxa"/>
            <w:gridSpan w:val="3"/>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FTA; Sydney</w:t>
            </w:r>
          </w:p>
        </w:tc>
        <w:tc>
          <w:tcPr>
            <w:tcW w:w="2835" w:type="dxa"/>
            <w:gridSpan w:val="2"/>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FTA; Adelaide Brisbane Melbourne Perth Sydney</w:t>
            </w:r>
          </w:p>
        </w:tc>
        <w:tc>
          <w:tcPr>
            <w:tcW w:w="2177"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pPr>
            <w:r>
              <w:rPr>
                <w:sz w:val="22"/>
                <w:szCs w:val="22"/>
              </w:rPr>
              <w:t>FTA; Adelaide Brisbane Melbourne Perth Sydney</w:t>
            </w:r>
          </w:p>
        </w:tc>
      </w:tr>
      <w:tr>
        <w:trPr/>
        <w:tc>
          <w:tcPr>
            <w:tcW w:w="1807"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pPr>
            <w:r>
              <w:rPr>
                <w:sz w:val="22"/>
                <w:szCs w:val="22"/>
              </w:rPr>
              <w:t>Dates</w:t>
            </w:r>
          </w:p>
        </w:tc>
        <w:tc>
          <w:tcPr>
            <w:tcW w:w="1611" w:type="dxa"/>
            <w:tcBorders>
              <w:top w:val="single" w:sz="4" w:space="0" w:color="000001"/>
              <w:bottom w:val="single" w:sz="4" w:space="0" w:color="000001"/>
              <w:insideH w:val="single" w:sz="4" w:space="0" w:color="000001"/>
            </w:tcBorders>
            <w:shd w:fill="auto" w:val="clear"/>
          </w:tcPr>
          <w:p>
            <w:pPr>
              <w:pStyle w:val="Normal"/>
              <w:spacing w:lineRule="auto" w:line="240" w:before="0" w:after="0"/>
            </w:pPr>
            <w:r>
              <w:rPr>
                <w:sz w:val="22"/>
                <w:szCs w:val="22"/>
              </w:rPr>
              <w:t>T</w:t>
            </w:r>
            <w:r>
              <w:rPr>
                <w:sz w:val="22"/>
                <w:szCs w:val="22"/>
                <w:vertAlign w:val="subscript"/>
              </w:rPr>
              <w:t>1</w:t>
            </w:r>
            <w:r>
              <w:rPr>
                <w:sz w:val="22"/>
                <w:szCs w:val="22"/>
              </w:rPr>
              <w:t>: Oct 2008</w:t>
            </w:r>
            <w:r>
              <w:rPr>
                <w:sz w:val="22"/>
                <w:szCs w:val="22"/>
                <w:vertAlign w:val="superscript"/>
              </w:rPr>
              <w:t>*</w:t>
            </w:r>
          </w:p>
          <w:p>
            <w:pPr>
              <w:pStyle w:val="Normal"/>
              <w:spacing w:lineRule="auto" w:line="240" w:before="0" w:after="0"/>
            </w:pPr>
            <w:r>
              <w:rPr>
                <w:sz w:val="22"/>
                <w:szCs w:val="22"/>
              </w:rPr>
              <w:t>T</w:t>
            </w:r>
            <w:r>
              <w:rPr>
                <w:sz w:val="22"/>
                <w:szCs w:val="22"/>
                <w:vertAlign w:val="subscript"/>
              </w:rPr>
              <w:t>2</w:t>
            </w:r>
            <w:r>
              <w:rPr>
                <w:sz w:val="22"/>
                <w:szCs w:val="22"/>
              </w:rPr>
              <w:t>: Feb 2009</w:t>
            </w:r>
          </w:p>
          <w:p>
            <w:pPr>
              <w:pStyle w:val="Normal"/>
              <w:spacing w:lineRule="auto" w:line="240" w:before="0" w:after="0"/>
              <w:rPr>
                <w:vertAlign w:val="superscript"/>
              </w:rPr>
            </w:pPr>
            <w:r>
              <w:rPr>
                <w:sz w:val="22"/>
                <w:szCs w:val="22"/>
              </w:rPr>
              <w:t>T</w:t>
            </w:r>
            <w:r>
              <w:rPr>
                <w:sz w:val="22"/>
                <w:szCs w:val="22"/>
                <w:vertAlign w:val="subscript"/>
              </w:rPr>
              <w:t>3</w:t>
            </w:r>
            <w:r>
              <w:rPr>
                <w:sz w:val="22"/>
                <w:szCs w:val="22"/>
              </w:rPr>
              <w:t>: May 2009</w:t>
            </w:r>
            <w:r>
              <w:rPr>
                <w:sz w:val="22"/>
                <w:szCs w:val="22"/>
                <w:vertAlign w:val="superscript"/>
              </w:rPr>
              <w:t>*</w:t>
            </w:r>
          </w:p>
          <w:p>
            <w:pPr>
              <w:pStyle w:val="Normal"/>
              <w:spacing w:lineRule="auto" w:line="240" w:before="0" w:after="0"/>
            </w:pPr>
            <w:r>
              <w:rPr>
                <w:sz w:val="22"/>
                <w:szCs w:val="22"/>
              </w:rPr>
              <w:t>T</w:t>
            </w:r>
            <w:r>
              <w:rPr>
                <w:sz w:val="22"/>
                <w:szCs w:val="22"/>
                <w:vertAlign w:val="subscript"/>
              </w:rPr>
              <w:t>4</w:t>
            </w:r>
            <w:r>
              <w:rPr>
                <w:sz w:val="22"/>
                <w:szCs w:val="22"/>
              </w:rPr>
              <w:t>: Oct 2009</w:t>
            </w:r>
          </w:p>
        </w:tc>
        <w:tc>
          <w:tcPr>
            <w:tcW w:w="2073" w:type="dxa"/>
            <w:tcBorders>
              <w:top w:val="single" w:sz="4" w:space="0" w:color="000001"/>
              <w:bottom w:val="single" w:sz="4" w:space="0" w:color="000001"/>
              <w:insideH w:val="single" w:sz="4" w:space="0" w:color="000001"/>
            </w:tcBorders>
            <w:shd w:fill="auto" w:val="clear"/>
          </w:tcPr>
          <w:p>
            <w:pPr>
              <w:pStyle w:val="Normal"/>
              <w:spacing w:lineRule="auto" w:line="240" w:before="0" w:after="0"/>
            </w:pPr>
            <w:r>
              <w:rPr>
                <w:sz w:val="22"/>
                <w:szCs w:val="22"/>
              </w:rPr>
              <w:t>T</w:t>
            </w:r>
            <w:r>
              <w:rPr>
                <w:sz w:val="22"/>
                <w:szCs w:val="22"/>
                <w:vertAlign w:val="subscript"/>
              </w:rPr>
              <w:t>5</w:t>
            </w:r>
            <w:r>
              <w:rPr>
                <w:sz w:val="22"/>
                <w:szCs w:val="22"/>
              </w:rPr>
              <w:t>: Mar 2010</w:t>
            </w:r>
          </w:p>
          <w:p>
            <w:pPr>
              <w:pStyle w:val="Normal"/>
              <w:spacing w:lineRule="auto" w:line="240" w:before="0" w:after="0"/>
            </w:pPr>
            <w:r>
              <w:rPr>
                <w:sz w:val="22"/>
                <w:szCs w:val="22"/>
              </w:rPr>
              <w:t>T</w:t>
            </w:r>
            <w:r>
              <w:rPr>
                <w:sz w:val="22"/>
                <w:szCs w:val="22"/>
                <w:vertAlign w:val="subscript"/>
              </w:rPr>
              <w:t>6</w:t>
            </w:r>
            <w:r>
              <w:rPr>
                <w:sz w:val="22"/>
                <w:szCs w:val="22"/>
              </w:rPr>
              <w:t>: July 2010</w:t>
            </w:r>
          </w:p>
          <w:p>
            <w:pPr>
              <w:pStyle w:val="Normal"/>
              <w:spacing w:lineRule="auto" w:line="240" w:before="0" w:after="0"/>
            </w:pPr>
            <w:r>
              <w:rPr>
                <w:sz w:val="22"/>
                <w:szCs w:val="22"/>
              </w:rPr>
              <w:t>T</w:t>
            </w:r>
            <w:r>
              <w:rPr>
                <w:sz w:val="22"/>
                <w:szCs w:val="22"/>
                <w:vertAlign w:val="subscript"/>
              </w:rPr>
              <w:t>7</w:t>
            </w:r>
            <w:r>
              <w:rPr>
                <w:sz w:val="22"/>
                <w:szCs w:val="22"/>
              </w:rPr>
              <w:t>: Nov 2011</w:t>
            </w:r>
          </w:p>
        </w:tc>
        <w:tc>
          <w:tcPr>
            <w:tcW w:w="1890" w:type="dxa"/>
            <w:gridSpan w:val="2"/>
            <w:tcBorders>
              <w:top w:val="single" w:sz="4" w:space="0" w:color="000001"/>
              <w:bottom w:val="single" w:sz="4" w:space="0" w:color="000001"/>
              <w:insideH w:val="single" w:sz="4" w:space="0" w:color="000001"/>
            </w:tcBorders>
            <w:shd w:fill="auto" w:val="clear"/>
          </w:tcPr>
          <w:p>
            <w:pPr>
              <w:pStyle w:val="ListParagraph"/>
              <w:spacing w:lineRule="auto" w:line="240" w:before="0" w:after="0"/>
              <w:ind w:left="16" w:right="-173" w:hanging="16"/>
            </w:pPr>
            <w:r>
              <w:rPr>
                <w:sz w:val="22"/>
                <w:szCs w:val="22"/>
              </w:rPr>
              <w:t>T</w:t>
            </w:r>
            <w:r>
              <w:rPr>
                <w:sz w:val="22"/>
                <w:szCs w:val="22"/>
                <w:vertAlign w:val="subscript"/>
              </w:rPr>
              <w:t>1</w:t>
            </w:r>
            <w:r>
              <w:rPr>
                <w:sz w:val="22"/>
                <w:szCs w:val="22"/>
              </w:rPr>
              <w:t xml:space="preserve"> May 2006</w:t>
            </w:r>
          </w:p>
          <w:p>
            <w:pPr>
              <w:pStyle w:val="ListParagraph"/>
              <w:spacing w:lineRule="auto" w:line="240" w:before="0" w:after="0"/>
              <w:ind w:left="16" w:right="-173" w:hanging="16"/>
            </w:pPr>
            <w:r>
              <w:rPr>
                <w:sz w:val="22"/>
                <w:szCs w:val="22"/>
              </w:rPr>
              <w:t>T</w:t>
            </w:r>
            <w:r>
              <w:rPr>
                <w:sz w:val="22"/>
                <w:szCs w:val="22"/>
                <w:vertAlign w:val="subscript"/>
              </w:rPr>
              <w:t>2</w:t>
            </w:r>
            <w:r>
              <w:rPr>
                <w:sz w:val="22"/>
                <w:szCs w:val="22"/>
              </w:rPr>
              <w:t xml:space="preserve"> May 2007</w:t>
            </w:r>
          </w:p>
          <w:p>
            <w:pPr>
              <w:pStyle w:val="ListParagraph"/>
              <w:spacing w:lineRule="auto" w:line="240" w:before="0" w:after="0"/>
              <w:ind w:left="16" w:right="-173" w:hanging="16"/>
            </w:pPr>
            <w:r>
              <w:rPr>
                <w:sz w:val="22"/>
                <w:szCs w:val="22"/>
              </w:rPr>
              <w:t>T</w:t>
            </w:r>
            <w:r>
              <w:rPr>
                <w:sz w:val="22"/>
                <w:szCs w:val="22"/>
                <w:vertAlign w:val="subscript"/>
              </w:rPr>
              <w:t>3</w:t>
            </w:r>
            <w:r>
              <w:rPr>
                <w:sz w:val="22"/>
                <w:szCs w:val="22"/>
              </w:rPr>
              <w:t xml:space="preserve"> May 2009 </w:t>
            </w:r>
          </w:p>
        </w:tc>
        <w:tc>
          <w:tcPr>
            <w:tcW w:w="1511" w:type="dxa"/>
            <w:tcBorders>
              <w:top w:val="single" w:sz="4" w:space="0" w:color="000001"/>
              <w:bottom w:val="single" w:sz="4" w:space="0" w:color="000001"/>
              <w:insideH w:val="single" w:sz="4" w:space="0" w:color="000001"/>
            </w:tcBorders>
            <w:shd w:fill="auto" w:val="clear"/>
          </w:tcPr>
          <w:p>
            <w:pPr>
              <w:pStyle w:val="ListParagraph"/>
              <w:spacing w:lineRule="auto" w:line="240" w:before="0" w:after="0"/>
              <w:ind w:left="16" w:right="-173" w:hanging="16"/>
            </w:pPr>
            <w:r>
              <w:rPr>
                <w:sz w:val="22"/>
                <w:szCs w:val="22"/>
              </w:rPr>
              <w:t>T</w:t>
            </w:r>
            <w:r>
              <w:rPr>
                <w:sz w:val="22"/>
                <w:szCs w:val="22"/>
                <w:vertAlign w:val="subscript"/>
              </w:rPr>
              <w:t>4</w:t>
            </w:r>
            <w:r>
              <w:rPr>
                <w:sz w:val="22"/>
                <w:szCs w:val="22"/>
              </w:rPr>
              <w:t xml:space="preserve"> April 2010</w:t>
            </w:r>
          </w:p>
          <w:p>
            <w:pPr>
              <w:pStyle w:val="Normal"/>
              <w:spacing w:lineRule="auto" w:line="240" w:before="0" w:after="0"/>
              <w:ind w:hanging="16"/>
            </w:pPr>
            <w:r>
              <w:rPr>
                <w:sz w:val="22"/>
                <w:szCs w:val="22"/>
              </w:rPr>
              <w:t>T</w:t>
            </w:r>
            <w:r>
              <w:rPr>
                <w:sz w:val="22"/>
                <w:szCs w:val="22"/>
                <w:vertAlign w:val="subscript"/>
              </w:rPr>
              <w:t>5</w:t>
            </w:r>
            <w:r>
              <w:rPr>
                <w:sz w:val="22"/>
                <w:szCs w:val="22"/>
              </w:rPr>
              <w:t xml:space="preserve"> May 2011</w:t>
              <w:tab/>
            </w:r>
          </w:p>
        </w:tc>
        <w:tc>
          <w:tcPr>
            <w:tcW w:w="2834" w:type="dxa"/>
            <w:gridSpan w:val="2"/>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1</w:t>
            </w:r>
            <w:r>
              <w:rPr>
                <w:sz w:val="22"/>
                <w:szCs w:val="22"/>
                <w:vertAlign w:val="superscript"/>
              </w:rPr>
              <w:t>st</w:t>
            </w:r>
            <w:r>
              <w:rPr>
                <w:sz w:val="22"/>
                <w:szCs w:val="22"/>
              </w:rPr>
              <w:t xml:space="preserve"> March – 31</w:t>
            </w:r>
            <w:r>
              <w:rPr>
                <w:sz w:val="22"/>
                <w:szCs w:val="22"/>
                <w:vertAlign w:val="superscript"/>
              </w:rPr>
              <w:t>st</w:t>
            </w:r>
            <w:r>
              <w:rPr>
                <w:sz w:val="22"/>
                <w:szCs w:val="22"/>
              </w:rPr>
              <w:t xml:space="preserve"> May 2010</w:t>
            </w:r>
          </w:p>
        </w:tc>
        <w:tc>
          <w:tcPr>
            <w:tcW w:w="2180" w:type="dxa"/>
            <w:gridSpan w:val="2"/>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1 September – 31 October 2010</w:t>
            </w:r>
          </w:p>
        </w:tc>
      </w:tr>
      <w:tr>
        <w:trPr/>
        <w:tc>
          <w:tcPr>
            <w:tcW w:w="1807"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pPr>
            <w:r>
              <w:rPr>
                <w:sz w:val="22"/>
                <w:szCs w:val="22"/>
              </w:rPr>
              <w:t>Source of data</w:t>
            </w:r>
          </w:p>
        </w:tc>
        <w:tc>
          <w:tcPr>
            <w:tcW w:w="3686" w:type="dxa"/>
            <w:gridSpan w:val="3"/>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T</w:t>
            </w:r>
            <w:r>
              <w:rPr>
                <w:sz w:val="22"/>
                <w:szCs w:val="22"/>
                <w:vertAlign w:val="subscript"/>
              </w:rPr>
              <w:t>1,</w:t>
            </w:r>
            <w:r>
              <w:rPr>
                <w:sz w:val="22"/>
                <w:szCs w:val="22"/>
              </w:rPr>
              <w:t xml:space="preserve"> T</w:t>
            </w:r>
            <w:r>
              <w:rPr>
                <w:sz w:val="22"/>
                <w:szCs w:val="22"/>
                <w:vertAlign w:val="subscript"/>
              </w:rPr>
              <w:t>3</w:t>
            </w:r>
            <w:r>
              <w:rPr>
                <w:sz w:val="22"/>
                <w:szCs w:val="22"/>
              </w:rPr>
              <w:t>:</w:t>
            </w:r>
            <w:r>
              <w:rPr>
                <w:sz w:val="22"/>
                <w:szCs w:val="22"/>
                <w:vertAlign w:val="subscript"/>
              </w:rPr>
              <w:t xml:space="preserve"> </w:t>
            </w:r>
            <w:r>
              <w:rPr>
                <w:sz w:val="22"/>
                <w:szCs w:val="22"/>
              </w:rPr>
              <w:t>AC Nielsen</w:t>
            </w:r>
            <w:r>
              <w:rPr>
                <w:sz w:val="22"/>
                <w:szCs w:val="22"/>
                <w:vertAlign w:val="superscript"/>
              </w:rPr>
              <w:t>*</w:t>
            </w:r>
            <w:r>
              <w:rPr>
                <w:sz w:val="22"/>
                <w:szCs w:val="22"/>
              </w:rPr>
              <w:t xml:space="preserve"> &amp;</w:t>
            </w:r>
          </w:p>
          <w:p>
            <w:pPr>
              <w:pStyle w:val="Normal"/>
              <w:spacing w:lineRule="auto" w:line="240" w:before="0" w:after="0"/>
              <w:jc w:val="center"/>
            </w:pPr>
            <w:r>
              <w:rPr>
                <w:sz w:val="22"/>
                <w:szCs w:val="22"/>
              </w:rPr>
              <w:t>T</w:t>
            </w:r>
            <w:r>
              <w:rPr>
                <w:sz w:val="22"/>
                <w:szCs w:val="22"/>
                <w:vertAlign w:val="subscript"/>
              </w:rPr>
              <w:t xml:space="preserve">2, </w:t>
            </w:r>
            <w:r>
              <w:rPr>
                <w:sz w:val="22"/>
                <w:szCs w:val="22"/>
              </w:rPr>
              <w:t>T</w:t>
            </w:r>
            <w:r>
              <w:rPr>
                <w:sz w:val="22"/>
                <w:szCs w:val="22"/>
                <w:vertAlign w:val="subscript"/>
              </w:rPr>
              <w:t xml:space="preserve">4, </w:t>
            </w:r>
            <w:r>
              <w:rPr>
                <w:sz w:val="22"/>
                <w:szCs w:val="22"/>
              </w:rPr>
              <w:t>T</w:t>
            </w:r>
            <w:r>
              <w:rPr>
                <w:sz w:val="22"/>
                <w:szCs w:val="22"/>
                <w:vertAlign w:val="subscript"/>
              </w:rPr>
              <w:t xml:space="preserve">5, </w:t>
            </w:r>
            <w:r>
              <w:rPr>
                <w:sz w:val="22"/>
                <w:szCs w:val="22"/>
              </w:rPr>
              <w:t>T</w:t>
            </w:r>
            <w:r>
              <w:rPr>
                <w:sz w:val="22"/>
                <w:szCs w:val="22"/>
                <w:vertAlign w:val="subscript"/>
              </w:rPr>
              <w:t xml:space="preserve">6, </w:t>
            </w:r>
            <w:r>
              <w:rPr>
                <w:sz w:val="22"/>
                <w:szCs w:val="22"/>
              </w:rPr>
              <w:t>T</w:t>
            </w:r>
            <w:r>
              <w:rPr>
                <w:sz w:val="22"/>
                <w:szCs w:val="22"/>
                <w:vertAlign w:val="subscript"/>
              </w:rPr>
              <w:t>7</w:t>
            </w:r>
            <w:r>
              <w:rPr>
                <w:sz w:val="22"/>
                <w:szCs w:val="22"/>
              </w:rPr>
              <w:t>:</w:t>
            </w:r>
            <w:r>
              <w:rPr>
                <w:sz w:val="22"/>
                <w:szCs w:val="22"/>
                <w:vertAlign w:val="subscript"/>
              </w:rPr>
              <w:t xml:space="preserve"> </w:t>
            </w:r>
            <w:r>
              <w:rPr>
                <w:sz w:val="22"/>
                <w:szCs w:val="22"/>
              </w:rPr>
              <w:t>Commercial Monitors</w:t>
            </w:r>
          </w:p>
        </w:tc>
        <w:tc>
          <w:tcPr>
            <w:tcW w:w="3401" w:type="dxa"/>
            <w:gridSpan w:val="3"/>
            <w:tcBorders>
              <w:top w:val="single" w:sz="4" w:space="0" w:color="000001"/>
              <w:bottom w:val="single" w:sz="4" w:space="0" w:color="000001"/>
              <w:insideH w:val="single" w:sz="4" w:space="0" w:color="000001"/>
            </w:tcBorders>
            <w:shd w:fill="auto" w:val="clear"/>
          </w:tcPr>
          <w:p>
            <w:pPr>
              <w:pStyle w:val="Normal"/>
              <w:spacing w:lineRule="auto" w:line="240" w:before="0" w:after="0"/>
              <w:jc w:val="center"/>
            </w:pPr>
            <w:r>
              <w:rPr>
                <w:sz w:val="22"/>
                <w:szCs w:val="22"/>
              </w:rPr>
              <w:t>T</w:t>
            </w:r>
            <w:r>
              <w:rPr>
                <w:sz w:val="22"/>
                <w:szCs w:val="22"/>
                <w:vertAlign w:val="subscript"/>
              </w:rPr>
              <w:t>1,</w:t>
            </w:r>
            <w:r>
              <w:rPr>
                <w:sz w:val="22"/>
                <w:szCs w:val="22"/>
              </w:rPr>
              <w:t xml:space="preserve"> T</w:t>
            </w:r>
            <w:r>
              <w:rPr>
                <w:sz w:val="22"/>
                <w:szCs w:val="22"/>
                <w:vertAlign w:val="subscript"/>
              </w:rPr>
              <w:t>2</w:t>
            </w:r>
            <w:r>
              <w:rPr>
                <w:sz w:val="22"/>
                <w:szCs w:val="22"/>
              </w:rPr>
              <w:t>:</w:t>
            </w:r>
            <w:r>
              <w:rPr>
                <w:sz w:val="22"/>
                <w:szCs w:val="22"/>
                <w:vertAlign w:val="subscript"/>
              </w:rPr>
              <w:t xml:space="preserve"> </w:t>
            </w:r>
            <w:r>
              <w:rPr>
                <w:sz w:val="22"/>
                <w:szCs w:val="22"/>
              </w:rPr>
              <w:t xml:space="preserve">manual </w:t>
            </w:r>
          </w:p>
          <w:p>
            <w:pPr>
              <w:pStyle w:val="Normal"/>
              <w:spacing w:lineRule="auto" w:line="240" w:before="0" w:after="0"/>
              <w:jc w:val="center"/>
            </w:pPr>
            <w:r>
              <w:rPr>
                <w:sz w:val="22"/>
                <w:szCs w:val="22"/>
              </w:rPr>
              <w:t>T</w:t>
            </w:r>
            <w:r>
              <w:rPr>
                <w:sz w:val="22"/>
                <w:szCs w:val="22"/>
                <w:vertAlign w:val="subscript"/>
              </w:rPr>
              <w:t xml:space="preserve">3, </w:t>
            </w:r>
            <w:r>
              <w:rPr>
                <w:sz w:val="22"/>
                <w:szCs w:val="22"/>
              </w:rPr>
              <w:t>T</w:t>
            </w:r>
            <w:r>
              <w:rPr>
                <w:sz w:val="22"/>
                <w:szCs w:val="22"/>
                <w:vertAlign w:val="subscript"/>
              </w:rPr>
              <w:t xml:space="preserve">4, </w:t>
            </w:r>
            <w:r>
              <w:rPr>
                <w:sz w:val="22"/>
                <w:szCs w:val="22"/>
              </w:rPr>
              <w:t>T</w:t>
            </w:r>
            <w:r>
              <w:rPr>
                <w:sz w:val="22"/>
                <w:szCs w:val="22"/>
                <w:vertAlign w:val="subscript"/>
              </w:rPr>
              <w:t>5</w:t>
            </w:r>
            <w:r>
              <w:rPr>
                <w:sz w:val="22"/>
                <w:szCs w:val="22"/>
              </w:rPr>
              <w:t>: Commercial Monitors</w:t>
            </w:r>
          </w:p>
        </w:tc>
        <w:tc>
          <w:tcPr>
            <w:tcW w:w="2835" w:type="dxa"/>
            <w:gridSpan w:val="2"/>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Commercial Monitors</w:t>
            </w:r>
          </w:p>
        </w:tc>
        <w:tc>
          <w:tcPr>
            <w:tcW w:w="2177"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Ebiquity</w:t>
            </w:r>
          </w:p>
        </w:tc>
      </w:tr>
      <w:tr>
        <w:trPr/>
        <w:tc>
          <w:tcPr>
            <w:tcW w:w="1807"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pPr>
            <w:r>
              <w:rPr>
                <w:sz w:val="22"/>
                <w:szCs w:val="22"/>
              </w:rPr>
              <w:t>Applicability to the RCMI or QSRI</w:t>
            </w:r>
          </w:p>
        </w:tc>
        <w:tc>
          <w:tcPr>
            <w:tcW w:w="3686" w:type="dxa"/>
            <w:gridSpan w:val="3"/>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RCMI &amp; QSRI</w:t>
            </w:r>
          </w:p>
        </w:tc>
        <w:tc>
          <w:tcPr>
            <w:tcW w:w="3401" w:type="dxa"/>
            <w:gridSpan w:val="3"/>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RCMI &amp; QSRI</w:t>
            </w:r>
          </w:p>
        </w:tc>
        <w:tc>
          <w:tcPr>
            <w:tcW w:w="2835" w:type="dxa"/>
            <w:gridSpan w:val="2"/>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RCMI</w:t>
            </w:r>
          </w:p>
        </w:tc>
        <w:tc>
          <w:tcPr>
            <w:tcW w:w="2177"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RCMI &amp; QSRI</w:t>
            </w:r>
          </w:p>
        </w:tc>
      </w:tr>
      <w:tr>
        <w:trPr/>
        <w:tc>
          <w:tcPr>
            <w:tcW w:w="1807"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pPr>
            <w:r>
              <w:rPr>
                <w:sz w:val="22"/>
                <w:szCs w:val="22"/>
              </w:rPr>
              <w:t>Definition of Children’s PVT or Programs</w:t>
            </w:r>
          </w:p>
        </w:tc>
        <w:tc>
          <w:tcPr>
            <w:tcW w:w="3686" w:type="dxa"/>
            <w:gridSpan w:val="3"/>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i/>
                <w:sz w:val="22"/>
                <w:szCs w:val="22"/>
              </w:rPr>
              <w:t>Weekdays</w:t>
            </w:r>
            <w:r>
              <w:rPr>
                <w:sz w:val="22"/>
                <w:szCs w:val="22"/>
              </w:rPr>
              <w:t>: 1730-2200</w:t>
            </w:r>
          </w:p>
          <w:p>
            <w:pPr>
              <w:pStyle w:val="Normal"/>
              <w:spacing w:lineRule="auto" w:line="240" w:before="0" w:after="0"/>
              <w:jc w:val="center"/>
            </w:pPr>
            <w:r>
              <w:rPr>
                <w:i/>
                <w:sz w:val="22"/>
                <w:szCs w:val="22"/>
              </w:rPr>
              <w:t>Weekends</w:t>
            </w:r>
            <w:r>
              <w:rPr>
                <w:sz w:val="22"/>
                <w:szCs w:val="22"/>
              </w:rPr>
              <w:t>: 0730-1100 +1730-2200</w:t>
            </w:r>
          </w:p>
          <w:p>
            <w:pPr>
              <w:pStyle w:val="Normal"/>
              <w:spacing w:lineRule="auto" w:line="240" w:before="0" w:after="0"/>
              <w:jc w:val="center"/>
              <w:rPr>
                <w:sz w:val="24"/>
                <w:sz w:val="24"/>
                <w:szCs w:val="24"/>
                <w:rFonts w:ascii="Calibri" w:hAnsi="Calibri"/>
                <w:lang w:val="en-AU"/>
              </w:rPr>
            </w:pPr>
            <w:r>
              <w:rPr/>
            </w:r>
          </w:p>
          <w:p>
            <w:pPr>
              <w:pStyle w:val="Normal"/>
              <w:spacing w:lineRule="auto" w:line="240" w:before="0" w:after="0"/>
              <w:jc w:val="center"/>
            </w:pPr>
            <w:r>
              <w:rPr>
                <w:sz w:val="22"/>
                <w:szCs w:val="22"/>
              </w:rPr>
              <w:t>C-rated programs</w:t>
            </w:r>
          </w:p>
        </w:tc>
        <w:tc>
          <w:tcPr>
            <w:tcW w:w="3401" w:type="dxa"/>
            <w:gridSpan w:val="3"/>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i/>
                <w:sz w:val="22"/>
                <w:szCs w:val="22"/>
              </w:rPr>
              <w:t>Weekdays</w:t>
            </w:r>
            <w:r>
              <w:rPr>
                <w:sz w:val="22"/>
                <w:szCs w:val="22"/>
              </w:rPr>
              <w:t>: 0700-0900 + 1530-2230</w:t>
            </w:r>
          </w:p>
          <w:p>
            <w:pPr>
              <w:pStyle w:val="Normal"/>
              <w:spacing w:lineRule="auto" w:line="240" w:before="0" w:after="0"/>
              <w:jc w:val="center"/>
            </w:pPr>
            <w:r>
              <w:rPr>
                <w:i/>
                <w:sz w:val="22"/>
                <w:szCs w:val="22"/>
              </w:rPr>
              <w:t>Weekends</w:t>
            </w:r>
            <w:r>
              <w:rPr>
                <w:sz w:val="22"/>
                <w:szCs w:val="22"/>
              </w:rPr>
              <w:t>: 0730-1030 + 1530-2230</w:t>
            </w:r>
          </w:p>
          <w:p>
            <w:pPr>
              <w:pStyle w:val="Normal"/>
              <w:spacing w:lineRule="auto" w:line="240" w:before="0" w:after="0"/>
              <w:jc w:val="center"/>
              <w:rPr>
                <w:i/>
                <w:i/>
              </w:rPr>
            </w:pPr>
            <w:r>
              <w:rPr>
                <w:sz w:val="22"/>
                <w:szCs w:val="22"/>
              </w:rPr>
              <w:t>Note that PVT differs across studies</w:t>
            </w:r>
            <w:bookmarkStart w:id="242" w:name="__UnoMark__4917_916863584"/>
            <w:bookmarkEnd w:id="242"/>
            <w:r>
              <w:rPr>
                <w:sz w:val="22"/>
                <w:szCs w:val="22"/>
              </w:rPr>
            </w:r>
            <w:r>
              <w:fldChar w:fldCharType="end"/>
            </w:r>
            <w:r>
              <w:fldChar w:fldCharType="begin"/>
            </w:r>
            <w:r>
              <w:instrText>PEVuZE5vdGU+PENpdGU+PEF1dGhvcj5LaW5nPC9BdXRob3I+PFllYXI+MjAxMjwvWWVhcj48UmVj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 ADDIN EN.CITE.DATA</w:instrText>
            </w:r>
            <w:r>
              <w:fldChar w:fldCharType="separate"/>
            </w:r>
            <w:bookmarkStart w:id="243" w:name="__Fieldmark__4919_916863584"/>
            <w:bookmarkStart w:id="244" w:name="__Fieldmark__4920_916863584"/>
            <w:bookmarkEnd w:id="244"/>
            <w:r>
              <w:rPr>
                <w:sz w:val="22"/>
                <w:szCs w:val="22"/>
              </w:rPr>
            </w:r>
            <w:r>
              <w:rPr>
                <w:sz w:val="22"/>
                <w:szCs w:val="22"/>
                <w:vertAlign w:val="superscript"/>
              </w:rPr>
              <w:t>5-7</w:t>
            </w:r>
            <w:bookmarkEnd w:id="243"/>
            <w:r>
              <w:rPr>
                <w:sz w:val="22"/>
                <w:szCs w:val="22"/>
              </w:rPr>
            </w:r>
            <w:r>
              <w:fldChar w:fldCharType="end"/>
            </w:r>
          </w:p>
        </w:tc>
        <w:tc>
          <w:tcPr>
            <w:tcW w:w="2835" w:type="dxa"/>
            <w:gridSpan w:val="2"/>
            <w:tcBorders>
              <w:top w:val="single" w:sz="4" w:space="0" w:color="000001"/>
              <w:bottom w:val="single" w:sz="4" w:space="0" w:color="000001"/>
              <w:insideH w:val="single" w:sz="4" w:space="0" w:color="000001"/>
            </w:tcBorders>
            <w:shd w:fill="auto" w:val="clear"/>
          </w:tcPr>
          <w:p>
            <w:pPr>
              <w:pStyle w:val="Normal"/>
              <w:spacing w:lineRule="auto" w:line="240" w:before="0" w:after="0"/>
              <w:jc w:val="center"/>
            </w:pPr>
            <w:r>
              <w:rPr>
                <w:sz w:val="22"/>
                <w:szCs w:val="22"/>
              </w:rPr>
              <w:t>&gt;50% of the audience children &lt;12 years &amp;/or program themes, visuals and language are directed to children</w:t>
            </w:r>
          </w:p>
        </w:tc>
        <w:tc>
          <w:tcPr>
            <w:tcW w:w="2177"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pPr>
            <w:r>
              <w:rPr>
                <w:sz w:val="22"/>
                <w:szCs w:val="22"/>
              </w:rPr>
              <w:t>Children’s programs according to the program scheduling that broadcasters supply to ACMA</w:t>
            </w:r>
          </w:p>
        </w:tc>
      </w:tr>
      <w:tr>
        <w:trPr/>
        <w:tc>
          <w:tcPr>
            <w:tcW w:w="1807"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pPr>
            <w:r>
              <w:rPr>
                <w:sz w:val="22"/>
                <w:szCs w:val="22"/>
              </w:rPr>
              <w:t>Categorisation of foods</w:t>
            </w:r>
          </w:p>
        </w:tc>
        <w:tc>
          <w:tcPr>
            <w:tcW w:w="3686" w:type="dxa"/>
            <w:gridSpan w:val="3"/>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AGHE</w:t>
            </w:r>
          </w:p>
        </w:tc>
        <w:tc>
          <w:tcPr>
            <w:tcW w:w="3401" w:type="dxa"/>
            <w:gridSpan w:val="3"/>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AGHE</w:t>
            </w:r>
          </w:p>
        </w:tc>
        <w:tc>
          <w:tcPr>
            <w:tcW w:w="2835" w:type="dxa"/>
            <w:gridSpan w:val="2"/>
            <w:tcBorders>
              <w:top w:val="single" w:sz="4" w:space="0" w:color="000001"/>
              <w:bottom w:val="single" w:sz="4" w:space="0" w:color="000001"/>
              <w:insideH w:val="single" w:sz="4" w:space="0" w:color="000001"/>
            </w:tcBorders>
            <w:shd w:fill="auto" w:val="clear"/>
          </w:tcPr>
          <w:p>
            <w:pPr>
              <w:pStyle w:val="Normal"/>
              <w:spacing w:lineRule="auto" w:line="240" w:before="0" w:after="0"/>
              <w:jc w:val="center"/>
            </w:pPr>
            <w:r>
              <w:rPr>
                <w:i/>
                <w:sz w:val="22"/>
                <w:szCs w:val="22"/>
              </w:rPr>
              <w:t>RCMI signatories</w:t>
            </w:r>
            <w:r>
              <w:rPr>
                <w:sz w:val="22"/>
                <w:szCs w:val="22"/>
              </w:rPr>
              <w:t>: NC determined according to the Company Action Plan</w:t>
            </w:r>
          </w:p>
          <w:p>
            <w:pPr>
              <w:pStyle w:val="Normal"/>
              <w:spacing w:lineRule="auto" w:line="240" w:before="0" w:after="0"/>
              <w:jc w:val="center"/>
            </w:pPr>
            <w:r>
              <w:rPr>
                <w:i/>
                <w:sz w:val="22"/>
                <w:szCs w:val="22"/>
              </w:rPr>
              <w:t>Non-signatories</w:t>
            </w:r>
            <w:r>
              <w:rPr>
                <w:sz w:val="22"/>
                <w:szCs w:val="22"/>
              </w:rPr>
              <w:t>: AGHE or NSW Healthy School Canteen</w:t>
            </w:r>
          </w:p>
        </w:tc>
        <w:tc>
          <w:tcPr>
            <w:tcW w:w="2177"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pPr>
            <w:r>
              <w:rPr>
                <w:sz w:val="22"/>
                <w:szCs w:val="22"/>
              </w:rPr>
              <w:t>AGHE</w:t>
            </w:r>
          </w:p>
        </w:tc>
      </w:tr>
      <w:tr>
        <w:trPr/>
        <w:tc>
          <w:tcPr>
            <w:tcW w:w="1807" w:type="dxa"/>
            <w:tcBorders>
              <w:top w:val="single" w:sz="4" w:space="0" w:color="000001"/>
              <w:bottom w:val="single" w:sz="4" w:space="0" w:color="00000A"/>
              <w:insideH w:val="single" w:sz="4" w:space="0" w:color="00000A"/>
            </w:tcBorders>
            <w:shd w:fill="auto" w:val="clear"/>
            <w:vAlign w:val="center"/>
          </w:tcPr>
          <w:p>
            <w:pPr>
              <w:pStyle w:val="Normal"/>
              <w:spacing w:lineRule="auto" w:line="240" w:before="0" w:after="0"/>
            </w:pPr>
            <w:r>
              <w:rPr>
                <w:sz w:val="22"/>
                <w:szCs w:val="22"/>
              </w:rPr>
              <w:t>Rate (per hour) of NC food advertising during children’s PVT by signatories versus non-signatory status</w:t>
            </w:r>
          </w:p>
          <w:p>
            <w:pPr>
              <w:pStyle w:val="Normal"/>
              <w:spacing w:lineRule="auto" w:line="240" w:before="0" w:after="0"/>
              <w:rPr>
                <w:sz w:val="24"/>
                <w:sz w:val="24"/>
                <w:szCs w:val="24"/>
                <w:rFonts w:ascii="Calibri" w:hAnsi="Calibri"/>
                <w:lang w:val="en-AU"/>
              </w:rPr>
            </w:pPr>
            <w:r>
              <w:rPr/>
            </w:r>
          </w:p>
          <w:p>
            <w:pPr>
              <w:pStyle w:val="Normal"/>
              <w:spacing w:lineRule="auto" w:line="240" w:before="0" w:after="0"/>
            </w:pPr>
            <w:r>
              <w:rPr>
                <w:sz w:val="22"/>
                <w:szCs w:val="22"/>
              </w:rPr>
              <w:t>Rate (per hour) of NC food advertising during children’s PVT by signatories versus non-signatory status</w:t>
            </w:r>
          </w:p>
        </w:tc>
        <w:tc>
          <w:tcPr>
            <w:tcW w:w="3686" w:type="dxa"/>
            <w:gridSpan w:val="3"/>
            <w:tcBorders>
              <w:top w:val="single" w:sz="4" w:space="0" w:color="000001"/>
              <w:bottom w:val="single" w:sz="4" w:space="0" w:color="00000A"/>
              <w:insideH w:val="single" w:sz="4" w:space="0" w:color="00000A"/>
            </w:tcBorders>
            <w:shd w:fill="auto" w:val="clear"/>
            <w:vAlign w:val="center"/>
          </w:tcPr>
          <w:p>
            <w:pPr>
              <w:pStyle w:val="Normal"/>
              <w:spacing w:lineRule="auto" w:line="240" w:before="0" w:after="0"/>
              <w:jc w:val="center"/>
              <w:rPr>
                <w:vertAlign w:val="superscript"/>
              </w:rPr>
            </w:pPr>
            <w:r>
              <w:rPr>
                <w:i/>
                <w:sz w:val="22"/>
                <w:szCs w:val="22"/>
              </w:rPr>
              <w:t>RCMI Signatory   Non-signatory</w:t>
            </w:r>
            <w:r>
              <w:rPr>
                <w:sz w:val="22"/>
                <w:szCs w:val="22"/>
                <w:vertAlign w:val="superscript"/>
              </w:rPr>
              <w:t>‡</w:t>
            </w:r>
          </w:p>
          <w:p>
            <w:pPr>
              <w:pStyle w:val="Normal"/>
              <w:tabs>
                <w:tab w:val="left" w:pos="568" w:leader="none"/>
                <w:tab w:val="left" w:pos="1844" w:leader="none"/>
              </w:tabs>
              <w:spacing w:lineRule="auto" w:line="240" w:before="0" w:after="0"/>
            </w:pPr>
            <w:r>
              <w:rPr>
                <w:sz w:val="22"/>
                <w:szCs w:val="22"/>
              </w:rPr>
              <w:t>T</w:t>
            </w:r>
            <w:r>
              <w:rPr>
                <w:sz w:val="22"/>
                <w:szCs w:val="22"/>
                <w:vertAlign w:val="subscript"/>
              </w:rPr>
              <w:t>1</w:t>
              <w:tab/>
              <w:t xml:space="preserve">     </w:t>
            </w:r>
            <w:r>
              <w:rPr>
                <w:sz w:val="22"/>
                <w:szCs w:val="22"/>
              </w:rPr>
              <w:t>-</w:t>
              <w:tab/>
              <w:t>0.12(20%)</w:t>
            </w:r>
          </w:p>
          <w:p>
            <w:pPr>
              <w:pStyle w:val="Normal"/>
              <w:tabs>
                <w:tab w:val="left" w:pos="568" w:leader="none"/>
                <w:tab w:val="left" w:pos="1844" w:leader="none"/>
              </w:tabs>
              <w:spacing w:lineRule="auto" w:line="240" w:before="0" w:after="0"/>
            </w:pPr>
            <w:r>
              <w:rPr>
                <w:sz w:val="22"/>
                <w:szCs w:val="22"/>
              </w:rPr>
              <w:t>T</w:t>
            </w:r>
            <w:r>
              <w:rPr>
                <w:sz w:val="22"/>
                <w:szCs w:val="22"/>
                <w:vertAlign w:val="subscript"/>
              </w:rPr>
              <w:t>2</w:t>
            </w:r>
            <w:r>
              <w:rPr>
                <w:sz w:val="22"/>
                <w:szCs w:val="22"/>
              </w:rPr>
              <w:tab/>
              <w:t>0.34 (86%)</w:t>
              <w:tab/>
              <w:t>0.46 (44%)</w:t>
            </w:r>
          </w:p>
          <w:p>
            <w:pPr>
              <w:pStyle w:val="Normal"/>
              <w:tabs>
                <w:tab w:val="left" w:pos="568" w:leader="none"/>
                <w:tab w:val="left" w:pos="1844" w:leader="none"/>
              </w:tabs>
              <w:spacing w:lineRule="auto" w:line="240" w:before="0" w:after="0"/>
            </w:pPr>
            <w:r>
              <w:rPr>
                <w:sz w:val="22"/>
                <w:szCs w:val="22"/>
              </w:rPr>
              <w:t>T</w:t>
            </w:r>
            <w:r>
              <w:rPr>
                <w:sz w:val="22"/>
                <w:szCs w:val="22"/>
                <w:vertAlign w:val="subscript"/>
              </w:rPr>
              <w:t>3</w:t>
            </w:r>
            <w:r>
              <w:rPr>
                <w:sz w:val="22"/>
                <w:szCs w:val="22"/>
              </w:rPr>
              <w:tab/>
              <w:t>0.07 (40%)</w:t>
              <w:tab/>
              <w:t>0.31 (55%)</w:t>
            </w:r>
          </w:p>
          <w:p>
            <w:pPr>
              <w:pStyle w:val="Normal"/>
              <w:tabs>
                <w:tab w:val="left" w:pos="568" w:leader="none"/>
                <w:tab w:val="left" w:pos="1844" w:leader="none"/>
              </w:tabs>
              <w:spacing w:lineRule="auto" w:line="240" w:before="0" w:after="0"/>
            </w:pPr>
            <w:r>
              <w:rPr>
                <w:sz w:val="22"/>
                <w:szCs w:val="22"/>
              </w:rPr>
              <w:t>T</w:t>
            </w:r>
            <w:r>
              <w:rPr>
                <w:sz w:val="22"/>
                <w:szCs w:val="22"/>
                <w:vertAlign w:val="subscript"/>
              </w:rPr>
              <w:t>4</w:t>
            </w:r>
            <w:r>
              <w:rPr>
                <w:sz w:val="22"/>
                <w:szCs w:val="22"/>
              </w:rPr>
              <w:tab/>
              <w:t>0.60 (67%)</w:t>
              <w:tab/>
              <w:t>0.20 (23%)</w:t>
            </w:r>
          </w:p>
          <w:p>
            <w:pPr>
              <w:pStyle w:val="Normal"/>
              <w:tabs>
                <w:tab w:val="left" w:pos="568" w:leader="none"/>
                <w:tab w:val="left" w:pos="1844" w:leader="none"/>
              </w:tabs>
              <w:spacing w:lineRule="auto" w:line="240" w:before="0" w:after="0"/>
            </w:pPr>
            <w:r>
              <w:rPr>
                <w:sz w:val="22"/>
                <w:szCs w:val="22"/>
              </w:rPr>
              <w:t>T</w:t>
            </w:r>
            <w:r>
              <w:rPr>
                <w:sz w:val="22"/>
                <w:szCs w:val="22"/>
                <w:vertAlign w:val="subscript"/>
              </w:rPr>
              <w:t>5</w:t>
              <w:tab/>
            </w:r>
            <w:r>
              <w:rPr>
                <w:sz w:val="22"/>
                <w:szCs w:val="22"/>
              </w:rPr>
              <w:t>0.46 (54%)</w:t>
              <w:tab/>
              <w:t>0.28 (33%)</w:t>
            </w:r>
          </w:p>
          <w:p>
            <w:pPr>
              <w:pStyle w:val="Normal"/>
              <w:tabs>
                <w:tab w:val="left" w:pos="568" w:leader="none"/>
                <w:tab w:val="left" w:pos="1844" w:leader="none"/>
              </w:tabs>
              <w:spacing w:lineRule="auto" w:line="240" w:before="0" w:after="0"/>
            </w:pPr>
            <w:r>
              <w:rPr>
                <w:sz w:val="22"/>
                <w:szCs w:val="22"/>
              </w:rPr>
              <w:t>T</w:t>
            </w:r>
            <w:r>
              <w:rPr>
                <w:sz w:val="22"/>
                <w:szCs w:val="22"/>
                <w:vertAlign w:val="subscript"/>
              </w:rPr>
              <w:t>6</w:t>
            </w:r>
            <w:r>
              <w:rPr>
                <w:sz w:val="22"/>
                <w:szCs w:val="22"/>
              </w:rPr>
              <w:t xml:space="preserve"> </w:t>
              <w:tab/>
              <w:t>0.60 (71%)</w:t>
              <w:tab/>
              <w:t>0.26 (27%)</w:t>
            </w:r>
          </w:p>
          <w:p>
            <w:pPr>
              <w:pStyle w:val="Normal"/>
              <w:tabs>
                <w:tab w:val="left" w:pos="568" w:leader="none"/>
                <w:tab w:val="left" w:pos="1844" w:leader="none"/>
              </w:tabs>
              <w:spacing w:lineRule="auto" w:line="240" w:before="0" w:after="0"/>
            </w:pPr>
            <w:r>
              <w:rPr>
                <w:sz w:val="22"/>
                <w:szCs w:val="22"/>
              </w:rPr>
              <w:t>T</w:t>
            </w:r>
            <w:r>
              <w:rPr>
                <w:sz w:val="22"/>
                <w:szCs w:val="22"/>
                <w:vertAlign w:val="subscript"/>
              </w:rPr>
              <w:t>7</w:t>
            </w:r>
            <w:r>
              <w:rPr>
                <w:sz w:val="22"/>
                <w:szCs w:val="22"/>
              </w:rPr>
              <w:tab/>
              <w:t>0.36 (70%)</w:t>
              <w:tab/>
              <w:t>0.17 (22%)</w:t>
            </w:r>
          </w:p>
          <w:p>
            <w:pPr>
              <w:pStyle w:val="Normal"/>
              <w:tabs>
                <w:tab w:val="left" w:pos="1561" w:leader="none"/>
              </w:tabs>
              <w:spacing w:lineRule="auto" w:line="240" w:before="0" w:after="0"/>
              <w:rPr>
                <w:i/>
                <w:i/>
              </w:rPr>
            </w:pPr>
            <w:r>
              <w:rPr>
                <w:i/>
                <w:sz w:val="22"/>
                <w:szCs w:val="22"/>
              </w:rPr>
              <w:t xml:space="preserve">      </w:t>
            </w:r>
            <w:r>
              <w:rPr>
                <w:i/>
                <w:sz w:val="22"/>
                <w:szCs w:val="22"/>
              </w:rPr>
              <w:t>QSRI Signatory  Non-signatory</w:t>
            </w:r>
            <w:r>
              <w:rPr>
                <w:vertAlign w:val="superscript"/>
              </w:rPr>
              <w:t>‡</w:t>
            </w:r>
          </w:p>
          <w:p>
            <w:pPr>
              <w:pStyle w:val="Normal"/>
              <w:tabs>
                <w:tab w:val="left" w:pos="568" w:leader="none"/>
                <w:tab w:val="left" w:pos="1986" w:leader="none"/>
              </w:tabs>
              <w:spacing w:lineRule="auto" w:line="240" w:before="0" w:after="0"/>
            </w:pPr>
            <w:r>
              <w:rPr>
                <w:sz w:val="22"/>
                <w:szCs w:val="22"/>
              </w:rPr>
              <w:t>T</w:t>
            </w:r>
            <w:r>
              <w:rPr>
                <w:sz w:val="22"/>
                <w:szCs w:val="22"/>
                <w:vertAlign w:val="subscript"/>
              </w:rPr>
              <w:t>1</w:t>
            </w:r>
            <w:r>
              <w:rPr>
                <w:sz w:val="22"/>
                <w:szCs w:val="22"/>
              </w:rPr>
              <w:t xml:space="preserve"> </w:t>
              <w:tab/>
              <w:t xml:space="preserve">     -</w:t>
              <w:tab/>
              <w:t>0.63 (83%)</w:t>
            </w:r>
          </w:p>
          <w:p>
            <w:pPr>
              <w:pStyle w:val="Normal"/>
              <w:tabs>
                <w:tab w:val="left" w:pos="568" w:leader="none"/>
                <w:tab w:val="left" w:pos="1986" w:leader="none"/>
              </w:tabs>
              <w:spacing w:lineRule="auto" w:line="240" w:before="0" w:after="0"/>
            </w:pPr>
            <w:r>
              <w:rPr>
                <w:sz w:val="22"/>
                <w:szCs w:val="22"/>
              </w:rPr>
              <w:t>T</w:t>
            </w:r>
            <w:r>
              <w:rPr>
                <w:sz w:val="22"/>
                <w:szCs w:val="22"/>
                <w:vertAlign w:val="subscript"/>
              </w:rPr>
              <w:t>2</w:t>
            </w:r>
            <w:r>
              <w:rPr>
                <w:sz w:val="22"/>
                <w:szCs w:val="22"/>
              </w:rPr>
              <w:tab/>
              <w:t xml:space="preserve">     -</w:t>
              <w:tab/>
              <w:t>0.59 (56%)</w:t>
            </w:r>
          </w:p>
          <w:p>
            <w:pPr>
              <w:pStyle w:val="Normal"/>
              <w:tabs>
                <w:tab w:val="left" w:pos="568" w:leader="none"/>
                <w:tab w:val="left" w:pos="1986" w:leader="none"/>
              </w:tabs>
              <w:spacing w:lineRule="auto" w:line="240" w:before="0" w:after="0"/>
            </w:pPr>
            <w:r>
              <w:rPr>
                <w:sz w:val="22"/>
                <w:szCs w:val="22"/>
              </w:rPr>
              <w:t>T</w:t>
            </w:r>
            <w:r>
              <w:rPr>
                <w:sz w:val="22"/>
                <w:szCs w:val="22"/>
                <w:vertAlign w:val="subscript"/>
              </w:rPr>
              <w:t>3</w:t>
            </w:r>
            <w:r>
              <w:rPr>
                <w:sz w:val="22"/>
                <w:szCs w:val="22"/>
              </w:rPr>
              <w:tab/>
              <w:t xml:space="preserve">     -</w:t>
              <w:tab/>
              <w:t>0.78 (87%)</w:t>
            </w:r>
          </w:p>
          <w:p>
            <w:pPr>
              <w:pStyle w:val="Normal"/>
              <w:tabs>
                <w:tab w:val="left" w:pos="568" w:leader="none"/>
                <w:tab w:val="left" w:pos="1986" w:leader="none"/>
              </w:tabs>
              <w:spacing w:lineRule="auto" w:line="240" w:before="0" w:after="0"/>
            </w:pPr>
            <w:r>
              <w:rPr>
                <w:sz w:val="22"/>
                <w:szCs w:val="22"/>
              </w:rPr>
              <w:t>T</w:t>
            </w:r>
            <w:r>
              <w:rPr>
                <w:sz w:val="22"/>
                <w:szCs w:val="22"/>
                <w:vertAlign w:val="subscript"/>
              </w:rPr>
              <w:t>4</w:t>
            </w:r>
            <w:r>
              <w:rPr>
                <w:sz w:val="22"/>
                <w:szCs w:val="22"/>
              </w:rPr>
              <w:tab/>
              <w:t>0.30 (84%)</w:t>
              <w:tab/>
              <w:t>0.10 (53%)</w:t>
            </w:r>
          </w:p>
          <w:p>
            <w:pPr>
              <w:pStyle w:val="Normal"/>
              <w:tabs>
                <w:tab w:val="left" w:pos="568" w:leader="none"/>
                <w:tab w:val="left" w:pos="1986" w:leader="none"/>
              </w:tabs>
              <w:spacing w:lineRule="auto" w:line="240" w:before="0" w:after="0"/>
            </w:pPr>
            <w:r>
              <w:rPr>
                <w:sz w:val="22"/>
                <w:szCs w:val="22"/>
              </w:rPr>
              <w:t>T</w:t>
            </w:r>
            <w:r>
              <w:rPr>
                <w:sz w:val="22"/>
                <w:szCs w:val="22"/>
                <w:vertAlign w:val="subscript"/>
              </w:rPr>
              <w:t>5</w:t>
            </w:r>
            <w:r>
              <w:rPr>
                <w:sz w:val="22"/>
                <w:szCs w:val="22"/>
              </w:rPr>
              <w:tab/>
              <w:t>0.34 (80%)</w:t>
              <w:tab/>
              <w:t>0.03 (17%)</w:t>
            </w:r>
          </w:p>
          <w:p>
            <w:pPr>
              <w:pStyle w:val="Normal"/>
              <w:tabs>
                <w:tab w:val="left" w:pos="568" w:leader="none"/>
                <w:tab w:val="left" w:pos="1986" w:leader="none"/>
              </w:tabs>
              <w:spacing w:lineRule="auto" w:line="240" w:before="0" w:after="0"/>
            </w:pPr>
            <w:r>
              <w:rPr>
                <w:sz w:val="22"/>
                <w:szCs w:val="22"/>
              </w:rPr>
              <w:t>T</w:t>
            </w:r>
            <w:r>
              <w:rPr>
                <w:sz w:val="22"/>
                <w:szCs w:val="22"/>
                <w:vertAlign w:val="subscript"/>
              </w:rPr>
              <w:t>6</w:t>
            </w:r>
            <w:r>
              <w:rPr>
                <w:sz w:val="22"/>
                <w:szCs w:val="22"/>
              </w:rPr>
              <w:t xml:space="preserve"> </w:t>
              <w:tab/>
              <w:t>0.38 (95%)</w:t>
              <w:tab/>
              <w:t>0.20 (91%)</w:t>
            </w:r>
          </w:p>
          <w:p>
            <w:pPr>
              <w:pStyle w:val="Normal"/>
              <w:tabs>
                <w:tab w:val="left" w:pos="568" w:leader="none"/>
                <w:tab w:val="left" w:pos="1986" w:leader="none"/>
              </w:tabs>
              <w:spacing w:lineRule="auto" w:line="240" w:before="0" w:after="0"/>
            </w:pPr>
            <w:r>
              <w:rPr>
                <w:sz w:val="22"/>
                <w:szCs w:val="22"/>
              </w:rPr>
              <w:t>T</w:t>
            </w:r>
            <w:r>
              <w:rPr>
                <w:sz w:val="22"/>
                <w:szCs w:val="22"/>
                <w:vertAlign w:val="subscript"/>
              </w:rPr>
              <w:t>7</w:t>
            </w:r>
            <w:r>
              <w:rPr>
                <w:sz w:val="22"/>
                <w:szCs w:val="22"/>
              </w:rPr>
              <w:tab/>
              <w:t>0.21 (84%)</w:t>
              <w:tab/>
              <w:t>0.05 (32%)</w:t>
            </w:r>
          </w:p>
        </w:tc>
        <w:tc>
          <w:tcPr>
            <w:tcW w:w="3401" w:type="dxa"/>
            <w:gridSpan w:val="3"/>
            <w:tcBorders>
              <w:top w:val="single" w:sz="4" w:space="0" w:color="000001"/>
              <w:bottom w:val="single" w:sz="4" w:space="0" w:color="00000A"/>
              <w:insideH w:val="single" w:sz="4" w:space="0" w:color="00000A"/>
            </w:tcBorders>
            <w:shd w:fill="auto" w:val="clear"/>
          </w:tcPr>
          <w:p>
            <w:pPr>
              <w:pStyle w:val="Normal"/>
              <w:spacing w:lineRule="auto" w:line="240" w:before="0" w:after="0"/>
              <w:ind w:right="-108" w:hanging="0"/>
              <w:jc w:val="center"/>
              <w:rPr>
                <w:highlight w:val="yellow"/>
              </w:rPr>
            </w:pPr>
            <w:r>
              <w:rPr>
                <w:i/>
                <w:sz w:val="22"/>
                <w:szCs w:val="22"/>
              </w:rPr>
              <w:t>RCMI Signatory  Non-signatory</w:t>
            </w:r>
            <w:r>
              <w:fldChar w:fldCharType="begin"/>
            </w:r>
            <w:r>
              <w:instrText>ADDIN EN.CITE &lt;EndNote&gt;&lt;Cite&gt;&lt;Author&gt;King&lt;/Author&gt;&lt;Year&gt;2011&lt;/Year&gt;&lt;RecNum&gt;18&lt;/RecNum&gt;&lt;DisplayText&gt;&lt;style face="superscript"&gt;6&lt;/style&gt;&lt;/DisplayText&gt;&lt;record&gt;&lt;rec-number&gt;18&lt;/rec-number&gt;&lt;foreign-keys&gt;&lt;key app="EN" db-id="0pzzd2vanr0zvzew5vcp5xfctev5tpvsestz"&gt;18&lt;/key&gt;&lt;/foreign-keys&gt;&lt;ref-type name="Journal Article"&gt;17&lt;/ref-type&gt;&lt;contributors&gt;&lt;authors&gt;&lt;author&gt;King, L.&lt;/author&gt;&lt;author&gt;Hebden, L.&lt;/author&gt;&lt;author&gt;Grunseit, A.&lt;/author&gt;&lt;author&gt;Kelly, B.&lt;/author&gt;&lt;author&gt;Chapman, K.&lt;/author&gt;&lt;author&gt;Venugopal, K.&lt;/author&gt;&lt;/authors&gt;&lt;/contributors&gt;&lt;auth-address&gt;University of Sydney, Prevention Research Collaboration , Sydney, Australia. lking@health.usyd.edu.au&lt;/auth-address&gt;&lt;titles&gt;&lt;title&gt;Industry self regulation of television food advertising: responsible or responsive?&lt;/title&gt;&lt;secondary-title&gt;Int J Pediatr Obes&lt;/secondary-title&gt;&lt;/titles&gt;&lt;periodical&gt;&lt;full-title&gt;Int J Pediatr Obes&lt;/full-title&gt;&lt;/periodical&gt;&lt;pages&gt;e390-8&lt;/pages&gt;&lt;volume&gt;6&lt;/volume&gt;&lt;number&gt;2-2&lt;/number&gt;&lt;edition&gt;2010/09/23&lt;/edition&gt;&lt;keywords&gt;&lt;keyword&gt;Advertising as Topic/trends&lt;/keyword&gt;&lt;keyword&gt;Child&lt;/keyword&gt;&lt;keyword&gt;Child Behavior&lt;/keyword&gt;&lt;keyword&gt;Feeding Behavior&lt;/keyword&gt;&lt;keyword&gt;Food Industry/trends&lt;/keyword&gt;&lt;keyword&gt;Health Promotion/trends&lt;/keyword&gt;&lt;keyword&gt;Humans&lt;/keyword&gt;&lt;keyword&gt;Models, Statistical&lt;/keyword&gt;&lt;keyword&gt;New South Wales&lt;/keyword&gt;&lt;keyword&gt;Obesity/prevention &amp;amp; control/psychology&lt;/keyword&gt;&lt;keyword&gt;Program Evaluation&lt;/keyword&gt;&lt;keyword&gt;Regression Analysis&lt;/keyword&gt;&lt;keyword&gt;Social Control, Informal&lt;/keyword&gt;&lt;keyword&gt;Social Responsibility&lt;/keyword&gt;&lt;keyword&gt;Television/trends&lt;/keyword&gt;&lt;keyword&gt;Time Factors&lt;/keyword&gt;&lt;/keywords&gt;&lt;dates&gt;&lt;year&gt;2011&lt;/year&gt;&lt;pub-dates&gt;&lt;date&gt;Jun&lt;/date&gt;&lt;/pub-dates&gt;&lt;/dates&gt;&lt;isbn&gt;1747-7174 (Electronic)&amp;#xD;1747-7166 (Linking)&lt;/isbn&gt;&lt;accession-num&gt;20858046&lt;/accession-num&gt;&lt;urls&gt;&lt;/urls&gt;&lt;electronic-resource-num&gt;10.3109/17477166.2010.517313 [doi]&lt;/electronic-resource-num&gt;&lt;remote-database-provider&gt;Nlm&lt;/remote-database-provider&gt;&lt;language&gt;eng&lt;/language&gt;&lt;/record&gt;&lt;/Cite&gt;&lt;/EndNote&gt;</w:instrText>
            </w:r>
            <w:r>
              <w:fldChar w:fldCharType="separate"/>
            </w:r>
            <w:bookmarkStart w:id="245" w:name="__Fieldmark__5042_916863584"/>
            <w:r>
              <w:rPr>
                <w:i/>
                <w:sz w:val="22"/>
                <w:szCs w:val="22"/>
              </w:rPr>
            </w:r>
            <w:r>
              <w:rPr>
                <w:i/>
                <w:sz w:val="22"/>
                <w:szCs w:val="22"/>
                <w:vertAlign w:val="superscript"/>
              </w:rPr>
              <w:t>6</w:t>
            </w:r>
            <w:bookmarkEnd w:id="245"/>
            <w:r>
              <w:rPr>
                <w:i/>
                <w:sz w:val="22"/>
                <w:szCs w:val="22"/>
              </w:rPr>
            </w:r>
            <w:r>
              <w:fldChar w:fldCharType="end"/>
            </w:r>
          </w:p>
          <w:p>
            <w:pPr>
              <w:pStyle w:val="Normal"/>
              <w:tabs>
                <w:tab w:val="left" w:pos="1026" w:leader="none"/>
                <w:tab w:val="left" w:pos="2301" w:leader="none"/>
              </w:tabs>
              <w:spacing w:lineRule="auto" w:line="240" w:before="0" w:after="0"/>
            </w:pPr>
            <w:r>
              <w:rPr>
                <w:sz w:val="22"/>
                <w:szCs w:val="22"/>
              </w:rPr>
              <w:t>T</w:t>
            </w:r>
            <w:r>
              <w:rPr>
                <w:sz w:val="22"/>
                <w:szCs w:val="22"/>
                <w:vertAlign w:val="subscript"/>
              </w:rPr>
              <w:t>2</w:t>
            </w:r>
            <w:r>
              <w:rPr>
                <w:sz w:val="22"/>
                <w:szCs w:val="22"/>
              </w:rPr>
              <w:tab/>
              <w:t>1.8</w:t>
              <w:tab/>
              <w:t>2.1</w:t>
            </w:r>
          </w:p>
          <w:p>
            <w:pPr>
              <w:pStyle w:val="Normal"/>
              <w:tabs>
                <w:tab w:val="left" w:pos="1026" w:leader="none"/>
                <w:tab w:val="left" w:pos="2301" w:leader="none"/>
              </w:tabs>
              <w:spacing w:lineRule="auto" w:line="240" w:before="0" w:after="0"/>
            </w:pPr>
            <w:r>
              <w:rPr>
                <w:sz w:val="22"/>
                <w:szCs w:val="22"/>
              </w:rPr>
              <w:t>T</w:t>
            </w:r>
            <w:r>
              <w:rPr>
                <w:sz w:val="22"/>
                <w:szCs w:val="22"/>
                <w:vertAlign w:val="subscript"/>
              </w:rPr>
              <w:t>3</w:t>
            </w:r>
            <w:r>
              <w:rPr>
                <w:sz w:val="22"/>
                <w:szCs w:val="22"/>
              </w:rPr>
              <w:t xml:space="preserve"> </w:t>
              <w:tab/>
              <w:t>1.5</w:t>
              <w:tab/>
              <w:t>2.0</w:t>
            </w:r>
          </w:p>
          <w:p>
            <w:pPr>
              <w:pStyle w:val="Normal"/>
              <w:tabs>
                <w:tab w:val="left" w:pos="601" w:leader="none"/>
                <w:tab w:val="left" w:pos="1876" w:leader="none"/>
              </w:tabs>
              <w:spacing w:lineRule="auto" w:line="240" w:before="0" w:after="0"/>
              <w:rPr>
                <w:sz w:val="10"/>
                <w:sz w:val="10"/>
                <w:szCs w:val="16"/>
                <w:rFonts w:ascii="Calibri" w:hAnsi="Calibri"/>
                <w:lang w:val="en-AU"/>
              </w:rPr>
            </w:pPr>
            <w:r>
              <w:rPr>
                <w:sz w:val="10"/>
                <w:szCs w:val="16"/>
              </w:rPr>
            </w:r>
          </w:p>
          <w:p>
            <w:pPr>
              <w:pStyle w:val="Normal"/>
              <w:tabs>
                <w:tab w:val="left" w:pos="601" w:leader="none"/>
                <w:tab w:val="left" w:pos="1876" w:leader="none"/>
              </w:tabs>
              <w:spacing w:lineRule="auto" w:line="240" w:before="0" w:after="0"/>
            </w:pPr>
            <w:r>
              <w:rPr>
                <w:sz w:val="22"/>
                <w:szCs w:val="22"/>
              </w:rPr>
              <w:t>IRR: 1.8 (95% CI 1.5 to 2.0) p&lt;0.01 for signatories versus non-signatories</w:t>
            </w:r>
          </w:p>
          <w:p>
            <w:pPr>
              <w:pStyle w:val="Normal"/>
              <w:spacing w:lineRule="auto" w:line="240" w:before="0" w:after="0"/>
            </w:pPr>
            <w:r>
              <w:rPr>
                <w:sz w:val="22"/>
                <w:szCs w:val="22"/>
              </w:rPr>
              <w:t>IRR 0.9 (95% CI 0.7 to 1.3), p&lt;0.01 for the interaction by year and company (reference category is T</w:t>
            </w:r>
            <w:r>
              <w:rPr>
                <w:sz w:val="22"/>
                <w:szCs w:val="22"/>
                <w:vertAlign w:val="subscript"/>
              </w:rPr>
              <w:t xml:space="preserve">2 </w:t>
            </w:r>
            <w:r>
              <w:rPr>
                <w:sz w:val="22"/>
                <w:szCs w:val="22"/>
              </w:rPr>
              <w:t>&amp; non-signatory)</w:t>
            </w:r>
          </w:p>
          <w:p>
            <w:pPr>
              <w:pStyle w:val="Normal"/>
              <w:spacing w:lineRule="auto" w:line="240" w:before="0" w:after="0"/>
              <w:rPr>
                <w:sz w:val="10"/>
                <w:sz w:val="10"/>
                <w:szCs w:val="24"/>
                <w:rFonts w:ascii="Calibri" w:hAnsi="Calibri"/>
                <w:lang w:val="en-AU"/>
              </w:rPr>
            </w:pPr>
            <w:r>
              <w:rPr>
                <w:sz w:val="10"/>
              </w:rPr>
            </w:r>
          </w:p>
          <w:p>
            <w:pPr>
              <w:pStyle w:val="Normal"/>
              <w:tabs>
                <w:tab w:val="left" w:pos="1561" w:leader="none"/>
              </w:tabs>
              <w:spacing w:lineRule="auto" w:line="240" w:before="0" w:after="0"/>
            </w:pPr>
            <w:r>
              <w:rPr>
                <w:sz w:val="22"/>
                <w:szCs w:val="22"/>
              </w:rPr>
              <w:t>Hebden et al</w:t>
            </w:r>
            <w:r>
              <w:fldChar w:fldCharType="begin"/>
            </w:r>
            <w:r>
              <w:instrText>ADDIN EN.CITE &lt;EndNote&gt;&lt;Cite&gt;&lt;Author&gt;Hebden&lt;/Author&gt;&lt;Year&gt;2011&lt;/Year&gt;&lt;RecNum&gt;5&lt;/RecNum&gt;&lt;DisplayText&gt;&lt;style face="superscript"&gt;5&lt;/style&gt;&lt;/DisplayText&gt;&lt;record&gt;&lt;rec-number&gt;5&lt;/rec-number&gt;&lt;foreign-keys&gt;&lt;key app="EN" db-id="0pzzd2vanr0zvzew5vcp5xfctev5tpvsestz"&gt;5&lt;/key&gt;&lt;/foreign-keys&gt;&lt;ref-type name="Journal Article"&gt;17&lt;/ref-type&gt;&lt;contributors&gt;&lt;authors&gt;&lt;author&gt;Hebden, L. A.&lt;/author&gt;&lt;author&gt;King, L.&lt;/author&gt;&lt;author&gt;Grunseit, A.&lt;/author&gt;&lt;author&gt;Kelly, B.&lt;/author&gt;&lt;author&gt;Chapman, K.&lt;/author&gt;&lt;/authors&gt;&lt;/contributors&gt;&lt;auth-address&gt;Prevention Research Collaboration, University of Sydney, Sydney, NSW. lana.hebden@sydney.edu.au&lt;/auth-address&gt;&lt;titles&gt;&lt;title&gt;Advertising of fast food to children on Australian television: the impact of industry self-regulation&lt;/title&gt;&lt;secondary-title&gt;Med J Aust&lt;/secondary-title&gt;&lt;/titles&gt;&lt;periodical&gt;&lt;full-title&gt;Med J Aust&lt;/full-title&gt;&lt;/periodical&gt;&lt;pages&gt;20-4&lt;/pages&gt;&lt;volume&gt;195&lt;/volume&gt;&lt;number&gt;1&lt;/number&gt;&lt;edition&gt;2011/07/07&lt;/edition&gt;&lt;keywords&gt;&lt;keyword&gt;Advertising as Topic/standards/ trends&lt;/keyword&gt;&lt;keyword&gt;Australia&lt;/keyword&gt;&lt;keyword&gt;Child&lt;/keyword&gt;&lt;keyword&gt;Child, Preschool&lt;/keyword&gt;&lt;keyword&gt;Fast Foods/adverse effects&lt;/keyword&gt;&lt;keyword&gt;Female&lt;/keyword&gt;&lt;keyword&gt;Food Industry/ organization &amp;amp; administration/standards/trends&lt;/keyword&gt;&lt;keyword&gt;Health Promotion&lt;/keyword&gt;&lt;keyword&gt;Humans&lt;/keyword&gt;&lt;keyword&gt;Male&lt;/keyword&gt;&lt;keyword&gt;Nutrition Policy&lt;/keyword&gt;&lt;keyword&gt;Obesity/prevention &amp;amp; control&lt;/keyword&gt;&lt;keyword&gt;Television&lt;/keyword&gt;&lt;/keywords&gt;&lt;dates&gt;&lt;year&gt;2011&lt;/year&gt;&lt;pub-dates&gt;&lt;date&gt;Jul 4&lt;/date&gt;&lt;/pub-dates&gt;&lt;/dates&gt;&lt;isbn&gt;1326-5377 (Electronic)&amp;#xD;0025-729X (Linking)&lt;/isbn&gt;&lt;accession-num&gt;21728936&lt;/accession-num&gt;&lt;urls&gt;&lt;/urls&gt;&lt;electronic-resource-num&gt;heb11280_fm [pii]&lt;/electronic-resource-num&gt;&lt;remote-database-provider&gt;Nlm&lt;/remote-database-provider&gt;&lt;language&gt;eng&lt;/language&gt;&lt;/record&gt;&lt;/Cite&gt;&lt;/EndNote&gt;</w:instrText>
            </w:r>
            <w:r>
              <w:fldChar w:fldCharType="separate"/>
            </w:r>
            <w:bookmarkStart w:id="246" w:name="__Fieldmark__5074_916863584"/>
            <w:r>
              <w:rPr>
                <w:sz w:val="22"/>
                <w:szCs w:val="22"/>
              </w:rPr>
            </w:r>
            <w:r>
              <w:rPr>
                <w:sz w:val="22"/>
                <w:szCs w:val="22"/>
                <w:vertAlign w:val="superscript"/>
              </w:rPr>
              <w:t>5</w:t>
            </w:r>
            <w:r>
              <w:rPr>
                <w:sz w:val="22"/>
                <w:szCs w:val="22"/>
              </w:rPr>
            </w:r>
            <w:r>
              <w:fldChar w:fldCharType="end"/>
            </w:r>
            <w:bookmarkEnd w:id="246"/>
            <w:r>
              <w:rPr>
                <w:sz w:val="22"/>
                <w:szCs w:val="22"/>
              </w:rPr>
              <w:t>:  Interaction showed non-signatories reduced the rate of NC fast food advertising by a larger proportion than QSRI signatories (84% versus 17% for all advertising not children’s PVT).  IRR=5.04 (95% CI 1.6 to 15.9) p=0.006</w:t>
            </w:r>
          </w:p>
        </w:tc>
        <w:tc>
          <w:tcPr>
            <w:tcW w:w="2835" w:type="dxa"/>
            <w:gridSpan w:val="2"/>
            <w:tcBorders>
              <w:top w:val="single" w:sz="4" w:space="0" w:color="000001"/>
              <w:bottom w:val="single" w:sz="4" w:space="0" w:color="00000A"/>
              <w:insideH w:val="single" w:sz="4" w:space="0" w:color="00000A"/>
            </w:tcBorders>
            <w:shd w:fill="auto" w:val="clear"/>
            <w:vAlign w:val="center"/>
          </w:tcPr>
          <w:p>
            <w:pPr>
              <w:pStyle w:val="Normal"/>
              <w:spacing w:lineRule="auto" w:line="240" w:before="0" w:after="0"/>
              <w:jc w:val="center"/>
            </w:pPr>
            <w:r>
              <w:rPr>
                <w:sz w:val="22"/>
                <w:szCs w:val="22"/>
              </w:rPr>
              <w:t>Not reported</w:t>
            </w:r>
          </w:p>
        </w:tc>
        <w:tc>
          <w:tcPr>
            <w:tcW w:w="2177" w:type="dxa"/>
            <w:tcBorders>
              <w:top w:val="single" w:sz="4" w:space="0" w:color="000001"/>
              <w:bottom w:val="single" w:sz="4" w:space="0" w:color="00000A"/>
              <w:insideH w:val="single" w:sz="4" w:space="0" w:color="00000A"/>
            </w:tcBorders>
            <w:shd w:fill="auto" w:val="clear"/>
            <w:vAlign w:val="center"/>
          </w:tcPr>
          <w:p>
            <w:pPr>
              <w:pStyle w:val="Normal"/>
              <w:spacing w:lineRule="auto" w:line="240" w:before="0" w:after="0"/>
              <w:jc w:val="center"/>
            </w:pPr>
            <w:r>
              <w:rPr>
                <w:sz w:val="22"/>
                <w:szCs w:val="22"/>
              </w:rPr>
              <w:t>Not reported</w:t>
            </w:r>
          </w:p>
        </w:tc>
      </w:tr>
      <w:tr>
        <w:trPr/>
        <w:tc>
          <w:tcPr>
            <w:tcW w:w="1807" w:type="dxa"/>
            <w:tcBorders>
              <w:top w:val="single" w:sz="4" w:space="0" w:color="00000A"/>
            </w:tcBorders>
            <w:shd w:fill="auto" w:val="clear"/>
            <w:vAlign w:val="center"/>
          </w:tcPr>
          <w:p>
            <w:pPr>
              <w:pStyle w:val="Normal"/>
              <w:spacing w:lineRule="auto" w:line="240" w:before="0" w:after="0"/>
            </w:pPr>
            <w:r>
              <w:rPr>
                <w:sz w:val="22"/>
                <w:szCs w:val="22"/>
              </w:rPr>
              <w:t xml:space="preserve">Number and/or percent* of NC food advertising by signatories &amp; non-signatories </w:t>
            </w:r>
          </w:p>
        </w:tc>
        <w:tc>
          <w:tcPr>
            <w:tcW w:w="3686" w:type="dxa"/>
            <w:gridSpan w:val="3"/>
            <w:tcBorders>
              <w:top w:val="single" w:sz="4" w:space="0" w:color="00000A"/>
            </w:tcBorders>
            <w:shd w:fill="auto" w:val="clear"/>
          </w:tcPr>
          <w:p>
            <w:pPr>
              <w:pStyle w:val="Normal"/>
              <w:spacing w:lineRule="auto" w:line="240" w:before="0" w:after="0"/>
              <w:jc w:val="center"/>
            </w:pPr>
            <w:r>
              <w:rPr>
                <w:sz w:val="22"/>
                <w:szCs w:val="22"/>
              </w:rPr>
              <w:t>NC food advertisements during C-rated programs n</w:t>
            </w:r>
            <w:r>
              <w:rPr>
                <w:sz w:val="22"/>
                <w:szCs w:val="22"/>
                <w:vertAlign w:val="subscript"/>
              </w:rPr>
              <w:t>NC</w:t>
            </w:r>
            <w:r>
              <w:rPr>
                <w:sz w:val="22"/>
                <w:szCs w:val="22"/>
              </w:rPr>
              <w:t>/n</w:t>
            </w:r>
            <w:r>
              <w:rPr>
                <w:sz w:val="22"/>
                <w:szCs w:val="22"/>
                <w:vertAlign w:val="subscript"/>
              </w:rPr>
              <w:t>Total</w:t>
            </w:r>
            <w:r>
              <w:rPr>
                <w:sz w:val="22"/>
                <w:szCs w:val="22"/>
              </w:rPr>
              <w:t xml:space="preserve"> (%)</w:t>
            </w:r>
          </w:p>
          <w:p>
            <w:pPr>
              <w:pStyle w:val="Normal"/>
              <w:spacing w:lineRule="auto" w:line="240" w:before="0" w:after="0"/>
              <w:jc w:val="center"/>
              <w:rPr>
                <w:sz w:val="14"/>
                <w:sz w:val="14"/>
                <w:szCs w:val="24"/>
                <w:rFonts w:ascii="Calibri" w:hAnsi="Calibri"/>
                <w:lang w:val="en-AU"/>
              </w:rPr>
            </w:pPr>
            <w:r>
              <w:rPr>
                <w:sz w:val="14"/>
              </w:rPr>
            </w:r>
          </w:p>
          <w:p>
            <w:pPr>
              <w:pStyle w:val="Normal"/>
              <w:tabs>
                <w:tab w:val="left" w:pos="1561" w:leader="none"/>
              </w:tabs>
              <w:spacing w:lineRule="auto" w:line="240" w:before="0" w:after="0"/>
              <w:ind w:firstLine="285"/>
              <w:rPr>
                <w:i/>
                <w:i/>
              </w:rPr>
            </w:pPr>
            <w:r>
              <w:rPr>
                <w:i/>
                <w:sz w:val="22"/>
                <w:szCs w:val="22"/>
              </w:rPr>
              <w:t>RCMI Signatory Non-signatory</w:t>
            </w:r>
          </w:p>
          <w:p>
            <w:pPr>
              <w:pStyle w:val="Normal"/>
              <w:tabs>
                <w:tab w:val="left" w:pos="568" w:leader="none"/>
                <w:tab w:val="left" w:pos="1844" w:leader="none"/>
              </w:tabs>
              <w:spacing w:lineRule="auto" w:line="240" w:before="0" w:after="0"/>
            </w:pPr>
            <w:r>
              <w:rPr>
                <w:sz w:val="22"/>
                <w:szCs w:val="22"/>
              </w:rPr>
              <w:t>T</w:t>
            </w:r>
            <w:r>
              <w:rPr>
                <w:sz w:val="22"/>
                <w:szCs w:val="22"/>
                <w:vertAlign w:val="subscript"/>
              </w:rPr>
              <w:t>1</w:t>
              <w:tab/>
            </w:r>
            <w:r>
              <w:rPr>
                <w:sz w:val="22"/>
                <w:szCs w:val="22"/>
              </w:rPr>
              <w:t>No data for C-programs</w:t>
            </w:r>
            <w:r>
              <w:rPr>
                <w:sz w:val="22"/>
                <w:szCs w:val="22"/>
                <w:vertAlign w:val="superscript"/>
              </w:rPr>
              <w:t>*</w:t>
            </w:r>
          </w:p>
          <w:p>
            <w:pPr>
              <w:pStyle w:val="Normal"/>
              <w:tabs>
                <w:tab w:val="left" w:pos="568" w:leader="none"/>
                <w:tab w:val="left" w:pos="1844" w:leader="none"/>
              </w:tabs>
              <w:spacing w:lineRule="auto" w:line="240" w:before="0" w:after="0"/>
            </w:pPr>
            <w:r>
              <w:rPr>
                <w:sz w:val="22"/>
                <w:szCs w:val="22"/>
              </w:rPr>
              <w:t>T</w:t>
            </w:r>
            <w:r>
              <w:rPr>
                <w:sz w:val="22"/>
                <w:szCs w:val="22"/>
                <w:vertAlign w:val="subscript"/>
              </w:rPr>
              <w:t>2</w:t>
            </w:r>
            <w:r>
              <w:rPr>
                <w:sz w:val="22"/>
                <w:szCs w:val="22"/>
              </w:rPr>
              <w:tab/>
              <w:t>0/0 (0%)</w:t>
              <w:tab/>
              <w:t>6/11(55%)</w:t>
            </w:r>
          </w:p>
          <w:p>
            <w:pPr>
              <w:pStyle w:val="Normal"/>
              <w:tabs>
                <w:tab w:val="left" w:pos="568" w:leader="none"/>
                <w:tab w:val="left" w:pos="1844" w:leader="none"/>
              </w:tabs>
              <w:spacing w:lineRule="auto" w:line="240" w:before="0" w:after="0"/>
            </w:pPr>
            <w:r>
              <w:rPr>
                <w:sz w:val="22"/>
                <w:szCs w:val="22"/>
              </w:rPr>
              <w:t>T</w:t>
            </w:r>
            <w:r>
              <w:rPr>
                <w:sz w:val="22"/>
                <w:szCs w:val="22"/>
                <w:vertAlign w:val="subscript"/>
              </w:rPr>
              <w:t>3</w:t>
            </w:r>
            <w:r>
              <w:rPr>
                <w:sz w:val="22"/>
                <w:szCs w:val="22"/>
              </w:rPr>
              <w:tab/>
              <w:t xml:space="preserve"> No data for C-programs</w:t>
            </w:r>
            <w:r>
              <w:rPr>
                <w:sz w:val="22"/>
                <w:szCs w:val="22"/>
                <w:vertAlign w:val="superscript"/>
              </w:rPr>
              <w:t>*</w:t>
            </w:r>
          </w:p>
          <w:p>
            <w:pPr>
              <w:pStyle w:val="Normal"/>
              <w:tabs>
                <w:tab w:val="left" w:pos="568" w:leader="none"/>
                <w:tab w:val="left" w:pos="1844" w:leader="none"/>
              </w:tabs>
              <w:spacing w:lineRule="auto" w:line="240" w:before="0" w:after="0"/>
            </w:pPr>
            <w:r>
              <w:rPr>
                <w:sz w:val="22"/>
                <w:szCs w:val="22"/>
              </w:rPr>
              <w:t>T</w:t>
            </w:r>
            <w:r>
              <w:rPr>
                <w:sz w:val="22"/>
                <w:szCs w:val="22"/>
                <w:vertAlign w:val="subscript"/>
              </w:rPr>
              <w:t>4</w:t>
            </w:r>
            <w:r>
              <w:rPr>
                <w:sz w:val="22"/>
                <w:szCs w:val="22"/>
              </w:rPr>
              <w:tab/>
              <w:t>1/1 (100%)</w:t>
              <w:tab/>
              <w:t>0/7(0%)</w:t>
            </w:r>
          </w:p>
          <w:p>
            <w:pPr>
              <w:pStyle w:val="Normal"/>
              <w:tabs>
                <w:tab w:val="left" w:pos="568" w:leader="none"/>
                <w:tab w:val="left" w:pos="1844" w:leader="none"/>
              </w:tabs>
              <w:spacing w:lineRule="auto" w:line="240" w:before="0" w:after="0"/>
            </w:pPr>
            <w:r>
              <w:rPr>
                <w:sz w:val="22"/>
                <w:szCs w:val="22"/>
              </w:rPr>
              <w:t>T</w:t>
            </w:r>
            <w:r>
              <w:rPr>
                <w:sz w:val="22"/>
                <w:szCs w:val="22"/>
                <w:vertAlign w:val="subscript"/>
              </w:rPr>
              <w:t>5</w:t>
              <w:tab/>
            </w:r>
            <w:r>
              <w:rPr>
                <w:sz w:val="22"/>
                <w:szCs w:val="22"/>
              </w:rPr>
              <w:t>2/4 (50%)</w:t>
              <w:tab/>
              <w:t>3/5(60%)</w:t>
            </w:r>
          </w:p>
          <w:p>
            <w:pPr>
              <w:pStyle w:val="Normal"/>
              <w:tabs>
                <w:tab w:val="left" w:pos="568" w:leader="none"/>
                <w:tab w:val="left" w:pos="1844" w:leader="none"/>
              </w:tabs>
              <w:spacing w:lineRule="auto" w:line="240" w:before="0" w:after="0"/>
            </w:pPr>
            <w:r>
              <w:rPr>
                <w:sz w:val="22"/>
                <w:szCs w:val="22"/>
              </w:rPr>
              <w:t>T</w:t>
            </w:r>
            <w:r>
              <w:rPr>
                <w:sz w:val="22"/>
                <w:szCs w:val="22"/>
                <w:vertAlign w:val="subscript"/>
              </w:rPr>
              <w:t>6</w:t>
            </w:r>
            <w:r>
              <w:rPr>
                <w:sz w:val="22"/>
                <w:szCs w:val="22"/>
              </w:rPr>
              <w:t xml:space="preserve"> </w:t>
              <w:tab/>
              <w:t>2/2 (100%)</w:t>
              <w:tab/>
              <w:t>0/7(0%)</w:t>
            </w:r>
          </w:p>
          <w:p>
            <w:pPr>
              <w:pStyle w:val="Normal"/>
              <w:tabs>
                <w:tab w:val="left" w:pos="568" w:leader="none"/>
                <w:tab w:val="left" w:pos="1844" w:leader="none"/>
              </w:tabs>
              <w:spacing w:lineRule="auto" w:line="240" w:before="0" w:after="0"/>
              <w:rPr>
                <w:i/>
                <w:i/>
              </w:rPr>
            </w:pPr>
            <w:r>
              <w:rPr>
                <w:sz w:val="22"/>
                <w:szCs w:val="22"/>
              </w:rPr>
              <w:t>T</w:t>
            </w:r>
            <w:r>
              <w:rPr>
                <w:sz w:val="22"/>
                <w:szCs w:val="22"/>
                <w:vertAlign w:val="subscript"/>
              </w:rPr>
              <w:t>7</w:t>
              <w:tab/>
            </w:r>
            <w:r>
              <w:rPr>
                <w:sz w:val="22"/>
                <w:szCs w:val="22"/>
              </w:rPr>
              <w:t>0/0 (0%)</w:t>
              <w:tab/>
              <w:t>0/0 (0%)</w:t>
            </w:r>
          </w:p>
          <w:p>
            <w:pPr>
              <w:pStyle w:val="Normal"/>
              <w:tabs>
                <w:tab w:val="left" w:pos="1561" w:leader="none"/>
              </w:tabs>
              <w:spacing w:lineRule="auto" w:line="240" w:before="0" w:after="0"/>
              <w:rPr>
                <w:sz w:val="24"/>
                <w:sz w:val="24"/>
                <w:szCs w:val="24"/>
                <w:rFonts w:ascii="Calibri" w:hAnsi="Calibri"/>
                <w:lang w:val="en-AU"/>
              </w:rPr>
            </w:pPr>
            <w:r>
              <w:rPr/>
            </w:r>
          </w:p>
          <w:p>
            <w:pPr>
              <w:pStyle w:val="Normal"/>
              <w:tabs>
                <w:tab w:val="left" w:pos="1561" w:leader="none"/>
              </w:tabs>
              <w:spacing w:lineRule="auto" w:line="240" w:before="0" w:after="0"/>
              <w:rPr>
                <w:i/>
                <w:i/>
              </w:rPr>
            </w:pPr>
            <w:r>
              <w:rPr>
                <w:i/>
                <w:sz w:val="22"/>
                <w:szCs w:val="22"/>
              </w:rPr>
              <w:t xml:space="preserve">    </w:t>
            </w:r>
            <w:r>
              <w:rPr>
                <w:i/>
                <w:sz w:val="22"/>
                <w:szCs w:val="22"/>
              </w:rPr>
              <w:t>QSRI Signatory  Non-signatory</w:t>
            </w:r>
          </w:p>
          <w:p>
            <w:pPr>
              <w:pStyle w:val="Normal"/>
              <w:tabs>
                <w:tab w:val="left" w:pos="568" w:leader="none"/>
                <w:tab w:val="left" w:pos="1986" w:leader="none"/>
              </w:tabs>
              <w:spacing w:lineRule="auto" w:line="240" w:before="0" w:after="0"/>
            </w:pPr>
            <w:r>
              <w:rPr>
                <w:sz w:val="22"/>
                <w:szCs w:val="22"/>
              </w:rPr>
              <w:t>T</w:t>
            </w:r>
            <w:r>
              <w:rPr>
                <w:sz w:val="22"/>
                <w:szCs w:val="22"/>
                <w:vertAlign w:val="subscript"/>
              </w:rPr>
              <w:t>1</w:t>
              <w:tab/>
            </w:r>
            <w:r>
              <w:rPr>
                <w:sz w:val="22"/>
                <w:szCs w:val="22"/>
              </w:rPr>
              <w:t>No data for C-programs</w:t>
            </w:r>
            <w:r>
              <w:rPr>
                <w:sz w:val="22"/>
                <w:szCs w:val="22"/>
                <w:vertAlign w:val="superscript"/>
              </w:rPr>
              <w:t>*</w:t>
            </w:r>
          </w:p>
          <w:p>
            <w:pPr>
              <w:pStyle w:val="Normal"/>
              <w:tabs>
                <w:tab w:val="left" w:pos="568" w:leader="none"/>
                <w:tab w:val="left" w:pos="1986" w:leader="none"/>
              </w:tabs>
              <w:spacing w:lineRule="auto" w:line="240" w:before="0" w:after="0"/>
            </w:pPr>
            <w:r>
              <w:rPr>
                <w:sz w:val="22"/>
                <w:szCs w:val="22"/>
              </w:rPr>
              <w:t>T</w:t>
            </w:r>
            <w:r>
              <w:rPr>
                <w:sz w:val="22"/>
                <w:szCs w:val="22"/>
                <w:vertAlign w:val="subscript"/>
              </w:rPr>
              <w:t>2</w:t>
            </w:r>
            <w:r>
              <w:rPr>
                <w:sz w:val="22"/>
                <w:szCs w:val="22"/>
              </w:rPr>
              <w:tab/>
              <w:t xml:space="preserve">     </w:t>
            </w:r>
            <w:r>
              <w:rPr>
                <w:sz w:val="22"/>
                <w:szCs w:val="22"/>
                <w:vertAlign w:val="superscript"/>
              </w:rPr>
              <w:t>†</w:t>
            </w:r>
            <w:r>
              <w:rPr>
                <w:sz w:val="22"/>
                <w:szCs w:val="22"/>
              </w:rPr>
              <w:tab/>
              <w:t>0/4 (0%)</w:t>
            </w:r>
            <w:r>
              <w:rPr>
                <w:sz w:val="22"/>
                <w:szCs w:val="22"/>
                <w:vertAlign w:val="superscript"/>
              </w:rPr>
              <w:t>††</w:t>
            </w:r>
          </w:p>
          <w:p>
            <w:pPr>
              <w:pStyle w:val="Normal"/>
              <w:tabs>
                <w:tab w:val="left" w:pos="568" w:leader="none"/>
                <w:tab w:val="left" w:pos="1986" w:leader="none"/>
              </w:tabs>
              <w:spacing w:lineRule="auto" w:line="240" w:before="0" w:after="0"/>
            </w:pPr>
            <w:r>
              <w:rPr>
                <w:sz w:val="22"/>
                <w:szCs w:val="22"/>
              </w:rPr>
              <w:t>T</w:t>
            </w:r>
            <w:r>
              <w:rPr>
                <w:sz w:val="22"/>
                <w:szCs w:val="22"/>
                <w:vertAlign w:val="subscript"/>
              </w:rPr>
              <w:t>3</w:t>
            </w:r>
            <w:r>
              <w:rPr>
                <w:sz w:val="22"/>
                <w:szCs w:val="22"/>
              </w:rPr>
              <w:tab/>
              <w:t>No data for C-programs</w:t>
            </w:r>
            <w:r>
              <w:rPr>
                <w:sz w:val="22"/>
                <w:szCs w:val="22"/>
                <w:vertAlign w:val="superscript"/>
              </w:rPr>
              <w:t>*</w:t>
            </w:r>
          </w:p>
          <w:p>
            <w:pPr>
              <w:pStyle w:val="Normal"/>
              <w:tabs>
                <w:tab w:val="left" w:pos="568" w:leader="none"/>
                <w:tab w:val="left" w:pos="1986" w:leader="none"/>
              </w:tabs>
              <w:spacing w:lineRule="auto" w:line="240" w:before="0" w:after="0"/>
            </w:pPr>
            <w:r>
              <w:rPr>
                <w:sz w:val="22"/>
                <w:szCs w:val="22"/>
              </w:rPr>
              <w:t>T</w:t>
            </w:r>
            <w:r>
              <w:rPr>
                <w:sz w:val="22"/>
                <w:szCs w:val="22"/>
                <w:vertAlign w:val="subscript"/>
              </w:rPr>
              <w:t>4</w:t>
            </w:r>
            <w:r>
              <w:rPr>
                <w:sz w:val="22"/>
                <w:szCs w:val="22"/>
              </w:rPr>
              <w:tab/>
              <w:t>0/0 (0%)</w:t>
              <w:tab/>
              <w:t>0/0 (0%)</w:t>
            </w:r>
          </w:p>
          <w:p>
            <w:pPr>
              <w:pStyle w:val="Normal"/>
              <w:tabs>
                <w:tab w:val="left" w:pos="568" w:leader="none"/>
                <w:tab w:val="left" w:pos="1986" w:leader="none"/>
              </w:tabs>
              <w:spacing w:lineRule="auto" w:line="240" w:before="0" w:after="0"/>
            </w:pPr>
            <w:r>
              <w:rPr>
                <w:sz w:val="22"/>
                <w:szCs w:val="22"/>
              </w:rPr>
              <w:t>T</w:t>
            </w:r>
            <w:r>
              <w:rPr>
                <w:sz w:val="22"/>
                <w:szCs w:val="22"/>
                <w:vertAlign w:val="subscript"/>
              </w:rPr>
              <w:t>5</w:t>
              <w:tab/>
            </w:r>
            <w:r>
              <w:rPr>
                <w:sz w:val="22"/>
                <w:szCs w:val="22"/>
              </w:rPr>
              <w:t>0/4 (0%)</w:t>
            </w:r>
            <w:r>
              <w:rPr>
                <w:sz w:val="22"/>
                <w:szCs w:val="22"/>
                <w:vertAlign w:val="superscript"/>
              </w:rPr>
              <w:t>††</w:t>
            </w:r>
            <w:r>
              <w:rPr>
                <w:sz w:val="22"/>
                <w:szCs w:val="22"/>
              </w:rPr>
              <w:tab/>
              <w:t>0/1 (0%)</w:t>
            </w:r>
          </w:p>
          <w:p>
            <w:pPr>
              <w:pStyle w:val="Normal"/>
              <w:tabs>
                <w:tab w:val="left" w:pos="568" w:leader="none"/>
                <w:tab w:val="left" w:pos="1986" w:leader="none"/>
              </w:tabs>
              <w:spacing w:lineRule="auto" w:line="240" w:before="0" w:after="0"/>
            </w:pPr>
            <w:r>
              <w:rPr>
                <w:sz w:val="22"/>
                <w:szCs w:val="22"/>
              </w:rPr>
              <w:t>T</w:t>
            </w:r>
            <w:r>
              <w:rPr>
                <w:sz w:val="22"/>
                <w:szCs w:val="22"/>
                <w:vertAlign w:val="subscript"/>
              </w:rPr>
              <w:t>6</w:t>
            </w:r>
            <w:r>
              <w:rPr>
                <w:sz w:val="22"/>
                <w:szCs w:val="22"/>
              </w:rPr>
              <w:t xml:space="preserve"> </w:t>
              <w:tab/>
              <w:t>0/0 (0%)</w:t>
              <w:tab/>
              <w:t>0/0 (0%)</w:t>
            </w:r>
          </w:p>
          <w:p>
            <w:pPr>
              <w:pStyle w:val="Normal"/>
              <w:tabs>
                <w:tab w:val="left" w:pos="568" w:leader="none"/>
                <w:tab w:val="left" w:pos="1986" w:leader="none"/>
              </w:tabs>
              <w:spacing w:lineRule="auto" w:line="240" w:before="0" w:after="0"/>
              <w:rPr>
                <w:vertAlign w:val="subscript"/>
              </w:rPr>
            </w:pPr>
            <w:r>
              <w:rPr>
                <w:sz w:val="22"/>
                <w:szCs w:val="22"/>
              </w:rPr>
              <w:t>T</w:t>
            </w:r>
            <w:r>
              <w:rPr>
                <w:sz w:val="22"/>
                <w:szCs w:val="22"/>
                <w:vertAlign w:val="subscript"/>
              </w:rPr>
              <w:t>7</w:t>
              <w:tab/>
            </w:r>
            <w:r>
              <w:rPr>
                <w:sz w:val="22"/>
                <w:szCs w:val="22"/>
              </w:rPr>
              <w:t>0/0 (0%)</w:t>
              <w:tab/>
              <w:t>0/0 (0%)</w:t>
            </w:r>
          </w:p>
        </w:tc>
        <w:tc>
          <w:tcPr>
            <w:tcW w:w="3401" w:type="dxa"/>
            <w:gridSpan w:val="3"/>
            <w:tcBorders>
              <w:top w:val="single" w:sz="4" w:space="0" w:color="00000A"/>
            </w:tcBorders>
            <w:shd w:fill="auto" w:val="clear"/>
          </w:tcPr>
          <w:p>
            <w:pPr>
              <w:pStyle w:val="Normal"/>
              <w:spacing w:lineRule="auto" w:line="240" w:before="0" w:after="0"/>
              <w:jc w:val="center"/>
            </w:pPr>
            <w:r>
              <w:rPr>
                <w:sz w:val="22"/>
                <w:szCs w:val="22"/>
              </w:rPr>
              <w:t>NC food advertising at T</w:t>
            </w:r>
            <w:r>
              <w:rPr>
                <w:sz w:val="22"/>
                <w:szCs w:val="22"/>
                <w:vertAlign w:val="subscript"/>
              </w:rPr>
              <w:t>5</w:t>
            </w:r>
            <w:r>
              <w:rPr>
                <w:vertAlign w:val="superscript"/>
              </w:rPr>
              <w:t>†</w:t>
            </w:r>
            <w:r>
              <w:rPr>
                <w:sz w:val="22"/>
                <w:szCs w:val="22"/>
              </w:rPr>
              <w:t xml:space="preserve"> </w:t>
            </w:r>
          </w:p>
          <w:p>
            <w:pPr>
              <w:pStyle w:val="Normal"/>
              <w:spacing w:lineRule="auto" w:line="240" w:before="0" w:after="0"/>
              <w:jc w:val="center"/>
              <w:rPr>
                <w:sz w:val="16"/>
                <w:sz w:val="16"/>
                <w:szCs w:val="16"/>
                <w:rFonts w:ascii="Calibri" w:hAnsi="Calibri"/>
                <w:lang w:val="en-AU"/>
              </w:rPr>
            </w:pPr>
            <w:r>
              <w:rPr>
                <w:sz w:val="16"/>
                <w:szCs w:val="16"/>
              </w:rPr>
            </w:r>
          </w:p>
          <w:p>
            <w:pPr>
              <w:pStyle w:val="Normal"/>
              <w:tabs>
                <w:tab w:val="left" w:pos="2018" w:leader="none"/>
              </w:tabs>
              <w:spacing w:lineRule="auto" w:line="240" w:before="0" w:after="0"/>
              <w:ind w:firstLine="317"/>
              <w:rPr>
                <w:i/>
                <w:i/>
              </w:rPr>
            </w:pPr>
            <w:r>
              <w:rPr>
                <w:i/>
                <w:sz w:val="22"/>
                <w:szCs w:val="22"/>
              </w:rPr>
              <w:t>RCMI Signatory Non-signatory</w:t>
            </w:r>
            <w:r>
              <w:fldChar w:fldCharType="begin"/>
            </w:r>
            <w:r>
              <w:instrText>ADDIN EN.CITE &lt;EndNote&gt;&lt;Cite&gt;&lt;Author&gt;King&lt;/Author&gt;&lt;Year&gt;2012&lt;/Year&gt;&lt;RecNum&gt;474&lt;/RecNum&gt;&lt;DisplayText&gt;&lt;style face="superscript"&gt;7&lt;/style&gt;&lt;/DisplayText&gt;&lt;record&gt;&lt;rec-number&gt;474&lt;/rec-number&gt;&lt;foreign-keys&gt;&lt;key app="EN" db-id="0pzzd2vanr0zvzew5vcp5xfctev5tpvsestz"&gt;474&lt;/key&gt;&lt;/foreign-keys&gt;&lt;ref-type name="Journal Article"&gt;17&lt;/ref-type&gt;&lt;contributors&gt;&lt;authors&gt;&lt;author&gt;King, Lesley&lt;/author&gt;&lt;author&gt;Hebden, Lana&lt;/author&gt;&lt;author&gt;Grunseit, Anne&lt;/author&gt;&lt;author&gt;Kelly, Bridget&lt;/author&gt;&lt;author&gt;Chapman, Kathy&lt;/author&gt;&lt;/authors&gt;&lt;/contributors&gt;&lt;titles&gt;&lt;title&gt;Building the case for independent monitoring of food advertising on Australian television&lt;/title&gt;&lt;secondary-title&gt;Public Health Nutrition&lt;/secondary-title&gt;&lt;/titles&gt;&lt;periodical&gt;&lt;full-title&gt;Public Health Nutrition&lt;/full-title&gt;&lt;/periodical&gt;&lt;pages&gt;1-6&lt;/pages&gt;&lt;volume&gt;October 4&lt;/volume&gt;&lt;dates&gt;&lt;year&gt;2012&lt;/year&gt;&lt;/dates&gt;&lt;urls&gt;&lt;/urls&gt;&lt;/record&gt;&lt;/Cite&gt;&lt;/EndNote&gt;</w:instrText>
            </w:r>
            <w:r>
              <w:fldChar w:fldCharType="separate"/>
            </w:r>
            <w:bookmarkStart w:id="247" w:name="__Fieldmark__5195_916863584"/>
            <w:r>
              <w:rPr>
                <w:i/>
                <w:sz w:val="22"/>
                <w:szCs w:val="22"/>
              </w:rPr>
            </w:r>
            <w:r>
              <w:rPr>
                <w:i/>
                <w:sz w:val="22"/>
                <w:szCs w:val="22"/>
                <w:vertAlign w:val="superscript"/>
              </w:rPr>
              <w:t>7</w:t>
            </w:r>
            <w:bookmarkEnd w:id="247"/>
            <w:r>
              <w:rPr>
                <w:i/>
                <w:sz w:val="22"/>
                <w:szCs w:val="22"/>
              </w:rPr>
            </w:r>
            <w:r>
              <w:fldChar w:fldCharType="end"/>
            </w:r>
          </w:p>
          <w:p>
            <w:pPr>
              <w:pStyle w:val="Normal"/>
              <w:tabs>
                <w:tab w:val="left" w:pos="1593" w:leader="none"/>
                <w:tab w:val="left" w:pos="2525" w:leader="none"/>
                <w:tab w:val="left" w:pos="2915" w:leader="none"/>
              </w:tabs>
              <w:spacing w:lineRule="auto" w:line="240" w:before="0" w:after="0"/>
            </w:pPr>
            <w:r>
              <w:rPr>
                <w:sz w:val="22"/>
                <w:szCs w:val="22"/>
              </w:rPr>
              <w:t xml:space="preserve"> </w:t>
            </w:r>
            <w:r>
              <w:rPr>
                <w:sz w:val="22"/>
                <w:szCs w:val="22"/>
              </w:rPr>
              <w:t>NC food      104 (62%)        63 (38%)</w:t>
            </w:r>
          </w:p>
          <w:p>
            <w:pPr>
              <w:pStyle w:val="Normal"/>
              <w:spacing w:lineRule="auto" w:line="240" w:before="0" w:after="0"/>
            </w:pPr>
            <w:r>
              <w:rPr>
                <w:sz w:val="22"/>
                <w:szCs w:val="22"/>
              </w:rPr>
              <w:t>(excludes fast food)</w:t>
            </w:r>
          </w:p>
          <w:p>
            <w:pPr>
              <w:pStyle w:val="Normal"/>
              <w:spacing w:lineRule="auto" w:line="240" w:before="0" w:after="0"/>
              <w:rPr>
                <w:sz w:val="16"/>
                <w:sz w:val="16"/>
                <w:szCs w:val="18"/>
                <w:rFonts w:ascii="Calibri" w:hAnsi="Calibri"/>
                <w:lang w:val="en-AU"/>
              </w:rPr>
            </w:pPr>
            <w:r>
              <w:rPr>
                <w:sz w:val="16"/>
                <w:szCs w:val="18"/>
              </w:rPr>
            </w:r>
          </w:p>
          <w:p>
            <w:pPr>
              <w:pStyle w:val="Normal"/>
              <w:tabs>
                <w:tab w:val="left" w:pos="1561" w:leader="none"/>
              </w:tabs>
              <w:spacing w:lineRule="auto" w:line="240" w:before="0" w:after="0"/>
              <w:jc w:val="right"/>
              <w:rPr>
                <w:i/>
                <w:i/>
              </w:rPr>
            </w:pPr>
            <w:r>
              <w:rPr>
                <w:i/>
                <w:sz w:val="22"/>
                <w:szCs w:val="22"/>
              </w:rPr>
              <w:t xml:space="preserve">        </w:t>
            </w:r>
            <w:r>
              <w:rPr>
                <w:i/>
                <w:sz w:val="22"/>
                <w:szCs w:val="22"/>
              </w:rPr>
              <w:t>QSRI Signatory  Non-signatory</w:t>
            </w:r>
            <w:r>
              <w:fldChar w:fldCharType="begin"/>
            </w:r>
            <w:r>
              <w:instrText>ADDIN EN.CITE &lt;EndNote&gt;&lt;Cite&gt;&lt;Author&gt;King&lt;/Author&gt;&lt;Year&gt;2012&lt;/Year&gt;&lt;RecNum&gt;474&lt;/RecNum&gt;&lt;DisplayText&gt;&lt;style face="superscript"&gt;7&lt;/style&gt;&lt;/DisplayText&gt;&lt;record&gt;&lt;rec-number&gt;474&lt;/rec-number&gt;&lt;foreign-keys&gt;&lt;key app="EN" db-id="0pzzd2vanr0zvzew5vcp5xfctev5tpvsestz"&gt;474&lt;/key&gt;&lt;/foreign-keys&gt;&lt;ref-type name="Journal Article"&gt;17&lt;/ref-type&gt;&lt;contributors&gt;&lt;authors&gt;&lt;author&gt;King, Lesley&lt;/author&gt;&lt;author&gt;Hebden, Lana&lt;/author&gt;&lt;author&gt;Grunseit, Anne&lt;/author&gt;&lt;author&gt;Kelly, Bridget&lt;/author&gt;&lt;author&gt;Chapman, Kathy&lt;/author&gt;&lt;/authors&gt;&lt;/contributors&gt;&lt;titles&gt;&lt;title&gt;Building the case for independent monitoring of food advertising on Australian television&lt;/title&gt;&lt;secondary-title&gt;Public Health Nutrition&lt;/secondary-title&gt;&lt;/titles&gt;&lt;periodical&gt;&lt;full-title&gt;Public Health Nutrition&lt;/full-title&gt;&lt;/periodical&gt;&lt;pages&gt;1-6&lt;/pages&gt;&lt;volume&gt;October 4&lt;/volume&gt;&lt;dates&gt;&lt;year&gt;2012&lt;/year&gt;&lt;/dates&gt;&lt;urls&gt;&lt;/urls&gt;&lt;/record&gt;&lt;/Cite&gt;&lt;/EndNote&gt;</w:instrText>
            </w:r>
            <w:r>
              <w:fldChar w:fldCharType="separate"/>
            </w:r>
            <w:bookmarkStart w:id="248" w:name="__Fieldmark__5207_916863584"/>
            <w:r>
              <w:rPr>
                <w:i/>
                <w:sz w:val="22"/>
                <w:szCs w:val="22"/>
              </w:rPr>
            </w:r>
            <w:r>
              <w:rPr>
                <w:i/>
                <w:sz w:val="22"/>
                <w:szCs w:val="22"/>
                <w:vertAlign w:val="superscript"/>
              </w:rPr>
              <w:t>7</w:t>
            </w:r>
            <w:bookmarkEnd w:id="248"/>
            <w:r>
              <w:rPr>
                <w:i/>
                <w:sz w:val="22"/>
                <w:szCs w:val="22"/>
              </w:rPr>
            </w:r>
            <w:r>
              <w:fldChar w:fldCharType="end"/>
            </w:r>
          </w:p>
          <w:p>
            <w:pPr>
              <w:pStyle w:val="Normal"/>
              <w:tabs>
                <w:tab w:val="left" w:pos="1593" w:leader="none"/>
                <w:tab w:val="left" w:pos="2869" w:leader="none"/>
              </w:tabs>
              <w:spacing w:lineRule="auto" w:line="240" w:before="0" w:after="0"/>
            </w:pPr>
            <w:r>
              <w:rPr>
                <w:sz w:val="22"/>
                <w:szCs w:val="22"/>
              </w:rPr>
              <w:t>Fast Food    138(90%)        16 (10%)</w:t>
            </w:r>
          </w:p>
          <w:p>
            <w:pPr>
              <w:pStyle w:val="Normal"/>
              <w:tabs>
                <w:tab w:val="left" w:pos="1593" w:leader="none"/>
                <w:tab w:val="left" w:pos="2869" w:leader="none"/>
              </w:tabs>
              <w:spacing w:lineRule="auto" w:line="240" w:before="0" w:after="0"/>
            </w:pPr>
            <w:r>
              <w:rPr>
                <w:sz w:val="22"/>
                <w:szCs w:val="22"/>
              </w:rPr>
              <w:t>Healthy options</w:t>
            </w:r>
          </w:p>
          <w:p>
            <w:pPr>
              <w:pStyle w:val="Normal"/>
              <w:tabs>
                <w:tab w:val="left" w:pos="1593" w:leader="none"/>
                <w:tab w:val="left" w:pos="2869" w:leader="none"/>
              </w:tabs>
              <w:spacing w:lineRule="auto" w:line="240" w:before="0" w:after="0"/>
            </w:pPr>
            <w:r>
              <w:rPr>
                <w:sz w:val="22"/>
                <w:szCs w:val="22"/>
              </w:rPr>
              <w:t xml:space="preserve">                      </w:t>
            </w:r>
            <w:r>
              <w:rPr>
                <w:sz w:val="22"/>
                <w:szCs w:val="22"/>
              </w:rPr>
              <w:t>27 (100%)       0 (0%)</w:t>
            </w:r>
          </w:p>
          <w:p>
            <w:pPr>
              <w:pStyle w:val="Normal"/>
              <w:spacing w:lineRule="auto" w:line="240" w:before="0" w:after="0"/>
              <w:jc w:val="center"/>
              <w:rPr>
                <w:sz w:val="24"/>
                <w:sz w:val="24"/>
                <w:szCs w:val="24"/>
                <w:rFonts w:ascii="Calibri" w:hAnsi="Calibri"/>
                <w:lang w:val="en-AU"/>
              </w:rPr>
            </w:pPr>
            <w:r>
              <w:rPr/>
            </w:r>
          </w:p>
        </w:tc>
        <w:tc>
          <w:tcPr>
            <w:tcW w:w="2835" w:type="dxa"/>
            <w:gridSpan w:val="2"/>
            <w:tcBorders>
              <w:top w:val="single" w:sz="4" w:space="0" w:color="00000A"/>
            </w:tcBorders>
            <w:shd w:fill="auto" w:val="clear"/>
          </w:tcPr>
          <w:p>
            <w:pPr>
              <w:pStyle w:val="Normal"/>
              <w:spacing w:lineRule="auto" w:line="240" w:before="0" w:after="0"/>
              <w:jc w:val="center"/>
            </w:pPr>
            <w:r>
              <w:rPr>
                <w:sz w:val="22"/>
                <w:szCs w:val="22"/>
              </w:rPr>
              <w:t>n=160 food &amp; beverage adverts shown during children’s programs</w:t>
            </w:r>
          </w:p>
          <w:p>
            <w:pPr>
              <w:pStyle w:val="Normal"/>
              <w:spacing w:lineRule="auto" w:line="240" w:before="0" w:after="0"/>
              <w:jc w:val="center"/>
              <w:rPr>
                <w:sz w:val="8"/>
                <w:sz w:val="8"/>
                <w:szCs w:val="16"/>
                <w:rFonts w:ascii="Calibri" w:hAnsi="Calibri"/>
                <w:lang w:val="en-AU"/>
              </w:rPr>
            </w:pPr>
            <w:r>
              <w:rPr>
                <w:sz w:val="8"/>
                <w:szCs w:val="16"/>
              </w:rPr>
            </w:r>
          </w:p>
          <w:p>
            <w:pPr>
              <w:pStyle w:val="Normal"/>
              <w:spacing w:lineRule="auto" w:line="240" w:before="0" w:after="0"/>
              <w:jc w:val="center"/>
            </w:pPr>
            <w:r>
              <w:rPr>
                <w:sz w:val="22"/>
                <w:szCs w:val="22"/>
              </w:rPr>
              <w:t>n=33 (21%) were for NC foods</w:t>
            </w:r>
          </w:p>
          <w:p>
            <w:pPr>
              <w:pStyle w:val="Normal"/>
              <w:spacing w:lineRule="auto" w:line="240" w:before="0" w:after="0"/>
              <w:jc w:val="center"/>
              <w:rPr>
                <w:sz w:val="8"/>
                <w:sz w:val="8"/>
                <w:szCs w:val="16"/>
                <w:rFonts w:ascii="Calibri" w:hAnsi="Calibri"/>
                <w:lang w:val="en-AU"/>
              </w:rPr>
            </w:pPr>
            <w:r>
              <w:rPr>
                <w:sz w:val="8"/>
                <w:szCs w:val="16"/>
              </w:rPr>
            </w:r>
          </w:p>
          <w:p>
            <w:pPr>
              <w:pStyle w:val="Normal"/>
              <w:spacing w:lineRule="auto" w:line="240" w:before="0" w:after="0"/>
              <w:jc w:val="center"/>
            </w:pPr>
            <w:r>
              <w:rPr>
                <w:sz w:val="22"/>
                <w:szCs w:val="22"/>
              </w:rPr>
              <w:t xml:space="preserve">Of these; n=20/160 (13%) were by RCMI signatories </w:t>
            </w:r>
          </w:p>
          <w:p>
            <w:pPr>
              <w:pStyle w:val="Normal"/>
              <w:spacing w:lineRule="auto" w:line="240" w:before="0" w:after="0"/>
              <w:jc w:val="center"/>
              <w:rPr>
                <w:sz w:val="8"/>
                <w:sz w:val="8"/>
                <w:szCs w:val="16"/>
                <w:rFonts w:ascii="Calibri" w:hAnsi="Calibri"/>
                <w:lang w:val="en-AU"/>
              </w:rPr>
            </w:pPr>
            <w:r>
              <w:rPr>
                <w:sz w:val="8"/>
                <w:szCs w:val="16"/>
              </w:rPr>
            </w:r>
          </w:p>
          <w:p>
            <w:pPr>
              <w:pStyle w:val="Normal"/>
              <w:spacing w:lineRule="auto" w:line="240" w:before="0" w:after="0"/>
              <w:jc w:val="center"/>
            </w:pPr>
            <w:r>
              <w:rPr>
                <w:sz w:val="22"/>
                <w:szCs w:val="22"/>
              </w:rPr>
              <w:t>n=13/160 (8%) were by non-signatories</w:t>
            </w:r>
          </w:p>
        </w:tc>
        <w:tc>
          <w:tcPr>
            <w:tcW w:w="2177" w:type="dxa"/>
            <w:tcBorders>
              <w:top w:val="single" w:sz="4" w:space="0" w:color="00000A"/>
            </w:tcBorders>
            <w:shd w:fill="auto" w:val="clear"/>
          </w:tcPr>
          <w:p>
            <w:pPr>
              <w:pStyle w:val="Normal"/>
              <w:spacing w:lineRule="auto" w:line="240" w:before="0" w:after="0"/>
              <w:jc w:val="center"/>
            </w:pPr>
            <w:r>
              <w:rPr>
                <w:sz w:val="22"/>
                <w:szCs w:val="22"/>
              </w:rPr>
              <w:t>301 advertisements that breached the RCMI code were by signatories to the RCMI</w:t>
            </w:r>
          </w:p>
          <w:p>
            <w:pPr>
              <w:pStyle w:val="Normal"/>
              <w:spacing w:lineRule="auto" w:line="240" w:before="0" w:after="0"/>
              <w:jc w:val="center"/>
              <w:rPr>
                <w:sz w:val="16"/>
                <w:sz w:val="16"/>
                <w:szCs w:val="16"/>
                <w:rFonts w:ascii="Calibri" w:hAnsi="Calibri"/>
                <w:lang w:val="en-AU"/>
              </w:rPr>
            </w:pPr>
            <w:r>
              <w:rPr>
                <w:sz w:val="16"/>
                <w:szCs w:val="16"/>
              </w:rPr>
            </w:r>
          </w:p>
          <w:p>
            <w:pPr>
              <w:pStyle w:val="Normal"/>
              <w:spacing w:lineRule="auto" w:line="240" w:before="0" w:after="0"/>
              <w:jc w:val="center"/>
            </w:pPr>
            <w:r>
              <w:rPr>
                <w:sz w:val="22"/>
                <w:szCs w:val="22"/>
              </w:rPr>
              <w:t xml:space="preserve">29 advertisements that breached the QSRI code were by signatories to the QSRI </w:t>
            </w:r>
          </w:p>
        </w:tc>
      </w:tr>
      <w:tr>
        <w:trPr/>
        <w:tc>
          <w:tcPr>
            <w:tcW w:w="1807" w:type="dxa"/>
            <w:tcBorders>
              <w:bottom w:val="dotted" w:sz="4" w:space="0" w:color="00000A"/>
              <w:insideH w:val="dotted" w:sz="4" w:space="0" w:color="00000A"/>
            </w:tcBorders>
            <w:shd w:fill="auto" w:val="clear"/>
            <w:vAlign w:val="center"/>
          </w:tcPr>
          <w:p>
            <w:pPr>
              <w:pStyle w:val="Normal"/>
              <w:spacing w:lineRule="auto" w:line="240" w:before="0" w:after="0"/>
              <w:rPr>
                <w:sz w:val="24"/>
                <w:sz w:val="24"/>
                <w:szCs w:val="24"/>
                <w:rFonts w:ascii="Calibri" w:hAnsi="Calibri"/>
                <w:lang w:val="en-AU"/>
              </w:rPr>
            </w:pPr>
            <w:r>
              <w:rPr/>
            </w:r>
          </w:p>
          <w:p>
            <w:pPr>
              <w:pStyle w:val="Normal"/>
              <w:spacing w:lineRule="auto" w:line="240" w:before="0" w:after="0"/>
            </w:pPr>
            <w:r>
              <w:rPr>
                <w:sz w:val="22"/>
                <w:szCs w:val="22"/>
              </w:rPr>
              <w:t>Author’s interpretation, comment/s or conclusions</w:t>
            </w:r>
          </w:p>
        </w:tc>
        <w:tc>
          <w:tcPr>
            <w:tcW w:w="3686" w:type="dxa"/>
            <w:gridSpan w:val="3"/>
            <w:tcBorders>
              <w:bottom w:val="dotted" w:sz="4" w:space="0" w:color="00000A"/>
              <w:insideH w:val="dotted" w:sz="4" w:space="0" w:color="00000A"/>
            </w:tcBorders>
            <w:shd w:fill="auto" w:val="clear"/>
            <w:vAlign w:val="center"/>
          </w:tcPr>
          <w:p>
            <w:pPr>
              <w:pStyle w:val="Normal"/>
              <w:spacing w:lineRule="auto" w:line="240" w:before="0" w:after="0"/>
              <w:jc w:val="center"/>
              <w:rPr>
                <w:sz w:val="24"/>
                <w:sz w:val="24"/>
                <w:szCs w:val="24"/>
                <w:rFonts w:ascii="Calibri" w:hAnsi="Calibri"/>
                <w:lang w:val="en-AU"/>
              </w:rPr>
            </w:pPr>
            <w:r>
              <w:rPr/>
            </w:r>
          </w:p>
          <w:p>
            <w:pPr>
              <w:pStyle w:val="Normal"/>
              <w:spacing w:lineRule="auto" w:line="240" w:before="0" w:after="0"/>
              <w:jc w:val="center"/>
            </w:pPr>
            <w:r>
              <w:rPr>
                <w:sz w:val="22"/>
                <w:szCs w:val="22"/>
              </w:rPr>
              <w:t xml:space="preserve">RCMI:  “Signatories are responsible for a much higher proportion and number of non-core food advertisements than are non-signatories” (p 11);  “For signatories the rate of non-core food advertising is at its lowest in November 2011...but remains higher than non-signatories” (p12). </w:t>
            </w:r>
          </w:p>
          <w:p>
            <w:pPr>
              <w:pStyle w:val="Normal"/>
              <w:spacing w:lineRule="auto" w:line="240" w:before="0" w:after="0"/>
              <w:jc w:val="center"/>
              <w:rPr>
                <w:sz w:val="24"/>
                <w:sz w:val="24"/>
                <w:szCs w:val="24"/>
                <w:rFonts w:ascii="Calibri" w:hAnsi="Calibri"/>
                <w:lang w:val="en-AU"/>
              </w:rPr>
            </w:pPr>
            <w:r>
              <w:rPr/>
              <w:t>QSRI: “Signatories consistently advertise non-core foods at a higher proportion than non-signatories” (p 13); “Advertising by QSRI signatories has declined on both FTA locations.... However, advertising on Pay TV has slowly increased...” (p 13)</w:t>
            </w:r>
          </w:p>
        </w:tc>
        <w:tc>
          <w:tcPr>
            <w:tcW w:w="3401" w:type="dxa"/>
            <w:gridSpan w:val="3"/>
            <w:tcBorders>
              <w:bottom w:val="dotted" w:sz="4" w:space="0" w:color="00000A"/>
              <w:insideH w:val="dotted" w:sz="4" w:space="0" w:color="00000A"/>
            </w:tcBorders>
            <w:shd w:fill="auto" w:val="clear"/>
            <w:vAlign w:val="center"/>
          </w:tcPr>
          <w:p>
            <w:pPr>
              <w:pStyle w:val="Normal"/>
              <w:spacing w:lineRule="auto" w:line="240" w:before="0" w:after="0"/>
              <w:jc w:val="center"/>
              <w:rPr>
                <w:sz w:val="24"/>
                <w:sz w:val="24"/>
                <w:szCs w:val="24"/>
                <w:rFonts w:ascii="Calibri" w:hAnsi="Calibri" w:cs="Arial"/>
                <w:lang w:val="en-AU"/>
              </w:rPr>
            </w:pPr>
            <w:r>
              <w:rPr>
                <w:rFonts w:cs="Arial"/>
              </w:rPr>
            </w:r>
          </w:p>
          <w:p>
            <w:pPr>
              <w:pStyle w:val="Normal"/>
              <w:spacing w:lineRule="auto" w:line="240" w:before="0" w:after="0"/>
              <w:jc w:val="center"/>
              <w:rPr>
                <w:rFonts w:cs="Arial"/>
              </w:rPr>
            </w:pPr>
            <w:r>
              <w:rPr>
                <w:rFonts w:cs="Arial"/>
                <w:sz w:val="22"/>
                <w:szCs w:val="22"/>
              </w:rPr>
              <w:t>“</w:t>
            </w:r>
            <w:r>
              <w:rPr>
                <w:rFonts w:cs="Arial"/>
                <w:sz w:val="22"/>
                <w:szCs w:val="22"/>
              </w:rPr>
              <w:t xml:space="preserve">Findings from the study indicate that current industry self-regulation has had minimal impact in reducing children’s exposure to unhealthy food advertising on Sydney television.” (p 6) </w:t>
            </w:r>
          </w:p>
        </w:tc>
        <w:tc>
          <w:tcPr>
            <w:tcW w:w="2835" w:type="dxa"/>
            <w:gridSpan w:val="2"/>
            <w:tcBorders>
              <w:bottom w:val="dotted" w:sz="4" w:space="0" w:color="00000A"/>
              <w:insideH w:val="dotted" w:sz="4" w:space="0" w:color="00000A"/>
            </w:tcBorders>
            <w:shd w:fill="auto" w:val="clear"/>
            <w:vAlign w:val="center"/>
          </w:tcPr>
          <w:p>
            <w:pPr>
              <w:pStyle w:val="Normal"/>
              <w:spacing w:lineRule="auto" w:line="240" w:before="0" w:after="0"/>
              <w:jc w:val="center"/>
              <w:rPr>
                <w:sz w:val="24"/>
                <w:sz w:val="24"/>
                <w:szCs w:val="24"/>
                <w:rFonts w:ascii="Calibri" w:hAnsi="Calibri"/>
                <w:lang w:val="en-AU"/>
              </w:rPr>
            </w:pPr>
            <w:r>
              <w:rPr/>
            </w:r>
          </w:p>
          <w:p>
            <w:pPr>
              <w:pStyle w:val="Normal"/>
              <w:spacing w:lineRule="auto" w:line="240" w:before="0" w:after="0"/>
              <w:jc w:val="center"/>
            </w:pPr>
            <w:r>
              <w:rPr>
                <w:sz w:val="22"/>
                <w:szCs w:val="22"/>
              </w:rPr>
              <w:t>“</w:t>
            </w:r>
            <w:r>
              <w:rPr>
                <w:sz w:val="22"/>
                <w:szCs w:val="22"/>
              </w:rPr>
              <w:t>There was evidence of products being directly targeted to children through the frequency and/or nature of the advertisement being shown in children’s programs.  This was the case for nearly a third  (n=10; 30%) of the 33 product advertisements in children’s programs, of which three were by RCMI signatories” (p 9)</w:t>
            </w:r>
          </w:p>
          <w:p>
            <w:pPr>
              <w:pStyle w:val="Normal"/>
              <w:spacing w:lineRule="auto" w:line="240" w:before="0" w:after="0"/>
              <w:jc w:val="center"/>
              <w:rPr>
                <w:sz w:val="24"/>
                <w:sz w:val="24"/>
                <w:szCs w:val="24"/>
                <w:highlight w:val="yellow"/>
                <w:rFonts w:ascii="Calibri" w:hAnsi="Calibri"/>
                <w:lang w:val="en-AU"/>
              </w:rPr>
            </w:pPr>
            <w:r>
              <w:rPr>
                <w:highlight w:val="yellow"/>
              </w:rPr>
            </w:r>
          </w:p>
        </w:tc>
        <w:tc>
          <w:tcPr>
            <w:tcW w:w="2177" w:type="dxa"/>
            <w:tcBorders>
              <w:bottom w:val="dotted" w:sz="4" w:space="0" w:color="00000A"/>
              <w:insideH w:val="dotted" w:sz="4" w:space="0" w:color="00000A"/>
            </w:tcBorders>
            <w:shd w:fill="auto" w:val="clear"/>
            <w:vAlign w:val="center"/>
          </w:tcPr>
          <w:p>
            <w:pPr>
              <w:pStyle w:val="Normal"/>
              <w:spacing w:lineRule="auto" w:line="240" w:before="0" w:after="0"/>
              <w:jc w:val="center"/>
              <w:rPr>
                <w:sz w:val="24"/>
                <w:sz w:val="24"/>
                <w:szCs w:val="24"/>
                <w:rFonts w:ascii="Calibri" w:hAnsi="Calibri"/>
                <w:lang w:val="en-AU"/>
              </w:rPr>
            </w:pPr>
            <w:r>
              <w:rPr/>
            </w:r>
          </w:p>
          <w:p>
            <w:pPr>
              <w:pStyle w:val="Normal"/>
              <w:spacing w:lineRule="auto" w:line="240" w:before="0" w:after="0"/>
              <w:jc w:val="center"/>
            </w:pPr>
            <w:r>
              <w:rPr>
                <w:sz w:val="22"/>
                <w:szCs w:val="22"/>
              </w:rPr>
              <w:t>“</w:t>
            </w:r>
            <w:r>
              <w:rPr>
                <w:sz w:val="22"/>
                <w:szCs w:val="22"/>
              </w:rPr>
              <w:t>This audit suggests that current advertising regulations are inadequate. Regulations need to be closely monitored and more tightly enforced to protect children from advertisements for unhealthy foods.” (Abstract conclusion)</w:t>
            </w:r>
          </w:p>
        </w:tc>
      </w:tr>
    </w:tbl>
    <w:p>
      <w:pPr>
        <w:pStyle w:val="Normal"/>
        <w:spacing w:before="0" w:after="120"/>
        <w:rPr>
          <w:sz w:val="24"/>
          <w:sz w:val="24"/>
          <w:szCs w:val="24"/>
          <w:rFonts w:ascii="Calibri" w:hAnsi="Calibri"/>
          <w:lang w:val="en-AU"/>
        </w:rPr>
      </w:pPr>
      <w:r>
        <w:rPr/>
        <w:t>Abbreviations:  ACMA, Australian Communications and Media Authority; AGHE, Australian Guide to Healthy Eating; AFGC, Australian Food and Grocery Council; CI, confidence interval; FTA, free-to-air television; IRR, incidence rate ratio; NC, non-core foods; PVT, children’s peak viewing time; RCMI, Responsible Children’s Marketing Initiative; QSRI, Quick Service Restaurant Industry Initiative</w:t>
      </w:r>
    </w:p>
    <w:p>
      <w:pPr>
        <w:pStyle w:val="Normal"/>
        <w:spacing w:before="0" w:after="120"/>
      </w:pPr>
      <w:r>
        <w:rPr>
          <w:vertAlign w:val="superscript"/>
        </w:rPr>
        <w:t xml:space="preserve">† </w:t>
      </w:r>
      <w:r>
        <w:rPr/>
        <w:t>Supplementary data was supplied by the authors and is not available in the published article.</w:t>
      </w:r>
    </w:p>
    <w:p>
      <w:pPr>
        <w:pStyle w:val="Normal"/>
        <w:spacing w:before="0" w:after="120"/>
      </w:pPr>
      <w:r>
        <w:rPr>
          <w:vertAlign w:val="superscript"/>
        </w:rPr>
        <w:t>*</w:t>
      </w:r>
      <w:r>
        <w:rPr/>
        <w:t>The data obtained from AC Nielsen at T</w:t>
      </w:r>
      <w:r>
        <w:rPr>
          <w:vertAlign w:val="subscript"/>
        </w:rPr>
        <w:t>1</w:t>
      </w:r>
      <w:r>
        <w:rPr/>
        <w:t xml:space="preserve"> and T</w:t>
      </w:r>
      <w:r>
        <w:rPr>
          <w:vertAlign w:val="subscript"/>
        </w:rPr>
        <w:t xml:space="preserve">3 </w:t>
      </w:r>
      <w:r>
        <w:rPr/>
        <w:t>contained no advertisements during C-rated programs.</w:t>
      </w:r>
    </w:p>
    <w:p>
      <w:pPr>
        <w:pStyle w:val="Normal"/>
        <w:spacing w:before="0" w:after="120"/>
      </w:pPr>
      <w:r>
        <w:rPr>
          <w:vertAlign w:val="superscript"/>
        </w:rPr>
        <w:t>‡</w:t>
      </w:r>
      <w:r>
        <w:rPr/>
        <w:t xml:space="preserve"> </w:t>
      </w:r>
      <w:r>
        <w:rPr/>
        <w:t>There are no RCMI signatories at T</w:t>
      </w:r>
      <w:r>
        <w:rPr>
          <w:vertAlign w:val="subscript"/>
        </w:rPr>
        <w:t>1</w:t>
      </w:r>
      <w:r>
        <w:rPr/>
        <w:t xml:space="preserve"> and no QSRI signatories at T</w:t>
      </w:r>
      <w:r>
        <w:rPr>
          <w:vertAlign w:val="subscript"/>
        </w:rPr>
        <w:t xml:space="preserve">1 </w:t>
      </w:r>
      <w:r>
        <w:rPr/>
        <w:t>-</w:t>
      </w:r>
      <w:r>
        <w:rPr>
          <w:vertAlign w:val="subscript"/>
        </w:rPr>
        <w:t xml:space="preserve"> </w:t>
      </w:r>
      <w:r>
        <w:rPr/>
        <w:t>T</w:t>
      </w:r>
      <w:r>
        <w:rPr>
          <w:vertAlign w:val="subscript"/>
        </w:rPr>
        <w:t>3</w:t>
      </w:r>
      <w:r>
        <w:rPr/>
        <w:t xml:space="preserve"> because the industry initiatives were not introduced until after these times.  Percentages reflect the proportion of all advertisements that were for non-core foods by signatory status.  For example, 84% of all advertisements by QSRI signatories at T</w:t>
      </w:r>
      <w:r>
        <w:rPr>
          <w:vertAlign w:val="subscript"/>
        </w:rPr>
        <w:t>7</w:t>
      </w:r>
      <w:r>
        <w:rPr>
          <w:i/>
          <w:vertAlign w:val="subscript"/>
        </w:rPr>
        <w:t xml:space="preserve"> </w:t>
      </w:r>
      <w:r>
        <w:rPr/>
        <w:t xml:space="preserve"> was for non-core foods.</w:t>
      </w:r>
    </w:p>
    <w:p>
      <w:pPr>
        <w:sectPr>
          <w:footerReference w:type="default" r:id="rId22"/>
          <w:footnotePr>
            <w:numFmt w:val="decimal"/>
          </w:footnotePr>
          <w:type w:val="nextPage"/>
          <w:pgSz w:orient="landscape" w:w="16838" w:h="11906"/>
          <w:pgMar w:left="1440" w:right="1440" w:header="0" w:top="1440" w:footer="708" w:bottom="1440" w:gutter="0"/>
          <w:pgNumType w:fmt="decimal"/>
          <w:formProt w:val="false"/>
          <w:textDirection w:val="lrTb"/>
          <w:docGrid w:type="default" w:linePitch="360" w:charSpace="4294961151"/>
        </w:sectPr>
        <w:pStyle w:val="Normal"/>
      </w:pPr>
      <w:r>
        <w:rPr>
          <w:vertAlign w:val="superscript"/>
        </w:rPr>
        <w:t>††</w:t>
      </w:r>
      <w:r>
        <w:rPr/>
        <w:t xml:space="preserve">All food advertisements were for healthy alternatives. </w:t>
      </w:r>
    </w:p>
    <w:p>
      <w:pPr>
        <w:pStyle w:val="Heading1"/>
        <w:rPr>
          <w:caps/>
          <w:sz w:val="28"/>
          <w:b/>
          <w:sz w:val="28"/>
          <w:b/>
          <w:szCs w:val="28"/>
          <w:bCs/>
          <w:rFonts w:ascii="Cambria" w:hAnsi="Cambria" w:eastAsia="Times New Roman"/>
          <w:color w:val="365F91"/>
          <w:lang w:val="en-AU"/>
        </w:rPr>
      </w:pPr>
      <w:bookmarkStart w:id="249" w:name="_Toc338074975"/>
      <w:bookmarkEnd w:id="249"/>
      <w:r>
        <w:rPr/>
        <w:t>DISCUSSION</w:t>
      </w:r>
    </w:p>
    <w:p>
      <w:pPr>
        <w:pStyle w:val="Heading4"/>
      </w:pPr>
      <w:r>
        <w:rPr/>
        <w:t>Summary of the Review Findings</w:t>
      </w:r>
    </w:p>
    <w:p>
      <w:pPr>
        <w:pStyle w:val="Normal"/>
      </w:pPr>
      <w:r>
        <w:rPr/>
        <w:t>The three aims of this review were to 1) examine current levels of advertising of non-core foods to Australian children, 2) determine whether advertising has changed as a result of the introduction of the RCMI and QSRI, and 3) determine whether advertising differs according to whether a company is a signatory to the industry initiatives.</w:t>
      </w:r>
    </w:p>
    <w:p>
      <w:pPr>
        <w:pStyle w:val="ListParagraph"/>
        <w:numPr>
          <w:ilvl w:val="0"/>
          <w:numId w:val="8"/>
        </w:numPr>
        <w:rPr>
          <w:sz w:val="24"/>
          <w:sz w:val="24"/>
          <w:szCs w:val="24"/>
          <w:rFonts w:ascii="Calibri" w:hAnsi="Calibri"/>
          <w:lang w:val="en-AU"/>
        </w:rPr>
      </w:pPr>
      <w:r>
        <w:rPr/>
        <w:t xml:space="preserve">Since the introduction of the RCMI and QSRI, the rate of non-core food advertising during children’s peak viewing times has ranged between 0.7 to 6.5 advertisements per hour.  Some of this heterogeneity can be attributed to lower rates of non-core food advertising on subscription television, which ranged from 0.7 to 1.1 advertisements per hour.  However, the substantial heterogeneity across free-to-air television cannot be explained (range: 1.5 to 6.5 advertisements per hour). </w:t>
      </w:r>
    </w:p>
    <w:p>
      <w:pPr>
        <w:pStyle w:val="ListParagraph"/>
        <w:numPr>
          <w:ilvl w:val="0"/>
          <w:numId w:val="8"/>
        </w:numPr>
      </w:pPr>
      <w:r>
        <w:rPr/>
        <w:t>Only the most recently published study includes a longitudinal analysis of data from two and three time points prior to the introduction of the RCMI and the QSRI, respectively.</w:t>
      </w:r>
      <w:r>
        <w:fldChar w:fldCharType="begin"/>
      </w:r>
      <w:r>
        <w:instrText>ADDIN EN.CITE &lt;EndNote&gt;&lt;Cite&gt;&lt;Author&gt;King&lt;/Author&gt;&lt;Year&gt;2012&lt;/Year&gt;&lt;RecNum&gt;474&lt;/RecNum&gt;&lt;DisplayText&gt;&lt;style face="superscript"&gt;7&lt;/style&gt;&lt;/DisplayText&gt;&lt;record&gt;&lt;rec-number&gt;474&lt;/rec-number&gt;&lt;foreign-keys&gt;&lt;key app="EN" db-id="0pzzd2vanr0zvzew5vcp5xfctev5tpvsestz"&gt;474&lt;/key&gt;&lt;/foreign-keys&gt;&lt;ref-type name="Journal Article"&gt;17&lt;/ref-type&gt;&lt;contributors&gt;&lt;authors&gt;&lt;author&gt;King, Lesley&lt;/author&gt;&lt;author&gt;Hebden, Lana&lt;/author&gt;&lt;author&gt;Grunseit, Anne&lt;/author&gt;&lt;author&gt;Kelly, Bridget&lt;/author&gt;&lt;author&gt;Chapman, Kathy&lt;/author&gt;&lt;/authors&gt;&lt;/contributors&gt;&lt;titles&gt;&lt;title&gt;Building the case for independent monitoring of food advertising on Australian television&lt;/title&gt;&lt;secondary-title&gt;Public Health Nutrition&lt;/secondary-title&gt;&lt;/titles&gt;&lt;periodical&gt;&lt;full-title&gt;Public Health Nutrition&lt;/full-title&gt;&lt;/periodical&gt;&lt;pages&gt;1-6&lt;/pages&gt;&lt;volume&gt;October 4&lt;/volume&gt;&lt;dates&gt;&lt;year&gt;2012&lt;/year&gt;&lt;/dates&gt;&lt;urls&gt;&lt;/urls&gt;&lt;/record&gt;&lt;/Cite&gt;&lt;/EndNote&gt;</w:instrText>
      </w:r>
      <w:r>
        <w:fldChar w:fldCharType="separate"/>
      </w:r>
      <w:bookmarkStart w:id="250" w:name="__Fieldmark__5430_916863584"/>
      <w:r>
        <w:rPr/>
      </w:r>
      <w:r>
        <w:rPr>
          <w:vertAlign w:val="superscript"/>
        </w:rPr>
        <w:t>7</w:t>
      </w:r>
      <w:r>
        <w:rPr/>
      </w:r>
      <w:r>
        <w:fldChar w:fldCharType="end"/>
      </w:r>
      <w:bookmarkEnd w:id="250"/>
      <w:r>
        <w:rPr/>
        <w:t xml:space="preserve">  These analyses suggest that across the five-year period from 2006 and 2011, the advertising of non-core foods during children’s PVT has decreased by 0.2 per hour every year, but fast food advertising has increased by 0.09 per hour.  All data analysed were from April/May, so it is not known whether advertising has been displaced to other periods.</w:t>
      </w:r>
    </w:p>
    <w:p>
      <w:pPr>
        <w:pStyle w:val="ListParagraph"/>
        <w:numPr>
          <w:ilvl w:val="0"/>
          <w:numId w:val="8"/>
        </w:numPr>
        <w:rPr>
          <w:sz w:val="24"/>
          <w:sz w:val="24"/>
          <w:szCs w:val="24"/>
          <w:rFonts w:ascii="Calibri" w:hAnsi="Calibri"/>
          <w:lang w:val="en-AU"/>
        </w:rPr>
      </w:pPr>
      <w:r>
        <w:rPr/>
        <w:t xml:space="preserve">Since October 2009, the rate of non-core food advertising during children’s PVT is higher among signatories to the industry initiatives, however the absolute difference in advertising of between signatories and non-signatories is less than 1 advertisement per hour.  Compared with core foods, non-core foods make up a higher percentage of all foods advertisements broadcast during children’s PVT. Advertising during children’s programs is very low irrespective of signatory status (i.e. signatories and non-signatories both have low numbers of advertisements during C programs).  </w:t>
      </w:r>
    </w:p>
    <w:p>
      <w:pPr>
        <w:pStyle w:val="Normal"/>
      </w:pPr>
      <w:r>
        <w:rPr/>
        <w:t>There are two limitations to the current evidence and these relate to; 1) the ability to establish proper baseline rates of non-core food advertising (referred to in the EPOC criteria as the ‘Shape of the Intervention’</w:t>
      </w:r>
      <w:r>
        <w:fldChar w:fldCharType="begin"/>
      </w:r>
      <w:r>
        <w:instrText>ADDIN EN.CITE &lt;EndNote&gt;&lt;Cite&gt;&lt;Author&gt;Norwegian Satellite of the Cochrane Effective Practice and Organisation of Care Group (EPOC)&lt;/Author&gt;&lt;Year&gt;2009&lt;/Year&gt;&lt;RecNum&gt;450&lt;/RecNum&gt;&lt;DisplayText&gt;&lt;style face="superscript"&gt;30&lt;/style&gt;&lt;/DisplayText&gt;&lt;record&gt;&lt;rec-number&gt;450&lt;/rec-number&gt;&lt;foreign-keys&gt;&lt;key app="EN" db-id="d9v5p2z5wra2wbef2viv29xhe9pf0s02p0wa"&gt;450&lt;/key&gt;&lt;/foreign-keys&gt;&lt;ref-type name="Web Page"&gt;12&lt;/ref-type&gt;&lt;contributors&gt;&lt;authors&gt;&lt;author&gt;Norwegian Satellite of the Cochrane Effective Practice and Organisation of Care Group (EPOC),  &lt;/author&gt;&lt;/authors&gt;&lt;/contributors&gt;&lt;titles&gt;&lt;title&gt;Suggested risk of bias criteria for EPOC reviews&lt;/title&gt;&lt;/titles&gt;&lt;volume&gt;2012&lt;/volume&gt;&lt;number&gt;12 March&lt;/number&gt;&lt;dates&gt;&lt;year&gt;2009&lt;/year&gt;&lt;/dates&gt;&lt;pub-location&gt;Oslo&lt;/pub-location&gt;&lt;publisher&gt;Cochrane Collaboration&lt;/publisher&gt;&lt;urls&gt;&lt;related-urls&gt;&lt;url&gt;http://epocoslo.cochrane.org/sites/epocoslo.cochrane.org/files/uploads/Suggested%20risk%20of%20bias%20criteria%20for%20EPOC%20reviews%20%2806%2002%2012%29.pdf&lt;/url&gt;&lt;/related-urls&gt;&lt;/urls&gt;&lt;/record&gt;&lt;/Cite&gt;&lt;/EndNote&gt;</w:instrText>
      </w:r>
      <w:r>
        <w:fldChar w:fldCharType="separate"/>
      </w:r>
      <w:bookmarkStart w:id="251" w:name="__Fieldmark__5488_916863584"/>
      <w:r>
        <w:rPr/>
      </w:r>
      <w:r>
        <w:rPr>
          <w:vertAlign w:val="superscript"/>
        </w:rPr>
        <w:t>30</w:t>
      </w:r>
      <w:r>
        <w:rPr/>
      </w:r>
      <w:r>
        <w:fldChar w:fldCharType="end"/>
      </w:r>
      <w:bookmarkEnd w:id="251"/>
      <w:r>
        <w:rPr/>
        <w:t>), and 2) seasonally-representative sampling of data.  The baseline pattern of advertising is needed to compare against current patterns to be able to examine the effect of the industry initiatives on non-core food advertising (aim 2) and seasonally representative sampling is necessary to obtain a more precise estimate of children’s exposure to non-core food advertising (aims 1-3).</w:t>
      </w:r>
    </w:p>
    <w:p>
      <w:pPr>
        <w:pStyle w:val="Normal"/>
      </w:pPr>
      <w:r>
        <w:rPr/>
        <w:t>Interrupted Time Series (ITS) studies are the ideal design for testing the effect of RCMI and/or QSRI on the advertising of non-core foods to children given that a randomised controlled trial is not possible.</w:t>
      </w:r>
      <w:r>
        <w:fldChar w:fldCharType="begin"/>
      </w:r>
      <w:r>
        <w:instrText>ADDIN EN.CITE &lt;EndNote&gt;&lt;Cite&gt;&lt;Author&gt;Ramsay&lt;/Author&gt;&lt;Year&gt;2003&lt;/Year&gt;&lt;RecNum&gt;458&lt;/RecNum&gt;&lt;DisplayText&gt;&lt;style face="superscript"&gt;30, 35&lt;/style&gt;&lt;/DisplayText&gt;&lt;record&gt;&lt;rec-number&gt;458&lt;/rec-number&gt;&lt;foreign-keys&gt;&lt;key app="EN" db-id="d9v5p2z5wra2wbef2viv29xhe9pf0s02p0wa"&gt;458&lt;/key&gt;&lt;/foreign-keys&gt;&lt;ref-type name="Journal Article"&gt;17&lt;/ref-type&gt;&lt;contributors&gt;&lt;authors&gt;&lt;author&gt;Ramsay, Craig R&lt;/author&gt;&lt;author&gt;Matowe, Lloyd&lt;/author&gt;&lt;author&gt;Grilli, Roberto&lt;/author&gt;&lt;author&gt;Grimshaw, Jeremy M&lt;/author&gt;&lt;author&gt;Thomas, Ruth E&lt;/author&gt;&lt;/authors&gt;&lt;/contributors&gt;&lt;titles&gt;&lt;title&gt;Interrupted time series designs in health technology assessment: lessons from two systematic reviews of behavior change strategies&lt;/title&gt;&lt;secondary-title&gt;Int J Technol Assess Health Care&lt;/secondary-title&gt;&lt;/titles&gt;&lt;periodical&gt;&lt;full-title&gt;Int J Technol Assess Health Care&lt;/full-title&gt;&lt;/periodical&gt;&lt;pages&gt;613-623&lt;/pages&gt;&lt;volume&gt;19&lt;/volume&gt;&lt;number&gt;4&lt;/number&gt;&lt;dates&gt;&lt;year&gt;2003&lt;/year&gt;&lt;/dates&gt;&lt;urls&gt;&lt;/urls&gt;&lt;/record&gt;&lt;/Cite&gt;&lt;Cite&gt;&lt;Author&gt;Norwegian Satellite of the Cochrane Effective Practice and Organisation of Care Group (EPOC)&lt;/Author&gt;&lt;Year&gt;2009&lt;/Year&gt;&lt;RecNum&gt;450&lt;/RecNum&gt;&lt;record&gt;&lt;rec-number&gt;450&lt;/rec-number&gt;&lt;foreign-keys&gt;&lt;key app="EN" db-id="d9v5p2z5wra2wbef2viv29xhe9pf0s02p0wa"&gt;450&lt;/key&gt;&lt;/foreign-keys&gt;&lt;ref-type name="Web Page"&gt;12&lt;/ref-type&gt;&lt;contributors&gt;&lt;authors&gt;&lt;author&gt;Norwegian Satellite of the Cochrane Effective Practice and Organisation of Care Group (EPOC),  &lt;/author&gt;&lt;/authors&gt;&lt;/contributors&gt;&lt;titles&gt;&lt;title&gt;Suggested risk of bias criteria for EPOC reviews&lt;/title&gt;&lt;/titles&gt;&lt;volume&gt;2012&lt;/volume&gt;&lt;number&gt;12 March&lt;/number&gt;&lt;dates&gt;&lt;year&gt;2009&lt;/year&gt;&lt;/dates&gt;&lt;pub-location&gt;Oslo&lt;/pub-location&gt;&lt;publisher&gt;Cochrane Collaboration&lt;/publisher&gt;&lt;urls&gt;&lt;related-urls&gt;&lt;url&gt;http://epocoslo.cochrane.org/sites/epocoslo.cochrane.org/files/uploads/Suggested%20risk%20of%20bias%20criteria%20for%20EPOC%20reviews%20%2806%2002%2012%29.pdf&lt;/url&gt;&lt;/related-urls&gt;&lt;/urls&gt;&lt;/record&gt;&lt;/Cite&gt;&lt;/EndNote&gt;</w:instrText>
      </w:r>
      <w:r>
        <w:fldChar w:fldCharType="separate"/>
      </w:r>
      <w:bookmarkStart w:id="252" w:name="__Fieldmark__5519_916863584"/>
      <w:r>
        <w:rPr/>
      </w:r>
      <w:r>
        <w:rPr>
          <w:vertAlign w:val="superscript"/>
        </w:rPr>
        <w:t>30, 35</w:t>
      </w:r>
      <w:r>
        <w:rPr/>
      </w:r>
      <w:r>
        <w:fldChar w:fldCharType="end"/>
      </w:r>
      <w:bookmarkEnd w:id="252"/>
      <w:r>
        <w:rPr/>
        <w:t xml:space="preserve">  A high quality ITS study can help establish whether the RCMI/QSRI had an effect over and above any secular or seasonal changes in advertising.  Since we have no control group (i.e. a setting where the RCMI or QSRI was not applied), it is important to establish the secular trend of non-core food advertising </w:t>
      </w:r>
      <w:r>
        <w:rPr>
          <w:i/>
        </w:rPr>
        <w:t>prior</w:t>
      </w:r>
      <w:r>
        <w:rPr/>
        <w:t xml:space="preserve"> to the introduction of the industry initiatives. This would be aided by information on the seasonality of the advertising patterns, which may differ according to month.</w:t>
      </w:r>
      <w:r>
        <w:fldChar w:fldCharType="begin"/>
      </w:r>
      <w:r>
        <w:instrText>ADDIN EN.CITE &lt;EndNote&gt;&lt;Cite&gt;&lt;Author&gt;Boyland&lt;/Author&gt;&lt;Year&gt;2011&lt;/Year&gt;&lt;RecNum&gt;459&lt;/RecNum&gt;&lt;DisplayText&gt;&lt;style face="superscript"&gt;36&lt;/style&gt;&lt;/DisplayText&gt;&lt;record&gt;&lt;rec-number&gt;459&lt;/rec-number&gt;&lt;foreign-keys&gt;&lt;key app="EN" db-id="d9v5p2z5wra2wbef2viv29xhe9pf0s02p0wa"&gt;459&lt;/key&gt;&lt;/foreign-keys&gt;&lt;ref-type name="Journal Article"&gt;17&lt;/ref-type&gt;&lt;contributors&gt;&lt;authors&gt;&lt;author&gt;Boyland, Emma J&lt;/author&gt;&lt;author&gt;Harrold, Joanne A&lt;/author&gt;&lt;author&gt;Kirkham, Tim C&lt;/author&gt;&lt;author&gt;Halford, Jason C G&lt;/author&gt;&lt;/authors&gt;&lt;/contributors&gt;&lt;titles&gt;&lt;title&gt;The extent of food advertising to children on UK television in 2008&lt;/title&gt;&lt;secondary-title&gt;Int J Pediatr Obes&lt;/secondary-title&gt;&lt;/titles&gt;&lt;periodical&gt;&lt;full-title&gt;Int J Pediatr Obes&lt;/full-title&gt;&lt;/periodical&gt;&lt;pages&gt;455-461&lt;/pages&gt;&lt;volume&gt;6&lt;/volume&gt;&lt;number&gt;5-6&lt;/number&gt;&lt;dates&gt;&lt;year&gt;2011&lt;/year&gt;&lt;/dates&gt;&lt;urls&gt;&lt;/urls&gt;&lt;/record&gt;&lt;/Cite&gt;&lt;/EndNote&gt;</w:instrText>
      </w:r>
      <w:r>
        <w:fldChar w:fldCharType="separate"/>
      </w:r>
      <w:bookmarkStart w:id="253" w:name="__Fieldmark__5542_916863584"/>
      <w:r>
        <w:rPr/>
      </w:r>
      <w:r>
        <w:rPr>
          <w:vertAlign w:val="superscript"/>
        </w:rPr>
        <w:t>36</w:t>
      </w:r>
      <w:r>
        <w:rPr/>
      </w:r>
      <w:r>
        <w:fldChar w:fldCharType="end"/>
      </w:r>
      <w:bookmarkEnd w:id="253"/>
      <w:r>
        <w:rPr/>
        <w:t xml:space="preserve">  For example, consider the influence of economic factors on companies advertising budgets; from the available data, there is some suggestion that advertising rates may have been declining before the RCMI and QSRI were introduced.</w:t>
      </w:r>
      <w:r>
        <w:fldChar w:fldCharType="begin"/>
      </w:r>
      <w:r>
        <w:instrText>ADDIN EN.CITE &lt;EndNote&gt;&lt;Cite&gt;&lt;Author&gt;King&lt;/Author&gt;&lt;Year&gt;2012&lt;/Year&gt;&lt;RecNum&gt;474&lt;/RecNum&gt;&lt;DisplayText&gt;&lt;style face="superscript"&gt;7&lt;/style&gt;&lt;/DisplayText&gt;&lt;record&gt;&lt;rec-number&gt;474&lt;/rec-number&gt;&lt;foreign-keys&gt;&lt;key app="EN" db-id="0pzzd2vanr0zvzew5vcp5xfctev5tpvsestz"&gt;474&lt;/key&gt;&lt;/foreign-keys&gt;&lt;ref-type name="Journal Article"&gt;17&lt;/ref-type&gt;&lt;contributors&gt;&lt;authors&gt;&lt;author&gt;King, Lesley&lt;/author&gt;&lt;author&gt;Hebden, Lana&lt;/author&gt;&lt;author&gt;Grunseit, Anne&lt;/author&gt;&lt;author&gt;Kelly, Bridget&lt;/author&gt;&lt;author&gt;Chapman, Kathy&lt;/author&gt;&lt;/authors&gt;&lt;/contributors&gt;&lt;titles&gt;&lt;title&gt;Building the case for independent monitoring of food advertising on Australian television&lt;/title&gt;&lt;secondary-title&gt;Public Health Nutrition&lt;/secondary-title&gt;&lt;/titles&gt;&lt;periodical&gt;&lt;full-title&gt;Public Health Nutrition&lt;/full-title&gt;&lt;/periodical&gt;&lt;pages&gt;1-6&lt;/pages&gt;&lt;volume&gt;October 4&lt;/volume&gt;&lt;dates&gt;&lt;year&gt;2012&lt;/year&gt;&lt;/dates&gt;&lt;urls&gt;&lt;/urls&gt;&lt;/record&gt;&lt;/Cite&gt;&lt;/EndNote&gt;</w:instrText>
      </w:r>
      <w:r>
        <w:fldChar w:fldCharType="separate"/>
      </w:r>
      <w:bookmarkStart w:id="254" w:name="__Fieldmark__5555_916863584"/>
      <w:r>
        <w:rPr/>
      </w:r>
      <w:r>
        <w:rPr>
          <w:vertAlign w:val="superscript"/>
        </w:rPr>
        <w:t>7</w:t>
      </w:r>
      <w:r>
        <w:rPr/>
      </w:r>
      <w:r>
        <w:fldChar w:fldCharType="end"/>
      </w:r>
      <w:bookmarkEnd w:id="254"/>
      <w:r>
        <w:rPr/>
        <w:t xml:space="preserve">  Thus, it is necessary to establish the pattern of advertising in order to examine whether the industry initiatives have influenced non-core food advertising.  </w:t>
      </w:r>
    </w:p>
    <w:p>
      <w:pPr>
        <w:pStyle w:val="Normal"/>
      </w:pPr>
      <w:r>
        <w:rPr/>
        <w:t>According to the EPOC criteria, only ITS studies with 3 data points prior and 3 after an intervention, are eligible to be included in a Cochrane EPOC review because this is the minimum number of data points needed to establish a trend.</w:t>
      </w:r>
      <w:r>
        <w:fldChar w:fldCharType="begin"/>
      </w:r>
      <w:r>
        <w:instrText>ADDIN EN.CITE &lt;EndNote&gt;&lt;Cite&gt;&lt;Author&gt;Norwegian Satellite of the Cochrane Effective Practice and Organisation of Care Group (EPOC)&lt;/Author&gt;&lt;Year&gt;2009&lt;/Year&gt;&lt;RecNum&gt;450&lt;/RecNum&gt;&lt;DisplayText&gt;&lt;style face="superscript"&gt;30&lt;/style&gt;&lt;/DisplayText&gt;&lt;record&gt;&lt;rec-number&gt;450&lt;/rec-number&gt;&lt;foreign-keys&gt;&lt;key app="EN" db-id="d9v5p2z5wra2wbef2viv29xhe9pf0s02p0wa"&gt;450&lt;/key&gt;&lt;/foreign-keys&gt;&lt;ref-type name="Web Page"&gt;12&lt;/ref-type&gt;&lt;contributors&gt;&lt;authors&gt;&lt;author&gt;Norwegian Satellite of the Cochrane Effective Practice and Organisation of Care Group (EPOC),  &lt;/author&gt;&lt;/authors&gt;&lt;/contributors&gt;&lt;titles&gt;&lt;title&gt;Suggested risk of bias criteria for EPOC reviews&lt;/title&gt;&lt;/titles&gt;&lt;volume&gt;2012&lt;/volume&gt;&lt;number&gt;12 March&lt;/number&gt;&lt;dates&gt;&lt;year&gt;2009&lt;/year&gt;&lt;/dates&gt;&lt;pub-location&gt;Oslo&lt;/pub-location&gt;&lt;publisher&gt;Cochrane Collaboration&lt;/publisher&gt;&lt;urls&gt;&lt;related-urls&gt;&lt;url&gt;http://epocoslo.cochrane.org/sites/epocoslo.cochrane.org/files/uploads/Suggested%20risk%20of%20bias%20criteria%20for%20EPOC%20reviews%20%2806%2002%2012%29.pdf&lt;/url&gt;&lt;/related-urls&gt;&lt;/urls&gt;&lt;/record&gt;&lt;/Cite&gt;&lt;/EndNote&gt;</w:instrText>
      </w:r>
      <w:r>
        <w:fldChar w:fldCharType="separate"/>
      </w:r>
      <w:bookmarkStart w:id="255" w:name="__Fieldmark__5568_916863584"/>
      <w:r>
        <w:rPr/>
      </w:r>
      <w:r>
        <w:rPr>
          <w:vertAlign w:val="superscript"/>
        </w:rPr>
        <w:t>30</w:t>
      </w:r>
      <w:r>
        <w:rPr/>
      </w:r>
      <w:r>
        <w:fldChar w:fldCharType="end"/>
      </w:r>
      <w:bookmarkEnd w:id="255"/>
      <w:r>
        <w:rPr/>
        <w:t xml:space="preserve">  We included studies with a simpler pre- versus post-RCMI/QSRI design because less stringent definitions of ITS studies are often used</w:t>
      </w:r>
      <w:r>
        <w:fldChar w:fldCharType="begin"/>
      </w:r>
      <w:r>
        <w:instrText>ADDIN EN.CITE &lt;EndNote&gt;&lt;Cite&gt;&lt;Author&gt;Merlin&lt;/Author&gt;&lt;Year&gt;2009&lt;/Year&gt;&lt;RecNum&gt;307&lt;/RecNum&gt;&lt;DisplayText&gt;&lt;style face="superscript"&gt;29&lt;/style&gt;&lt;/DisplayText&gt;&lt;record&gt;&lt;rec-number&gt;307&lt;/rec-number&gt;&lt;foreign-keys&gt;&lt;key app="EN" db-id="d9v5p2z5wra2wbef2viv29xhe9pf0s02p0wa"&gt;307&lt;/key&gt;&lt;/foreign-keys&gt;&lt;ref-type name="Government Document"&gt;46&lt;/ref-type&gt;&lt;contributors&gt;&lt;authors&gt;&lt;author&gt;Merlin, Tracy&lt;/author&gt;&lt;author&gt;Weston, Adele&lt;/author&gt;&lt;author&gt;Tooher, Rebecca&lt;/author&gt;&lt;author&gt;Middleton, Philippa&lt;/author&gt;&lt;author&gt;Salisbury, Janet&lt;/author&gt;&lt;author&gt;Coleman, Kristina&lt;/author&gt;&lt;author&gt;Norris, Sarah&lt;/author&gt;&lt;author&gt;Grimmer-Somers, Karen&lt;/author&gt;&lt;author&gt;Hillier, Susan&lt;/author&gt;&lt;/authors&gt;&lt;secondary-authors&gt;&lt;author&gt;National Health and Medical Research Council, &lt;/author&gt;&lt;/secondary-authors&gt;&lt;/contributors&gt;&lt;titles&gt;&lt;title&gt;NHMRC levels of evidence and grades for recommendations for developers of guidelines&lt;/title&gt;&lt;/titles&gt;&lt;dates&gt;&lt;year&gt;2009&lt;/year&gt;&lt;/dates&gt;&lt;pub-location&gt;Canberra, ACT&lt;/pub-location&gt;&lt;publisher&gt;Australian Government&lt;/publisher&gt;&lt;urls&gt;&lt;related-urls&gt;&lt;url&gt;http://www.nhmrc.gov.au/_files_nhmrc/file/guidelines/evidence_statement_form.pdf&lt;/url&gt;&lt;/related-urls&gt;&lt;/urls&gt;&lt;research-notes&gt;URL Accessed 25 Nov 2011&lt;/research-notes&gt;&lt;/record&gt;&lt;/Cite&gt;&lt;/EndNote&gt;</w:instrText>
      </w:r>
      <w:r>
        <w:fldChar w:fldCharType="separate"/>
      </w:r>
      <w:bookmarkStart w:id="256" w:name="__Fieldmark__5573_916863584"/>
      <w:r>
        <w:rPr/>
      </w:r>
      <w:r>
        <w:rPr>
          <w:vertAlign w:val="superscript"/>
        </w:rPr>
        <w:t>29</w:t>
      </w:r>
      <w:r>
        <w:rPr/>
      </w:r>
      <w:r>
        <w:fldChar w:fldCharType="end"/>
      </w:r>
      <w:bookmarkEnd w:id="256"/>
      <w:r>
        <w:rPr/>
        <w:t xml:space="preserve"> and the extent to which designs other than ITS can contribute to systematic reviews is debated,</w:t>
      </w:r>
      <w:r>
        <w:fldChar w:fldCharType="begin"/>
      </w:r>
      <w:r>
        <w:instrText>ADDIN EN.CITE &lt;EndNote&gt;&lt;Cite&gt;&lt;Author&gt;Rockers&lt;/Author&gt;&lt;Year&gt;2012&lt;/Year&gt;&lt;RecNum&gt;470&lt;/RecNum&gt;&lt;DisplayText&gt;&lt;style face="superscript"&gt;41&lt;/style&gt;&lt;/DisplayText&gt;&lt;record&gt;&lt;rec-number&gt;470&lt;/rec-number&gt;&lt;foreign-keys&gt;&lt;key app="EN" db-id="d9v5p2z5wra2wbef2viv29xhe9pf0s02p0wa"&gt;470&lt;/key&gt;&lt;/foreign-keys&gt;&lt;ref-type name="Journal Article"&gt;17&lt;/ref-type&gt;&lt;contributors&gt;&lt;authors&gt;&lt;author&gt;Rockers, P C&lt;/author&gt;&lt;author&gt;Feigl, A B&lt;/author&gt;&lt;author&gt;Rottingen, J A&lt;/author&gt;&lt;author&gt;Fretheim, A&lt;/author&gt;&lt;author&gt;de Ferranti, D&lt;/author&gt;&lt;author&gt;Lavis, J N&lt;/author&gt;&lt;author&gt;Melberg, H O&lt;/author&gt;&lt;author&gt;Barnighausen, T&lt;/author&gt;&lt;/authors&gt;&lt;/contributors&gt;&lt;titles&gt;&lt;title&gt;Study-design selection criteria in systematic reviews of effectiveness of health systems interventions and reforms: a meta-review&lt;/title&gt;&lt;secondary-title&gt;Healthy Policy&lt;/secondary-title&gt;&lt;/titles&gt;&lt;periodical&gt;&lt;full-title&gt;Healthy Policy&lt;/full-title&gt;&lt;/periodical&gt;&lt;pages&gt;206-214&lt;/pages&gt;&lt;volume&gt;104&lt;/volume&gt;&lt;number&gt;3&lt;/number&gt;&lt;dates&gt;&lt;year&gt;2012&lt;/year&gt;&lt;/dates&gt;&lt;urls&gt;&lt;/urls&gt;&lt;/record&gt;&lt;/Cite&gt;&lt;/EndNote&gt;</w:instrText>
      </w:r>
      <w:r>
        <w:fldChar w:fldCharType="separate"/>
      </w:r>
      <w:bookmarkStart w:id="257" w:name="__Fieldmark__5579_916863584"/>
      <w:r>
        <w:rPr/>
      </w:r>
      <w:r>
        <w:rPr>
          <w:vertAlign w:val="superscript"/>
        </w:rPr>
        <w:t>41</w:t>
      </w:r>
      <w:r>
        <w:rPr/>
      </w:r>
      <w:r>
        <w:fldChar w:fldCharType="end"/>
      </w:r>
      <w:bookmarkEnd w:id="257"/>
      <w:r>
        <w:rPr/>
        <w:t xml:space="preserve"> thereby making use of all of the available evidence.  Nevertheless, the simple pre- versus post-RCMI/QSRI design that was used in some of the studies in this review is not a robust method to establish change in trend over time.  ITS studies should be analysed using time series modelling such as ‘segmented time series regression’.  This type of regression analysis can quantify the immediate effects of the RCMI/QSRI as well as the longer-term effects (for example, a gradual decline in advertising), as well as incorporate seasonality and other factors that might help explain any change in advertising.</w:t>
      </w:r>
      <w:r>
        <w:fldChar w:fldCharType="begin"/>
      </w:r>
      <w:r>
        <w:instrText>ADDIN EN.CITE &lt;EndNote&gt;&lt;Cite&gt;&lt;Author&gt;Wagner&lt;/Author&gt;&lt;Year&gt;2002&lt;/Year&gt;&lt;RecNum&gt;555&lt;/RecNum&gt;&lt;DisplayText&gt;&lt;style face="superscript"&gt;35, 42&lt;/style&gt;&lt;/DisplayText&gt;&lt;record&gt;&lt;rec-number&gt;555&lt;/rec-number&gt;&lt;foreign-keys&gt;&lt;key app="EN" db-id="d9v5p2z5wra2wbef2viv29xhe9pf0s02p0wa"&gt;555&lt;/key&gt;&lt;/foreign-keys&gt;&lt;ref-type name="Journal Article"&gt;17&lt;/ref-type&gt;&lt;contributors&gt;&lt;authors&gt;&lt;author&gt;Wagner, Anita K&lt;/author&gt;&lt;author&gt;Soumerai, S B&lt;/author&gt;&lt;author&gt;Zhang, F&lt;/author&gt;&lt;author&gt;Ross-Degnan, D&lt;/author&gt;&lt;/authors&gt;&lt;/contributors&gt;&lt;titles&gt;&lt;title&gt;Segmented regression analysis of interrupted time series studies in medication use research&lt;/title&gt;&lt;secondary-title&gt;J Clin Pharm Ther&lt;/secondary-title&gt;&lt;/titles&gt;&lt;periodical&gt;&lt;full-title&gt;J Clin Pharm Ther&lt;/full-title&gt;&lt;/periodical&gt;&lt;pages&gt;299-309&lt;/pages&gt;&lt;volume&gt;27&lt;/volume&gt;&lt;number&gt;4&lt;/number&gt;&lt;dates&gt;&lt;year&gt;2002&lt;/year&gt;&lt;/dates&gt;&lt;urls&gt;&lt;/urls&gt;&lt;/record&gt;&lt;/Cite&gt;&lt;Cite&gt;&lt;Author&gt;Ramsay&lt;/Author&gt;&lt;Year&gt;2003&lt;/Year&gt;&lt;RecNum&gt;458&lt;/RecNum&gt;&lt;record&gt;&lt;rec-number&gt;458&lt;/rec-number&gt;&lt;foreign-keys&gt;&lt;key app="EN" db-id="d9v5p2z5wra2wbef2viv29xhe9pf0s02p0wa"&gt;458&lt;/key&gt;&lt;/foreign-keys&gt;&lt;ref-type name="Journal Article"&gt;17&lt;/ref-type&gt;&lt;contributors&gt;&lt;authors&gt;&lt;author&gt;Ramsay, Craig R&lt;/author&gt;&lt;author&gt;Matowe, Lloyd&lt;/author&gt;&lt;author&gt;Grilli, Roberto&lt;/author&gt;&lt;author&gt;Grimshaw, Jeremy M&lt;/author&gt;&lt;author&gt;Thomas, Ruth E&lt;/author&gt;&lt;/authors&gt;&lt;/contributors&gt;&lt;titles&gt;&lt;title&gt;Interrupted time series designs in health technology assessment: lessons from two systematic reviews of behavior change strategies&lt;/title&gt;&lt;secondary-title&gt;Int J Technol Assess Health Care&lt;/secondary-title&gt;&lt;/titles&gt;&lt;periodical&gt;&lt;full-title&gt;Int J Technol Assess Health Care&lt;/full-title&gt;&lt;/periodical&gt;&lt;pages&gt;613-623&lt;/pages&gt;&lt;volume&gt;19&lt;/volume&gt;&lt;number&gt;4&lt;/number&gt;&lt;dates&gt;&lt;year&gt;2003&lt;/year&gt;&lt;/dates&gt;&lt;urls&gt;&lt;/urls&gt;&lt;/record&gt;&lt;/Cite&gt;&lt;/EndNote&gt;</w:instrText>
      </w:r>
      <w:r>
        <w:fldChar w:fldCharType="separate"/>
      </w:r>
      <w:bookmarkStart w:id="258" w:name="__Fieldmark__5613_916863584"/>
      <w:r>
        <w:rPr/>
      </w:r>
      <w:r>
        <w:rPr>
          <w:vertAlign w:val="superscript"/>
        </w:rPr>
        <w:t>35, 42</w:t>
      </w:r>
      <w:bookmarkEnd w:id="258"/>
      <w:r>
        <w:rPr/>
      </w:r>
      <w:r>
        <w:fldChar w:fldCharType="end"/>
      </w:r>
    </w:p>
    <w:p>
      <w:pPr>
        <w:pStyle w:val="Normal"/>
      </w:pPr>
      <w:r>
        <w:rPr/>
        <w:t>In the UK, Boyland et al examined the monthly distribution of food advertising for 2008 and showed that non-core food advertising peaked during February to May at ~65-70% of all food advertisements and was lowest in December at ~35%.</w:t>
      </w:r>
      <w:r>
        <w:fldChar w:fldCharType="begin"/>
      </w:r>
      <w:r>
        <w:instrText>ADDIN EN.CITE &lt;EndNote&gt;&lt;Cite&gt;&lt;Author&gt;Boyland&lt;/Author&gt;&lt;Year&gt;2011&lt;/Year&gt;&lt;RecNum&gt;459&lt;/RecNum&gt;&lt;DisplayText&gt;&lt;style face="superscript"&gt;36&lt;/style&gt;&lt;/DisplayText&gt;&lt;record&gt;&lt;rec-number&gt;459&lt;/rec-number&gt;&lt;foreign-keys&gt;&lt;key app="EN" db-id="d9v5p2z5wra2wbef2viv29xhe9pf0s02p0wa"&gt;459&lt;/key&gt;&lt;/foreign-keys&gt;&lt;ref-type name="Journal Article"&gt;17&lt;/ref-type&gt;&lt;contributors&gt;&lt;authors&gt;&lt;author&gt;Boyland, Emma J&lt;/author&gt;&lt;author&gt;Harrold, Joanne A&lt;/author&gt;&lt;author&gt;Kirkham, Tim C&lt;/author&gt;&lt;author&gt;Halford, Jason C G&lt;/author&gt;&lt;/authors&gt;&lt;/contributors&gt;&lt;titles&gt;&lt;title&gt;The extent of food advertising to children on UK television in 2008&lt;/title&gt;&lt;secondary-title&gt;Int J Pediatr Obes&lt;/secondary-title&gt;&lt;/titles&gt;&lt;periodical&gt;&lt;full-title&gt;Int J Pediatr Obes&lt;/full-title&gt;&lt;/periodical&gt;&lt;pages&gt;455-461&lt;/pages&gt;&lt;volume&gt;6&lt;/volume&gt;&lt;number&gt;5-6&lt;/number&gt;&lt;dates&gt;&lt;year&gt;2011&lt;/year&gt;&lt;/dates&gt;&lt;urls&gt;&lt;/urls&gt;&lt;/record&gt;&lt;/Cite&gt;&lt;/EndNote&gt;</w:instrText>
      </w:r>
      <w:r>
        <w:fldChar w:fldCharType="separate"/>
      </w:r>
      <w:bookmarkStart w:id="259" w:name="__Fieldmark__5619_916863584"/>
      <w:r>
        <w:rPr/>
      </w:r>
      <w:r>
        <w:rPr>
          <w:vertAlign w:val="superscript"/>
        </w:rPr>
        <w:t>36</w:t>
      </w:r>
      <w:r>
        <w:rPr/>
      </w:r>
      <w:r>
        <w:fldChar w:fldCharType="end"/>
      </w:r>
      <w:bookmarkEnd w:id="259"/>
      <w:r>
        <w:rPr/>
        <w:t xml:space="preserve"> Non-core food advertising was almost double during the UK spring-summer period compared with winter.  It is possible that the heterogeneity in the rate of non-core food advertising found in this review could, in part, be due to seasonal differences.</w:t>
      </w:r>
    </w:p>
    <w:p>
      <w:pPr>
        <w:pStyle w:val="Normal"/>
      </w:pPr>
      <w:r>
        <w:rPr/>
        <w:t>Studies published prior to the introduction of the industry initiatives may be helpful for constructing a pattern of non-core food advertising but a systematic evaluation of this literature was outside of the scope of this review.  However, even if available, it would not be possible to construct a baseline pattern if past studies used widely varying definitions of core/non-core food, children’s programs or peak viewing times and methods of analysis. As we have seen in the current review, there remains a great deal of unexplained heterogeneity in rates and prevalence across studies that is, at least partly, due to different sampling and sources of data.</w:t>
      </w:r>
    </w:p>
    <w:p>
      <w:pPr>
        <w:pStyle w:val="Normal"/>
      </w:pPr>
      <w:r>
        <w:rPr/>
        <w:t>We did not undertake an examination of the types of marketing techniques that are used when advertising to children, such as premium offers or promotional characters.  Furthermore, the current review examined advertising on television and not other media (e.g. websites, SMS messaging, sporting and other types of sponsorship, packaging).  It may be important to evaluate these alternative exposures to advertising when more data becomes available.  The shift in advertising viewing patterns to digital and subscription television means that this will be an important area to monitor in future reviews.</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260" w:name="__Fieldmark__5659_916863584"/>
      <w:r>
        <w:rPr/>
      </w:r>
      <w:r>
        <w:rPr>
          <w:vertAlign w:val="superscript"/>
        </w:rPr>
        <w:t>3</w:t>
      </w:r>
      <w:r>
        <w:rPr/>
      </w:r>
      <w:r>
        <w:fldChar w:fldCharType="end"/>
      </w:r>
      <w:bookmarkEnd w:id="260"/>
      <w:r>
        <w:rPr/>
        <w:t xml:space="preserve">  Other technological developments such as the increased use of personal recording devices, which allow the viewer to watch programs after the broadcast and the anecdotal reports of skipping advertisements during such viewing (‘time-shifting viewing’), may add further complexity to future studies.  Interestingly, the organisation which compiles television audience viewing data in Australia has now incorporated time-shifting technology into their surveys.</w:t>
      </w:r>
    </w:p>
    <w:p>
      <w:pPr>
        <w:pStyle w:val="Heading4"/>
      </w:pPr>
      <w:r>
        <w:rPr/>
        <w:t>Measuring Children’s Exposure to Non-core Food Advertising</w:t>
      </w:r>
    </w:p>
    <w:p>
      <w:pPr>
        <w:pStyle w:val="Normal"/>
        <w:rPr>
          <w:b/>
          <w:b/>
        </w:rPr>
      </w:pPr>
      <w:r>
        <w:rPr/>
        <w:t xml:space="preserve">The studies included in this review varied in the way that children’s programs were measured.  When analysed according to program classifications, the rate of advertising of non-core foods during C-rated programs is far lower than during G and “other” programs.  It is encouraging that Brindal </w:t>
      </w:r>
      <w:r>
        <w:rPr>
          <w:i/>
        </w:rPr>
        <w:t>et al</w:t>
      </w:r>
      <w:r>
        <w:rPr/>
        <w:t xml:space="preserve"> showed no advertising of non-core foods during C programs in November 2011.</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261" w:name="__Fieldmark__5698_916863584"/>
      <w:r>
        <w:rPr/>
      </w:r>
      <w:r>
        <w:rPr>
          <w:vertAlign w:val="superscript"/>
        </w:rPr>
        <w:t>3</w:t>
      </w:r>
      <w:r>
        <w:rPr/>
      </w:r>
      <w:r>
        <w:fldChar w:fldCharType="end"/>
      </w:r>
      <w:bookmarkEnd w:id="261"/>
      <w:r>
        <w:rPr/>
        <w:t xml:space="preserve">  However, the advertising of non-core foods during children’s PVT is likely to be a better reflection of children’s actual exposure to non-core food advertising because a large number of children watch programs that do not carry the P or C classification.</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262" w:name="__Fieldmark__5710_916863584"/>
      <w:r>
        <w:rPr/>
      </w:r>
      <w:r>
        <w:rPr>
          <w:vertAlign w:val="superscript"/>
        </w:rPr>
        <w:t>3</w:t>
      </w:r>
      <w:r>
        <w:rPr/>
      </w:r>
      <w:r>
        <w:fldChar w:fldCharType="end"/>
      </w:r>
      <w:bookmarkEnd w:id="262"/>
      <w:r>
        <w:rPr/>
        <w:t xml:space="preserve">  Research on advertising to children covers all advertisements to which children are exposed, not only for periods when broadcasters schedule children’s programs, programs with P and C classifications, nor advertisements that directly target children.</w:t>
      </w:r>
      <w:r>
        <w:fldChar w:fldCharType="begin"/>
      </w:r>
      <w:r>
        <w:instrText>ADDIN EN.CITE &lt;EndNote&gt;&lt;Cite&gt;&lt;Author&gt;Handsley&lt;/Author&gt;&lt;Year&gt;2009&lt;/Year&gt;&lt;RecNum&gt;457&lt;/RecNum&gt;&lt;DisplayText&gt;&lt;style face="superscript"&gt;43&lt;/style&gt;&lt;/DisplayText&gt;&lt;record&gt;&lt;rec-number&gt;457&lt;/rec-number&gt;&lt;foreign-keys&gt;&lt;key app="EN" db-id="d9v5p2z5wra2wbef2viv29xhe9pf0s02p0wa"&gt;457&lt;/key&gt;&lt;/foreign-keys&gt;&lt;ref-type name="Journal Article"&gt;17&lt;/ref-type&gt;&lt;contributors&gt;&lt;authors&gt;&lt;author&gt;Handsley, Elizabeth&lt;/author&gt;&lt;author&gt;Mehta, Kaye&lt;/author&gt;&lt;author&gt;Coveney, John&lt;/author&gt;&lt;author&gt;Nehmy, C&lt;/author&gt;&lt;/authors&gt;&lt;/contributors&gt;&lt;titles&gt;&lt;title&gt;Regulatory axes on food advertising to children on television&lt;/title&gt;&lt;secondary-title&gt;Aust New Zealand Health Policy&lt;/secondary-title&gt;&lt;/titles&gt;&lt;periodical&gt;&lt;full-title&gt;Aust New Zealand Health Policy&lt;/full-title&gt;&lt;/periodical&gt;&lt;pages&gt;1&lt;/pages&gt;&lt;volume&gt;22&lt;/volume&gt;&lt;number&gt;6&lt;/number&gt;&lt;dates&gt;&lt;year&gt;2009&lt;/year&gt;&lt;/dates&gt;&lt;urls&gt;&lt;/urls&gt;&lt;/record&gt;&lt;/Cite&gt;&lt;/EndNote&gt;</w:instrText>
      </w:r>
      <w:r>
        <w:fldChar w:fldCharType="separate"/>
      </w:r>
      <w:bookmarkStart w:id="263" w:name="__Fieldmark__5722_916863584"/>
      <w:r>
        <w:rPr/>
      </w:r>
      <w:r>
        <w:rPr>
          <w:vertAlign w:val="superscript"/>
        </w:rPr>
        <w:t>43</w:t>
      </w:r>
      <w:r>
        <w:rPr/>
      </w:r>
      <w:r>
        <w:fldChar w:fldCharType="end"/>
      </w:r>
      <w:bookmarkEnd w:id="263"/>
      <w:r>
        <w:rPr/>
        <w:t xml:space="preserve">  It is unlikely that children only pay attention to advertisements that specifically target them or indeed are actually able to discern which advertisements target them.  The intent of the RCMI and the QSRI is to address the advertising of non-core foods </w:t>
      </w:r>
      <w:r>
        <w:rPr>
          <w:i/>
        </w:rPr>
        <w:t>directly to children</w:t>
      </w:r>
      <w:r>
        <w:rPr/>
        <w:t xml:space="preserve"> or during children’s programs. </w:t>
      </w:r>
      <w:r>
        <w:rPr>
          <w:b/>
        </w:rPr>
        <w:t xml:space="preserve">At this point in time, there are no initiatives aimed at reducing children’s </w:t>
      </w:r>
      <w:r>
        <w:rPr>
          <w:b/>
          <w:i/>
        </w:rPr>
        <w:t>overall</w:t>
      </w:r>
      <w:r>
        <w:rPr>
          <w:b/>
        </w:rPr>
        <w:t xml:space="preserve"> exposure to non-core food advertising, that is, during children’s PVT. </w:t>
      </w:r>
    </w:p>
    <w:p>
      <w:pPr>
        <w:pStyle w:val="Heading4"/>
      </w:pPr>
      <w:r>
        <w:rPr/>
        <w:t>Implications for Research and Policy</w:t>
      </w:r>
    </w:p>
    <w:p>
      <w:pPr>
        <w:pStyle w:val="ListParagraph"/>
        <w:numPr>
          <w:ilvl w:val="0"/>
          <w:numId w:val="10"/>
        </w:numPr>
        <w:rPr>
          <w:sz w:val="24"/>
          <w:sz w:val="24"/>
          <w:szCs w:val="24"/>
          <w:rFonts w:ascii="Calibri" w:hAnsi="Calibri"/>
          <w:lang w:val="en-AU"/>
        </w:rPr>
      </w:pPr>
      <w:r>
        <w:rPr/>
        <w:t xml:space="preserve">Future work should focus on advertising during children’s PVT rather than during children’s programs.  </w:t>
      </w:r>
    </w:p>
    <w:p>
      <w:pPr>
        <w:pStyle w:val="ListParagraph"/>
        <w:numPr>
          <w:ilvl w:val="0"/>
          <w:numId w:val="10"/>
        </w:numPr>
        <w:rPr>
          <w:sz w:val="24"/>
          <w:sz w:val="24"/>
          <w:szCs w:val="24"/>
          <w:rFonts w:ascii="Calibri" w:hAnsi="Calibri"/>
          <w:lang w:val="en-AU"/>
        </w:rPr>
      </w:pPr>
      <w:r>
        <w:rPr/>
        <w:t xml:space="preserve">It would be helpful to adopt standard definitions for children’s PVT and non-core foods, as these could then be applied to future studies. </w:t>
      </w:r>
    </w:p>
    <w:p>
      <w:pPr>
        <w:pStyle w:val="ListParagraph"/>
        <w:numPr>
          <w:ilvl w:val="0"/>
          <w:numId w:val="10"/>
        </w:numPr>
        <w:rPr>
          <w:sz w:val="24"/>
          <w:sz w:val="24"/>
          <w:szCs w:val="24"/>
          <w:rFonts w:ascii="Calibri" w:hAnsi="Calibri"/>
          <w:lang w:val="en-AU"/>
        </w:rPr>
      </w:pPr>
      <w:r>
        <w:rPr/>
        <w:t>Although we acknowledge the high costs of procuring advertising data, a comprehensive analysis of children’s current exposure to non-core food advertising should include a sampling strategy that covers all months of the year and school holidays. This is particularly important if children’s overall exposure to non-core food advertising is to be monitored.</w:t>
      </w:r>
    </w:p>
    <w:p>
      <w:pPr>
        <w:pStyle w:val="ListParagraph"/>
        <w:numPr>
          <w:ilvl w:val="0"/>
          <w:numId w:val="10"/>
        </w:numPr>
        <w:rPr>
          <w:sz w:val="24"/>
          <w:sz w:val="24"/>
          <w:szCs w:val="24"/>
          <w:rFonts w:ascii="Calibri" w:hAnsi="Calibri"/>
          <w:lang w:val="en-AU"/>
        </w:rPr>
      </w:pPr>
      <w:r>
        <w:rPr/>
        <w:t>To better understand the impact of the RCMI and QSRI on non-core food advertising, it is necessary to examine advertising data at multiple times prior to the introduction of the industry initiatives. This knowledge is fundamental to understanding the baseline pattern of non-core food advertising and can be used to determine when subsequent changes in non-core food advertising occur.  However, it is not known whether historical data are available to examine this issue.</w:t>
      </w:r>
    </w:p>
    <w:p>
      <w:pPr>
        <w:pStyle w:val="ListParagraph"/>
        <w:numPr>
          <w:ilvl w:val="0"/>
          <w:numId w:val="10"/>
        </w:numPr>
        <w:rPr>
          <w:sz w:val="24"/>
          <w:sz w:val="24"/>
          <w:szCs w:val="24"/>
          <w:rFonts w:ascii="Calibri" w:hAnsi="Calibri"/>
          <w:lang w:val="en-AU"/>
        </w:rPr>
      </w:pPr>
      <w:r>
        <w:rPr/>
        <w:t xml:space="preserve">Should there be modifications to the RCMI and QSRI, or the introduction of new regulatory initiatives to reduce children’s exposure to non-core food advertising, it is recommended that an adequate baseline pattern of advertising be obtained prior to the change and again after implementation.  This would involve sampling across representative times of children’s viewing, across seasons, and involve a sufficiently large number of data points to capture (statistically) any effect of the new initiative, should one occur.  Furthermore, data analysis should be conducted using segmented or time series regression.  </w:t>
      </w:r>
    </w:p>
    <w:p>
      <w:pPr>
        <w:pStyle w:val="Heading2"/>
      </w:pPr>
      <w:bookmarkStart w:id="264" w:name="_Toc338074976"/>
      <w:bookmarkStart w:id="265" w:name="_Toc321132118"/>
      <w:bookmarkEnd w:id="264"/>
      <w:bookmarkEnd w:id="265"/>
      <w:r>
        <w:rPr/>
        <w:t>Conclusions</w:t>
      </w:r>
    </w:p>
    <w:p>
      <w:pPr>
        <w:pStyle w:val="Normal"/>
        <w:rPr>
          <w:sz w:val="28"/>
          <w:b/>
          <w:sz w:val="28"/>
          <w:b/>
          <w:szCs w:val="28"/>
          <w:bCs/>
          <w:rFonts w:ascii="Cambria" w:hAnsi="Cambria"/>
          <w:color w:val="365F91"/>
        </w:rPr>
      </w:pPr>
      <w:r>
        <w:rPr/>
        <w:t xml:space="preserve">While recent data suggests there is negligible non-core food advertising during C-rated programs, many children are exposed to advertisements while viewing programs with other classifications. Estimates of children’s exposure to non-core food advertisements during their peak viewing times vary from 0.7 to 6.5 per hour.  Furthermore, non-core foods comprise a higher percentage of all food advertisements than core foods, highlighting the relative preponderance of these foods advertised on television. Since the introduction of the RCMI and QSRI, the rate of advertising of non-core foods during children’s PVT has always been higher among signatories compared with non-signatories. Finally, recent evidence highlights multiple breaches of the industry initiatives and of the Children’s Television Standards. </w:t>
      </w:r>
      <w:r>
        <w:br w:type="page"/>
      </w:r>
    </w:p>
    <w:p>
      <w:pPr>
        <w:pStyle w:val="Heading1"/>
        <w:rPr>
          <w:rFonts w:ascii="Calibri" w:hAnsi="Calibri" w:asciiTheme="minorHAnsi" w:hAnsiTheme="minorHAnsi"/>
        </w:rPr>
      </w:pPr>
      <w:bookmarkStart w:id="266" w:name="_Toc338074977"/>
      <w:bookmarkEnd w:id="266"/>
      <w:r>
        <w:rPr>
          <w:rFonts w:ascii="Calibri" w:hAnsi="Calibri" w:asciiTheme="minorHAnsi" w:hAnsiTheme="minorHAnsi"/>
        </w:rPr>
        <w:t>REFERENCES</w:t>
      </w:r>
    </w:p>
    <w:p>
      <w:pPr>
        <w:pStyle w:val="Normal"/>
        <w:spacing w:lineRule="auto" w:line="240" w:before="0" w:after="0"/>
        <w:ind w:left="426" w:hanging="426"/>
      </w:pPr>
      <w:r>
        <w:fldChar w:fldCharType="begin"/>
      </w:r>
      <w:r>
        <w:instrText>ADDIN EN.REFLIST</w:instrText>
      </w:r>
      <w:r>
        <w:fldChar w:fldCharType="separate"/>
      </w:r>
      <w:bookmarkStart w:id="267" w:name="__Fieldmark__5808_916863584"/>
      <w:r>
        <w:rPr/>
      </w:r>
      <w:r>
        <w:rPr>
          <w:rFonts w:asciiTheme="minorHAnsi" w:hAnsiTheme="minorHAnsi"/>
        </w:rPr>
        <w:t>1.</w:t>
        <w:tab/>
        <w:t>Australian Food and Grocery Council. Food and beverage advertising to children: activity report. Canberra: AFGC, 2010.</w:t>
      </w:r>
      <w:bookmarkEnd w:id="267"/>
      <w:r>
        <w:rPr>
          <w:rFonts w:asciiTheme="minorHAnsi" w:hAnsiTheme="minorHAnsi"/>
        </w:rPr>
      </w:r>
      <w:r>
        <w:fldChar w:fldCharType="end"/>
      </w:r>
    </w:p>
    <w:p>
      <w:pPr>
        <w:pStyle w:val="Normal"/>
        <w:spacing w:lineRule="auto" w:line="240" w:before="0" w:after="0"/>
        <w:ind w:left="426" w:hanging="426"/>
        <w:rPr>
          <w:rFonts w:ascii="Calibri" w:hAnsi="Calibri" w:asciiTheme="minorHAnsi" w:hAnsiTheme="minorHAnsi"/>
        </w:rPr>
      </w:pPr>
      <w:r>
        <w:rPr>
          <w:rFonts w:asciiTheme="minorHAnsi" w:hAnsiTheme="minorHAnsi"/>
        </w:rPr>
        <w:t>2.</w:t>
        <w:tab/>
        <w:t>Australian Food and Grocery Council. Non-core food and beverage advertising to children on Australian television: research report. Canberra: AFGC, 2012.</w:t>
      </w:r>
    </w:p>
    <w:p>
      <w:pPr>
        <w:pStyle w:val="Normal"/>
        <w:spacing w:lineRule="auto" w:line="240" w:before="0" w:after="0"/>
        <w:ind w:left="426" w:hanging="426"/>
        <w:rPr>
          <w:rFonts w:ascii="Calibri" w:hAnsi="Calibri" w:asciiTheme="minorHAnsi" w:hAnsiTheme="minorHAnsi"/>
        </w:rPr>
      </w:pPr>
      <w:r>
        <w:rPr>
          <w:rFonts w:asciiTheme="minorHAnsi" w:hAnsiTheme="minorHAnsi"/>
        </w:rPr>
        <w:t>3.</w:t>
        <w:tab/>
        <w:t>Brindal E, Corsini N, Hendrie G. Television food advertising to children in South Australia. Adelaide: CSIRO, 2012.</w:t>
      </w:r>
    </w:p>
    <w:p>
      <w:pPr>
        <w:pStyle w:val="Normal"/>
        <w:spacing w:lineRule="auto" w:line="240" w:before="0" w:after="0"/>
        <w:ind w:left="426" w:hanging="426"/>
        <w:rPr>
          <w:rFonts w:ascii="Calibri" w:hAnsi="Calibri" w:asciiTheme="minorHAnsi" w:hAnsiTheme="minorHAnsi"/>
        </w:rPr>
      </w:pPr>
      <w:r>
        <w:rPr>
          <w:rFonts w:asciiTheme="minorHAnsi" w:hAnsiTheme="minorHAnsi"/>
        </w:rPr>
        <w:t>4.</w:t>
        <w:tab/>
        <w:t>Hebden L, King L, Chau J, Kelly B. Food advertising on children's popular subscription television channels in Australia. Aust N Z J Public Health 2011; 35:(2):127-30.</w:t>
      </w:r>
    </w:p>
    <w:p>
      <w:pPr>
        <w:pStyle w:val="Normal"/>
        <w:spacing w:lineRule="auto" w:line="240" w:before="0" w:after="0"/>
        <w:ind w:left="426" w:hanging="426"/>
        <w:rPr>
          <w:rFonts w:ascii="Calibri" w:hAnsi="Calibri" w:asciiTheme="minorHAnsi" w:hAnsiTheme="minorHAnsi"/>
        </w:rPr>
      </w:pPr>
      <w:r>
        <w:rPr>
          <w:rFonts w:asciiTheme="minorHAnsi" w:hAnsiTheme="minorHAnsi"/>
        </w:rPr>
        <w:t>5.</w:t>
        <w:tab/>
        <w:t>Hebden, LA, King L, Grunseit A, Kelly B, Chapman K. Advertising of fast food to children on Australian television: the impact of industry self-regulation. Med J Aust 2011;195:(1):20-4.</w:t>
      </w:r>
    </w:p>
    <w:p>
      <w:pPr>
        <w:pStyle w:val="Normal"/>
        <w:spacing w:lineRule="auto" w:line="240" w:before="0" w:after="0"/>
        <w:ind w:left="426" w:hanging="426"/>
        <w:rPr>
          <w:rFonts w:ascii="Calibri" w:hAnsi="Calibri" w:asciiTheme="minorHAnsi" w:hAnsiTheme="minorHAnsi"/>
        </w:rPr>
      </w:pPr>
      <w:r>
        <w:rPr>
          <w:rFonts w:asciiTheme="minorHAnsi" w:hAnsiTheme="minorHAnsi"/>
        </w:rPr>
        <w:t>6.</w:t>
        <w:tab/>
        <w:t>King L, Hebden L, Grunseit A, Kelly B, Chapman K, Venugopal K. Industry self regulation of television food advertising: responsible or responsive? Int J Pediatr Obes 2011;6:(2-2):e390-8.</w:t>
      </w:r>
    </w:p>
    <w:p>
      <w:pPr>
        <w:pStyle w:val="Normal"/>
        <w:spacing w:lineRule="auto" w:line="240" w:before="0" w:after="0"/>
        <w:ind w:left="426" w:hanging="426"/>
        <w:rPr>
          <w:rFonts w:ascii="Calibri" w:hAnsi="Calibri" w:asciiTheme="minorHAnsi" w:hAnsiTheme="minorHAnsi"/>
        </w:rPr>
      </w:pPr>
      <w:r>
        <w:rPr>
          <w:rFonts w:asciiTheme="minorHAnsi" w:hAnsiTheme="minorHAnsi"/>
        </w:rPr>
        <w:t>7.</w:t>
        <w:tab/>
        <w:t>King, L, Hebden L, Grunseit A, Kelly B, Chapman K. Building the case for independent monitoring of food advertising on Australian television. Public Health Nutrition 2012; October 4:1-6. Available from: &lt;</w:t>
      </w:r>
      <w:hyperlink r:id="rId23">
        <w:r>
          <w:rPr>
            <w:webHidden/>
            <w:rStyle w:val="InternetLink"/>
            <w:lang w:val="en-GB"/>
          </w:rPr>
          <w:t>http://dx.doi.org/10.1017/S1368980012004429</w:t>
        </w:r>
      </w:hyperlink>
      <w:r>
        <w:rPr>
          <w:lang w:val="en-GB"/>
        </w:rPr>
        <w:t>&gt;.</w:t>
      </w:r>
    </w:p>
    <w:p>
      <w:pPr>
        <w:pStyle w:val="Normal"/>
        <w:spacing w:lineRule="auto" w:line="240" w:before="0" w:after="0"/>
        <w:ind w:left="426" w:hanging="426"/>
        <w:rPr>
          <w:rFonts w:ascii="Calibri" w:hAnsi="Calibri" w:asciiTheme="minorHAnsi" w:hAnsiTheme="minorHAnsi"/>
        </w:rPr>
      </w:pPr>
      <w:r>
        <w:rPr>
          <w:rFonts w:asciiTheme="minorHAnsi" w:hAnsiTheme="minorHAnsi"/>
        </w:rPr>
        <w:t>8.</w:t>
        <w:tab/>
        <w:t>Roberts, M, Pettigrew S, chapman K, Miller C, Quester P. Compliance with children's television food advertising regulations in Australia. BMC Public Health 2012;12:(1):846.</w:t>
      </w:r>
    </w:p>
    <w:p>
      <w:pPr>
        <w:pStyle w:val="Normal"/>
        <w:spacing w:lineRule="auto" w:line="240" w:before="0" w:after="0"/>
        <w:ind w:left="426" w:hanging="426"/>
        <w:rPr>
          <w:rFonts w:ascii="Calibri" w:hAnsi="Calibri" w:asciiTheme="minorHAnsi" w:hAnsiTheme="minorHAnsi"/>
        </w:rPr>
      </w:pPr>
      <w:r>
        <w:rPr>
          <w:rFonts w:asciiTheme="minorHAnsi" w:hAnsiTheme="minorHAnsi"/>
        </w:rPr>
        <w:t>9.</w:t>
        <w:tab/>
        <w:t>South Australia's Strategic Plan Audit Committee. South Australia's Strategic Plan Progress Report 2010. Adelaide: Government of South Australia, 2010.</w:t>
      </w:r>
    </w:p>
    <w:p>
      <w:pPr>
        <w:pStyle w:val="Normal"/>
        <w:spacing w:lineRule="auto" w:line="240" w:before="0" w:after="0"/>
        <w:ind w:left="426" w:hanging="426"/>
        <w:rPr>
          <w:rFonts w:ascii="Calibri" w:hAnsi="Calibri" w:asciiTheme="minorHAnsi" w:hAnsiTheme="minorHAnsi"/>
        </w:rPr>
      </w:pPr>
      <w:r>
        <w:rPr>
          <w:rFonts w:asciiTheme="minorHAnsi" w:hAnsiTheme="minorHAnsi"/>
        </w:rPr>
        <w:t>10.</w:t>
        <w:tab/>
        <w:t>Department of Health and Ageing. 2007 Australian National Children's Nutrition and Physical Activity Survey - Main Findings. Canberra, ACT: Commonwealth of Australia, 2008.</w:t>
      </w:r>
    </w:p>
    <w:p>
      <w:pPr>
        <w:pStyle w:val="Normal"/>
        <w:spacing w:lineRule="auto" w:line="240" w:before="0" w:after="0"/>
        <w:ind w:left="426" w:hanging="426"/>
        <w:rPr>
          <w:rFonts w:ascii="Calibri" w:hAnsi="Calibri" w:asciiTheme="minorHAnsi" w:hAnsiTheme="minorHAnsi"/>
        </w:rPr>
      </w:pPr>
      <w:r>
        <w:rPr>
          <w:rFonts w:asciiTheme="minorHAnsi" w:hAnsiTheme="minorHAnsi"/>
        </w:rPr>
        <w:t>11.</w:t>
        <w:tab/>
        <w:t>Australian Bureau of Statistics. Australian Social Trends: Children who are overweight or obese. Gelconnen, ACT: ABS, 2009.</w:t>
      </w:r>
    </w:p>
    <w:p>
      <w:pPr>
        <w:pStyle w:val="Normal"/>
        <w:spacing w:lineRule="auto" w:line="240" w:before="0" w:after="0"/>
        <w:ind w:left="426" w:hanging="426"/>
        <w:rPr>
          <w:rFonts w:ascii="Calibri" w:hAnsi="Calibri" w:asciiTheme="minorHAnsi" w:hAnsiTheme="minorHAnsi"/>
        </w:rPr>
      </w:pPr>
      <w:r>
        <w:rPr>
          <w:rFonts w:asciiTheme="minorHAnsi" w:hAnsiTheme="minorHAnsi"/>
        </w:rPr>
        <w:t>12.</w:t>
        <w:tab/>
        <w:t>Herman KM, Craig CL, Gauvin L, Katzmarzyk PT. Tracking of obesity and physical activity from childhood to adulthood: the physical activity longitudinal study. Int J Pediatr Obes 2009;4:281-8.</w:t>
      </w:r>
    </w:p>
    <w:p>
      <w:pPr>
        <w:pStyle w:val="Normal"/>
        <w:spacing w:lineRule="auto" w:line="240" w:before="0" w:after="0"/>
        <w:ind w:left="426" w:hanging="426"/>
        <w:rPr>
          <w:rFonts w:ascii="Calibri" w:hAnsi="Calibri" w:asciiTheme="minorHAnsi" w:hAnsiTheme="minorHAnsi"/>
        </w:rPr>
      </w:pPr>
      <w:r>
        <w:rPr>
          <w:rFonts w:asciiTheme="minorHAnsi" w:hAnsiTheme="minorHAnsi"/>
        </w:rPr>
        <w:t>13.</w:t>
        <w:tab/>
        <w:t>National Preventive Health Taskforce Obesity Working Group. Australia: The healthiest country by 2020.  Obesity in Australia: a need for urgent action. Including addendum for October 2008 to June 2009. Canberra, ACT: Commonwealth of Australia, 2009.</w:t>
      </w:r>
    </w:p>
    <w:p>
      <w:pPr>
        <w:pStyle w:val="Normal"/>
        <w:spacing w:lineRule="auto" w:line="240" w:before="0" w:after="0"/>
        <w:ind w:left="426" w:hanging="426"/>
        <w:rPr>
          <w:rFonts w:ascii="Calibri" w:hAnsi="Calibri" w:asciiTheme="minorHAnsi" w:hAnsiTheme="minorHAnsi"/>
        </w:rPr>
      </w:pPr>
      <w:r>
        <w:rPr>
          <w:rFonts w:asciiTheme="minorHAnsi" w:hAnsiTheme="minorHAnsi"/>
        </w:rPr>
        <w:t>14.</w:t>
        <w:tab/>
        <w:t>Hawkes C. Marketing food to children: changes in the global regulatory environment 2004-2006. Geneva: World Health Organization, 2007.</w:t>
      </w:r>
    </w:p>
    <w:p>
      <w:pPr>
        <w:pStyle w:val="Normal"/>
        <w:spacing w:lineRule="auto" w:line="240" w:before="0" w:after="0"/>
        <w:ind w:left="426" w:hanging="426"/>
        <w:rPr>
          <w:rFonts w:ascii="Calibri" w:hAnsi="Calibri" w:asciiTheme="minorHAnsi" w:hAnsiTheme="minorHAnsi"/>
        </w:rPr>
      </w:pPr>
      <w:r>
        <w:rPr>
          <w:rFonts w:asciiTheme="minorHAnsi" w:hAnsiTheme="minorHAnsi"/>
        </w:rPr>
        <w:t>15.</w:t>
        <w:tab/>
        <w:t>Livingstone, S. Television advertising of food and drink products to children. New research on advertising foods to children: an updated review of the literature. Research Annex 9. London: Office of Communication, 2006.</w:t>
      </w:r>
    </w:p>
    <w:p>
      <w:pPr>
        <w:pStyle w:val="Normal"/>
        <w:spacing w:lineRule="auto" w:line="240" w:before="0" w:after="0"/>
        <w:ind w:left="426" w:hanging="426"/>
        <w:rPr>
          <w:rFonts w:ascii="Calibri" w:hAnsi="Calibri" w:asciiTheme="minorHAnsi" w:hAnsiTheme="minorHAnsi"/>
        </w:rPr>
      </w:pPr>
      <w:r>
        <w:rPr>
          <w:rFonts w:asciiTheme="minorHAnsi" w:hAnsiTheme="minorHAnsi"/>
        </w:rPr>
        <w:t>16.</w:t>
        <w:tab/>
        <w:t>Livingstone, S, Helsper E. Advertising foods to children: understanding promotion in the context of children's daily lives. London: Office of Communications, 2004.</w:t>
      </w:r>
    </w:p>
    <w:p>
      <w:pPr>
        <w:pStyle w:val="Normal"/>
        <w:spacing w:lineRule="auto" w:line="240" w:before="0" w:after="0"/>
        <w:ind w:left="426" w:hanging="426"/>
        <w:rPr>
          <w:rFonts w:ascii="Calibri" w:hAnsi="Calibri" w:asciiTheme="minorHAnsi" w:hAnsiTheme="minorHAnsi"/>
        </w:rPr>
      </w:pPr>
      <w:r>
        <w:rPr>
          <w:rFonts w:asciiTheme="minorHAnsi" w:hAnsiTheme="minorHAnsi"/>
        </w:rPr>
        <w:t>17.</w:t>
        <w:tab/>
        <w:t>Carter OBJ. The weighty issue of Australian television food advertising and childhood obesity. Health Promot J Austr 2006;17:(1):5-11.</w:t>
      </w:r>
    </w:p>
    <w:p>
      <w:pPr>
        <w:pStyle w:val="Normal"/>
        <w:spacing w:lineRule="auto" w:line="240" w:before="0" w:after="0"/>
        <w:ind w:left="426" w:hanging="426"/>
        <w:rPr>
          <w:rFonts w:ascii="Calibri" w:hAnsi="Calibri" w:asciiTheme="minorHAnsi" w:hAnsiTheme="minorHAnsi"/>
        </w:rPr>
      </w:pPr>
      <w:r>
        <w:rPr>
          <w:rFonts w:asciiTheme="minorHAnsi" w:hAnsiTheme="minorHAnsi"/>
        </w:rPr>
        <w:t>18.</w:t>
        <w:tab/>
        <w:t>Crowle J, Turner E. Childhood obesity: an economic perspective. Melbourne: Productivity Commission Staff Working Paper, 2010.</w:t>
      </w:r>
    </w:p>
    <w:p>
      <w:pPr>
        <w:pStyle w:val="Normal"/>
        <w:spacing w:lineRule="auto" w:line="240" w:before="0" w:after="0"/>
        <w:ind w:left="426" w:hanging="426"/>
        <w:rPr>
          <w:rFonts w:ascii="Calibri" w:hAnsi="Calibri" w:asciiTheme="minorHAnsi" w:hAnsiTheme="minorHAnsi"/>
        </w:rPr>
      </w:pPr>
      <w:r>
        <w:rPr>
          <w:rFonts w:asciiTheme="minorHAnsi" w:hAnsiTheme="minorHAnsi"/>
        </w:rPr>
        <w:t>19.</w:t>
        <w:tab/>
        <w:t>Zimmerman FJ, Bell JF. Associations of television content and type and obesity in children. Am J Public Health 2010;100:300-40.</w:t>
      </w:r>
    </w:p>
    <w:p>
      <w:pPr>
        <w:pStyle w:val="Normal"/>
        <w:spacing w:lineRule="auto" w:line="240" w:before="0" w:after="0"/>
        <w:ind w:left="426" w:hanging="426"/>
        <w:rPr>
          <w:rFonts w:ascii="Calibri" w:hAnsi="Calibri" w:asciiTheme="minorHAnsi" w:hAnsiTheme="minorHAnsi"/>
        </w:rPr>
      </w:pPr>
      <w:r>
        <w:rPr>
          <w:rFonts w:asciiTheme="minorHAnsi" w:hAnsiTheme="minorHAnsi"/>
        </w:rPr>
        <w:t>20.</w:t>
        <w:tab/>
        <w:t>Cairns G, Angus K, Hastings G. The extent, nature and effects of food promotion to children: a review of the evidence to December 2008. Geneva: World Health Organization, 2009.</w:t>
      </w:r>
    </w:p>
    <w:p>
      <w:pPr>
        <w:pStyle w:val="Normal"/>
        <w:spacing w:lineRule="auto" w:line="240" w:before="0" w:after="0"/>
        <w:ind w:left="426" w:hanging="426"/>
        <w:rPr>
          <w:rFonts w:ascii="Calibri" w:hAnsi="Calibri" w:asciiTheme="minorHAnsi" w:hAnsiTheme="minorHAnsi"/>
        </w:rPr>
      </w:pPr>
      <w:r>
        <w:rPr>
          <w:rFonts w:asciiTheme="minorHAnsi" w:hAnsiTheme="minorHAnsi"/>
        </w:rPr>
        <w:t>21.</w:t>
        <w:tab/>
        <w:t>Australian Food and Grocery Council 2010, Industry Codes: Signatories.  Barton, ACT: AFGC,  viewed 1 March 2012, &lt;</w:t>
      </w:r>
      <w:hyperlink r:id="rId24">
        <w:r>
          <w:rPr>
            <w:webHidden/>
            <w:rStyle w:val="InternetLink"/>
            <w:rFonts w:asciiTheme="minorHAnsi" w:hAnsiTheme="minorHAnsi"/>
          </w:rPr>
          <w:t>http://www.afgc.org.au/industry-codes/advertising-kids/company-action-plans.html</w:t>
        </w:r>
      </w:hyperlink>
      <w:r>
        <w:rPr>
          <w:rFonts w:asciiTheme="minorHAnsi" w:hAnsiTheme="minorHAnsi"/>
        </w:rPr>
        <w:t xml:space="preserve">&gt;. </w:t>
      </w:r>
    </w:p>
    <w:p>
      <w:pPr>
        <w:pStyle w:val="Normal"/>
        <w:spacing w:lineRule="auto" w:line="240" w:before="0" w:after="0"/>
        <w:ind w:left="426" w:hanging="426"/>
        <w:rPr>
          <w:rFonts w:ascii="Calibri" w:hAnsi="Calibri" w:asciiTheme="minorHAnsi" w:hAnsiTheme="minorHAnsi"/>
        </w:rPr>
      </w:pPr>
      <w:r>
        <w:rPr>
          <w:rFonts w:asciiTheme="minorHAnsi" w:hAnsiTheme="minorHAnsi"/>
        </w:rPr>
        <w:t>22.</w:t>
        <w:tab/>
        <w:t>Australian Association of National Advertisers. Australian Quick Service Restaurant Industry Initiative for Responsible Advertising and Marketing to Children.  Sydney: AANA, viewed 1 March  2012, &lt;</w:t>
      </w:r>
      <w:hyperlink r:id="rId25">
        <w:r>
          <w:rPr>
            <w:webHidden/>
            <w:rStyle w:val="InternetLink"/>
            <w:rFonts w:asciiTheme="minorHAnsi" w:hAnsiTheme="minorHAnsi"/>
          </w:rPr>
          <w:t>http://www.aana.com.au/pages/australian-quick-service-restaurant-industry-initiative-for-responsible-advertising-and-marketing-to</w:t>
        </w:r>
      </w:hyperlink>
      <w:r>
        <w:rPr>
          <w:rFonts w:asciiTheme="minorHAnsi" w:hAnsiTheme="minorHAnsi"/>
        </w:rPr>
        <w:t>&gt;.</w:t>
      </w:r>
    </w:p>
    <w:p>
      <w:pPr>
        <w:pStyle w:val="Normal"/>
        <w:spacing w:lineRule="auto" w:line="240" w:before="0" w:after="0"/>
        <w:ind w:left="426" w:hanging="426"/>
        <w:rPr>
          <w:rFonts w:ascii="Calibri" w:hAnsi="Calibri" w:asciiTheme="minorHAnsi" w:hAnsiTheme="minorHAnsi"/>
        </w:rPr>
      </w:pPr>
      <w:r>
        <w:rPr>
          <w:rFonts w:asciiTheme="minorHAnsi" w:hAnsiTheme="minorHAnsi"/>
        </w:rPr>
        <w:t>23.</w:t>
        <w:tab/>
        <w:t>Hebden L, King L, Kelly B, Chapman K, Innes-Hughes C. Industry self-regulation of food marketing to children: reading the fine print. Health Promot J Austr 2010; 21:(3):229-35.</w:t>
      </w:r>
    </w:p>
    <w:p>
      <w:pPr>
        <w:pStyle w:val="Normal"/>
        <w:spacing w:lineRule="auto" w:line="240" w:before="0" w:after="0"/>
        <w:ind w:left="426" w:hanging="426"/>
        <w:rPr>
          <w:rFonts w:ascii="Calibri" w:hAnsi="Calibri" w:asciiTheme="minorHAnsi" w:hAnsiTheme="minorHAnsi"/>
        </w:rPr>
      </w:pPr>
      <w:r>
        <w:rPr>
          <w:rFonts w:asciiTheme="minorHAnsi" w:hAnsiTheme="minorHAnsi"/>
        </w:rPr>
        <w:t>24.</w:t>
        <w:tab/>
        <w:t>Australian Communications and Media Authority. Industry self-regulation of food and beverage advertising to children: ACMA monitoring report. Canberra, ACT: Australian Government, 2011.</w:t>
      </w:r>
    </w:p>
    <w:p>
      <w:pPr>
        <w:pStyle w:val="Normal"/>
        <w:spacing w:lineRule="auto" w:line="240" w:before="0" w:after="0"/>
        <w:ind w:left="426" w:hanging="426"/>
        <w:rPr>
          <w:rFonts w:ascii="Calibri" w:hAnsi="Calibri" w:asciiTheme="minorHAnsi" w:hAnsiTheme="minorHAnsi"/>
        </w:rPr>
      </w:pPr>
      <w:r>
        <w:rPr>
          <w:rFonts w:asciiTheme="minorHAnsi" w:hAnsiTheme="minorHAnsi"/>
        </w:rPr>
        <w:t>25.</w:t>
        <w:tab/>
        <w:t>The Parents Jury 2011. Regulation of food and drink advertising to children.  Melbourne, Victoria, viewed 7 April 2012, &lt;</w:t>
      </w:r>
      <w:hyperlink r:id="rId26">
        <w:r>
          <w:rPr>
            <w:webHidden/>
            <w:rStyle w:val="InternetLink"/>
            <w:rFonts w:asciiTheme="minorHAnsi" w:hAnsiTheme="minorHAnsi"/>
          </w:rPr>
          <w:t>http://www.parentsjury.org.au/component/content/article/8-food-marketing-to-kids/38-regulation-of-food-and-drink-advertising-to-children</w:t>
        </w:r>
      </w:hyperlink>
      <w:r>
        <w:rPr>
          <w:rFonts w:asciiTheme="minorHAnsi" w:hAnsiTheme="minorHAnsi"/>
        </w:rPr>
        <w:t xml:space="preserve">&gt;. </w:t>
      </w:r>
    </w:p>
    <w:p>
      <w:pPr>
        <w:pStyle w:val="Normal"/>
        <w:spacing w:lineRule="auto" w:line="240" w:before="0" w:after="0"/>
        <w:ind w:left="426" w:hanging="426"/>
        <w:rPr>
          <w:rFonts w:ascii="Calibri" w:hAnsi="Calibri" w:asciiTheme="minorHAnsi" w:hAnsiTheme="minorHAnsi"/>
        </w:rPr>
      </w:pPr>
      <w:r>
        <w:rPr>
          <w:rFonts w:asciiTheme="minorHAnsi" w:hAnsiTheme="minorHAnsi"/>
        </w:rPr>
        <w:t>26.</w:t>
        <w:tab/>
        <w:t>Coalition on Food Advertising to Children, 2008. Sydney, NSW, viewed 7 April 2012, &lt;</w:t>
      </w:r>
      <w:hyperlink r:id="rId27">
        <w:r>
          <w:rPr>
            <w:webHidden/>
            <w:rStyle w:val="InternetLink"/>
            <w:rFonts w:asciiTheme="minorHAnsi" w:hAnsiTheme="minorHAnsi"/>
          </w:rPr>
          <w:t>http://www.cfac.net.au/</w:t>
        </w:r>
      </w:hyperlink>
      <w:r>
        <w:rPr>
          <w:rFonts w:asciiTheme="minorHAnsi" w:hAnsiTheme="minorHAnsi"/>
        </w:rPr>
        <w:t>&gt;.</w:t>
      </w:r>
    </w:p>
    <w:p>
      <w:pPr>
        <w:pStyle w:val="Normal"/>
        <w:spacing w:lineRule="auto" w:line="240" w:before="0" w:after="0"/>
        <w:ind w:left="426" w:hanging="426"/>
        <w:rPr>
          <w:rFonts w:ascii="Calibri" w:hAnsi="Calibri" w:asciiTheme="minorHAnsi" w:hAnsiTheme="minorHAnsi"/>
        </w:rPr>
      </w:pPr>
      <w:r>
        <w:rPr>
          <w:rFonts w:asciiTheme="minorHAnsi" w:hAnsiTheme="minorHAnsi"/>
        </w:rPr>
        <w:t>27.</w:t>
        <w:tab/>
        <w:t>Cook, DJ, Mulrow CD, Haynes B. Systematic reviews: synthesis of best evidence. Ann Intern Med 1997;126:376-80.</w:t>
      </w:r>
    </w:p>
    <w:p>
      <w:pPr>
        <w:pStyle w:val="Normal"/>
        <w:spacing w:lineRule="auto" w:line="240" w:before="0" w:after="0"/>
        <w:ind w:left="426" w:hanging="426"/>
        <w:rPr>
          <w:rFonts w:ascii="Calibri" w:hAnsi="Calibri" w:asciiTheme="minorHAnsi" w:hAnsiTheme="minorHAnsi"/>
        </w:rPr>
      </w:pPr>
      <w:r>
        <w:rPr>
          <w:rFonts w:asciiTheme="minorHAnsi" w:hAnsiTheme="minorHAnsi"/>
        </w:rPr>
        <w:t>28.</w:t>
        <w:tab/>
        <w:t>Mayhew A. Cochrane Effective Practice and Organisation of Care (EPOC) Review Group Data Collection Checklist. Ottawa: Cochrane EPOC.</w:t>
      </w:r>
    </w:p>
    <w:p>
      <w:pPr>
        <w:pStyle w:val="Normal"/>
        <w:spacing w:lineRule="auto" w:line="240" w:before="0" w:after="0"/>
        <w:ind w:left="426" w:hanging="426"/>
        <w:rPr>
          <w:rFonts w:ascii="Calibri" w:hAnsi="Calibri" w:asciiTheme="minorHAnsi" w:hAnsiTheme="minorHAnsi"/>
        </w:rPr>
      </w:pPr>
      <w:r>
        <w:rPr>
          <w:rFonts w:asciiTheme="minorHAnsi" w:hAnsiTheme="minorHAnsi"/>
        </w:rPr>
        <w:t>29.</w:t>
        <w:tab/>
        <w:t>Merlin T, Weston A, Tooher R, Middleton P, Salisbury J, Coleman K, et al. NHMRC levels of evidence and grades for recommendations for developers of guidelines. In: National Health and Medical Research Council (NHRMC). Canberra, ACT: Australian Government, 2009.</w:t>
      </w:r>
    </w:p>
    <w:p>
      <w:pPr>
        <w:pStyle w:val="Normal"/>
        <w:spacing w:lineRule="auto" w:line="240" w:before="0" w:after="0"/>
        <w:ind w:left="426" w:hanging="426"/>
        <w:rPr>
          <w:rFonts w:ascii="Calibri" w:hAnsi="Calibri" w:asciiTheme="minorHAnsi" w:hAnsiTheme="minorHAnsi"/>
        </w:rPr>
      </w:pPr>
      <w:r>
        <w:rPr>
          <w:rFonts w:asciiTheme="minorHAnsi" w:hAnsiTheme="minorHAnsi"/>
        </w:rPr>
        <w:t>30.</w:t>
        <w:tab/>
        <w:t>Norwegian Satellite of the Cochrane Effective Practice and Organisation of Care Group (EPOC). Suggested risk of bias criteria for EPOC reviews.  Oslo: Cochrane Collaboration, 2009, viewed 12 March 2012 &lt;</w:t>
      </w:r>
      <w:hyperlink r:id="rId28">
        <w:r>
          <w:rPr>
            <w:webHidden/>
            <w:rStyle w:val="InternetLink"/>
            <w:rFonts w:asciiTheme="minorHAnsi" w:hAnsiTheme="minorHAnsi"/>
          </w:rPr>
          <w:t>http://epocoslo.cochrane.org/sites/epocoslo.cochrane.org/files/uploads/Suggested%20risk%20of%20bias%20criteria%20for%20EPOC%20reviews%20%2806%2002%2012%29.pdf</w:t>
        </w:r>
      </w:hyperlink>
      <w:r>
        <w:rPr>
          <w:rFonts w:asciiTheme="minorHAnsi" w:hAnsiTheme="minorHAnsi"/>
        </w:rPr>
        <w:t>&gt;.</w:t>
      </w:r>
    </w:p>
    <w:p>
      <w:pPr>
        <w:pStyle w:val="Normal"/>
        <w:spacing w:lineRule="auto" w:line="240" w:before="0" w:after="0"/>
        <w:ind w:left="426" w:hanging="426"/>
        <w:rPr>
          <w:rFonts w:ascii="Calibri" w:hAnsi="Calibri" w:asciiTheme="minorHAnsi" w:hAnsiTheme="minorHAnsi"/>
        </w:rPr>
      </w:pPr>
      <w:r>
        <w:rPr>
          <w:rFonts w:asciiTheme="minorHAnsi" w:hAnsiTheme="minorHAnsi"/>
        </w:rPr>
        <w:t>31.</w:t>
        <w:tab/>
        <w:t>Hillier S, Grimmer-Somers K, Merlin T, Middleton P, Salisbury J, Tooher R, et al. FORM: an Australian method for formulating and grading recommendations in evidence-based clinical guidelines. BMC Med Res Methodol 2011;11:e23.</w:t>
      </w:r>
    </w:p>
    <w:p>
      <w:pPr>
        <w:pStyle w:val="Normal"/>
        <w:spacing w:lineRule="auto" w:line="240" w:before="0" w:after="0"/>
        <w:ind w:left="426" w:hanging="426"/>
        <w:rPr>
          <w:rFonts w:ascii="Calibri" w:hAnsi="Calibri" w:asciiTheme="minorHAnsi" w:hAnsiTheme="minorHAnsi"/>
        </w:rPr>
      </w:pPr>
      <w:r>
        <w:rPr>
          <w:rFonts w:asciiTheme="minorHAnsi" w:hAnsiTheme="minorHAnsi"/>
        </w:rPr>
        <w:t>32.</w:t>
        <w:tab/>
        <w:t>Peters JL, Mengersen KL. Meta-analysis of repeated measures study designs. J Eval Clin Pract 2008;14:(5):941-50.</w:t>
      </w:r>
    </w:p>
    <w:p>
      <w:pPr>
        <w:pStyle w:val="Normal"/>
        <w:spacing w:lineRule="auto" w:line="240" w:before="0" w:after="0"/>
        <w:ind w:left="426" w:hanging="426"/>
        <w:rPr>
          <w:rFonts w:ascii="Calibri" w:hAnsi="Calibri" w:asciiTheme="minorHAnsi" w:hAnsiTheme="minorHAnsi"/>
        </w:rPr>
      </w:pPr>
      <w:r>
        <w:rPr>
          <w:rFonts w:asciiTheme="minorHAnsi" w:hAnsiTheme="minorHAnsi"/>
        </w:rPr>
        <w:t>33.</w:t>
        <w:tab/>
        <w:t>Australian Communications and Media Authority. Children's viewing patterns on commercial, free-to-air and subscription television: report analysing audience and ratings data for 2001, 2005 and 2006. Canberra: Australian Government, 2007.</w:t>
      </w:r>
    </w:p>
    <w:p>
      <w:pPr>
        <w:pStyle w:val="Normal"/>
        <w:spacing w:lineRule="auto" w:line="240" w:before="0" w:after="0"/>
        <w:ind w:left="426" w:hanging="426"/>
        <w:rPr>
          <w:rFonts w:ascii="Calibri" w:hAnsi="Calibri" w:asciiTheme="minorHAnsi" w:hAnsiTheme="minorHAnsi"/>
        </w:rPr>
      </w:pPr>
      <w:r>
        <w:rPr>
          <w:rFonts w:asciiTheme="minorHAnsi" w:hAnsiTheme="minorHAnsi"/>
        </w:rPr>
        <w:t>34.</w:t>
        <w:tab/>
        <w:t>NSW Department of Health, NSW Department of Education and Training. Fresh tastes @ school. NSW Healthy School Canteetn Strategy. Canteen menu planning guide. Sydney, 2006.</w:t>
      </w:r>
    </w:p>
    <w:p>
      <w:pPr>
        <w:pStyle w:val="Normal"/>
        <w:spacing w:lineRule="auto" w:line="240" w:before="0" w:after="0"/>
        <w:ind w:left="426" w:hanging="426"/>
        <w:rPr>
          <w:rFonts w:ascii="Calibri" w:hAnsi="Calibri" w:asciiTheme="minorHAnsi" w:hAnsiTheme="minorHAnsi"/>
        </w:rPr>
      </w:pPr>
      <w:r>
        <w:rPr>
          <w:rFonts w:asciiTheme="minorHAnsi" w:hAnsiTheme="minorHAnsi"/>
        </w:rPr>
        <w:t>35.</w:t>
        <w:tab/>
        <w:t>Ramsay CR, Matowe L, Grilli R, Grimshaw JM, Thomas RE. Interrupted time series designs in health technology assessment: lessons from two systematic reviews of behavior change strategies. Int J Technol Assess Health Care 2003;19:(4):613-23.</w:t>
      </w:r>
    </w:p>
    <w:p>
      <w:pPr>
        <w:pStyle w:val="Normal"/>
        <w:spacing w:lineRule="auto" w:line="240" w:before="0" w:after="0"/>
        <w:ind w:left="426" w:hanging="426"/>
        <w:rPr>
          <w:rFonts w:ascii="Calibri" w:hAnsi="Calibri" w:asciiTheme="minorHAnsi" w:hAnsiTheme="minorHAnsi"/>
        </w:rPr>
      </w:pPr>
      <w:r>
        <w:rPr>
          <w:rFonts w:asciiTheme="minorHAnsi" w:hAnsiTheme="minorHAnsi"/>
        </w:rPr>
        <w:t>36.</w:t>
        <w:tab/>
        <w:t>Boyland EJ, Harrold JA, Kirkham TC, Halford JCG. The extent of food advertising to children on UK television in 2008. Int J Pediatr Obes 2011;6:(5-6):455-61.</w:t>
      </w:r>
    </w:p>
    <w:p>
      <w:pPr>
        <w:pStyle w:val="Normal"/>
        <w:spacing w:lineRule="auto" w:line="240" w:before="0" w:after="0"/>
        <w:ind w:left="426" w:hanging="426"/>
        <w:rPr>
          <w:rFonts w:ascii="Calibri" w:hAnsi="Calibri" w:asciiTheme="minorHAnsi" w:hAnsiTheme="minorHAnsi"/>
        </w:rPr>
      </w:pPr>
      <w:r>
        <w:rPr>
          <w:rFonts w:asciiTheme="minorHAnsi" w:hAnsiTheme="minorHAnsi"/>
        </w:rPr>
        <w:t>37.</w:t>
        <w:tab/>
        <w:t>Biglan A, Ary D, Wagenaar AC. The value of interrupted time-series experiements in community intervention research. Prev Sci 2000;1:(1):31-49.</w:t>
      </w:r>
    </w:p>
    <w:p>
      <w:pPr>
        <w:pStyle w:val="Normal"/>
        <w:spacing w:lineRule="auto" w:line="240" w:before="0" w:after="0"/>
        <w:ind w:left="426" w:hanging="426"/>
        <w:rPr>
          <w:rFonts w:ascii="Calibri" w:hAnsi="Calibri" w:asciiTheme="minorHAnsi" w:hAnsiTheme="minorHAnsi"/>
        </w:rPr>
      </w:pPr>
      <w:r>
        <w:rPr>
          <w:rFonts w:asciiTheme="minorHAnsi" w:hAnsiTheme="minorHAnsi"/>
        </w:rPr>
        <w:t>38.</w:t>
        <w:tab/>
        <w:t>van Stavaren WA, Deurenberg P, Burema J, De Groot LC, Hautvast JG. Seasonal variation in food intake, pattern of physical activity and change in body weight in a group of young adult Dutch women consuming self-selected diets. Int J Obes 1986;10:(2):133-45.</w:t>
      </w:r>
    </w:p>
    <w:p>
      <w:pPr>
        <w:pStyle w:val="Normal"/>
        <w:spacing w:lineRule="auto" w:line="240" w:before="0" w:after="0"/>
        <w:ind w:left="426" w:hanging="426"/>
        <w:rPr>
          <w:rFonts w:ascii="Calibri" w:hAnsi="Calibri" w:asciiTheme="minorHAnsi" w:hAnsiTheme="minorHAnsi"/>
        </w:rPr>
      </w:pPr>
      <w:r>
        <w:rPr>
          <w:rFonts w:asciiTheme="minorHAnsi" w:hAnsiTheme="minorHAnsi"/>
        </w:rPr>
        <w:t>39.</w:t>
        <w:tab/>
        <w:t>Subar AF, Frey CM, Harlan LC, Kahle L. Differences in reported food frequency by season of questionnaire administration: the 1987 National Health Interview survey. Epidemiology 1994;5:226-33.</w:t>
      </w:r>
    </w:p>
    <w:p>
      <w:pPr>
        <w:pStyle w:val="Normal"/>
        <w:spacing w:lineRule="auto" w:line="240" w:before="0" w:after="0"/>
        <w:ind w:left="426" w:hanging="426"/>
        <w:rPr>
          <w:rFonts w:ascii="Calibri" w:hAnsi="Calibri" w:asciiTheme="minorHAnsi" w:hAnsiTheme="minorHAnsi"/>
        </w:rPr>
      </w:pPr>
      <w:r>
        <w:rPr>
          <w:rFonts w:asciiTheme="minorHAnsi" w:hAnsiTheme="minorHAnsi"/>
        </w:rPr>
        <w:t>40.</w:t>
        <w:tab/>
        <w:t>Hartman AM, Brown CC, Palmgren J, Pietinen P, Verkasalo M, Myer D, et al. Variability in nutrient and food intakes among older middle-aged men. Am J Epidemiol 1990;132:(5):999-1012.</w:t>
      </w:r>
    </w:p>
    <w:p>
      <w:pPr>
        <w:pStyle w:val="Normal"/>
        <w:spacing w:lineRule="auto" w:line="240" w:before="0" w:after="0"/>
        <w:ind w:left="426" w:hanging="426"/>
        <w:rPr>
          <w:rFonts w:ascii="Calibri" w:hAnsi="Calibri" w:asciiTheme="minorHAnsi" w:hAnsiTheme="minorHAnsi"/>
        </w:rPr>
      </w:pPr>
      <w:r>
        <w:rPr>
          <w:rFonts w:asciiTheme="minorHAnsi" w:hAnsiTheme="minorHAnsi"/>
        </w:rPr>
        <w:t>41.</w:t>
        <w:tab/>
        <w:t>Rockers PC, Feigl AB, Rottingen JA, Fretheim A, de Ferranti D, Lavis JN, et al. Study-design selection criteria in systematic reviews of effectiveness of health systems interventions and reforms: a meta-review. Healthy Policy 2012;104:(3):206-14.</w:t>
      </w:r>
    </w:p>
    <w:p>
      <w:pPr>
        <w:pStyle w:val="Normal"/>
        <w:spacing w:lineRule="auto" w:line="240" w:before="0" w:after="0"/>
        <w:ind w:left="426" w:hanging="426"/>
        <w:rPr>
          <w:rFonts w:ascii="Calibri" w:hAnsi="Calibri" w:asciiTheme="minorHAnsi" w:hAnsiTheme="minorHAnsi"/>
        </w:rPr>
      </w:pPr>
      <w:r>
        <w:rPr>
          <w:rFonts w:asciiTheme="minorHAnsi" w:hAnsiTheme="minorHAnsi"/>
        </w:rPr>
        <w:t>42.</w:t>
        <w:tab/>
        <w:t>Wagner AK, Soumerai SB, Zhang F, Ross-Degnan D. Segmented regression analysis of interrupted time series studies in medication use research. J Clin Pharm Ther 2002;27:(4):299-309.</w:t>
      </w:r>
    </w:p>
    <w:p>
      <w:pPr>
        <w:pStyle w:val="Normal"/>
        <w:spacing w:lineRule="auto" w:line="240" w:before="0" w:after="0"/>
        <w:ind w:left="426" w:hanging="426"/>
        <w:rPr>
          <w:rFonts w:ascii="Calibri" w:hAnsi="Calibri" w:asciiTheme="minorHAnsi" w:hAnsiTheme="minorHAnsi"/>
        </w:rPr>
      </w:pPr>
      <w:r>
        <w:rPr>
          <w:rFonts w:asciiTheme="minorHAnsi" w:hAnsiTheme="minorHAnsi"/>
        </w:rPr>
        <w:t>43.</w:t>
        <w:tab/>
        <w:t>Handsley E, Mehta K, Coveney J, Nehmy C. Regulatory axes on food advertising to children on television. Aust New Zealand Health Policy 2009;22:(6):1.</w:t>
      </w:r>
    </w:p>
    <w:p>
      <w:pPr>
        <w:pStyle w:val="Normal"/>
        <w:spacing w:lineRule="auto" w:line="240" w:before="0" w:after="0"/>
        <w:ind w:left="426" w:hanging="426"/>
        <w:rPr>
          <w:rFonts w:ascii="Calibri" w:hAnsi="Calibri" w:asciiTheme="minorHAnsi" w:hAnsiTheme="minorHAnsi"/>
        </w:rPr>
      </w:pPr>
      <w:r>
        <w:rPr>
          <w:rFonts w:asciiTheme="minorHAnsi" w:hAnsiTheme="minorHAnsi"/>
        </w:rPr>
        <w:t>44.</w:t>
        <w:tab/>
        <w:t>Norwegian Satellite of the Cochrane Effective Practice and Organisation of Care Group (EPOC), 2011. What study designs should be included in an EPOC review and what should they be called? Cochrane Collaboration, viewed 12 March 2012, &lt;</w:t>
      </w:r>
      <w:hyperlink r:id="rId29">
        <w:r>
          <w:rPr>
            <w:webHidden/>
            <w:rStyle w:val="InternetLink"/>
            <w:rFonts w:asciiTheme="minorHAnsi" w:hAnsiTheme="minorHAnsi"/>
          </w:rPr>
          <w:t>http://epocoslo.cochrane.org/epoc-specific-resources-review-authors</w:t>
        </w:r>
      </w:hyperlink>
      <w:r>
        <w:rPr>
          <w:rFonts w:asciiTheme="minorHAnsi" w:hAnsiTheme="minorHAnsi"/>
        </w:rPr>
        <w:t>&gt;.</w:t>
      </w:r>
    </w:p>
    <w:p>
      <w:pPr>
        <w:sectPr>
          <w:footerReference w:type="default" r:id="rId30"/>
          <w:footnotePr>
            <w:numFmt w:val="decimal"/>
          </w:footnotePr>
          <w:type w:val="nextPage"/>
          <w:pgSz w:w="11906" w:h="16838"/>
          <w:pgMar w:left="1440" w:right="1440" w:header="0" w:top="1440" w:footer="708" w:bottom="1440" w:gutter="0"/>
          <w:pgNumType w:fmt="decimal"/>
          <w:formProt w:val="false"/>
          <w:textDirection w:val="lrTb"/>
          <w:docGrid w:type="default" w:linePitch="360" w:charSpace="4294961151"/>
        </w:sectPr>
        <w:pStyle w:val="Normal"/>
        <w:spacing w:lineRule="auto" w:line="240" w:before="0" w:after="0"/>
        <w:ind w:left="720" w:hanging="720"/>
        <w:rPr>
          <w:sz w:val="24"/>
          <w:sz w:val="24"/>
          <w:szCs w:val="24"/>
          <w:rFonts w:ascii="Times New Roman" w:hAnsi="Times New Roman"/>
          <w:lang w:val="en-AU"/>
        </w:rPr>
      </w:pPr>
      <w:r>
        <w:rPr>
          <w:rFonts w:ascii="Times New Roman" w:hAnsi="Times New Roman"/>
        </w:rPr>
      </w:r>
    </w:p>
    <w:p>
      <w:pPr>
        <w:pStyle w:val="Heading1"/>
        <w:rPr>
          <w:caps/>
          <w:sz w:val="28"/>
          <w:b/>
          <w:sz w:val="28"/>
          <w:b/>
          <w:szCs w:val="28"/>
          <w:bCs/>
          <w:rFonts w:ascii="Cambria" w:hAnsi="Cambria" w:eastAsia="Times New Roman"/>
          <w:color w:val="365F91"/>
          <w:lang w:val="en-AU"/>
        </w:rPr>
      </w:pPr>
      <w:bookmarkStart w:id="268" w:name="_Toc338074978"/>
      <w:r>
        <w:rPr/>
        <w:t>Appendices</w:t>
      </w:r>
      <w:bookmarkEnd w:id="268"/>
      <w:r>
        <w:rPr/>
        <w:t xml:space="preserve"> </w:t>
      </w:r>
    </w:p>
    <w:p>
      <w:pPr>
        <w:pStyle w:val="Heading2"/>
      </w:pPr>
      <w:bookmarkStart w:id="269" w:name="_Toc338074979"/>
      <w:bookmarkEnd w:id="269"/>
      <w:r>
        <w:rPr/>
        <w:t>Appendix A: Signatories to the RCMI and the QSRI</w:t>
      </w:r>
    </w:p>
    <w:p>
      <w:pPr>
        <w:pStyle w:val="Normal"/>
      </w:pPr>
      <w:r>
        <w:rPr/>
      </w:r>
    </w:p>
    <w:p>
      <w:pPr>
        <w:pStyle w:val="Heading4"/>
      </w:pPr>
      <w:r>
        <w:rPr/>
        <w:t>Responsible Children’s Marketing Initiative (RCMI)*</w:t>
      </w:r>
    </w:p>
    <w:p>
      <w:pPr>
        <w:pStyle w:val="Normal"/>
      </w:pPr>
      <w:r>
        <w:rPr>
          <w:b/>
        </w:rPr>
        <w:t xml:space="preserve">Table A1: </w:t>
      </w:r>
      <w:r>
        <w:rPr/>
        <w:t xml:space="preserve">Companies listed as signatories to the RCMI </w:t>
      </w:r>
    </w:p>
    <w:tbl>
      <w:tblPr>
        <w:tblW w:w="9242"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Pr>
      <w:tblGrid>
        <w:gridCol w:w="4621"/>
        <w:gridCol w:w="4620"/>
      </w:tblGrid>
      <w:tr>
        <w:trPr/>
        <w:tc>
          <w:tcPr>
            <w:tcW w:w="4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Calibri" w:hAnsi="Calibri"/>
                <w:lang w:val="en-AU"/>
              </w:rPr>
            </w:pPr>
            <w:r>
              <w:rPr/>
              <w:t>Campbell Arnott’s</w:t>
            </w:r>
          </w:p>
        </w:tc>
        <w:tc>
          <w:tcPr>
            <w:tcW w:w="46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Calibri" w:hAnsi="Calibri"/>
                <w:lang w:val="en-AU"/>
              </w:rPr>
            </w:pPr>
            <w:r>
              <w:rPr/>
              <w:t>Mars Snackfood Australia</w:t>
            </w:r>
          </w:p>
        </w:tc>
      </w:tr>
      <w:tr>
        <w:trPr/>
        <w:tc>
          <w:tcPr>
            <w:tcW w:w="4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Calibri" w:hAnsi="Calibri"/>
                <w:lang w:val="en-AU"/>
              </w:rPr>
            </w:pPr>
            <w:r>
              <w:rPr/>
              <w:t>Cereal Partners Worldwide (Australia)</w:t>
            </w:r>
          </w:p>
        </w:tc>
        <w:tc>
          <w:tcPr>
            <w:tcW w:w="46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Calibri" w:hAnsi="Calibri"/>
                <w:lang w:val="en-AU"/>
              </w:rPr>
            </w:pPr>
            <w:r>
              <w:rPr/>
              <w:t>National Foods Limited</w:t>
            </w:r>
          </w:p>
        </w:tc>
      </w:tr>
      <w:tr>
        <w:trPr/>
        <w:tc>
          <w:tcPr>
            <w:tcW w:w="4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Calibri" w:hAnsi="Calibri"/>
                <w:lang w:val="en-AU"/>
              </w:rPr>
            </w:pPr>
            <w:r>
              <w:rPr/>
              <w:t>Coca-cola South Pacific</w:t>
            </w:r>
          </w:p>
        </w:tc>
        <w:tc>
          <w:tcPr>
            <w:tcW w:w="46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Calibri" w:hAnsi="Calibri"/>
                <w:lang w:val="en-AU"/>
              </w:rPr>
            </w:pPr>
            <w:r>
              <w:rPr/>
              <w:t>Nestle Australia Limited</w:t>
            </w:r>
          </w:p>
        </w:tc>
      </w:tr>
      <w:tr>
        <w:trPr/>
        <w:tc>
          <w:tcPr>
            <w:tcW w:w="4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Calibri" w:hAnsi="Calibri"/>
                <w:lang w:val="en-AU"/>
              </w:rPr>
            </w:pPr>
            <w:r>
              <w:rPr/>
              <w:t>Ferrero Australia</w:t>
            </w:r>
          </w:p>
        </w:tc>
        <w:tc>
          <w:tcPr>
            <w:tcW w:w="46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Calibri" w:hAnsi="Calibri"/>
                <w:lang w:val="en-AU"/>
              </w:rPr>
            </w:pPr>
            <w:r>
              <w:rPr/>
              <w:t>Patties Foods</w:t>
            </w:r>
          </w:p>
        </w:tc>
      </w:tr>
      <w:tr>
        <w:trPr/>
        <w:tc>
          <w:tcPr>
            <w:tcW w:w="4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Calibri" w:hAnsi="Calibri"/>
                <w:lang w:val="en-AU"/>
              </w:rPr>
            </w:pPr>
            <w:r>
              <w:rPr/>
              <w:t>Fonterra Australia New Zealand</w:t>
            </w:r>
          </w:p>
        </w:tc>
        <w:tc>
          <w:tcPr>
            <w:tcW w:w="46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Calibri" w:hAnsi="Calibri"/>
                <w:lang w:val="en-AU"/>
              </w:rPr>
            </w:pPr>
            <w:r>
              <w:rPr/>
              <w:t>PepsiCo Australia</w:t>
            </w:r>
          </w:p>
        </w:tc>
      </w:tr>
      <w:tr>
        <w:trPr/>
        <w:tc>
          <w:tcPr>
            <w:tcW w:w="4621"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rPr>
                <w:sz w:val="24"/>
                <w:sz w:val="24"/>
                <w:szCs w:val="24"/>
                <w:rFonts w:ascii="Calibri" w:hAnsi="Calibri"/>
                <w:lang w:val="en-AU"/>
              </w:rPr>
            </w:pPr>
            <w:r>
              <w:rPr/>
              <w:t>General Mills Australia</w:t>
            </w:r>
          </w:p>
        </w:tc>
        <w:tc>
          <w:tcPr>
            <w:tcW w:w="462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rPr>
                <w:sz w:val="24"/>
                <w:sz w:val="24"/>
                <w:szCs w:val="24"/>
                <w:rFonts w:ascii="Calibri" w:hAnsi="Calibri"/>
                <w:lang w:val="en-AU"/>
              </w:rPr>
            </w:pPr>
            <w:r>
              <w:rPr/>
              <w:t>Sanitarium Health Food Company</w:t>
            </w:r>
          </w:p>
        </w:tc>
      </w:tr>
      <w:tr>
        <w:trPr/>
        <w:tc>
          <w:tcPr>
            <w:tcW w:w="4621"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sz w:val="24"/>
                <w:sz w:val="24"/>
                <w:szCs w:val="24"/>
                <w:rFonts w:ascii="Calibri" w:hAnsi="Calibri"/>
                <w:lang w:val="en-AU"/>
              </w:rPr>
            </w:pPr>
            <w:r>
              <w:rPr/>
              <w:t>George Weston Foods Limited</w:t>
            </w:r>
          </w:p>
        </w:tc>
        <w:tc>
          <w:tcPr>
            <w:tcW w:w="4620"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sz w:val="24"/>
                <w:sz w:val="24"/>
                <w:szCs w:val="24"/>
                <w:rFonts w:ascii="Calibri" w:hAnsi="Calibri"/>
                <w:lang w:val="en-AU"/>
              </w:rPr>
            </w:pPr>
            <w:r>
              <w:rPr/>
              <w:t>Simplot Australia Pty Ltd</w:t>
            </w:r>
          </w:p>
        </w:tc>
      </w:tr>
      <w:tr>
        <w:trPr/>
        <w:tc>
          <w:tcPr>
            <w:tcW w:w="462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sz w:val="24"/>
                <w:sz w:val="24"/>
                <w:szCs w:val="24"/>
                <w:rFonts w:ascii="Calibri" w:hAnsi="Calibri"/>
                <w:lang w:val="en-AU"/>
              </w:rPr>
            </w:pPr>
            <w:r>
              <w:rPr/>
              <w:t>Kellogg (Australia) Pty Ltd</w:t>
            </w:r>
          </w:p>
        </w:tc>
        <w:tc>
          <w:tcPr>
            <w:tcW w:w="4620" w:type="dxa"/>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4"/>
                <w:sz w:val="24"/>
                <w:szCs w:val="24"/>
                <w:rFonts w:ascii="Calibri" w:hAnsi="Calibri"/>
                <w:lang w:val="en-AU"/>
              </w:rPr>
            </w:pPr>
            <w:r>
              <w:rPr/>
              <w:t>Unilever Australasia</w:t>
            </w:r>
          </w:p>
        </w:tc>
      </w:tr>
      <w:tr>
        <w:trPr/>
        <w:tc>
          <w:tcPr>
            <w:tcW w:w="4621" w:type="dxa"/>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4"/>
                <w:sz w:val="24"/>
                <w:szCs w:val="24"/>
                <w:rFonts w:ascii="Calibri" w:hAnsi="Calibri"/>
                <w:lang w:val="en-AU"/>
              </w:rPr>
            </w:pPr>
            <w:r>
              <w:rPr/>
              <w:t>Kraft Food Australia/New Zealand</w:t>
            </w:r>
          </w:p>
        </w:tc>
        <w:tc>
          <w:tcPr>
            <w:tcW w:w="4620" w:type="dxa"/>
            <w:tcBorders>
              <w:top w:val="single" w:sz="4" w:space="0" w:color="00000A"/>
              <w:left w:val="single" w:sz="4" w:space="0" w:color="00000A"/>
            </w:tcBorders>
            <w:shd w:fill="auto" w:val="clear"/>
            <w:tcMar>
              <w:left w:w="108" w:type="dxa"/>
            </w:tcMar>
          </w:tcPr>
          <w:p>
            <w:pPr>
              <w:pStyle w:val="Normal"/>
              <w:spacing w:lineRule="auto" w:line="240" w:before="0" w:after="0"/>
              <w:rPr>
                <w:sz w:val="24"/>
                <w:sz w:val="24"/>
                <w:szCs w:val="24"/>
                <w:rFonts w:ascii="Calibri" w:hAnsi="Calibri"/>
                <w:lang w:val="en-AU"/>
              </w:rPr>
            </w:pPr>
            <w:r>
              <w:rPr/>
            </w:r>
          </w:p>
        </w:tc>
      </w:tr>
    </w:tbl>
    <w:p>
      <w:pPr>
        <w:pStyle w:val="Normal"/>
      </w:pPr>
      <w:r>
        <w:rPr/>
        <w:t>*As displayed on the AFGC website (</w:t>
      </w:r>
      <w:hyperlink r:id="rId31">
        <w:r>
          <w:rPr>
            <w:webHidden/>
            <w:rStyle w:val="InternetLink"/>
          </w:rPr>
          <w:t>www.afgc.org.au/industry-codes/advertising-kids/company-action-plans.html</w:t>
        </w:r>
      </w:hyperlink>
      <w:r>
        <w:rPr/>
        <w:t>, accessed 24</w:t>
      </w:r>
      <w:r>
        <w:rPr>
          <w:vertAlign w:val="superscript"/>
        </w:rPr>
        <w:t>th</w:t>
      </w:r>
      <w:r>
        <w:rPr/>
        <w:t xml:space="preserve"> February 2012)</w:t>
      </w:r>
    </w:p>
    <w:p>
      <w:pPr>
        <w:pStyle w:val="Normal"/>
      </w:pPr>
      <w:r>
        <w:rPr/>
      </w:r>
    </w:p>
    <w:p>
      <w:pPr>
        <w:pStyle w:val="Heading4"/>
      </w:pPr>
      <w:r>
        <w:rPr/>
        <w:t>Signatories to the Quick Service Restaurant Industry Initiative (QSRI)**</w:t>
      </w:r>
    </w:p>
    <w:p>
      <w:pPr>
        <w:pStyle w:val="Normal"/>
      </w:pPr>
      <w:r>
        <w:rPr>
          <w:b/>
        </w:rPr>
        <w:t xml:space="preserve">Table A2: </w:t>
      </w:r>
      <w:r>
        <w:rPr/>
        <w:t>Companies listed as signatories to the QSRI</w:t>
      </w:r>
    </w:p>
    <w:tbl>
      <w:tblPr>
        <w:tblW w:w="9242" w:type="dxa"/>
        <w:jc w:val="left"/>
        <w:tblInd w:w="0"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top w:w="0" w:type="dxa"/>
          <w:left w:w="108" w:type="dxa"/>
          <w:bottom w:w="0" w:type="dxa"/>
          <w:right w:w="108" w:type="dxa"/>
        </w:tblCellMar>
      </w:tblPr>
      <w:tblGrid>
        <w:gridCol w:w="4621"/>
        <w:gridCol w:w="4620"/>
      </w:tblGrid>
      <w:tr>
        <w:trPr/>
        <w:tc>
          <w:tcPr>
            <w:tcW w:w="4621"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rPr>
                <w:sz w:val="24"/>
                <w:sz w:val="24"/>
                <w:szCs w:val="24"/>
                <w:rFonts w:ascii="Calibri" w:hAnsi="Calibri"/>
                <w:lang w:val="en-AU"/>
              </w:rPr>
            </w:pPr>
            <w:r>
              <w:rPr/>
              <w:t>Chicken Treat</w:t>
            </w:r>
          </w:p>
        </w:tc>
        <w:tc>
          <w:tcPr>
            <w:tcW w:w="462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spacing w:lineRule="auto" w:line="240" w:before="0" w:after="0"/>
              <w:rPr>
                <w:sz w:val="24"/>
                <w:sz w:val="24"/>
                <w:szCs w:val="24"/>
                <w:rFonts w:ascii="Calibri" w:hAnsi="Calibri"/>
                <w:lang w:val="en-AU"/>
              </w:rPr>
            </w:pPr>
            <w:r>
              <w:rPr/>
              <w:t>Oporto</w:t>
            </w:r>
          </w:p>
        </w:tc>
      </w:tr>
      <w:tr>
        <w:trPr/>
        <w:tc>
          <w:tcPr>
            <w:tcW w:w="4621"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sz w:val="24"/>
                <w:sz w:val="24"/>
                <w:szCs w:val="24"/>
                <w:rFonts w:ascii="Calibri" w:hAnsi="Calibri"/>
                <w:lang w:val="en-AU"/>
              </w:rPr>
            </w:pPr>
            <w:r>
              <w:rPr/>
              <w:t>Hungry Jack’s</w:t>
            </w:r>
          </w:p>
        </w:tc>
        <w:tc>
          <w:tcPr>
            <w:tcW w:w="4620"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sz w:val="24"/>
                <w:sz w:val="24"/>
                <w:szCs w:val="24"/>
                <w:rFonts w:ascii="Calibri" w:hAnsi="Calibri"/>
                <w:lang w:val="en-AU"/>
              </w:rPr>
            </w:pPr>
            <w:r>
              <w:rPr/>
              <w:t>Pizza Hut</w:t>
            </w:r>
          </w:p>
        </w:tc>
      </w:tr>
      <w:tr>
        <w:trPr/>
        <w:tc>
          <w:tcPr>
            <w:tcW w:w="462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spacing w:lineRule="auto" w:line="240" w:before="0" w:after="0"/>
              <w:rPr>
                <w:sz w:val="24"/>
                <w:sz w:val="24"/>
                <w:szCs w:val="24"/>
                <w:rFonts w:ascii="Calibri" w:hAnsi="Calibri"/>
                <w:lang w:val="en-AU"/>
              </w:rPr>
            </w:pPr>
            <w:r>
              <w:rPr/>
              <w:t>KFC</w:t>
            </w:r>
          </w:p>
        </w:tc>
        <w:tc>
          <w:tcPr>
            <w:tcW w:w="4620" w:type="dxa"/>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4"/>
                <w:sz w:val="24"/>
                <w:szCs w:val="24"/>
                <w:rFonts w:ascii="Calibri" w:hAnsi="Calibri"/>
                <w:lang w:val="en-AU"/>
              </w:rPr>
            </w:pPr>
            <w:r>
              <w:rPr/>
              <w:t>Red Rooster</w:t>
            </w:r>
          </w:p>
        </w:tc>
      </w:tr>
      <w:tr>
        <w:trPr/>
        <w:tc>
          <w:tcPr>
            <w:tcW w:w="4621" w:type="dxa"/>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4"/>
                <w:sz w:val="24"/>
                <w:szCs w:val="24"/>
                <w:rFonts w:ascii="Calibri" w:hAnsi="Calibri"/>
                <w:lang w:val="en-AU"/>
              </w:rPr>
            </w:pPr>
            <w:r>
              <w:rPr/>
              <w:t>McDonald’s</w:t>
            </w:r>
          </w:p>
        </w:tc>
        <w:tc>
          <w:tcPr>
            <w:tcW w:w="4620" w:type="dxa"/>
            <w:tcBorders>
              <w:top w:val="single" w:sz="4" w:space="0" w:color="00000A"/>
              <w:left w:val="single" w:sz="4" w:space="0" w:color="00000A"/>
            </w:tcBorders>
            <w:shd w:fill="auto" w:val="clear"/>
            <w:tcMar>
              <w:left w:w="108" w:type="dxa"/>
            </w:tcMar>
          </w:tcPr>
          <w:p>
            <w:pPr>
              <w:pStyle w:val="Normal"/>
              <w:spacing w:lineRule="auto" w:line="240" w:before="0" w:after="0"/>
              <w:rPr>
                <w:sz w:val="24"/>
                <w:sz w:val="24"/>
                <w:szCs w:val="24"/>
                <w:rFonts w:ascii="Calibri" w:hAnsi="Calibri"/>
                <w:lang w:val="en-AU"/>
              </w:rPr>
            </w:pPr>
            <w:r>
              <w:rPr/>
            </w:r>
          </w:p>
        </w:tc>
      </w:tr>
    </w:tbl>
    <w:p>
      <w:pPr>
        <w:pStyle w:val="Normal"/>
      </w:pPr>
      <w:r>
        <w:rPr/>
        <w:t xml:space="preserve">**As displayed at </w:t>
      </w:r>
      <w:hyperlink r:id="rId32">
        <w:r>
          <w:rPr>
            <w:webHidden/>
            <w:rStyle w:val="InternetLink"/>
          </w:rPr>
          <w:t>www.aana.com.au/pages/company-action-plans.html</w:t>
        </w:r>
      </w:hyperlink>
      <w:r>
        <w:rPr/>
        <w:t xml:space="preserve"> (accessed 7</w:t>
      </w:r>
      <w:r>
        <w:rPr>
          <w:vertAlign w:val="superscript"/>
        </w:rPr>
        <w:t>th</w:t>
      </w:r>
      <w:r>
        <w:rPr/>
        <w:t xml:space="preserve"> April 2012)</w:t>
      </w:r>
    </w:p>
    <w:p>
      <w:pPr>
        <w:pStyle w:val="Normal"/>
      </w:pPr>
      <w:r>
        <w:rPr/>
      </w:r>
    </w:p>
    <w:p>
      <w:pPr>
        <w:pStyle w:val="Normal"/>
      </w:pPr>
      <w:r>
        <w:rPr/>
      </w:r>
    </w:p>
    <w:p>
      <w:pPr>
        <w:pStyle w:val="Normal"/>
        <w:rPr>
          <w:sz w:val="26"/>
          <w:b/>
          <w:sz w:val="26"/>
          <w:b/>
          <w:szCs w:val="26"/>
          <w:bCs/>
          <w:rFonts w:ascii="Cambria" w:hAnsi="Cambria"/>
          <w:color w:val="4F81BD"/>
          <w:lang w:val="en-AU"/>
        </w:rPr>
      </w:pPr>
      <w:r>
        <w:rPr>
          <w:rFonts w:ascii="Cambria" w:hAnsi="Cambria"/>
          <w:b/>
          <w:bCs/>
          <w:color w:val="4F81BD"/>
          <w:sz w:val="26"/>
          <w:szCs w:val="26"/>
        </w:rPr>
      </w:r>
      <w:r>
        <w:br w:type="page"/>
      </w:r>
    </w:p>
    <w:p>
      <w:pPr>
        <w:pStyle w:val="Heading2"/>
        <w:rPr>
          <w:sz w:val="26"/>
          <w:b/>
          <w:sz w:val="26"/>
          <w:b/>
          <w:szCs w:val="26"/>
          <w:bCs/>
          <w:rFonts w:ascii="Cambria" w:hAnsi="Cambria" w:eastAsia="Times New Roman"/>
          <w:color w:val="4F81BD"/>
          <w:lang w:val="en-AU"/>
        </w:rPr>
      </w:pPr>
      <w:bookmarkStart w:id="270" w:name="_Toc338074980"/>
      <w:r>
        <w:rPr/>
        <w:t>Appendix B: Search Strategy</w:t>
      </w:r>
      <w:bookmarkEnd w:id="270"/>
      <w:r>
        <w:rPr/>
        <w:t xml:space="preserve"> </w:t>
      </w:r>
    </w:p>
    <w:p>
      <w:pPr>
        <w:pStyle w:val="Normal"/>
      </w:pPr>
      <w:r>
        <w:rPr/>
        <w:t>The last searches were conducted on the 24 August 2012.</w:t>
      </w:r>
    </w:p>
    <w:p>
      <w:pPr>
        <w:pStyle w:val="Normal"/>
        <w:rPr>
          <w:b/>
          <w:b/>
          <w:color w:val="4F81BD" w:themeColor="accent1"/>
        </w:rPr>
      </w:pPr>
      <w:r>
        <w:rPr>
          <w:b/>
          <w:color w:val="4F81BD" w:themeColor="accent1"/>
        </w:rPr>
        <w:t xml:space="preserve">Table B1: Search terms and citation yield for PubMed </w:t>
      </w:r>
    </w:p>
    <w:tbl>
      <w:tblPr>
        <w:tblW w:w="852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Pr>
      <w:tblGrid>
        <w:gridCol w:w="459"/>
        <w:gridCol w:w="6660"/>
        <w:gridCol w:w="1404"/>
      </w:tblGrid>
      <w:tr>
        <w:trPr/>
        <w:tc>
          <w:tcPr>
            <w:tcW w:w="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keepNext/>
              <w:keepLines/>
              <w:numPr>
                <w:ilvl w:val="0"/>
                <w:numId w:val="0"/>
              </w:numPr>
              <w:spacing w:before="480" w:after="120"/>
              <w:outlineLvl w:val="0"/>
              <w:rPr>
                <w:sz w:val="24"/>
                <w:b/>
                <w:sz w:val="24"/>
                <w:b/>
                <w:szCs w:val="24"/>
                <w:rFonts w:ascii="Calibri" w:hAnsi="Calibri"/>
                <w:lang w:val="en-AU"/>
              </w:rPr>
            </w:pPr>
            <w:r>
              <w:rPr>
                <w:b/>
              </w:rPr>
            </w:r>
          </w:p>
        </w:tc>
        <w:tc>
          <w:tcPr>
            <w:tcW w:w="6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b/>
                <w:b/>
              </w:rPr>
            </w:pPr>
            <w:r>
              <w:rPr>
                <w:b/>
              </w:rPr>
              <w:t>Search terms</w:t>
            </w:r>
          </w:p>
        </w:tc>
        <w:tc>
          <w:tcPr>
            <w:tcW w:w="1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before="0" w:after="200"/>
              <w:jc w:val="center"/>
              <w:rPr>
                <w:b/>
                <w:b/>
              </w:rPr>
            </w:pPr>
            <w:r>
              <w:rPr>
                <w:b/>
              </w:rPr>
              <w:t>Number of studies identified</w:t>
            </w:r>
          </w:p>
        </w:tc>
      </w:tr>
      <w:tr>
        <w:trPr/>
        <w:tc>
          <w:tcPr>
            <w:tcW w:w="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bCs/>
                <w:rFonts w:cs="Arial"/>
              </w:rPr>
            </w:pPr>
            <w:r>
              <w:rPr>
                <w:rFonts w:cs="Arial"/>
                <w:bCs/>
              </w:rPr>
              <w:t>1</w:t>
            </w:r>
          </w:p>
        </w:tc>
        <w:tc>
          <w:tcPr>
            <w:tcW w:w="6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pPr>
            <w:r>
              <w:rPr>
                <w:rFonts w:cs="Arial"/>
                <w:bCs/>
              </w:rPr>
              <w:t>("Food"[Mesh] OR "Legislation, Food"[Mesh] OR "Food Preferences"[Mesh] OR "Food Supply"[Mesh]) OR ( "Food Industry"[Mesh] OR "Food Services"[Mesh] OR "Food Habits"[Mesh] OR "Food and Beverages"[Mesh] )</w:t>
            </w:r>
          </w:p>
        </w:tc>
        <w:tc>
          <w:tcPr>
            <w:tcW w:w="1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right"/>
              <w:rPr>
                <w:highlight w:val="yellow"/>
              </w:rPr>
            </w:pPr>
            <w:r>
              <w:rPr/>
              <w:t>551 542</w:t>
            </w:r>
          </w:p>
        </w:tc>
      </w:tr>
      <w:tr>
        <w:trPr/>
        <w:tc>
          <w:tcPr>
            <w:tcW w:w="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bCs/>
                <w:rFonts w:cs="Arial"/>
              </w:rPr>
            </w:pPr>
            <w:r>
              <w:rPr>
                <w:rFonts w:cs="Arial"/>
                <w:bCs/>
              </w:rPr>
              <w:t>2</w:t>
            </w:r>
          </w:p>
        </w:tc>
        <w:tc>
          <w:tcPr>
            <w:tcW w:w="6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pPr>
            <w:r>
              <w:rPr>
                <w:rFonts w:cs="Arial"/>
                <w:bCs/>
              </w:rPr>
              <w:t>"Diet"[Mesh] OR "Diet, High-Fat"[Mesh] OR "Food Habits"[Mesh]</w:t>
            </w:r>
          </w:p>
        </w:tc>
        <w:tc>
          <w:tcPr>
            <w:tcW w:w="1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right"/>
              <w:rPr>
                <w:sz w:val="24"/>
                <w:sz w:val="24"/>
                <w:szCs w:val="24"/>
                <w:rFonts w:ascii="Calibri" w:hAnsi="Calibri"/>
                <w:lang w:val="en-AU"/>
              </w:rPr>
            </w:pPr>
            <w:r>
              <w:rPr/>
              <w:t>184 776</w:t>
            </w:r>
          </w:p>
        </w:tc>
      </w:tr>
      <w:tr>
        <w:trPr/>
        <w:tc>
          <w:tcPr>
            <w:tcW w:w="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bCs/>
                <w:rFonts w:cs="Arial"/>
              </w:rPr>
            </w:pPr>
            <w:r>
              <w:rPr>
                <w:rFonts w:cs="Arial"/>
                <w:bCs/>
              </w:rPr>
              <w:t>3</w:t>
            </w:r>
          </w:p>
        </w:tc>
        <w:tc>
          <w:tcPr>
            <w:tcW w:w="6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pPr>
            <w:r>
              <w:rPr>
                <w:rFonts w:cs="Arial"/>
                <w:bCs/>
              </w:rPr>
              <w:t>"Beverages"[Mesh] OR "Carbonated Beverages"[Mesh]</w:t>
            </w:r>
          </w:p>
        </w:tc>
        <w:tc>
          <w:tcPr>
            <w:tcW w:w="1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right"/>
              <w:rPr>
                <w:sz w:val="24"/>
                <w:sz w:val="24"/>
                <w:szCs w:val="24"/>
                <w:rFonts w:ascii="Calibri" w:hAnsi="Calibri"/>
                <w:lang w:val="en-AU"/>
              </w:rPr>
            </w:pPr>
            <w:r>
              <w:rPr/>
              <w:t>85 487</w:t>
            </w:r>
          </w:p>
        </w:tc>
      </w:tr>
      <w:tr>
        <w:trPr/>
        <w:tc>
          <w:tcPr>
            <w:tcW w:w="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bCs/>
                <w:rFonts w:cs="Arial"/>
              </w:rPr>
            </w:pPr>
            <w:r>
              <w:rPr>
                <w:rFonts w:cs="Arial"/>
                <w:bCs/>
              </w:rPr>
              <w:t>4</w:t>
            </w:r>
          </w:p>
        </w:tc>
        <w:tc>
          <w:tcPr>
            <w:tcW w:w="6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Calibri" w:hAnsi="Calibri"/>
                <w:lang w:val="en-AU"/>
              </w:rPr>
            </w:pPr>
            <w:r>
              <w:rPr/>
              <w:t>#1 OR #2 OR #3</w:t>
            </w:r>
          </w:p>
        </w:tc>
        <w:tc>
          <w:tcPr>
            <w:tcW w:w="1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right"/>
              <w:rPr>
                <w:sz w:val="24"/>
                <w:sz w:val="24"/>
                <w:szCs w:val="24"/>
                <w:rFonts w:ascii="Calibri" w:hAnsi="Calibri"/>
                <w:lang w:val="en-AU"/>
              </w:rPr>
            </w:pPr>
            <w:r>
              <w:rPr/>
              <w:t>664 252</w:t>
            </w:r>
          </w:p>
        </w:tc>
      </w:tr>
      <w:tr>
        <w:trPr/>
        <w:tc>
          <w:tcPr>
            <w:tcW w:w="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Calibri" w:hAnsi="Calibri"/>
                <w:lang w:val="en-AU"/>
              </w:rPr>
            </w:pPr>
            <w:r>
              <w:rPr/>
              <w:t>5</w:t>
            </w:r>
          </w:p>
        </w:tc>
        <w:tc>
          <w:tcPr>
            <w:tcW w:w="6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pPr>
            <w:r>
              <w:rPr>
                <w:rFonts w:cs="Arial"/>
                <w:bCs/>
              </w:rPr>
              <w:t>"Advertising as Topic"[Mesh] OR “Marketing”[Mesh] OR "Mass Media"[Mesh] OR "Communications Media"[Mesh] OR "Journalism"[Mesh] OR "Journalism, Medical"[Mesh]</w:t>
            </w:r>
          </w:p>
        </w:tc>
        <w:tc>
          <w:tcPr>
            <w:tcW w:w="1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right"/>
              <w:rPr>
                <w:sz w:val="24"/>
                <w:sz w:val="24"/>
                <w:szCs w:val="24"/>
                <w:rFonts w:ascii="Calibri" w:hAnsi="Calibri"/>
                <w:lang w:val="en-AU"/>
              </w:rPr>
            </w:pPr>
            <w:r>
              <w:rPr/>
              <w:t>231 964</w:t>
            </w:r>
          </w:p>
        </w:tc>
      </w:tr>
      <w:tr>
        <w:trPr/>
        <w:tc>
          <w:tcPr>
            <w:tcW w:w="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Calibri" w:hAnsi="Calibri"/>
                <w:lang w:val="en-AU"/>
              </w:rPr>
            </w:pPr>
            <w:r>
              <w:rPr/>
              <w:t>6</w:t>
            </w:r>
          </w:p>
        </w:tc>
        <w:tc>
          <w:tcPr>
            <w:tcW w:w="6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pPr>
            <w:r>
              <w:rPr>
                <w:rFonts w:cs="Arial"/>
                <w:bCs/>
              </w:rPr>
              <w:t>"Australia"[Mesh]</w:t>
            </w:r>
          </w:p>
        </w:tc>
        <w:tc>
          <w:tcPr>
            <w:tcW w:w="1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right"/>
              <w:rPr>
                <w:sz w:val="24"/>
                <w:sz w:val="24"/>
                <w:szCs w:val="24"/>
                <w:rFonts w:ascii="Calibri" w:hAnsi="Calibri"/>
                <w:lang w:val="en-AU"/>
              </w:rPr>
            </w:pPr>
            <w:r>
              <w:rPr/>
              <w:t>88 933</w:t>
            </w:r>
          </w:p>
        </w:tc>
      </w:tr>
      <w:tr>
        <w:trPr/>
        <w:tc>
          <w:tcPr>
            <w:tcW w:w="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Calibri" w:hAnsi="Calibri"/>
                <w:lang w:val="en-AU"/>
              </w:rPr>
            </w:pPr>
            <w:r>
              <w:rPr/>
              <w:t>7</w:t>
            </w:r>
          </w:p>
        </w:tc>
        <w:tc>
          <w:tcPr>
            <w:tcW w:w="6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bCs/>
                <w:rFonts w:cs="Arial"/>
              </w:rPr>
            </w:pPr>
            <w:r>
              <w:rPr>
                <w:rFonts w:cs="Arial"/>
                <w:bCs/>
              </w:rPr>
              <w:t>#4 AND #5 AND #6</w:t>
            </w:r>
          </w:p>
        </w:tc>
        <w:tc>
          <w:tcPr>
            <w:tcW w:w="1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right"/>
              <w:rPr>
                <w:sz w:val="24"/>
                <w:sz w:val="24"/>
                <w:szCs w:val="24"/>
                <w:rFonts w:ascii="Calibri" w:hAnsi="Calibri"/>
                <w:lang w:val="en-AU"/>
              </w:rPr>
            </w:pPr>
            <w:r>
              <w:rPr/>
              <w:t>162</w:t>
            </w:r>
          </w:p>
        </w:tc>
      </w:tr>
      <w:tr>
        <w:trPr/>
        <w:tc>
          <w:tcPr>
            <w:tcW w:w="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Calibri" w:hAnsi="Calibri"/>
                <w:lang w:val="en-AU"/>
              </w:rPr>
            </w:pPr>
            <w:r>
              <w:rPr/>
              <w:t>8</w:t>
            </w:r>
          </w:p>
        </w:tc>
        <w:tc>
          <w:tcPr>
            <w:tcW w:w="6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bCs/>
                <w:rFonts w:cs="Arial"/>
              </w:rPr>
            </w:pPr>
            <w:r>
              <w:rPr>
                <w:rFonts w:cs="Arial"/>
                <w:bCs/>
              </w:rPr>
              <w:t>#7 limited to studies in Humans and published in English</w:t>
            </w:r>
          </w:p>
        </w:tc>
        <w:tc>
          <w:tcPr>
            <w:tcW w:w="1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right"/>
              <w:rPr>
                <w:sz w:val="24"/>
                <w:sz w:val="24"/>
                <w:szCs w:val="24"/>
                <w:rFonts w:ascii="Calibri" w:hAnsi="Calibri"/>
                <w:lang w:val="en-AU"/>
              </w:rPr>
            </w:pPr>
            <w:r>
              <w:rPr/>
              <w:t>155</w:t>
            </w:r>
          </w:p>
        </w:tc>
      </w:tr>
      <w:tr>
        <w:trPr/>
        <w:tc>
          <w:tcPr>
            <w:tcW w:w="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sz w:val="24"/>
                <w:sz w:val="24"/>
                <w:szCs w:val="24"/>
                <w:rFonts w:ascii="Calibri" w:hAnsi="Calibri"/>
                <w:lang w:val="en-AU"/>
              </w:rPr>
            </w:pPr>
            <w:r>
              <w:rPr/>
              <w:t>10</w:t>
            </w:r>
          </w:p>
        </w:tc>
        <w:tc>
          <w:tcPr>
            <w:tcW w:w="6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bCs/>
                <w:rFonts w:cs="Arial"/>
              </w:rPr>
            </w:pPr>
            <w:r>
              <w:rPr>
                <w:rFonts w:cs="Arial"/>
                <w:bCs/>
              </w:rPr>
              <w:t>#9 limited to studies published between 1/1/2009 and 24/8/2012</w:t>
            </w:r>
          </w:p>
        </w:tc>
        <w:tc>
          <w:tcPr>
            <w:tcW w:w="1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right"/>
              <w:rPr>
                <w:sz w:val="24"/>
                <w:sz w:val="24"/>
                <w:szCs w:val="24"/>
                <w:rFonts w:ascii="Calibri" w:hAnsi="Calibri"/>
                <w:lang w:val="en-AU"/>
              </w:rPr>
            </w:pPr>
            <w:r>
              <w:rPr/>
              <w:t>75</w:t>
            </w:r>
          </w:p>
        </w:tc>
      </w:tr>
    </w:tbl>
    <w:p>
      <w:pPr>
        <w:pStyle w:val="Normal"/>
      </w:pPr>
      <w:r>
        <w:rPr/>
      </w:r>
    </w:p>
    <w:p>
      <w:pPr>
        <w:pStyle w:val="Normal"/>
        <w:rPr>
          <w:b/>
          <w:b/>
          <w:color w:val="4F81BD" w:themeColor="accent1"/>
        </w:rPr>
      </w:pPr>
      <w:r>
        <w:rPr>
          <w:b/>
          <w:color w:val="4F81BD" w:themeColor="accent1"/>
        </w:rPr>
        <w:t>Table B2: Search terms and citation yield for EMBASE.com</w:t>
      </w:r>
    </w:p>
    <w:tbl>
      <w:tblPr>
        <w:tblStyle w:val="TableGrid"/>
        <w:tblW w:w="8471" w:type="dxa"/>
        <w:jc w:val="left"/>
        <w:tblInd w:w="392" w:type="dxa"/>
        <w:tblBorders/>
        <w:tblCellMar>
          <w:top w:w="0" w:type="dxa"/>
          <w:left w:w="108" w:type="dxa"/>
          <w:bottom w:w="0" w:type="dxa"/>
          <w:right w:w="108" w:type="dxa"/>
        </w:tblCellMar>
      </w:tblPr>
      <w:tblGrid>
        <w:gridCol w:w="566"/>
        <w:gridCol w:w="6520"/>
        <w:gridCol w:w="1385"/>
      </w:tblGrid>
      <w:tr>
        <w:trPr/>
        <w:tc>
          <w:tcPr>
            <w:tcW w:w="566" w:type="dxa"/>
            <w:tcBorders/>
            <w:shd w:fill="auto" w:val="clear"/>
            <w:tcMar>
              <w:left w:w="108" w:type="dxa"/>
            </w:tcMar>
          </w:tcPr>
          <w:p>
            <w:pPr>
              <w:pStyle w:val="Normal"/>
              <w:tabs>
                <w:tab w:val="left" w:pos="7371" w:leader="none"/>
              </w:tabs>
              <w:spacing w:lineRule="auto" w:line="240" w:before="0" w:after="0"/>
              <w:rPr>
                <w:sz w:val="24"/>
                <w:b/>
                <w:sz w:val="24"/>
                <w:b/>
                <w:szCs w:val="20"/>
                <w:rFonts w:ascii="Calibri" w:hAnsi="Calibri" w:asciiTheme="minorHAnsi" w:hAnsiTheme="minorHAnsi"/>
                <w:lang w:val="en-AU"/>
              </w:rPr>
            </w:pPr>
            <w:r>
              <w:rPr>
                <w:rFonts w:asciiTheme="minorHAnsi" w:hAnsiTheme="minorHAnsi"/>
                <w:b/>
                <w:szCs w:val="20"/>
              </w:rPr>
            </w:r>
          </w:p>
        </w:tc>
        <w:tc>
          <w:tcPr>
            <w:tcW w:w="6520" w:type="dxa"/>
            <w:tcBorders/>
            <w:shd w:fill="auto" w:val="clear"/>
            <w:tcMar>
              <w:left w:w="108" w:type="dxa"/>
            </w:tcMar>
          </w:tcPr>
          <w:p>
            <w:pPr>
              <w:pStyle w:val="Normal"/>
              <w:tabs>
                <w:tab w:val="left" w:pos="7371" w:leader="none"/>
              </w:tabs>
              <w:spacing w:lineRule="auto" w:line="240" w:before="0" w:after="0"/>
              <w:rPr>
                <w:b/>
                <w:b/>
                <w:rFonts w:ascii="Calibri" w:hAnsi="Calibri" w:asciiTheme="minorHAnsi" w:hAnsiTheme="minorHAnsi"/>
              </w:rPr>
            </w:pPr>
            <w:r>
              <w:rPr>
                <w:rFonts w:asciiTheme="minorHAnsi" w:hAnsiTheme="minorHAnsi"/>
                <w:b/>
                <w:szCs w:val="20"/>
              </w:rPr>
              <w:t>Search term</w:t>
            </w:r>
          </w:p>
        </w:tc>
        <w:tc>
          <w:tcPr>
            <w:tcW w:w="1385" w:type="dxa"/>
            <w:tcBorders/>
            <w:shd w:fill="auto" w:val="clear"/>
            <w:tcMar>
              <w:left w:w="108" w:type="dxa"/>
            </w:tcMar>
          </w:tcPr>
          <w:p>
            <w:pPr>
              <w:pStyle w:val="Normal"/>
              <w:tabs>
                <w:tab w:val="left" w:pos="7371" w:leader="none"/>
              </w:tabs>
              <w:spacing w:lineRule="auto" w:line="240" w:before="0" w:after="0"/>
              <w:jc w:val="center"/>
              <w:rPr>
                <w:b/>
                <w:b/>
                <w:rFonts w:ascii="Calibri" w:hAnsi="Calibri" w:asciiTheme="minorHAnsi" w:hAnsiTheme="minorHAnsi"/>
              </w:rPr>
            </w:pPr>
            <w:r>
              <w:rPr>
                <w:rFonts w:asciiTheme="minorHAnsi" w:hAnsiTheme="minorHAnsi"/>
                <w:b/>
                <w:szCs w:val="20"/>
              </w:rPr>
              <w:t>Hits</w:t>
            </w:r>
          </w:p>
        </w:tc>
      </w:tr>
      <w:tr>
        <w:trPr/>
        <w:tc>
          <w:tcPr>
            <w:tcW w:w="566" w:type="dxa"/>
            <w:tcBorders/>
            <w:shd w:fill="auto" w:val="clear"/>
            <w:tcMar>
              <w:left w:w="108" w:type="dxa"/>
            </w:tcMar>
          </w:tcPr>
          <w:p>
            <w:pPr>
              <w:pStyle w:val="Normal"/>
              <w:tabs>
                <w:tab w:val="left" w:pos="7371" w:leader="none"/>
              </w:tabs>
              <w:spacing w:lineRule="auto" w:line="240" w:before="0" w:after="0"/>
              <w:rPr>
                <w:rFonts w:ascii="Calibri" w:hAnsi="Calibri" w:asciiTheme="minorHAnsi" w:hAnsiTheme="minorHAnsi"/>
              </w:rPr>
            </w:pPr>
            <w:r>
              <w:rPr>
                <w:rFonts w:asciiTheme="minorHAnsi" w:hAnsiTheme="minorHAnsi"/>
                <w:szCs w:val="20"/>
              </w:rPr>
              <w:t>1</w:t>
            </w:r>
          </w:p>
        </w:tc>
        <w:tc>
          <w:tcPr>
            <w:tcW w:w="6520" w:type="dxa"/>
            <w:tcBorders/>
            <w:shd w:fill="auto" w:val="clear"/>
            <w:tcMar>
              <w:left w:w="108" w:type="dxa"/>
            </w:tcMar>
          </w:tcPr>
          <w:p>
            <w:pPr>
              <w:pStyle w:val="Normal"/>
              <w:tabs>
                <w:tab w:val="left" w:pos="7371" w:leader="none"/>
              </w:tabs>
              <w:spacing w:lineRule="auto" w:line="240" w:before="0" w:after="0"/>
              <w:rPr>
                <w:rFonts w:ascii="Calibri" w:hAnsi="Calibri" w:asciiTheme="minorHAnsi" w:hAnsiTheme="minorHAnsi"/>
              </w:rPr>
            </w:pPr>
            <w:r>
              <w:rPr>
                <w:rFonts w:asciiTheme="minorHAnsi" w:hAnsiTheme="minorHAnsi"/>
                <w:szCs w:val="20"/>
              </w:rPr>
              <w:t>‘</w:t>
            </w:r>
            <w:r>
              <w:rPr>
                <w:rFonts w:asciiTheme="minorHAnsi" w:hAnsiTheme="minorHAnsi"/>
                <w:szCs w:val="20"/>
              </w:rPr>
              <w:t>Diet’/ exp*</w:t>
            </w:r>
          </w:p>
        </w:tc>
        <w:tc>
          <w:tcPr>
            <w:tcW w:w="1385" w:type="dxa"/>
            <w:tcBorders/>
            <w:shd w:fill="auto" w:val="clear"/>
            <w:tcMar>
              <w:left w:w="108" w:type="dxa"/>
            </w:tcMar>
          </w:tcPr>
          <w:p>
            <w:pPr>
              <w:pStyle w:val="Normal"/>
              <w:tabs>
                <w:tab w:val="left" w:pos="7371" w:leader="none"/>
              </w:tabs>
              <w:spacing w:lineRule="auto" w:line="240" w:before="0" w:after="0"/>
              <w:jc w:val="right"/>
              <w:rPr>
                <w:rFonts w:ascii="Calibri" w:hAnsi="Calibri" w:asciiTheme="minorHAnsi" w:hAnsiTheme="minorHAnsi"/>
              </w:rPr>
            </w:pPr>
            <w:r>
              <w:rPr>
                <w:rFonts w:asciiTheme="minorHAnsi" w:hAnsiTheme="minorHAnsi"/>
                <w:szCs w:val="20"/>
              </w:rPr>
              <w:t>181 770</w:t>
            </w:r>
          </w:p>
        </w:tc>
      </w:tr>
      <w:tr>
        <w:trPr/>
        <w:tc>
          <w:tcPr>
            <w:tcW w:w="566" w:type="dxa"/>
            <w:tcBorders/>
            <w:shd w:fill="auto" w:val="clear"/>
            <w:tcMar>
              <w:left w:w="108" w:type="dxa"/>
            </w:tcMar>
          </w:tcPr>
          <w:p>
            <w:pPr>
              <w:pStyle w:val="Normal"/>
              <w:tabs>
                <w:tab w:val="left" w:pos="7371" w:leader="none"/>
              </w:tabs>
              <w:spacing w:lineRule="auto" w:line="240" w:before="0" w:after="0"/>
              <w:rPr>
                <w:rFonts w:ascii="Calibri" w:hAnsi="Calibri" w:asciiTheme="minorHAnsi" w:hAnsiTheme="minorHAnsi"/>
              </w:rPr>
            </w:pPr>
            <w:r>
              <w:rPr>
                <w:rFonts w:asciiTheme="minorHAnsi" w:hAnsiTheme="minorHAnsi"/>
                <w:szCs w:val="20"/>
              </w:rPr>
              <w:t>2</w:t>
            </w:r>
          </w:p>
        </w:tc>
        <w:tc>
          <w:tcPr>
            <w:tcW w:w="6520" w:type="dxa"/>
            <w:tcBorders/>
            <w:shd w:fill="auto" w:val="clear"/>
            <w:tcMar>
              <w:left w:w="108" w:type="dxa"/>
            </w:tcMar>
          </w:tcPr>
          <w:p>
            <w:pPr>
              <w:pStyle w:val="Normal"/>
              <w:tabs>
                <w:tab w:val="left" w:pos="7371" w:leader="none"/>
              </w:tabs>
              <w:spacing w:lineRule="auto" w:line="240" w:before="0" w:after="0"/>
              <w:rPr>
                <w:rFonts w:ascii="Calibri" w:hAnsi="Calibri" w:asciiTheme="minorHAnsi" w:hAnsiTheme="minorHAnsi"/>
              </w:rPr>
            </w:pPr>
            <w:r>
              <w:rPr>
                <w:rFonts w:asciiTheme="minorHAnsi" w:hAnsiTheme="minorHAnsi"/>
                <w:szCs w:val="20"/>
              </w:rPr>
              <w:t>Nutrition/ exp</w:t>
            </w:r>
          </w:p>
        </w:tc>
        <w:tc>
          <w:tcPr>
            <w:tcW w:w="1385" w:type="dxa"/>
            <w:tcBorders/>
            <w:shd w:fill="auto" w:val="clear"/>
            <w:tcMar>
              <w:left w:w="108" w:type="dxa"/>
            </w:tcMar>
          </w:tcPr>
          <w:p>
            <w:pPr>
              <w:pStyle w:val="Normal"/>
              <w:tabs>
                <w:tab w:val="left" w:pos="7371" w:leader="none"/>
              </w:tabs>
              <w:spacing w:lineRule="auto" w:line="240" w:before="0" w:after="0"/>
              <w:jc w:val="right"/>
              <w:rPr>
                <w:rFonts w:ascii="Calibri" w:hAnsi="Calibri" w:asciiTheme="minorHAnsi" w:hAnsiTheme="minorHAnsi"/>
              </w:rPr>
            </w:pPr>
            <w:r>
              <w:rPr>
                <w:rFonts w:asciiTheme="minorHAnsi" w:hAnsiTheme="minorHAnsi"/>
                <w:szCs w:val="20"/>
              </w:rPr>
              <w:t>1 293 144</w:t>
            </w:r>
          </w:p>
        </w:tc>
      </w:tr>
      <w:tr>
        <w:trPr/>
        <w:tc>
          <w:tcPr>
            <w:tcW w:w="566" w:type="dxa"/>
            <w:tcBorders/>
            <w:shd w:fill="auto" w:val="clear"/>
            <w:tcMar>
              <w:left w:w="108" w:type="dxa"/>
            </w:tcMar>
          </w:tcPr>
          <w:p>
            <w:pPr>
              <w:pStyle w:val="Normal"/>
              <w:tabs>
                <w:tab w:val="left" w:pos="7371" w:leader="none"/>
              </w:tabs>
              <w:spacing w:lineRule="auto" w:line="240" w:before="0" w:after="0"/>
              <w:rPr>
                <w:rFonts w:ascii="Calibri" w:hAnsi="Calibri" w:asciiTheme="minorHAnsi" w:hAnsiTheme="minorHAnsi"/>
              </w:rPr>
            </w:pPr>
            <w:r>
              <w:rPr>
                <w:rFonts w:asciiTheme="minorHAnsi" w:hAnsiTheme="minorHAnsi"/>
                <w:szCs w:val="20"/>
              </w:rPr>
              <w:t>3</w:t>
            </w:r>
          </w:p>
        </w:tc>
        <w:tc>
          <w:tcPr>
            <w:tcW w:w="6520" w:type="dxa"/>
            <w:tcBorders/>
            <w:shd w:fill="auto" w:val="clear"/>
            <w:tcMar>
              <w:left w:w="108" w:type="dxa"/>
            </w:tcMar>
          </w:tcPr>
          <w:p>
            <w:pPr>
              <w:pStyle w:val="Normal"/>
              <w:tabs>
                <w:tab w:val="left" w:pos="7371" w:leader="none"/>
              </w:tabs>
              <w:spacing w:lineRule="auto" w:line="240" w:before="0" w:after="0"/>
              <w:rPr>
                <w:rFonts w:ascii="Calibri" w:hAnsi="Calibri" w:asciiTheme="minorHAnsi" w:hAnsiTheme="minorHAnsi"/>
              </w:rPr>
            </w:pPr>
            <w:r>
              <w:rPr>
                <w:rFonts w:asciiTheme="minorHAnsi" w:hAnsiTheme="minorHAnsi"/>
                <w:szCs w:val="20"/>
              </w:rPr>
              <w:t>Food/ exp</w:t>
            </w:r>
          </w:p>
        </w:tc>
        <w:tc>
          <w:tcPr>
            <w:tcW w:w="1385" w:type="dxa"/>
            <w:tcBorders/>
            <w:shd w:fill="auto" w:val="clear"/>
            <w:tcMar>
              <w:left w:w="108" w:type="dxa"/>
            </w:tcMar>
          </w:tcPr>
          <w:p>
            <w:pPr>
              <w:pStyle w:val="Normal"/>
              <w:tabs>
                <w:tab w:val="left" w:pos="7371" w:leader="none"/>
              </w:tabs>
              <w:spacing w:lineRule="auto" w:line="240" w:before="0" w:after="0"/>
              <w:jc w:val="right"/>
              <w:rPr>
                <w:rFonts w:ascii="Calibri" w:hAnsi="Calibri" w:asciiTheme="minorHAnsi" w:hAnsiTheme="minorHAnsi"/>
              </w:rPr>
            </w:pPr>
            <w:r>
              <w:rPr>
                <w:rFonts w:asciiTheme="minorHAnsi" w:hAnsiTheme="minorHAnsi"/>
                <w:szCs w:val="20"/>
              </w:rPr>
              <w:t>582 806</w:t>
            </w:r>
          </w:p>
        </w:tc>
      </w:tr>
      <w:tr>
        <w:trPr/>
        <w:tc>
          <w:tcPr>
            <w:tcW w:w="566" w:type="dxa"/>
            <w:tcBorders/>
            <w:shd w:fill="auto" w:val="clear"/>
            <w:tcMar>
              <w:left w:w="108" w:type="dxa"/>
            </w:tcMar>
          </w:tcPr>
          <w:p>
            <w:pPr>
              <w:pStyle w:val="Normal"/>
              <w:tabs>
                <w:tab w:val="left" w:pos="7371" w:leader="none"/>
              </w:tabs>
              <w:spacing w:lineRule="auto" w:line="240" w:before="0" w:after="0"/>
              <w:rPr>
                <w:rFonts w:ascii="Calibri" w:hAnsi="Calibri" w:asciiTheme="minorHAnsi" w:hAnsiTheme="minorHAnsi"/>
              </w:rPr>
            </w:pPr>
            <w:r>
              <w:rPr>
                <w:rFonts w:asciiTheme="minorHAnsi" w:hAnsiTheme="minorHAnsi"/>
                <w:szCs w:val="20"/>
              </w:rPr>
              <w:t>4</w:t>
            </w:r>
          </w:p>
        </w:tc>
        <w:tc>
          <w:tcPr>
            <w:tcW w:w="6520" w:type="dxa"/>
            <w:tcBorders/>
            <w:shd w:fill="auto" w:val="clear"/>
            <w:tcMar>
              <w:left w:w="108" w:type="dxa"/>
            </w:tcMar>
          </w:tcPr>
          <w:p>
            <w:pPr>
              <w:pStyle w:val="Normal"/>
              <w:tabs>
                <w:tab w:val="left" w:pos="7371" w:leader="none"/>
              </w:tabs>
              <w:spacing w:lineRule="auto" w:line="240" w:before="0" w:after="0"/>
              <w:rPr>
                <w:rFonts w:ascii="Calibri" w:hAnsi="Calibri" w:asciiTheme="minorHAnsi" w:hAnsiTheme="minorHAnsi"/>
              </w:rPr>
            </w:pPr>
            <w:r>
              <w:rPr>
                <w:rFonts w:asciiTheme="minorHAnsi" w:hAnsiTheme="minorHAnsi"/>
                <w:szCs w:val="20"/>
              </w:rPr>
              <w:t>Beverage/ exp</w:t>
            </w:r>
          </w:p>
        </w:tc>
        <w:tc>
          <w:tcPr>
            <w:tcW w:w="1385" w:type="dxa"/>
            <w:tcBorders/>
            <w:shd w:fill="auto" w:val="clear"/>
            <w:tcMar>
              <w:left w:w="108" w:type="dxa"/>
            </w:tcMar>
          </w:tcPr>
          <w:p>
            <w:pPr>
              <w:pStyle w:val="Normal"/>
              <w:tabs>
                <w:tab w:val="left" w:pos="7371" w:leader="none"/>
              </w:tabs>
              <w:spacing w:lineRule="auto" w:line="240" w:before="0" w:after="0"/>
              <w:jc w:val="right"/>
              <w:rPr>
                <w:rFonts w:ascii="Calibri" w:hAnsi="Calibri" w:asciiTheme="minorHAnsi" w:hAnsiTheme="minorHAnsi"/>
              </w:rPr>
            </w:pPr>
            <w:r>
              <w:rPr>
                <w:rFonts w:asciiTheme="minorHAnsi" w:hAnsiTheme="minorHAnsi"/>
                <w:szCs w:val="20"/>
              </w:rPr>
              <w:t>125 077</w:t>
            </w:r>
          </w:p>
        </w:tc>
      </w:tr>
      <w:tr>
        <w:trPr/>
        <w:tc>
          <w:tcPr>
            <w:tcW w:w="566" w:type="dxa"/>
            <w:tcBorders/>
            <w:shd w:fill="auto" w:val="clear"/>
            <w:tcMar>
              <w:left w:w="108" w:type="dxa"/>
            </w:tcMar>
          </w:tcPr>
          <w:p>
            <w:pPr>
              <w:pStyle w:val="Normal"/>
              <w:tabs>
                <w:tab w:val="left" w:pos="7371" w:leader="none"/>
              </w:tabs>
              <w:spacing w:lineRule="auto" w:line="240" w:before="0" w:after="0"/>
              <w:rPr>
                <w:rFonts w:ascii="Calibri" w:hAnsi="Calibri" w:asciiTheme="minorHAnsi" w:hAnsiTheme="minorHAnsi"/>
              </w:rPr>
            </w:pPr>
            <w:r>
              <w:rPr>
                <w:rFonts w:asciiTheme="minorHAnsi" w:hAnsiTheme="minorHAnsi"/>
                <w:szCs w:val="20"/>
              </w:rPr>
              <w:t>5</w:t>
            </w:r>
          </w:p>
        </w:tc>
        <w:tc>
          <w:tcPr>
            <w:tcW w:w="6520" w:type="dxa"/>
            <w:tcBorders/>
            <w:shd w:fill="auto" w:val="clear"/>
            <w:tcMar>
              <w:left w:w="108" w:type="dxa"/>
            </w:tcMar>
          </w:tcPr>
          <w:p>
            <w:pPr>
              <w:pStyle w:val="Normal"/>
              <w:tabs>
                <w:tab w:val="left" w:pos="7371" w:leader="none"/>
              </w:tabs>
              <w:spacing w:lineRule="auto" w:line="240" w:before="0" w:after="0"/>
              <w:rPr>
                <w:rFonts w:ascii="Calibri" w:hAnsi="Calibri" w:asciiTheme="minorHAnsi" w:hAnsiTheme="minorHAnsi"/>
              </w:rPr>
            </w:pPr>
            <w:r>
              <w:rPr>
                <w:rFonts w:asciiTheme="minorHAnsi" w:hAnsiTheme="minorHAnsi"/>
                <w:szCs w:val="20"/>
              </w:rPr>
              <w:t>#1 OR #2 OR #3 OR #4</w:t>
            </w:r>
          </w:p>
        </w:tc>
        <w:tc>
          <w:tcPr>
            <w:tcW w:w="1385" w:type="dxa"/>
            <w:tcBorders/>
            <w:shd w:fill="auto" w:val="clear"/>
            <w:tcMar>
              <w:left w:w="108" w:type="dxa"/>
            </w:tcMar>
          </w:tcPr>
          <w:p>
            <w:pPr>
              <w:pStyle w:val="Normal"/>
              <w:tabs>
                <w:tab w:val="left" w:pos="7371" w:leader="none"/>
              </w:tabs>
              <w:spacing w:lineRule="auto" w:line="240" w:before="0" w:after="0"/>
              <w:jc w:val="right"/>
              <w:rPr>
                <w:rFonts w:ascii="Calibri" w:hAnsi="Calibri" w:asciiTheme="minorHAnsi" w:hAnsiTheme="minorHAnsi"/>
              </w:rPr>
            </w:pPr>
            <w:r>
              <w:rPr>
                <w:rFonts w:asciiTheme="minorHAnsi" w:hAnsiTheme="minorHAnsi"/>
                <w:szCs w:val="20"/>
              </w:rPr>
              <w:t>1 293 144</w:t>
            </w:r>
          </w:p>
        </w:tc>
      </w:tr>
      <w:tr>
        <w:trPr/>
        <w:tc>
          <w:tcPr>
            <w:tcW w:w="566" w:type="dxa"/>
            <w:tcBorders/>
            <w:shd w:fill="auto" w:val="clear"/>
            <w:tcMar>
              <w:left w:w="108" w:type="dxa"/>
            </w:tcMar>
          </w:tcPr>
          <w:p>
            <w:pPr>
              <w:pStyle w:val="Normal"/>
              <w:tabs>
                <w:tab w:val="left" w:pos="7371" w:leader="none"/>
              </w:tabs>
              <w:spacing w:lineRule="auto" w:line="240" w:before="0" w:after="0"/>
              <w:rPr>
                <w:rFonts w:ascii="Calibri" w:hAnsi="Calibri" w:asciiTheme="minorHAnsi" w:hAnsiTheme="minorHAnsi"/>
              </w:rPr>
            </w:pPr>
            <w:r>
              <w:rPr>
                <w:rFonts w:asciiTheme="minorHAnsi" w:hAnsiTheme="minorHAnsi"/>
                <w:szCs w:val="20"/>
              </w:rPr>
              <w:t>6</w:t>
            </w:r>
          </w:p>
        </w:tc>
        <w:tc>
          <w:tcPr>
            <w:tcW w:w="6520" w:type="dxa"/>
            <w:tcBorders/>
            <w:shd w:fill="auto" w:val="clear"/>
            <w:tcMar>
              <w:left w:w="108" w:type="dxa"/>
            </w:tcMar>
          </w:tcPr>
          <w:p>
            <w:pPr>
              <w:pStyle w:val="Normal"/>
              <w:tabs>
                <w:tab w:val="left" w:pos="7371" w:leader="none"/>
              </w:tabs>
              <w:spacing w:lineRule="auto" w:line="240" w:before="0" w:after="0"/>
              <w:rPr>
                <w:rFonts w:ascii="Calibri" w:hAnsi="Calibri" w:asciiTheme="minorHAnsi" w:hAnsiTheme="minorHAnsi"/>
              </w:rPr>
            </w:pPr>
            <w:r>
              <w:rPr>
                <w:rFonts w:asciiTheme="minorHAnsi" w:hAnsiTheme="minorHAnsi"/>
                <w:szCs w:val="20"/>
              </w:rPr>
              <w:t>Marketing/ exp</w:t>
            </w:r>
          </w:p>
        </w:tc>
        <w:tc>
          <w:tcPr>
            <w:tcW w:w="1385" w:type="dxa"/>
            <w:tcBorders/>
            <w:shd w:fill="auto" w:val="clear"/>
            <w:tcMar>
              <w:left w:w="108" w:type="dxa"/>
            </w:tcMar>
          </w:tcPr>
          <w:p>
            <w:pPr>
              <w:pStyle w:val="Normal"/>
              <w:tabs>
                <w:tab w:val="left" w:pos="7371" w:leader="none"/>
              </w:tabs>
              <w:spacing w:lineRule="auto" w:line="240" w:before="0" w:after="0"/>
              <w:jc w:val="right"/>
              <w:rPr>
                <w:rFonts w:ascii="Calibri" w:hAnsi="Calibri" w:asciiTheme="minorHAnsi" w:hAnsiTheme="minorHAnsi"/>
              </w:rPr>
            </w:pPr>
            <w:r>
              <w:rPr>
                <w:rFonts w:asciiTheme="minorHAnsi" w:hAnsiTheme="minorHAnsi"/>
                <w:szCs w:val="20"/>
              </w:rPr>
              <w:t>13 652</w:t>
            </w:r>
          </w:p>
        </w:tc>
      </w:tr>
      <w:tr>
        <w:trPr/>
        <w:tc>
          <w:tcPr>
            <w:tcW w:w="566" w:type="dxa"/>
            <w:tcBorders/>
            <w:shd w:fill="auto" w:val="clear"/>
            <w:tcMar>
              <w:left w:w="108" w:type="dxa"/>
            </w:tcMar>
          </w:tcPr>
          <w:p>
            <w:pPr>
              <w:pStyle w:val="Normal"/>
              <w:tabs>
                <w:tab w:val="left" w:pos="7371" w:leader="none"/>
              </w:tabs>
              <w:spacing w:lineRule="auto" w:line="240" w:before="0" w:after="0"/>
              <w:rPr>
                <w:rFonts w:ascii="Calibri" w:hAnsi="Calibri" w:asciiTheme="minorHAnsi" w:hAnsiTheme="minorHAnsi"/>
              </w:rPr>
            </w:pPr>
            <w:r>
              <w:rPr>
                <w:rFonts w:asciiTheme="minorHAnsi" w:hAnsiTheme="minorHAnsi"/>
                <w:szCs w:val="20"/>
              </w:rPr>
              <w:t>7</w:t>
            </w:r>
          </w:p>
        </w:tc>
        <w:tc>
          <w:tcPr>
            <w:tcW w:w="6520" w:type="dxa"/>
            <w:tcBorders/>
            <w:shd w:fill="auto" w:val="clear"/>
            <w:tcMar>
              <w:left w:w="108" w:type="dxa"/>
            </w:tcMar>
          </w:tcPr>
          <w:p>
            <w:pPr>
              <w:pStyle w:val="Normal"/>
              <w:tabs>
                <w:tab w:val="left" w:pos="7371" w:leader="none"/>
              </w:tabs>
              <w:spacing w:lineRule="auto" w:line="240" w:before="0" w:after="0"/>
              <w:rPr>
                <w:rFonts w:ascii="Calibri" w:hAnsi="Calibri" w:asciiTheme="minorHAnsi" w:hAnsiTheme="minorHAnsi"/>
              </w:rPr>
            </w:pPr>
            <w:r>
              <w:rPr>
                <w:rFonts w:asciiTheme="minorHAnsi" w:hAnsiTheme="minorHAnsi"/>
                <w:szCs w:val="20"/>
              </w:rPr>
              <w:t>Advertising/ exp</w:t>
            </w:r>
          </w:p>
        </w:tc>
        <w:tc>
          <w:tcPr>
            <w:tcW w:w="1385" w:type="dxa"/>
            <w:tcBorders/>
            <w:shd w:fill="auto" w:val="clear"/>
            <w:tcMar>
              <w:left w:w="108" w:type="dxa"/>
            </w:tcMar>
          </w:tcPr>
          <w:p>
            <w:pPr>
              <w:pStyle w:val="Normal"/>
              <w:tabs>
                <w:tab w:val="left" w:pos="7371" w:leader="none"/>
              </w:tabs>
              <w:spacing w:lineRule="auto" w:line="240" w:before="0" w:after="0"/>
              <w:jc w:val="right"/>
              <w:rPr>
                <w:rFonts w:ascii="Calibri" w:hAnsi="Calibri" w:asciiTheme="minorHAnsi" w:hAnsiTheme="minorHAnsi"/>
              </w:rPr>
            </w:pPr>
            <w:r>
              <w:rPr>
                <w:rFonts w:asciiTheme="minorHAnsi" w:hAnsiTheme="minorHAnsi"/>
                <w:szCs w:val="20"/>
              </w:rPr>
              <w:t>14 650</w:t>
            </w:r>
          </w:p>
        </w:tc>
      </w:tr>
      <w:tr>
        <w:trPr/>
        <w:tc>
          <w:tcPr>
            <w:tcW w:w="566" w:type="dxa"/>
            <w:tcBorders/>
            <w:shd w:fill="auto" w:val="clear"/>
            <w:tcMar>
              <w:left w:w="108" w:type="dxa"/>
            </w:tcMar>
          </w:tcPr>
          <w:p>
            <w:pPr>
              <w:pStyle w:val="Normal"/>
              <w:tabs>
                <w:tab w:val="left" w:pos="7371" w:leader="none"/>
              </w:tabs>
              <w:spacing w:lineRule="auto" w:line="240" w:before="0" w:after="0"/>
              <w:rPr>
                <w:rFonts w:ascii="Calibri" w:hAnsi="Calibri" w:asciiTheme="minorHAnsi" w:hAnsiTheme="minorHAnsi"/>
              </w:rPr>
            </w:pPr>
            <w:r>
              <w:rPr>
                <w:rFonts w:asciiTheme="minorHAnsi" w:hAnsiTheme="minorHAnsi"/>
                <w:szCs w:val="20"/>
              </w:rPr>
              <w:t>8</w:t>
            </w:r>
          </w:p>
        </w:tc>
        <w:tc>
          <w:tcPr>
            <w:tcW w:w="6520" w:type="dxa"/>
            <w:tcBorders/>
            <w:shd w:fill="auto" w:val="clear"/>
            <w:tcMar>
              <w:left w:w="108" w:type="dxa"/>
            </w:tcMar>
          </w:tcPr>
          <w:p>
            <w:pPr>
              <w:pStyle w:val="Normal"/>
              <w:tabs>
                <w:tab w:val="left" w:pos="7371" w:leader="none"/>
              </w:tabs>
              <w:spacing w:lineRule="auto" w:line="240" w:before="0" w:after="0"/>
              <w:rPr>
                <w:rFonts w:ascii="Calibri" w:hAnsi="Calibri" w:asciiTheme="minorHAnsi" w:hAnsiTheme="minorHAnsi"/>
              </w:rPr>
            </w:pPr>
            <w:r>
              <w:rPr>
                <w:rFonts w:asciiTheme="minorHAnsi" w:hAnsiTheme="minorHAnsi"/>
                <w:szCs w:val="20"/>
              </w:rPr>
              <w:t>Media</w:t>
            </w:r>
          </w:p>
        </w:tc>
        <w:tc>
          <w:tcPr>
            <w:tcW w:w="1385" w:type="dxa"/>
            <w:tcBorders/>
            <w:shd w:fill="auto" w:val="clear"/>
            <w:tcMar>
              <w:left w:w="108" w:type="dxa"/>
            </w:tcMar>
          </w:tcPr>
          <w:p>
            <w:pPr>
              <w:pStyle w:val="Normal"/>
              <w:tabs>
                <w:tab w:val="left" w:pos="7371" w:leader="none"/>
              </w:tabs>
              <w:spacing w:lineRule="auto" w:line="240" w:before="0" w:after="0"/>
              <w:jc w:val="right"/>
              <w:rPr>
                <w:rFonts w:ascii="Calibri" w:hAnsi="Calibri" w:asciiTheme="minorHAnsi" w:hAnsiTheme="minorHAnsi"/>
              </w:rPr>
            </w:pPr>
            <w:r>
              <w:rPr>
                <w:rFonts w:asciiTheme="minorHAnsi" w:hAnsiTheme="minorHAnsi"/>
                <w:szCs w:val="20"/>
              </w:rPr>
              <w:t>466 961</w:t>
            </w:r>
          </w:p>
        </w:tc>
      </w:tr>
      <w:tr>
        <w:trPr/>
        <w:tc>
          <w:tcPr>
            <w:tcW w:w="566" w:type="dxa"/>
            <w:tcBorders/>
            <w:shd w:fill="auto" w:val="clear"/>
            <w:tcMar>
              <w:left w:w="108" w:type="dxa"/>
            </w:tcMar>
          </w:tcPr>
          <w:p>
            <w:pPr>
              <w:pStyle w:val="Normal"/>
              <w:tabs>
                <w:tab w:val="left" w:pos="7371" w:leader="none"/>
              </w:tabs>
              <w:spacing w:lineRule="auto" w:line="240" w:before="0" w:after="0"/>
              <w:rPr>
                <w:rFonts w:ascii="Calibri" w:hAnsi="Calibri" w:asciiTheme="minorHAnsi" w:hAnsiTheme="minorHAnsi"/>
              </w:rPr>
            </w:pPr>
            <w:r>
              <w:rPr>
                <w:rFonts w:asciiTheme="minorHAnsi" w:hAnsiTheme="minorHAnsi"/>
                <w:szCs w:val="20"/>
              </w:rPr>
              <w:t>9</w:t>
            </w:r>
          </w:p>
        </w:tc>
        <w:tc>
          <w:tcPr>
            <w:tcW w:w="6520" w:type="dxa"/>
            <w:tcBorders/>
            <w:shd w:fill="auto" w:val="clear"/>
            <w:tcMar>
              <w:left w:w="108" w:type="dxa"/>
            </w:tcMar>
          </w:tcPr>
          <w:p>
            <w:pPr>
              <w:pStyle w:val="Normal"/>
              <w:tabs>
                <w:tab w:val="left" w:pos="7371" w:leader="none"/>
              </w:tabs>
              <w:spacing w:lineRule="auto" w:line="240" w:before="0" w:after="0"/>
              <w:rPr>
                <w:rFonts w:ascii="Calibri" w:hAnsi="Calibri" w:asciiTheme="minorHAnsi" w:hAnsiTheme="minorHAnsi"/>
              </w:rPr>
            </w:pPr>
            <w:r>
              <w:rPr>
                <w:rFonts w:asciiTheme="minorHAnsi" w:hAnsiTheme="minorHAnsi"/>
                <w:szCs w:val="20"/>
              </w:rPr>
              <w:t>Promotion</w:t>
            </w:r>
          </w:p>
        </w:tc>
        <w:tc>
          <w:tcPr>
            <w:tcW w:w="1385" w:type="dxa"/>
            <w:tcBorders/>
            <w:shd w:fill="auto" w:val="clear"/>
            <w:tcMar>
              <w:left w:w="108" w:type="dxa"/>
            </w:tcMar>
          </w:tcPr>
          <w:p>
            <w:pPr>
              <w:pStyle w:val="Normal"/>
              <w:tabs>
                <w:tab w:val="left" w:pos="7371" w:leader="none"/>
              </w:tabs>
              <w:spacing w:lineRule="auto" w:line="240" w:before="0" w:after="0"/>
              <w:jc w:val="right"/>
              <w:rPr>
                <w:rFonts w:ascii="Calibri" w:hAnsi="Calibri" w:asciiTheme="minorHAnsi" w:hAnsiTheme="minorHAnsi"/>
              </w:rPr>
            </w:pPr>
            <w:r>
              <w:rPr>
                <w:rFonts w:asciiTheme="minorHAnsi" w:hAnsiTheme="minorHAnsi"/>
                <w:szCs w:val="20"/>
              </w:rPr>
              <w:t>125 649</w:t>
            </w:r>
          </w:p>
        </w:tc>
      </w:tr>
      <w:tr>
        <w:trPr/>
        <w:tc>
          <w:tcPr>
            <w:tcW w:w="566" w:type="dxa"/>
            <w:tcBorders/>
            <w:shd w:fill="auto" w:val="clear"/>
            <w:tcMar>
              <w:left w:w="108" w:type="dxa"/>
            </w:tcMar>
          </w:tcPr>
          <w:p>
            <w:pPr>
              <w:pStyle w:val="Normal"/>
              <w:tabs>
                <w:tab w:val="left" w:pos="7371" w:leader="none"/>
              </w:tabs>
              <w:spacing w:lineRule="auto" w:line="240" w:before="0" w:after="0"/>
              <w:rPr>
                <w:rFonts w:ascii="Calibri" w:hAnsi="Calibri" w:asciiTheme="minorHAnsi" w:hAnsiTheme="minorHAnsi"/>
              </w:rPr>
            </w:pPr>
            <w:r>
              <w:rPr>
                <w:rFonts w:asciiTheme="minorHAnsi" w:hAnsiTheme="minorHAnsi"/>
                <w:szCs w:val="20"/>
              </w:rPr>
              <w:t>10</w:t>
            </w:r>
          </w:p>
        </w:tc>
        <w:tc>
          <w:tcPr>
            <w:tcW w:w="6520" w:type="dxa"/>
            <w:tcBorders/>
            <w:shd w:fill="auto" w:val="clear"/>
            <w:tcMar>
              <w:left w:w="108" w:type="dxa"/>
            </w:tcMar>
          </w:tcPr>
          <w:p>
            <w:pPr>
              <w:pStyle w:val="Normal"/>
              <w:tabs>
                <w:tab w:val="left" w:pos="7371" w:leader="none"/>
              </w:tabs>
              <w:spacing w:lineRule="auto" w:line="240" w:before="0" w:after="0"/>
              <w:rPr>
                <w:rFonts w:ascii="Calibri" w:hAnsi="Calibri" w:asciiTheme="minorHAnsi" w:hAnsiTheme="minorHAnsi"/>
              </w:rPr>
            </w:pPr>
            <w:r>
              <w:rPr>
                <w:rFonts w:asciiTheme="minorHAnsi" w:hAnsiTheme="minorHAnsi"/>
                <w:szCs w:val="20"/>
              </w:rPr>
              <w:t>#6 OR #7 OR #8 OR #9</w:t>
            </w:r>
          </w:p>
        </w:tc>
        <w:tc>
          <w:tcPr>
            <w:tcW w:w="1385" w:type="dxa"/>
            <w:tcBorders/>
            <w:shd w:fill="auto" w:val="clear"/>
            <w:tcMar>
              <w:left w:w="108" w:type="dxa"/>
            </w:tcMar>
          </w:tcPr>
          <w:p>
            <w:pPr>
              <w:pStyle w:val="Normal"/>
              <w:tabs>
                <w:tab w:val="left" w:pos="7371" w:leader="none"/>
              </w:tabs>
              <w:spacing w:lineRule="auto" w:line="240" w:before="0" w:after="0"/>
              <w:jc w:val="right"/>
              <w:rPr>
                <w:rFonts w:ascii="Calibri" w:hAnsi="Calibri" w:asciiTheme="minorHAnsi" w:hAnsiTheme="minorHAnsi"/>
              </w:rPr>
            </w:pPr>
            <w:r>
              <w:rPr>
                <w:rFonts w:asciiTheme="minorHAnsi" w:hAnsiTheme="minorHAnsi"/>
                <w:szCs w:val="20"/>
              </w:rPr>
              <w:t>610 847</w:t>
            </w:r>
          </w:p>
        </w:tc>
      </w:tr>
      <w:tr>
        <w:trPr/>
        <w:tc>
          <w:tcPr>
            <w:tcW w:w="566" w:type="dxa"/>
            <w:tcBorders/>
            <w:shd w:fill="auto" w:val="clear"/>
            <w:tcMar>
              <w:left w:w="108" w:type="dxa"/>
            </w:tcMar>
          </w:tcPr>
          <w:p>
            <w:pPr>
              <w:pStyle w:val="Normal"/>
              <w:tabs>
                <w:tab w:val="left" w:pos="7371" w:leader="none"/>
              </w:tabs>
              <w:spacing w:lineRule="auto" w:line="240" w:before="0" w:after="0"/>
              <w:rPr>
                <w:rFonts w:ascii="Calibri" w:hAnsi="Calibri" w:asciiTheme="minorHAnsi" w:hAnsiTheme="minorHAnsi"/>
              </w:rPr>
            </w:pPr>
            <w:r>
              <w:rPr>
                <w:rFonts w:asciiTheme="minorHAnsi" w:hAnsiTheme="minorHAnsi"/>
                <w:szCs w:val="20"/>
              </w:rPr>
              <w:t>11</w:t>
            </w:r>
          </w:p>
        </w:tc>
        <w:tc>
          <w:tcPr>
            <w:tcW w:w="6520" w:type="dxa"/>
            <w:tcBorders/>
            <w:shd w:fill="auto" w:val="clear"/>
            <w:tcMar>
              <w:left w:w="108" w:type="dxa"/>
            </w:tcMar>
          </w:tcPr>
          <w:p>
            <w:pPr>
              <w:pStyle w:val="Normal"/>
              <w:tabs>
                <w:tab w:val="left" w:pos="7371" w:leader="none"/>
              </w:tabs>
              <w:spacing w:lineRule="auto" w:line="240" w:before="0" w:after="0"/>
              <w:rPr>
                <w:rFonts w:ascii="Calibri" w:hAnsi="Calibri" w:asciiTheme="minorHAnsi" w:hAnsiTheme="minorHAnsi"/>
              </w:rPr>
            </w:pPr>
            <w:r>
              <w:rPr>
                <w:rFonts w:asciiTheme="minorHAnsi" w:hAnsiTheme="minorHAnsi"/>
                <w:szCs w:val="20"/>
              </w:rPr>
              <w:t>Australia/exp</w:t>
            </w:r>
          </w:p>
        </w:tc>
        <w:tc>
          <w:tcPr>
            <w:tcW w:w="1385" w:type="dxa"/>
            <w:tcBorders/>
            <w:shd w:fill="auto" w:val="clear"/>
            <w:tcMar>
              <w:left w:w="108" w:type="dxa"/>
            </w:tcMar>
          </w:tcPr>
          <w:p>
            <w:pPr>
              <w:pStyle w:val="Normal"/>
              <w:tabs>
                <w:tab w:val="left" w:pos="7371" w:leader="none"/>
              </w:tabs>
              <w:spacing w:lineRule="auto" w:line="240" w:before="0" w:after="0"/>
              <w:jc w:val="right"/>
              <w:rPr>
                <w:rFonts w:ascii="Calibri" w:hAnsi="Calibri" w:asciiTheme="minorHAnsi" w:hAnsiTheme="minorHAnsi"/>
              </w:rPr>
            </w:pPr>
            <w:r>
              <w:rPr>
                <w:rFonts w:asciiTheme="minorHAnsi" w:hAnsiTheme="minorHAnsi"/>
                <w:szCs w:val="20"/>
              </w:rPr>
              <w:t>96 477</w:t>
            </w:r>
          </w:p>
        </w:tc>
      </w:tr>
      <w:tr>
        <w:trPr/>
        <w:tc>
          <w:tcPr>
            <w:tcW w:w="566" w:type="dxa"/>
            <w:tcBorders/>
            <w:shd w:fill="auto" w:val="clear"/>
            <w:tcMar>
              <w:left w:w="108" w:type="dxa"/>
            </w:tcMar>
          </w:tcPr>
          <w:p>
            <w:pPr>
              <w:pStyle w:val="Normal"/>
              <w:tabs>
                <w:tab w:val="left" w:pos="7371" w:leader="none"/>
              </w:tabs>
              <w:spacing w:lineRule="auto" w:line="240" w:before="0" w:after="0"/>
              <w:rPr>
                <w:rFonts w:ascii="Calibri" w:hAnsi="Calibri" w:asciiTheme="minorHAnsi" w:hAnsiTheme="minorHAnsi"/>
              </w:rPr>
            </w:pPr>
            <w:r>
              <w:rPr>
                <w:rFonts w:asciiTheme="minorHAnsi" w:hAnsiTheme="minorHAnsi"/>
                <w:szCs w:val="20"/>
              </w:rPr>
              <w:t>12</w:t>
            </w:r>
          </w:p>
        </w:tc>
        <w:tc>
          <w:tcPr>
            <w:tcW w:w="6520" w:type="dxa"/>
            <w:tcBorders/>
            <w:shd w:fill="auto" w:val="clear"/>
            <w:tcMar>
              <w:left w:w="108" w:type="dxa"/>
            </w:tcMar>
          </w:tcPr>
          <w:p>
            <w:pPr>
              <w:pStyle w:val="Normal"/>
              <w:tabs>
                <w:tab w:val="left" w:pos="7371" w:leader="none"/>
              </w:tabs>
              <w:spacing w:lineRule="auto" w:line="240" w:before="0" w:after="0"/>
              <w:rPr>
                <w:rFonts w:ascii="Calibri" w:hAnsi="Calibri" w:asciiTheme="minorHAnsi" w:hAnsiTheme="minorHAnsi"/>
              </w:rPr>
            </w:pPr>
            <w:r>
              <w:rPr>
                <w:rFonts w:asciiTheme="minorHAnsi" w:hAnsiTheme="minorHAnsi"/>
                <w:szCs w:val="20"/>
              </w:rPr>
              <w:t>#5 AND #10 AND #11</w:t>
            </w:r>
          </w:p>
        </w:tc>
        <w:tc>
          <w:tcPr>
            <w:tcW w:w="1385" w:type="dxa"/>
            <w:tcBorders/>
            <w:shd w:fill="auto" w:val="clear"/>
            <w:tcMar>
              <w:left w:w="108" w:type="dxa"/>
            </w:tcMar>
          </w:tcPr>
          <w:p>
            <w:pPr>
              <w:pStyle w:val="Normal"/>
              <w:tabs>
                <w:tab w:val="left" w:pos="7371" w:leader="none"/>
              </w:tabs>
              <w:spacing w:lineRule="auto" w:line="240" w:before="0" w:after="0"/>
              <w:jc w:val="right"/>
              <w:rPr>
                <w:rFonts w:ascii="Calibri" w:hAnsi="Calibri" w:asciiTheme="minorHAnsi" w:hAnsiTheme="minorHAnsi"/>
              </w:rPr>
            </w:pPr>
            <w:r>
              <w:rPr>
                <w:rFonts w:asciiTheme="minorHAnsi" w:hAnsiTheme="minorHAnsi"/>
                <w:szCs w:val="20"/>
              </w:rPr>
              <w:t>840</w:t>
            </w:r>
          </w:p>
        </w:tc>
      </w:tr>
      <w:tr>
        <w:trPr/>
        <w:tc>
          <w:tcPr>
            <w:tcW w:w="566" w:type="dxa"/>
            <w:tcBorders/>
            <w:shd w:fill="auto" w:val="clear"/>
            <w:tcMar>
              <w:left w:w="108" w:type="dxa"/>
            </w:tcMar>
          </w:tcPr>
          <w:p>
            <w:pPr>
              <w:pStyle w:val="Normal"/>
              <w:tabs>
                <w:tab w:val="left" w:pos="7371" w:leader="none"/>
              </w:tabs>
              <w:spacing w:lineRule="auto" w:line="240" w:before="0" w:after="0"/>
              <w:rPr>
                <w:rFonts w:ascii="Calibri" w:hAnsi="Calibri" w:asciiTheme="minorHAnsi" w:hAnsiTheme="minorHAnsi"/>
              </w:rPr>
            </w:pPr>
            <w:r>
              <w:rPr>
                <w:rFonts w:asciiTheme="minorHAnsi" w:hAnsiTheme="minorHAnsi"/>
                <w:szCs w:val="20"/>
              </w:rPr>
              <w:t>13</w:t>
            </w:r>
          </w:p>
        </w:tc>
        <w:tc>
          <w:tcPr>
            <w:tcW w:w="6520" w:type="dxa"/>
            <w:tcBorders/>
            <w:shd w:fill="auto" w:val="clear"/>
            <w:tcMar>
              <w:left w:w="108" w:type="dxa"/>
            </w:tcMar>
          </w:tcPr>
          <w:p>
            <w:pPr>
              <w:pStyle w:val="Normal"/>
              <w:tabs>
                <w:tab w:val="left" w:pos="7371" w:leader="none"/>
              </w:tabs>
              <w:spacing w:lineRule="auto" w:line="240" w:before="0" w:after="0"/>
              <w:rPr>
                <w:rFonts w:ascii="Calibri" w:hAnsi="Calibri" w:asciiTheme="minorHAnsi" w:hAnsiTheme="minorHAnsi"/>
              </w:rPr>
            </w:pPr>
            <w:r>
              <w:rPr>
                <w:rFonts w:asciiTheme="minorHAnsi" w:hAnsiTheme="minorHAnsi"/>
                <w:szCs w:val="20"/>
              </w:rPr>
              <w:t>#12 limited to English, humans, publications 1/1/2009 to 1/3/2012, EMBASE dataset (not Medline)</w:t>
            </w:r>
          </w:p>
        </w:tc>
        <w:tc>
          <w:tcPr>
            <w:tcW w:w="1385" w:type="dxa"/>
            <w:tcBorders/>
            <w:shd w:fill="auto" w:val="clear"/>
            <w:tcMar>
              <w:left w:w="108" w:type="dxa"/>
            </w:tcMar>
          </w:tcPr>
          <w:p>
            <w:pPr>
              <w:pStyle w:val="Normal"/>
              <w:tabs>
                <w:tab w:val="left" w:pos="7371" w:leader="none"/>
              </w:tabs>
              <w:spacing w:lineRule="auto" w:line="240" w:before="0" w:after="0"/>
              <w:jc w:val="right"/>
              <w:rPr>
                <w:rFonts w:ascii="Calibri" w:hAnsi="Calibri" w:asciiTheme="minorHAnsi" w:hAnsiTheme="minorHAnsi"/>
              </w:rPr>
            </w:pPr>
            <w:r>
              <w:rPr>
                <w:rFonts w:asciiTheme="minorHAnsi" w:hAnsiTheme="minorHAnsi"/>
                <w:szCs w:val="20"/>
              </w:rPr>
              <w:t>150</w:t>
            </w:r>
          </w:p>
        </w:tc>
      </w:tr>
    </w:tbl>
    <w:p>
      <w:pPr>
        <w:pStyle w:val="Normal"/>
      </w:pPr>
      <w:r>
        <w:rPr>
          <w:b/>
        </w:rPr>
        <w:t xml:space="preserve">     </w:t>
      </w:r>
      <w:r>
        <w:rPr/>
        <w:t>*exp indicates explosion term</w:t>
      </w:r>
    </w:p>
    <w:p>
      <w:pPr>
        <w:pStyle w:val="Normal"/>
        <w:rPr>
          <w:sz w:val="24"/>
          <w:b/>
          <w:sz w:val="24"/>
          <w:b/>
          <w:szCs w:val="24"/>
          <w:rFonts w:ascii="Calibri" w:hAnsi="Calibri"/>
          <w:lang w:val="en-AU"/>
        </w:rPr>
      </w:pPr>
      <w:r>
        <w:rPr>
          <w:b/>
        </w:rPr>
      </w:r>
      <w:r>
        <w:br w:type="page"/>
      </w:r>
    </w:p>
    <w:p>
      <w:pPr>
        <w:pStyle w:val="Normal"/>
        <w:rPr>
          <w:b/>
          <w:b/>
          <w:color w:val="4F81BD" w:themeColor="accent1"/>
        </w:rPr>
      </w:pPr>
      <w:r>
        <w:rPr>
          <w:b/>
          <w:color w:val="4F81BD" w:themeColor="accent1"/>
        </w:rPr>
        <w:t>Table B3: Search terms and citation yield from JSTOR</w:t>
      </w:r>
    </w:p>
    <w:tbl>
      <w:tblPr>
        <w:tblW w:w="8472" w:type="dxa"/>
        <w:jc w:val="left"/>
        <w:tblInd w:w="3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Pr>
      <w:tblGrid>
        <w:gridCol w:w="675"/>
        <w:gridCol w:w="709"/>
        <w:gridCol w:w="5245"/>
        <w:gridCol w:w="1843"/>
      </w:tblGrid>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371" w:leader="none"/>
              </w:tabs>
              <w:spacing w:before="0" w:after="200"/>
              <w:rPr>
                <w:sz w:val="24"/>
                <w:b/>
                <w:sz w:val="24"/>
                <w:b/>
                <w:szCs w:val="24"/>
                <w:rFonts w:ascii="Calibri" w:hAnsi="Calibri"/>
                <w:lang w:val="en-AU"/>
              </w:rPr>
            </w:pPr>
            <w:r>
              <w:rPr>
                <w:b/>
              </w:rPr>
            </w:r>
          </w:p>
        </w:tc>
        <w:tc>
          <w:tcPr>
            <w:tcW w:w="59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371" w:leader="none"/>
              </w:tabs>
              <w:spacing w:before="0" w:after="200"/>
              <w:jc w:val="center"/>
              <w:rPr>
                <w:b/>
                <w:b/>
              </w:rPr>
            </w:pPr>
            <w:r>
              <w:rPr>
                <w:b/>
              </w:rPr>
              <w:t>Search terms</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371" w:leader="none"/>
              </w:tabs>
              <w:spacing w:before="0" w:after="200"/>
              <w:jc w:val="center"/>
              <w:rPr>
                <w:b/>
                <w:b/>
              </w:rPr>
            </w:pPr>
            <w:r>
              <w:rPr>
                <w:b/>
              </w:rPr>
              <w:t>Number of studies identified</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371" w:leader="none"/>
              </w:tabs>
              <w:spacing w:lineRule="auto" w:line="240" w:before="0" w:after="0"/>
              <w:rPr>
                <w:sz w:val="24"/>
                <w:sz w:val="24"/>
                <w:szCs w:val="24"/>
                <w:rFonts w:ascii="Calibri" w:hAnsi="Calibri"/>
                <w:lang w:val="en-AU"/>
              </w:rPr>
            </w:pPr>
            <w:r>
              <w:rPr/>
              <w:t>1</w:t>
            </w:r>
          </w:p>
        </w:tc>
        <w:tc>
          <w:tcPr>
            <w:tcW w:w="59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371" w:leader="none"/>
              </w:tabs>
              <w:spacing w:lineRule="auto" w:line="240" w:before="0" w:after="0"/>
              <w:rPr>
                <w:sz w:val="24"/>
                <w:sz w:val="24"/>
                <w:szCs w:val="24"/>
                <w:rFonts w:ascii="Calibri" w:hAnsi="Calibri"/>
                <w:lang w:val="en-AU"/>
              </w:rPr>
            </w:pPr>
            <w:r>
              <w:rPr/>
              <w:t>marketing OR advertising OR advert OR advertisement OR promoting OR promotional OR promote OR promotion OR media</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371" w:leader="none"/>
              </w:tabs>
              <w:spacing w:lineRule="auto" w:line="240" w:before="0" w:after="0"/>
              <w:jc w:val="right"/>
              <w:rPr>
                <w:sz w:val="24"/>
                <w:sz w:val="24"/>
                <w:szCs w:val="24"/>
                <w:rFonts w:ascii="Calibri" w:hAnsi="Calibri"/>
                <w:lang w:val="en-AU"/>
              </w:rPr>
            </w:pPr>
            <w:r>
              <w:rPr/>
              <w:t>1 446 818</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371" w:leader="none"/>
              </w:tabs>
              <w:spacing w:lineRule="auto" w:line="240" w:before="0" w:after="0"/>
              <w:rPr>
                <w:sz w:val="24"/>
                <w:sz w:val="24"/>
                <w:szCs w:val="24"/>
                <w:rFonts w:ascii="Calibri" w:hAnsi="Calibri"/>
                <w:lang w:val="en-AU"/>
              </w:rPr>
            </w:pPr>
            <w:r>
              <w:rPr/>
              <w:t>AND</w:t>
            </w:r>
          </w:p>
        </w:tc>
        <w:tc>
          <w:tcPr>
            <w:tcW w:w="59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371" w:leader="none"/>
              </w:tabs>
              <w:spacing w:lineRule="auto" w:line="240" w:before="0" w:after="0"/>
              <w:rPr>
                <w:sz w:val="24"/>
                <w:sz w:val="24"/>
                <w:szCs w:val="24"/>
                <w:rFonts w:ascii="Calibri" w:hAnsi="Calibri"/>
                <w:lang w:val="en-AU"/>
              </w:rPr>
            </w:pPr>
            <w:r>
              <w:rPr/>
              <w:t>Diet* OR food OR beverage OR soda OR drink OR sweetened OR carbonated OR nutrient* OR nutrition</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371" w:leader="none"/>
              </w:tabs>
              <w:spacing w:lineRule="auto" w:line="240" w:before="0" w:after="0"/>
              <w:jc w:val="right"/>
              <w:rPr>
                <w:sz w:val="24"/>
                <w:sz w:val="24"/>
                <w:szCs w:val="24"/>
                <w:rFonts w:ascii="Calibri" w:hAnsi="Calibri"/>
                <w:lang w:val="en-AU"/>
              </w:rPr>
            </w:pPr>
            <w:r>
              <w:rPr/>
              <w:t>356 715</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371" w:leader="none"/>
              </w:tabs>
              <w:spacing w:lineRule="auto" w:line="240" w:before="0" w:after="0"/>
              <w:rPr>
                <w:sz w:val="24"/>
                <w:sz w:val="24"/>
                <w:szCs w:val="24"/>
                <w:rFonts w:ascii="Calibri" w:hAnsi="Calibri"/>
                <w:lang w:val="en-AU"/>
              </w:rPr>
            </w:pPr>
            <w:r>
              <w:rPr/>
              <w:t>AND</w:t>
            </w:r>
          </w:p>
        </w:tc>
        <w:tc>
          <w:tcPr>
            <w:tcW w:w="59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371" w:leader="none"/>
              </w:tabs>
              <w:spacing w:lineRule="auto" w:line="240" w:before="0" w:after="0"/>
              <w:rPr>
                <w:sz w:val="24"/>
                <w:sz w:val="24"/>
                <w:szCs w:val="24"/>
                <w:rFonts w:ascii="Calibri" w:hAnsi="Calibri"/>
                <w:lang w:val="en-AU"/>
              </w:rPr>
            </w:pPr>
            <w:r>
              <w:rPr/>
              <w:t>Australia*</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371" w:leader="none"/>
              </w:tabs>
              <w:spacing w:lineRule="auto" w:line="240" w:before="0" w:after="0"/>
              <w:jc w:val="right"/>
              <w:rPr>
                <w:sz w:val="24"/>
                <w:sz w:val="24"/>
                <w:szCs w:val="24"/>
                <w:rFonts w:ascii="Calibri" w:hAnsi="Calibri"/>
                <w:lang w:val="en-AU"/>
              </w:rPr>
            </w:pPr>
            <w:r>
              <w:rPr/>
              <w:t>50 456</w:t>
            </w:r>
          </w:p>
        </w:tc>
      </w:tr>
      <w:tr>
        <w:trPr/>
        <w:tc>
          <w:tcPr>
            <w:tcW w:w="1384"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371" w:leader="none"/>
              </w:tabs>
              <w:spacing w:lineRule="auto" w:line="240" w:before="0" w:after="0"/>
              <w:rPr>
                <w:sz w:val="24"/>
                <w:sz w:val="24"/>
                <w:szCs w:val="24"/>
                <w:rFonts w:ascii="Calibri" w:hAnsi="Calibri"/>
                <w:lang w:val="en-AU"/>
              </w:rPr>
            </w:pPr>
            <w:r>
              <w:rPr/>
              <w:t xml:space="preserve">Then limited to: </w:t>
            </w:r>
          </w:p>
        </w:tc>
        <w:tc>
          <w:tcPr>
            <w:tcW w:w="52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371" w:leader="none"/>
              </w:tabs>
              <w:spacing w:lineRule="auto" w:line="240" w:before="0" w:after="0"/>
              <w:rPr>
                <w:sz w:val="24"/>
                <w:sz w:val="24"/>
                <w:szCs w:val="24"/>
                <w:rFonts w:ascii="Calibri" w:hAnsi="Calibri"/>
                <w:lang w:val="en-AU"/>
              </w:rPr>
            </w:pPr>
            <w:r>
              <w:rPr/>
              <w:t>Articles only (i.e. not reviews, miscellaneous, pamphlets)</w:t>
            </w:r>
          </w:p>
          <w:p>
            <w:pPr>
              <w:pStyle w:val="Normal"/>
              <w:tabs>
                <w:tab w:val="left" w:pos="7371" w:leader="none"/>
              </w:tabs>
              <w:spacing w:lineRule="auto" w:line="240" w:before="0" w:after="0"/>
              <w:rPr>
                <w:sz w:val="24"/>
                <w:sz w:val="24"/>
                <w:szCs w:val="24"/>
                <w:rFonts w:ascii="Calibri" w:hAnsi="Calibri"/>
                <w:lang w:val="en-AU"/>
              </w:rPr>
            </w:pPr>
            <w:r>
              <w:rPr/>
              <w:t>Publication between 2009 – 2012</w:t>
            </w:r>
          </w:p>
          <w:p>
            <w:pPr>
              <w:pStyle w:val="Normal"/>
              <w:tabs>
                <w:tab w:val="left" w:pos="7371" w:leader="none"/>
              </w:tabs>
              <w:spacing w:lineRule="auto" w:line="240" w:before="0" w:after="0"/>
              <w:rPr>
                <w:sz w:val="24"/>
                <w:sz w:val="24"/>
                <w:szCs w:val="24"/>
                <w:rFonts w:ascii="Calibri" w:hAnsi="Calibri"/>
                <w:lang w:val="en-AU"/>
              </w:rPr>
            </w:pPr>
            <w:r>
              <w:rPr/>
              <w:t>English language</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371" w:leader="none"/>
              </w:tabs>
              <w:spacing w:lineRule="auto" w:line="240" w:before="0" w:after="0"/>
              <w:jc w:val="right"/>
              <w:rPr>
                <w:sz w:val="24"/>
                <w:sz w:val="24"/>
                <w:szCs w:val="24"/>
                <w:rFonts w:ascii="Calibri" w:hAnsi="Calibri"/>
                <w:lang w:val="en-AU"/>
              </w:rPr>
            </w:pPr>
            <w:r>
              <w:rPr/>
              <w:t>1 477</w:t>
            </w:r>
          </w:p>
        </w:tc>
      </w:tr>
      <w:tr>
        <w:trPr/>
        <w:tc>
          <w:tcPr>
            <w:tcW w:w="138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371" w:leader="none"/>
              </w:tabs>
              <w:spacing w:lineRule="auto" w:line="240" w:before="0" w:after="0"/>
              <w:rPr>
                <w:sz w:val="24"/>
                <w:sz w:val="24"/>
                <w:szCs w:val="24"/>
                <w:rFonts w:ascii="Calibri" w:hAnsi="Calibri"/>
                <w:lang w:val="en-AU"/>
              </w:rPr>
            </w:pPr>
            <w:r>
              <w:rPr/>
            </w:r>
          </w:p>
        </w:tc>
        <w:tc>
          <w:tcPr>
            <w:tcW w:w="52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371" w:leader="none"/>
              </w:tabs>
              <w:spacing w:lineRule="auto" w:line="240" w:before="0" w:after="0"/>
              <w:rPr>
                <w:sz w:val="24"/>
                <w:sz w:val="24"/>
                <w:szCs w:val="24"/>
                <w:rFonts w:ascii="Calibri" w:hAnsi="Calibri"/>
                <w:lang w:val="en-AU"/>
              </w:rPr>
            </w:pPr>
            <w:r>
              <w:rPr/>
              <w:t>Databases:</w:t>
            </w:r>
          </w:p>
          <w:p>
            <w:pPr>
              <w:pStyle w:val="Normal"/>
              <w:tabs>
                <w:tab w:val="left" w:pos="7371" w:leader="none"/>
              </w:tabs>
              <w:spacing w:lineRule="auto" w:line="240" w:before="0" w:after="0"/>
              <w:rPr>
                <w:sz w:val="24"/>
                <w:sz w:val="24"/>
                <w:szCs w:val="24"/>
                <w:rFonts w:ascii="Calibri" w:hAnsi="Calibri"/>
                <w:lang w:val="en-AU"/>
              </w:rPr>
            </w:pPr>
            <w:r>
              <w:rPr/>
              <w:t>Health policy</w:t>
            </w:r>
          </w:p>
          <w:p>
            <w:pPr>
              <w:pStyle w:val="Normal"/>
              <w:tabs>
                <w:tab w:val="left" w:pos="7371" w:leader="none"/>
              </w:tabs>
              <w:spacing w:lineRule="auto" w:line="240" w:before="0" w:after="0"/>
              <w:rPr>
                <w:sz w:val="24"/>
                <w:sz w:val="24"/>
                <w:szCs w:val="24"/>
                <w:rFonts w:ascii="Calibri" w:hAnsi="Calibri"/>
                <w:lang w:val="en-AU"/>
              </w:rPr>
            </w:pPr>
            <w:r>
              <w:rPr/>
              <w:t>Health sciences</w:t>
            </w:r>
          </w:p>
          <w:p>
            <w:pPr>
              <w:pStyle w:val="Normal"/>
              <w:tabs>
                <w:tab w:val="left" w:pos="7371" w:leader="none"/>
              </w:tabs>
              <w:spacing w:lineRule="auto" w:line="240" w:before="0" w:after="0"/>
              <w:rPr>
                <w:sz w:val="24"/>
                <w:sz w:val="24"/>
                <w:szCs w:val="24"/>
                <w:rFonts w:ascii="Calibri" w:hAnsi="Calibri"/>
                <w:lang w:val="en-AU"/>
              </w:rPr>
            </w:pPr>
            <w:r>
              <w:rPr/>
              <w:t>Marketing &amp; advertising</w:t>
            </w:r>
          </w:p>
          <w:p>
            <w:pPr>
              <w:pStyle w:val="Normal"/>
              <w:tabs>
                <w:tab w:val="left" w:pos="7371" w:leader="none"/>
              </w:tabs>
              <w:spacing w:lineRule="auto" w:line="240" w:before="0" w:after="0"/>
              <w:rPr>
                <w:sz w:val="24"/>
                <w:sz w:val="24"/>
                <w:szCs w:val="24"/>
                <w:rFonts w:ascii="Calibri" w:hAnsi="Calibri"/>
                <w:lang w:val="en-AU"/>
              </w:rPr>
            </w:pPr>
            <w:r>
              <w:rPr/>
              <w:t>Public policy &amp; administration</w:t>
            </w:r>
          </w:p>
        </w:tc>
        <w:tc>
          <w:tcPr>
            <w:tcW w:w="1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tabs>
                <w:tab w:val="left" w:pos="7371" w:leader="none"/>
              </w:tabs>
              <w:spacing w:lineRule="auto" w:line="240" w:before="0" w:after="0"/>
              <w:jc w:val="right"/>
              <w:rPr>
                <w:sz w:val="24"/>
                <w:sz w:val="24"/>
                <w:szCs w:val="24"/>
                <w:rFonts w:ascii="Calibri" w:hAnsi="Calibri"/>
                <w:lang w:val="en-AU"/>
              </w:rPr>
            </w:pPr>
            <w:r>
              <w:rPr/>
              <w:t>131</w:t>
            </w:r>
          </w:p>
        </w:tc>
      </w:tr>
    </w:tbl>
    <w:p>
      <w:pPr>
        <w:pStyle w:val="Heading2"/>
        <w:rPr>
          <w:sz w:val="26"/>
          <w:b/>
          <w:sz w:val="26"/>
          <w:b/>
          <w:szCs w:val="26"/>
          <w:bCs/>
          <w:rFonts w:ascii="Cambria" w:hAnsi="Cambria" w:eastAsia="Times New Roman"/>
          <w:color w:val="4F81BD"/>
          <w:lang w:val="en-AU"/>
        </w:rPr>
      </w:pPr>
      <w:bookmarkStart w:id="271" w:name="_Toc338074981"/>
      <w:r>
        <w:rPr/>
        <w:t>Appendix C:  NHMRC Evidence Matrix Results</w:t>
      </w:r>
      <w:bookmarkEnd w:id="271"/>
      <w:r>
        <w:rPr/>
        <w:t xml:space="preserve"> </w:t>
      </w:r>
    </w:p>
    <w:p>
      <w:pPr>
        <w:pStyle w:val="Heading4"/>
      </w:pPr>
      <w:r>
        <w:rPr/>
        <w:t xml:space="preserve">Aim 1a Evidence Matrix </w:t>
      </w:r>
    </w:p>
    <w:p>
      <w:pPr>
        <w:pStyle w:val="Caption1"/>
        <w:keepNext/>
        <w:rPr>
          <w:sz w:val="24"/>
          <w:sz w:val="24"/>
          <w:szCs w:val="24"/>
        </w:rPr>
      </w:pPr>
      <w:r>
        <w:rPr>
          <w:sz w:val="24"/>
          <w:szCs w:val="24"/>
        </w:rPr>
        <w:t>Table C1: Summary of the evidence for advertising of non-core foods during children’s PVT</w:t>
      </w:r>
    </w:p>
    <w:tbl>
      <w:tblPr>
        <w:tblW w:w="9012" w:type="dxa"/>
        <w:jc w:val="center"/>
        <w:tblInd w:w="0" w:type="dxa"/>
        <w:tblBorders>
          <w:top w:val="single" w:sz="4" w:space="0" w:color="000001"/>
          <w:bottom w:val="single" w:sz="4" w:space="0" w:color="000001"/>
          <w:insideH w:val="single" w:sz="4" w:space="0" w:color="000001"/>
        </w:tblBorders>
        <w:tblCellMar>
          <w:top w:w="0" w:type="dxa"/>
          <w:left w:w="108" w:type="dxa"/>
          <w:bottom w:w="0" w:type="dxa"/>
          <w:right w:w="108" w:type="dxa"/>
        </w:tblCellMar>
      </w:tblPr>
      <w:tblGrid>
        <w:gridCol w:w="1730"/>
        <w:gridCol w:w="970"/>
        <w:gridCol w:w="6312"/>
      </w:tblGrid>
      <w:tr>
        <w:trPr/>
        <w:tc>
          <w:tcPr>
            <w:tcW w:w="1730"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Domain</w:t>
            </w:r>
          </w:p>
        </w:tc>
        <w:tc>
          <w:tcPr>
            <w:tcW w:w="970"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vertAlign w:val="superscript"/>
              </w:rPr>
            </w:pPr>
            <w:r>
              <w:rPr/>
              <w:t>Rating</w:t>
            </w:r>
            <w:r>
              <w:rPr>
                <w:vertAlign w:val="superscript"/>
              </w:rPr>
              <w:t>*</w:t>
            </w:r>
          </w:p>
        </w:tc>
        <w:tc>
          <w:tcPr>
            <w:tcW w:w="6312"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Explanation</w:t>
            </w:r>
          </w:p>
        </w:tc>
      </w:tr>
      <w:tr>
        <w:trPr/>
        <w:tc>
          <w:tcPr>
            <w:tcW w:w="1730"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Evidence base</w:t>
            </w:r>
          </w:p>
        </w:tc>
        <w:tc>
          <w:tcPr>
            <w:tcW w:w="970"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C</w:t>
            </w:r>
          </w:p>
        </w:tc>
        <w:tc>
          <w:tcPr>
            <w:tcW w:w="6312"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pPr>
            <w:r>
              <w:rPr/>
              <w:t xml:space="preserve">Of the four studies examining advertising rates, both Brindal </w:t>
            </w:r>
            <w:r>
              <w:rPr>
                <w:i/>
              </w:rPr>
              <w:t>et al</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272" w:name="__Fieldmark__6686_916863584"/>
            <w:r>
              <w:rPr>
                <w:i/>
              </w:rPr>
            </w:r>
            <w:r>
              <w:rPr>
                <w:i/>
                <w:vertAlign w:val="superscript"/>
              </w:rPr>
              <w:t>3</w:t>
            </w:r>
            <w:r>
              <w:rPr>
                <w:i/>
              </w:rPr>
            </w:r>
            <w:r>
              <w:fldChar w:fldCharType="end"/>
            </w:r>
            <w:bookmarkEnd w:id="272"/>
            <w:r>
              <w:rPr/>
              <w:t xml:space="preserve"> and King </w:t>
            </w:r>
            <w:r>
              <w:rPr>
                <w:i/>
              </w:rPr>
              <w:t>et al</w:t>
            </w:r>
            <w:r>
              <w:fldChar w:fldCharType="begin"/>
            </w:r>
            <w:r>
              <w:instrText>ADDIN EN.CITE &lt;EndNote&gt;&lt;Cite&gt;&lt;Author&gt;King&lt;/Author&gt;&lt;Year&gt;2012&lt;/Year&gt;&lt;RecNum&gt;474&lt;/RecNum&gt;&lt;DisplayText&gt;&lt;style face="superscript"&gt;7&lt;/style&gt;&lt;/DisplayText&gt;&lt;record&gt;&lt;rec-number&gt;474&lt;/rec-number&gt;&lt;foreign-keys&gt;&lt;key app="EN" db-id="0pzzd2vanr0zvzew5vcp5xfctev5tpvsestz"&gt;474&lt;/key&gt;&lt;/foreign-keys&gt;&lt;ref-type name="Journal Article"&gt;17&lt;/ref-type&gt;&lt;contributors&gt;&lt;authors&gt;&lt;author&gt;King, Lesley&lt;/author&gt;&lt;author&gt;Hebden, Lana&lt;/author&gt;&lt;author&gt;Grunseit, Anne&lt;/author&gt;&lt;author&gt;Kelly, Bridget&lt;/author&gt;&lt;author&gt;Chapman, Kathy&lt;/author&gt;&lt;/authors&gt;&lt;/contributors&gt;&lt;titles&gt;&lt;title&gt;Building the case for independent monitoring of food advertising on Australian television&lt;/title&gt;&lt;secondary-title&gt;Public Health Nutrition&lt;/secondary-title&gt;&lt;/titles&gt;&lt;periodical&gt;&lt;full-title&gt;Public Health Nutrition&lt;/full-title&gt;&lt;/periodical&gt;&lt;pages&gt;1-6&lt;/pages&gt;&lt;volume&gt;October 4&lt;/volume&gt;&lt;dates&gt;&lt;year&gt;2012&lt;/year&gt;&lt;/dates&gt;&lt;urls&gt;&lt;/urls&gt;&lt;/record&gt;&lt;/Cite&gt;&lt;/EndNote&gt;</w:instrText>
            </w:r>
            <w:r>
              <w:fldChar w:fldCharType="separate"/>
            </w:r>
            <w:bookmarkStart w:id="273" w:name="__Fieldmark__6692_916863584"/>
            <w:r>
              <w:rPr>
                <w:i/>
              </w:rPr>
            </w:r>
            <w:r>
              <w:rPr>
                <w:i/>
                <w:vertAlign w:val="superscript"/>
              </w:rPr>
              <w:t>7</w:t>
            </w:r>
            <w:r>
              <w:rPr>
                <w:i/>
              </w:rPr>
            </w:r>
            <w:r>
              <w:fldChar w:fldCharType="end"/>
            </w:r>
            <w:bookmarkEnd w:id="273"/>
            <w:r>
              <w:rPr/>
              <w:t xml:space="preserve"> have included multiple data points since the introduction of industry initiatives in quantities appropriate to warrant classification as a level III study</w:t>
            </w:r>
            <w:bookmarkStart w:id="274" w:name="__UnoMark__6697_916863584"/>
            <w:bookmarkEnd w:id="274"/>
            <w:r>
              <w:rPr/>
            </w:r>
            <w:r>
              <w:fldChar w:fldCharType="end"/>
            </w:r>
            <w:r>
              <w:fldChar w:fldCharType="begin"/>
            </w:r>
            <w:r>
              <w:instrText>PEVuZE5vdGU+PENpdGU+PEF1dGhvcj5NZXJsaW48L0F1dGhvcj48WWVhcj4yMDA5PC9ZZWFyPjxS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 ADDIN EN.CITE.DATA</w:instrText>
            </w:r>
            <w:r>
              <w:fldChar w:fldCharType="separate"/>
            </w:r>
            <w:bookmarkStart w:id="275" w:name="__Fieldmark__6700_916863584"/>
            <w:bookmarkStart w:id="276" w:name="__Fieldmark__6699_916863584"/>
            <w:bookmarkEnd w:id="275"/>
            <w:r>
              <w:rPr/>
            </w:r>
            <w:r>
              <w:rPr>
                <w:vertAlign w:val="superscript"/>
              </w:rPr>
              <w:t>29, 44</w:t>
            </w:r>
            <w:r>
              <w:rPr/>
            </w:r>
            <w:r>
              <w:fldChar w:fldCharType="end"/>
            </w:r>
            <w:bookmarkEnd w:id="276"/>
            <w:r>
              <w:rPr/>
              <w:t>, the remaining studies are ranked IV. Most studies appear to have been conducted satisfactorily to answer this question. The limiting factor is the quantity of evidence.</w:t>
            </w:r>
          </w:p>
        </w:tc>
      </w:tr>
      <w:tr>
        <w:trPr/>
        <w:tc>
          <w:tcPr>
            <w:tcW w:w="1730"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Consistency</w:t>
            </w:r>
          </w:p>
        </w:tc>
        <w:tc>
          <w:tcPr>
            <w:tcW w:w="970"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C</w:t>
            </w:r>
          </w:p>
        </w:tc>
        <w:tc>
          <w:tcPr>
            <w:tcW w:w="6312"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pPr>
            <w:r>
              <w:rPr/>
              <w:t>The rate of non-core food advertising during children’s PVT shows some consistency for subscription television (0.7 to 1.1 per hour</w:t>
            </w:r>
            <w:bookmarkStart w:id="277" w:name="__UnoMark__6710_916863584"/>
            <w:bookmarkEnd w:id="277"/>
            <w:r>
              <w:rPr/>
            </w:r>
            <w:r>
              <w:fldChar w:fldCharType="end"/>
            </w:r>
            <w:r>
              <w:fldChar w:fldCharType="begin"/>
            </w:r>
            <w:r>
              <w:instrText>PEVuZE5vdGU+PENpdGU+PEF1dGhvcj5CcmluZGFsPC9BdXRob3I+PFllYXI+MjAxMTwvWWVhcj48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 ADDIN EN.CITE.DATA</w:instrText>
            </w:r>
            <w:r>
              <w:fldChar w:fldCharType="separate"/>
            </w:r>
            <w:bookmarkStart w:id="278" w:name="__Fieldmark__6713_916863584"/>
            <w:bookmarkStart w:id="279" w:name="__Fieldmark__6712_916863584"/>
            <w:bookmarkEnd w:id="278"/>
            <w:r>
              <w:rPr/>
            </w:r>
            <w:r>
              <w:rPr>
                <w:vertAlign w:val="superscript"/>
              </w:rPr>
              <w:t>3, 4</w:t>
            </w:r>
            <w:r>
              <w:rPr/>
            </w:r>
            <w:r>
              <w:fldChar w:fldCharType="end"/>
            </w:r>
            <w:bookmarkEnd w:id="279"/>
            <w:r>
              <w:rPr/>
              <w:t>).  However rates are less consistent for FTA television (1.5 versus 5.5 per hour in March 2010</w:t>
            </w:r>
            <w:r>
              <w:fldChar w:fldCharType="begin"/>
            </w:r>
            <w:r>
              <w:instrText>ADDIN EN.CITE &lt;EndNote&gt;&lt;Cite&gt;&lt;Author&gt;Australian Food and Grocery Council&lt;/Author&gt;&lt;Year&gt;2012&lt;/Year&gt;&lt;RecNum&gt;234&lt;/RecNum&gt;&lt;DisplayText&gt;&lt;style face="superscript"&gt;2&lt;/style&gt;&lt;/DisplayText&gt;&lt;record&gt;&lt;rec-number&gt;234&lt;/rec-number&gt;&lt;foreign-keys&gt;&lt;key app="EN" db-id="0pzzd2vanr0zvzew5vcp5xfctev5tpvsestz"&gt;234&lt;/key&gt;&lt;/foreign-keys&gt;&lt;ref-type name="Report"&gt;27&lt;/ref-type&gt;&lt;contributors&gt;&lt;authors&gt;&lt;author&gt;Australian Food and Grocery Council, &lt;/author&gt;&lt;/authors&gt;&lt;/contributors&gt;&lt;titles&gt;&lt;title&gt;Non-core food and beverage advertising to children on Australian television: research report&lt;/title&gt;&lt;/titles&gt;&lt;dates&gt;&lt;year&gt;2012&lt;/year&gt;&lt;/dates&gt;&lt;pub-location&gt;ACT&lt;/pub-location&gt;&lt;publisher&gt;Australian Food and Grocery Council&lt;/publisher&gt;&lt;urls&gt;&lt;related-urls&gt;&lt;url&gt;http://www.google.com.au/url?sa=t&amp;amp;rct=j&amp;amp;q=Australian+Food+and+Grocery+Council%2C+Non-core+food+and+beverage+advertising+to+children+on+Australian+television:+research+report%2C+2012&amp;amp;source=web&amp;amp;cd=1&amp;amp;ved=0CCIQFjAA&amp;amp;url=http%3A%2F%2Fwww.afgc.org.au%2Fdoc-library%2Fcategory%2F5-public-tools-and-guides.html%3Fdownload%3D681%253Afood-and-beverage-advertising-to-children-research-report-2012&amp;amp;ei=UN9iT4mMDci8rAf0r4G9Bw&amp;amp;usg=AFQjCNFI2jP_5hvBEPhHaCDxmpJFIe7TuQ&lt;/url&gt;&lt;/related-urls&gt;&lt;/urls&gt;&lt;/record&gt;&lt;/Cite&gt;&lt;/EndNote&gt;</w:instrText>
            </w:r>
            <w:r>
              <w:fldChar w:fldCharType="separate"/>
            </w:r>
            <w:bookmarkStart w:id="280" w:name="__Fieldmark__6724_916863584"/>
            <w:r>
              <w:rPr/>
            </w:r>
            <w:r>
              <w:rPr>
                <w:vertAlign w:val="superscript"/>
              </w:rPr>
              <w:t>2</w:t>
            </w:r>
            <w:r>
              <w:rPr/>
            </w:r>
            <w:r>
              <w:fldChar w:fldCharType="end"/>
            </w:r>
            <w:bookmarkEnd w:id="280"/>
            <w:r>
              <w:rPr>
                <w:vertAlign w:val="superscript"/>
              </w:rPr>
              <w:t>,</w:t>
            </w:r>
            <w:r>
              <w:fldChar w:fldCharType="begin"/>
            </w:r>
            <w:r>
              <w:instrText>ADDIN EN.CITE &lt;EndNote&gt;&lt;Cite&gt;&lt;Author&gt;Brindal&lt;/Author&gt;&lt;Year&gt;2011&lt;/Year&gt;&lt;RecNum&gt;232&lt;/RecNum&gt;&lt;DisplayText&gt;&lt;style face="superscript"&gt;3&lt;/style&gt;&lt;/DisplayText&gt;&lt;record&gt;&lt;rec-number&gt;232&lt;/rec-number&gt;&lt;foreign-keys&gt;&lt;key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2012&lt;/research-notes&gt;&lt;/record&gt;&lt;/Cite&gt;&lt;/EndNote&gt;</w:instrText>
            </w:r>
            <w:r>
              <w:fldChar w:fldCharType="separate"/>
            </w:r>
            <w:bookmarkStart w:id="281" w:name="__Fieldmark__6729_916863584"/>
            <w:r>
              <w:rPr>
                <w:vertAlign w:val="superscript"/>
              </w:rPr>
              <w:t>3</w:t>
            </w:r>
            <w:r>
              <w:rPr>
                <w:vertAlign w:val="superscript"/>
              </w:rPr>
            </w:r>
            <w:r>
              <w:fldChar w:fldCharType="end"/>
            </w:r>
            <w:bookmarkEnd w:id="281"/>
            <w:r>
              <w:rPr/>
              <w:t xml:space="preserve"> and 3.1 in April 2010</w:t>
            </w:r>
            <w:r>
              <w:fldChar w:fldCharType="begin"/>
            </w:r>
            <w:r>
              <w:instrText>ADDIN EN.CITE &lt;EndNote&gt;&lt;Cite&gt;&lt;Author&gt;King&lt;/Author&gt;&lt;Year&gt;2012&lt;/Year&gt;&lt;RecNum&gt;474&lt;/RecNum&gt;&lt;DisplayText&gt;&lt;style face="superscript"&gt;7&lt;/style&gt;&lt;/DisplayText&gt;&lt;record&gt;&lt;rec-number&gt;474&lt;/rec-number&gt;&lt;foreign-keys&gt;&lt;key app="EN" db-id="0pzzd2vanr0zvzew5vcp5xfctev5tpvsestz"&gt;474&lt;/key&gt;&lt;/foreign-keys&gt;&lt;ref-type name="Journal Article"&gt;17&lt;/ref-type&gt;&lt;contributors&gt;&lt;authors&gt;&lt;author&gt;King, Lesley&lt;/author&gt;&lt;author&gt;Hebden, Lana&lt;/author&gt;&lt;author&gt;Grunseit, Anne&lt;/author&gt;&lt;author&gt;Kelly, Bridget&lt;/author&gt;&lt;author&gt;Chapman, Kathy&lt;/author&gt;&lt;/authors&gt;&lt;/contributors&gt;&lt;titles&gt;&lt;title&gt;Building the case for independent monitoring of food advertising on Australian television&lt;/title&gt;&lt;secondary-title&gt;Public Health Nutrition&lt;/secondary-title&gt;&lt;/titles&gt;&lt;periodical&gt;&lt;full-title&gt;Public Health Nutrition&lt;/full-title&gt;&lt;/periodical&gt;&lt;pages&gt;1-6&lt;/pages&gt;&lt;volume&gt;October 4&lt;/volume&gt;&lt;dates&gt;&lt;year&gt;2012&lt;/year&gt;&lt;/dates&gt;&lt;urls&gt;&lt;/urls&gt;&lt;/record&gt;&lt;/Cite&gt;&lt;/EndNote&gt;</w:instrText>
            </w:r>
            <w:r>
              <w:fldChar w:fldCharType="separate"/>
            </w:r>
            <w:bookmarkStart w:id="282" w:name="__Fieldmark__6734_916863584"/>
            <w:r>
              <w:rPr/>
            </w:r>
            <w:r>
              <w:rPr>
                <w:vertAlign w:val="superscript"/>
              </w:rPr>
              <w:t>7</w:t>
            </w:r>
            <w:r>
              <w:rPr/>
            </w:r>
            <w:r>
              <w:fldChar w:fldCharType="end"/>
            </w:r>
            <w:bookmarkEnd w:id="282"/>
            <w:r>
              <w:rPr/>
              <w:t>), and there is no clear explanation for this heterogeneity. The percentage of non-core food advertisements on FTA television is similar (~50-60%) across two studies</w:t>
            </w:r>
            <w:r>
              <w:fldChar w:fldCharType="begin"/>
            </w:r>
            <w:r>
              <w:instrText>ADDIN EN.CITE &lt;EndNote&gt;&lt;Cite&gt;&lt;Author&gt;Brindal&lt;/Author&gt;&lt;Year&gt;2011&lt;/Year&gt;&lt;RecNum&gt;232&lt;/RecNum&gt;&lt;DisplayText&gt;&lt;style face="superscript"&gt;3, 7&lt;/style&gt;&lt;/DisplayText&gt;&lt;record&gt;&lt;rec-number&gt;232&lt;/rec-number&gt;&lt;foreign-keys&gt;&lt;key app="EN" db-id="0pzzd2vanr0zvzew5vcp5xfctev5tpvsestz"&gt;232&lt;/key&gt;&lt;/foreign-keys&gt;&lt;ref-type name="Report"&gt;27&lt;/ref-type&gt;&lt;contributors&gt;&lt;authors&gt;&lt;author&gt;Brindal, E&lt;/author&gt;&lt;author&gt;Corsini, N&lt;/author&gt;&lt;author&gt;Hendrie, G&lt;/author&gt;&lt;/authors&gt;&lt;tertiary-authors&gt;&lt;author&gt;CSIRO&lt;/author&gt;&lt;/tertiary-authors&gt;&lt;/contributors&gt;&lt;titles&gt;&lt;title&gt;Television food advertising to children in South Australia&lt;/title&gt;&lt;/titles&gt;&lt;pages&gt;1-204&lt;/pages&gt;&lt;dates&gt;&lt;year&gt;2011&lt;/year&gt;&lt;pub-dates&gt;&lt;date&gt;2011&lt;/date&gt;&lt;/pub-dates&gt;&lt;/dates&gt;&lt;pub-location&gt;Adelaide&lt;/pub-location&gt;&lt;publisher&gt;CSIRO&lt;/publisher&gt;&lt;urls&gt;&lt;related-urls&gt;&lt;url&gt;http://www.sahealth.sa.gov.au/wps/wcm/connect/public+content/sa+health+internet/resources/reports/research+reports/csiro-tv-food-ads-children-sa-phcs-hpb-201103.pdf&lt;/url&gt;&lt;/related-urls&gt;&lt;/urls&gt;&lt;research-notes&gt;Accessed 27 March 2012&lt;/research-notes&gt;&lt;/record&gt;&lt;/Cite&gt;&lt;Cite&gt;&lt;Author&gt;King&lt;/Author&gt;&lt;Year&gt;2012&lt;/Year&gt;&lt;RecNum&gt;474&lt;/RecNum&gt;&lt;record&gt;&lt;rec-number&gt;474&lt;/rec-number&gt;&lt;foreign-keys&gt;&lt;key app="EN" db-id="0pzzd2vanr0zvzew5vcp5xfctev5tpvsestz"&gt;474&lt;/key&gt;&lt;/foreign-keys&gt;&lt;ref-type name="Journal Article"&gt;17&lt;/ref-type&gt;&lt;contributors&gt;&lt;authors&gt;&lt;author&gt;King, Lesley&lt;/author&gt;&lt;author&gt;Hebden, Lana&lt;/author&gt;&lt;author&gt;Grunseit, Anne&lt;/author&gt;&lt;author&gt;Kelly, Bridget&lt;/author&gt;&lt;author&gt;Chapman, Kathy&lt;/author&gt;&lt;/authors&gt;&lt;/contributors&gt;&lt;titles&gt;&lt;title&gt;Building the case for independent monitoring of food advertising on Australian television&lt;/title&gt;&lt;secondary-title&gt;Public Health Nutrition&lt;/secondary-title&gt;&lt;/titles&gt;&lt;periodical&gt;&lt;full-title&gt;Public Health Nutrition&lt;/full-title&gt;&lt;/periodical&gt;&lt;pages&gt;1-6&lt;/pages&gt;&lt;volume&gt;October 4&lt;/volume&gt;&lt;dates&gt;&lt;year&gt;2012&lt;/year&gt;&lt;/dates&gt;&lt;urls&gt;&lt;/urls&gt;&lt;/record&gt;&lt;/Cite&gt;&lt;/EndNote&gt;</w:instrText>
            </w:r>
            <w:r>
              <w:fldChar w:fldCharType="separate"/>
            </w:r>
            <w:bookmarkStart w:id="283" w:name="__Fieldmark__6746_916863584"/>
            <w:r>
              <w:rPr/>
            </w:r>
            <w:r>
              <w:rPr>
                <w:vertAlign w:val="superscript"/>
              </w:rPr>
              <w:t>3, 7</w:t>
            </w:r>
            <w:r>
              <w:rPr/>
            </w:r>
            <w:r>
              <w:fldChar w:fldCharType="end"/>
            </w:r>
            <w:bookmarkEnd w:id="283"/>
            <w:r>
              <w:rPr/>
              <w:t xml:space="preserve">. </w:t>
            </w:r>
          </w:p>
        </w:tc>
      </w:tr>
      <w:tr>
        <w:trPr/>
        <w:tc>
          <w:tcPr>
            <w:tcW w:w="1730"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Clinical impact</w:t>
            </w:r>
          </w:p>
        </w:tc>
        <w:tc>
          <w:tcPr>
            <w:tcW w:w="970"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NA</w:t>
            </w:r>
          </w:p>
        </w:tc>
        <w:tc>
          <w:tcPr>
            <w:tcW w:w="6312"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rPr>
                <w:sz w:val="24"/>
                <w:sz w:val="24"/>
                <w:szCs w:val="24"/>
                <w:rFonts w:ascii="Calibri" w:hAnsi="Calibri"/>
                <w:lang w:val="en-AU"/>
              </w:rPr>
            </w:pPr>
            <w:r>
              <w:rPr/>
              <w:t>The research question is not designed to measure clinical impact.</w:t>
            </w:r>
          </w:p>
        </w:tc>
      </w:tr>
      <w:tr>
        <w:trPr/>
        <w:tc>
          <w:tcPr>
            <w:tcW w:w="1730"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Generalisability</w:t>
            </w:r>
          </w:p>
        </w:tc>
        <w:tc>
          <w:tcPr>
            <w:tcW w:w="970"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B</w:t>
            </w:r>
          </w:p>
        </w:tc>
        <w:tc>
          <w:tcPr>
            <w:tcW w:w="6312"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rPr>
                <w:sz w:val="24"/>
                <w:sz w:val="24"/>
                <w:szCs w:val="24"/>
                <w:rFonts w:ascii="Calibri" w:hAnsi="Calibri"/>
                <w:lang w:val="en-AU"/>
              </w:rPr>
            </w:pPr>
            <w:r>
              <w:rPr/>
              <w:t>The studies are contemporary and the subjects and settings are directly generalisable to Australian children in metropolitan and regional settings, FTA and subscription television audiences. Generalisability to subscription television audiences who view the channels included in these studies is excellent, although the generalisability to advertising on other subscription channels is unclear, particularly because of the wide variability in advertising across different subscription channels.</w:t>
            </w:r>
          </w:p>
        </w:tc>
      </w:tr>
      <w:tr>
        <w:trPr/>
        <w:tc>
          <w:tcPr>
            <w:tcW w:w="1730"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Applicability</w:t>
            </w:r>
          </w:p>
        </w:tc>
        <w:tc>
          <w:tcPr>
            <w:tcW w:w="970"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B</w:t>
            </w:r>
          </w:p>
        </w:tc>
        <w:tc>
          <w:tcPr>
            <w:tcW w:w="6312"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rPr>
                <w:sz w:val="24"/>
                <w:sz w:val="24"/>
                <w:szCs w:val="24"/>
                <w:rFonts w:ascii="Calibri" w:hAnsi="Calibri"/>
                <w:lang w:val="en-AU"/>
              </w:rPr>
            </w:pPr>
            <w:r>
              <w:rPr/>
              <w:t>Although the evidence is probably applicable to the Australian setting, there are limitations with respect to the impact of seasonality of television programming and/or advertising.</w:t>
            </w:r>
          </w:p>
        </w:tc>
      </w:tr>
      <w:tr>
        <w:trPr/>
        <w:tc>
          <w:tcPr>
            <w:tcW w:w="1730" w:type="dxa"/>
            <w:tcBorders>
              <w:top w:val="single" w:sz="4" w:space="0" w:color="000001"/>
              <w:bottom w:val="double" w:sz="4" w:space="0" w:color="00000A"/>
              <w:insideH w:val="double" w:sz="4" w:space="0" w:color="00000A"/>
            </w:tcBorders>
            <w:shd w:fill="F2F2F2" w:color="auto" w:val="clear"/>
            <w:vAlign w:val="center"/>
          </w:tcPr>
          <w:p>
            <w:pPr>
              <w:pStyle w:val="Normal"/>
              <w:spacing w:lineRule="auto" w:line="240" w:before="0" w:after="0"/>
              <w:jc w:val="center"/>
              <w:rPr>
                <w:sz w:val="24"/>
                <w:sz w:val="24"/>
                <w:szCs w:val="24"/>
                <w:rFonts w:ascii="Calibri" w:hAnsi="Calibri"/>
                <w:lang w:val="en-AU"/>
              </w:rPr>
            </w:pPr>
            <w:r>
              <w:rPr/>
              <w:t>Overall</w:t>
            </w:r>
          </w:p>
        </w:tc>
        <w:tc>
          <w:tcPr>
            <w:tcW w:w="970" w:type="dxa"/>
            <w:tcBorders>
              <w:top w:val="single" w:sz="4" w:space="0" w:color="000001"/>
              <w:bottom w:val="double" w:sz="4" w:space="0" w:color="00000A"/>
              <w:insideH w:val="double" w:sz="4" w:space="0" w:color="00000A"/>
            </w:tcBorders>
            <w:shd w:fill="F2F2F2" w:color="auto" w:val="clear"/>
            <w:vAlign w:val="center"/>
          </w:tcPr>
          <w:p>
            <w:pPr>
              <w:pStyle w:val="Normal"/>
              <w:spacing w:lineRule="auto" w:line="240" w:before="0" w:after="0"/>
              <w:jc w:val="center"/>
              <w:rPr>
                <w:sz w:val="24"/>
                <w:sz w:val="24"/>
                <w:szCs w:val="24"/>
                <w:rFonts w:ascii="Calibri" w:hAnsi="Calibri"/>
                <w:lang w:val="en-AU"/>
              </w:rPr>
            </w:pPr>
            <w:r>
              <w:rPr/>
              <w:t>C</w:t>
            </w:r>
          </w:p>
        </w:tc>
        <w:tc>
          <w:tcPr>
            <w:tcW w:w="6312" w:type="dxa"/>
            <w:tcBorders>
              <w:top w:val="single" w:sz="4" w:space="0" w:color="000001"/>
              <w:bottom w:val="double" w:sz="4" w:space="0" w:color="00000A"/>
              <w:insideH w:val="double" w:sz="4" w:space="0" w:color="00000A"/>
            </w:tcBorders>
            <w:shd w:fill="F2F2F2" w:color="auto" w:val="clear"/>
            <w:vAlign w:val="center"/>
          </w:tcPr>
          <w:p>
            <w:pPr>
              <w:pStyle w:val="Normal"/>
              <w:spacing w:lineRule="auto" w:line="240" w:before="0" w:after="0"/>
              <w:rPr>
                <w:sz w:val="24"/>
                <w:sz w:val="24"/>
                <w:szCs w:val="24"/>
                <w:rFonts w:ascii="Calibri" w:hAnsi="Calibri"/>
                <w:lang w:val="en-AU"/>
              </w:rPr>
            </w:pPr>
            <w:r>
              <w:rPr/>
              <w:t>The articles reviewed are strongest in terms of their generalisability and applicability to the Australian population. The major limiting factor is that the evidence base for advertising of non-core foods during children’s PVT is small, as there are only two studies that have analysed data at multiple time points since the introduction of the RCMI and QSRI.</w:t>
            </w:r>
          </w:p>
        </w:tc>
      </w:tr>
    </w:tbl>
    <w:p>
      <w:pPr>
        <w:pStyle w:val="Normal"/>
      </w:pPr>
      <w:r>
        <w:rPr/>
        <w:t xml:space="preserve">Abbreviations: FTA, free-to-air television; NA, not applicable; PVT, peak viewing time; QSRI, Quick Service Restaurant Industry Initiative; RCMI, Responsible Children’s Marketing Initiative.  </w:t>
      </w:r>
    </w:p>
    <w:p>
      <w:pPr>
        <w:pStyle w:val="Normal"/>
      </w:pPr>
      <w:r>
        <w:rPr/>
        <w:t xml:space="preserve">*Ratings are based on the NHMRC FORM evidence matrix for grading evidence, which is provided in Appendix D. </w:t>
      </w:r>
      <w:r>
        <w:br w:type="page"/>
      </w:r>
    </w:p>
    <w:p>
      <w:pPr>
        <w:pStyle w:val="Heading4"/>
        <w:rPr>
          <w:sz w:val="24"/>
          <w:i/>
          <w:b/>
          <w:sz w:val="24"/>
          <w:i/>
          <w:b/>
          <w:szCs w:val="24"/>
          <w:iCs/>
          <w:bCs/>
          <w:rFonts w:ascii="Cambria" w:hAnsi="Cambria" w:eastAsia="Times New Roman"/>
          <w:color w:val="4F81BD"/>
          <w:lang w:val="en-AU"/>
        </w:rPr>
      </w:pPr>
      <w:r>
        <w:rPr/>
        <w:t>Aim 1b Evidence Matrix</w:t>
      </w:r>
    </w:p>
    <w:p>
      <w:pPr>
        <w:pStyle w:val="Caption1"/>
        <w:keepNext/>
        <w:rPr>
          <w:sz w:val="24"/>
          <w:sz w:val="24"/>
          <w:szCs w:val="24"/>
        </w:rPr>
      </w:pPr>
      <w:r>
        <w:rPr>
          <w:sz w:val="24"/>
          <w:szCs w:val="24"/>
        </w:rPr>
        <w:t>Table C2: Summary of the evidence on advertising of non-core foods during children’s programs</w:t>
      </w:r>
    </w:p>
    <w:tbl>
      <w:tblPr>
        <w:tblW w:w="9012" w:type="dxa"/>
        <w:jc w:val="center"/>
        <w:tblInd w:w="0" w:type="dxa"/>
        <w:tblBorders>
          <w:top w:val="single" w:sz="4" w:space="0" w:color="000001"/>
          <w:bottom w:val="single" w:sz="4" w:space="0" w:color="000001"/>
          <w:insideH w:val="single" w:sz="4" w:space="0" w:color="000001"/>
        </w:tblBorders>
        <w:tblCellMar>
          <w:top w:w="0" w:type="dxa"/>
          <w:left w:w="108" w:type="dxa"/>
          <w:bottom w:w="0" w:type="dxa"/>
          <w:right w:w="108" w:type="dxa"/>
        </w:tblCellMar>
      </w:tblPr>
      <w:tblGrid>
        <w:gridCol w:w="1748"/>
        <w:gridCol w:w="915"/>
        <w:gridCol w:w="6349"/>
      </w:tblGrid>
      <w:tr>
        <w:trPr/>
        <w:tc>
          <w:tcPr>
            <w:tcW w:w="1748"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Domain</w:t>
            </w:r>
          </w:p>
        </w:tc>
        <w:tc>
          <w:tcPr>
            <w:tcW w:w="915"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vertAlign w:val="superscript"/>
              </w:rPr>
            </w:pPr>
            <w:r>
              <w:rPr/>
              <w:t>Rating</w:t>
            </w:r>
            <w:r>
              <w:rPr>
                <w:vertAlign w:val="superscript"/>
              </w:rPr>
              <w:t>*</w:t>
            </w:r>
          </w:p>
        </w:tc>
        <w:tc>
          <w:tcPr>
            <w:tcW w:w="6349"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Explanation</w:t>
            </w:r>
          </w:p>
        </w:tc>
      </w:tr>
      <w:tr>
        <w:trPr/>
        <w:tc>
          <w:tcPr>
            <w:tcW w:w="1748"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Evidence base</w:t>
            </w:r>
          </w:p>
        </w:tc>
        <w:tc>
          <w:tcPr>
            <w:tcW w:w="915"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C</w:t>
            </w:r>
          </w:p>
        </w:tc>
        <w:tc>
          <w:tcPr>
            <w:tcW w:w="6349"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rPr>
                <w:sz w:val="24"/>
                <w:sz w:val="24"/>
                <w:szCs w:val="24"/>
                <w:rFonts w:ascii="Calibri" w:hAnsi="Calibri"/>
                <w:lang w:val="en-AU"/>
              </w:rPr>
            </w:pPr>
            <w:r>
              <w:rPr/>
              <w:t>Both the small number of studies (n=4) and the quality of the studies (n=1 level III-3 study and n=3 level IV studies) limit the current evidence base.</w:t>
            </w:r>
          </w:p>
        </w:tc>
      </w:tr>
      <w:tr>
        <w:trPr/>
        <w:tc>
          <w:tcPr>
            <w:tcW w:w="1748"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Consistency</w:t>
            </w:r>
          </w:p>
        </w:tc>
        <w:tc>
          <w:tcPr>
            <w:tcW w:w="915"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NA</w:t>
            </w:r>
          </w:p>
        </w:tc>
        <w:tc>
          <w:tcPr>
            <w:tcW w:w="6349"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rPr>
                <w:sz w:val="24"/>
                <w:sz w:val="24"/>
                <w:szCs w:val="24"/>
                <w:rFonts w:ascii="Calibri" w:hAnsi="Calibri"/>
                <w:lang w:val="en-AU"/>
              </w:rPr>
            </w:pPr>
            <w:r>
              <w:rPr/>
              <w:t>It is not possible to establish the consistency of the evidence because each of the three studies has measured outcomes differently.</w:t>
            </w:r>
          </w:p>
        </w:tc>
      </w:tr>
      <w:tr>
        <w:trPr/>
        <w:tc>
          <w:tcPr>
            <w:tcW w:w="1748"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Clinical impact</w:t>
            </w:r>
          </w:p>
        </w:tc>
        <w:tc>
          <w:tcPr>
            <w:tcW w:w="915"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NA</w:t>
            </w:r>
          </w:p>
        </w:tc>
        <w:tc>
          <w:tcPr>
            <w:tcW w:w="6349"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rPr>
                <w:sz w:val="24"/>
                <w:sz w:val="24"/>
                <w:szCs w:val="24"/>
                <w:rFonts w:ascii="Calibri" w:hAnsi="Calibri"/>
                <w:lang w:val="en-AU"/>
              </w:rPr>
            </w:pPr>
            <w:r>
              <w:rPr/>
              <w:t>The research question is not designed to measure clinical impact.</w:t>
            </w:r>
          </w:p>
        </w:tc>
      </w:tr>
      <w:tr>
        <w:trPr/>
        <w:tc>
          <w:tcPr>
            <w:tcW w:w="1748"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Generalisability</w:t>
            </w:r>
          </w:p>
        </w:tc>
        <w:tc>
          <w:tcPr>
            <w:tcW w:w="915"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B</w:t>
            </w:r>
          </w:p>
        </w:tc>
        <w:tc>
          <w:tcPr>
            <w:tcW w:w="6349"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rPr>
                <w:sz w:val="24"/>
                <w:sz w:val="24"/>
                <w:szCs w:val="24"/>
                <w:rFonts w:ascii="Calibri" w:hAnsi="Calibri"/>
                <w:lang w:val="en-AU"/>
              </w:rPr>
            </w:pPr>
            <w:r>
              <w:rPr/>
              <w:t>Generalisability to FTA television audiences across Australian settings is excellent. Generalisability to audiences of subscription television programs is less certain because of the small number of studies, time points and Pay TV channels examined.</w:t>
            </w:r>
          </w:p>
        </w:tc>
      </w:tr>
      <w:tr>
        <w:trPr/>
        <w:tc>
          <w:tcPr>
            <w:tcW w:w="1748"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Applicability</w:t>
            </w:r>
          </w:p>
        </w:tc>
        <w:tc>
          <w:tcPr>
            <w:tcW w:w="915"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B</w:t>
            </w:r>
          </w:p>
        </w:tc>
        <w:tc>
          <w:tcPr>
            <w:tcW w:w="6349"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rPr>
                <w:sz w:val="24"/>
                <w:sz w:val="24"/>
                <w:szCs w:val="24"/>
                <w:rFonts w:ascii="Calibri" w:hAnsi="Calibri"/>
                <w:lang w:val="en-AU"/>
              </w:rPr>
            </w:pPr>
            <w:r>
              <w:rPr/>
              <w:t>Although the evidence is applicable to the Australian setting there are limitations in terms of understanding the full impact of seasonality. Furthermore, some program classification data were not available and two studies used non-standard criteria for defining children’s programs.</w:t>
            </w:r>
          </w:p>
        </w:tc>
      </w:tr>
      <w:tr>
        <w:trPr/>
        <w:tc>
          <w:tcPr>
            <w:tcW w:w="1748" w:type="dxa"/>
            <w:tcBorders>
              <w:top w:val="single" w:sz="4" w:space="0" w:color="000001"/>
              <w:bottom w:val="double" w:sz="4" w:space="0" w:color="00000A"/>
              <w:insideH w:val="double" w:sz="4" w:space="0" w:color="00000A"/>
            </w:tcBorders>
            <w:shd w:fill="F2F2F2" w:color="auto" w:val="clear"/>
            <w:vAlign w:val="center"/>
          </w:tcPr>
          <w:p>
            <w:pPr>
              <w:pStyle w:val="Normal"/>
              <w:spacing w:lineRule="auto" w:line="240" w:before="0" w:after="0"/>
              <w:jc w:val="center"/>
              <w:rPr>
                <w:sz w:val="24"/>
                <w:sz w:val="24"/>
                <w:szCs w:val="24"/>
                <w:rFonts w:ascii="Calibri" w:hAnsi="Calibri"/>
                <w:lang w:val="en-AU"/>
              </w:rPr>
            </w:pPr>
            <w:r>
              <w:rPr/>
              <w:t>Overall</w:t>
            </w:r>
          </w:p>
        </w:tc>
        <w:tc>
          <w:tcPr>
            <w:tcW w:w="915" w:type="dxa"/>
            <w:tcBorders>
              <w:top w:val="single" w:sz="4" w:space="0" w:color="000001"/>
              <w:bottom w:val="double" w:sz="4" w:space="0" w:color="00000A"/>
              <w:insideH w:val="double" w:sz="4" w:space="0" w:color="00000A"/>
            </w:tcBorders>
            <w:shd w:fill="F2F2F2" w:color="auto" w:val="clear"/>
            <w:vAlign w:val="center"/>
          </w:tcPr>
          <w:p>
            <w:pPr>
              <w:pStyle w:val="Normal"/>
              <w:spacing w:lineRule="auto" w:line="240" w:before="0" w:after="0"/>
              <w:jc w:val="center"/>
              <w:rPr>
                <w:sz w:val="24"/>
                <w:sz w:val="24"/>
                <w:szCs w:val="24"/>
                <w:rFonts w:ascii="Calibri" w:hAnsi="Calibri"/>
                <w:lang w:val="en-AU"/>
              </w:rPr>
            </w:pPr>
            <w:r>
              <w:rPr/>
              <w:t>C</w:t>
            </w:r>
          </w:p>
        </w:tc>
        <w:tc>
          <w:tcPr>
            <w:tcW w:w="6349" w:type="dxa"/>
            <w:tcBorders>
              <w:top w:val="single" w:sz="4" w:space="0" w:color="000001"/>
              <w:bottom w:val="double" w:sz="4" w:space="0" w:color="00000A"/>
              <w:insideH w:val="double" w:sz="4" w:space="0" w:color="00000A"/>
            </w:tcBorders>
            <w:shd w:fill="F2F2F2" w:color="auto" w:val="clear"/>
            <w:vAlign w:val="center"/>
          </w:tcPr>
          <w:p>
            <w:pPr>
              <w:pStyle w:val="Normal"/>
              <w:spacing w:lineRule="auto" w:line="240" w:before="0" w:after="0"/>
              <w:rPr>
                <w:sz w:val="24"/>
                <w:sz w:val="24"/>
                <w:szCs w:val="24"/>
                <w:rFonts w:ascii="Calibri" w:hAnsi="Calibri"/>
                <w:lang w:val="en-AU"/>
              </w:rPr>
            </w:pPr>
            <w:r>
              <w:rPr/>
              <w:t>The articles reviewed are generalisable and applicable to Australian audiences of children’s programs. Given the limited number of studies and the differences in methodology, care should be taken in interpreting this evidence.</w:t>
            </w:r>
          </w:p>
        </w:tc>
      </w:tr>
    </w:tbl>
    <w:p>
      <w:pPr>
        <w:pStyle w:val="Normal"/>
      </w:pPr>
      <w:r>
        <w:rPr/>
        <w:t>Abbreviations: FTA, free-to-air television; NA, not applicable.</w:t>
      </w:r>
    </w:p>
    <w:p>
      <w:pPr>
        <w:pStyle w:val="Normal"/>
      </w:pPr>
      <w:r>
        <w:rPr/>
        <w:t>*Ratings are based on the NHMRC FORM evidence matrix for grading evidence, which is provided in Appendix D.</w:t>
      </w:r>
    </w:p>
    <w:p>
      <w:pPr>
        <w:pStyle w:val="Normal"/>
        <w:spacing w:lineRule="auto" w:line="240" w:before="0" w:after="0"/>
        <w:rPr>
          <w:sz w:val="24"/>
          <w:sz w:val="24"/>
          <w:szCs w:val="24"/>
          <w:rFonts w:ascii="Calibri" w:hAnsi="Calibri"/>
          <w:lang w:val="en-AU"/>
        </w:rPr>
      </w:pPr>
      <w:r>
        <w:rPr/>
      </w:r>
      <w:r>
        <w:br w:type="page"/>
      </w:r>
    </w:p>
    <w:p>
      <w:pPr>
        <w:pStyle w:val="Heading4"/>
        <w:rPr>
          <w:sz w:val="24"/>
          <w:i/>
          <w:b/>
          <w:sz w:val="24"/>
          <w:i/>
          <w:b/>
          <w:szCs w:val="24"/>
          <w:iCs/>
          <w:bCs/>
          <w:rFonts w:ascii="Cambria" w:hAnsi="Cambria" w:eastAsia="Times New Roman"/>
          <w:color w:val="4F81BD"/>
          <w:lang w:val="en-AU"/>
        </w:rPr>
      </w:pPr>
      <w:r>
        <w:rPr/>
        <w:t>Aim 2 Evidence Matrix</w:t>
      </w:r>
    </w:p>
    <w:p>
      <w:pPr>
        <w:pStyle w:val="Caption1"/>
        <w:keepNext/>
        <w:rPr>
          <w:sz w:val="24"/>
          <w:sz w:val="24"/>
          <w:szCs w:val="24"/>
        </w:rPr>
      </w:pPr>
      <w:r>
        <w:rPr>
          <w:sz w:val="24"/>
          <w:szCs w:val="24"/>
        </w:rPr>
        <w:t>Table C3: Summary of changes to non-core food advertising during children’s programs since the introduction of industry initiatives</w:t>
      </w:r>
    </w:p>
    <w:tbl>
      <w:tblPr>
        <w:tblW w:w="9012" w:type="dxa"/>
        <w:jc w:val="center"/>
        <w:tblInd w:w="0" w:type="dxa"/>
        <w:tblBorders>
          <w:top w:val="single" w:sz="4" w:space="0" w:color="000001"/>
          <w:bottom w:val="single" w:sz="4" w:space="0" w:color="000001"/>
          <w:insideH w:val="single" w:sz="4" w:space="0" w:color="000001"/>
        </w:tblBorders>
        <w:tblCellMar>
          <w:top w:w="0" w:type="dxa"/>
          <w:left w:w="108" w:type="dxa"/>
          <w:bottom w:w="0" w:type="dxa"/>
          <w:right w:w="108" w:type="dxa"/>
        </w:tblCellMar>
      </w:tblPr>
      <w:tblGrid>
        <w:gridCol w:w="1748"/>
        <w:gridCol w:w="915"/>
        <w:gridCol w:w="6349"/>
      </w:tblGrid>
      <w:tr>
        <w:trPr/>
        <w:tc>
          <w:tcPr>
            <w:tcW w:w="1748"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Domain</w:t>
            </w:r>
          </w:p>
        </w:tc>
        <w:tc>
          <w:tcPr>
            <w:tcW w:w="915"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vertAlign w:val="superscript"/>
              </w:rPr>
            </w:pPr>
            <w:r>
              <w:rPr/>
              <w:t>Rating</w:t>
            </w:r>
            <w:r>
              <w:rPr>
                <w:vertAlign w:val="superscript"/>
              </w:rPr>
              <w:t>*</w:t>
            </w:r>
          </w:p>
        </w:tc>
        <w:tc>
          <w:tcPr>
            <w:tcW w:w="6349"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Explanation</w:t>
            </w:r>
          </w:p>
        </w:tc>
      </w:tr>
      <w:tr>
        <w:trPr/>
        <w:tc>
          <w:tcPr>
            <w:tcW w:w="1748"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Evidence base</w:t>
            </w:r>
          </w:p>
        </w:tc>
        <w:tc>
          <w:tcPr>
            <w:tcW w:w="915"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D</w:t>
            </w:r>
          </w:p>
        </w:tc>
        <w:tc>
          <w:tcPr>
            <w:tcW w:w="6349" w:type="dxa"/>
            <w:tcBorders>
              <w:top w:val="single" w:sz="4" w:space="0" w:color="000001"/>
              <w:bottom w:val="single" w:sz="4" w:space="0" w:color="000001"/>
              <w:insideH w:val="single" w:sz="4" w:space="0" w:color="000001"/>
            </w:tcBorders>
            <w:shd w:fill="FFFFFF" w:val="clear"/>
            <w:vAlign w:val="center"/>
          </w:tcPr>
          <w:p>
            <w:pPr>
              <w:pStyle w:val="Normal"/>
              <w:spacing w:lineRule="auto" w:line="240" w:before="0" w:after="0"/>
              <w:rPr>
                <w:sz w:val="24"/>
                <w:sz w:val="24"/>
                <w:szCs w:val="24"/>
                <w:rFonts w:ascii="Calibri" w:hAnsi="Calibri"/>
                <w:lang w:val="en-AU"/>
              </w:rPr>
            </w:pPr>
            <w:r>
              <w:rPr/>
              <w:t>King et al and Brindal et al are treated as level III-3 (ITS) studies, but both are subject to moderate risk of bias.  Both studies have scant data prior to the introduction of the RCMI and QSRI. Neither study included a time-series regression analysis, and consequently, there is insufficient evidence to conclude whether any decrease in non-core food advertising is due to the introduction of the industry initiatives. The evidence base is small (n=2 studies).</w:t>
            </w:r>
          </w:p>
        </w:tc>
      </w:tr>
      <w:tr>
        <w:trPr/>
        <w:tc>
          <w:tcPr>
            <w:tcW w:w="1748"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Consistency</w:t>
            </w:r>
          </w:p>
        </w:tc>
        <w:tc>
          <w:tcPr>
            <w:tcW w:w="915"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C</w:t>
            </w:r>
          </w:p>
        </w:tc>
        <w:tc>
          <w:tcPr>
            <w:tcW w:w="6349"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rPr>
                <w:sz w:val="24"/>
                <w:sz w:val="24"/>
                <w:szCs w:val="24"/>
                <w:rFonts w:ascii="Calibri" w:hAnsi="Calibri"/>
                <w:lang w:val="en-AU"/>
              </w:rPr>
            </w:pPr>
            <w:r>
              <w:rPr/>
              <w:t>Inconsistencies in the evidence cannot be explained easily.  A proportion of the inconsistency may be explained by differences in the source of advertising data, the definition of PVT or possibly the periods of time that were sampled.</w:t>
            </w:r>
          </w:p>
        </w:tc>
      </w:tr>
      <w:tr>
        <w:trPr/>
        <w:tc>
          <w:tcPr>
            <w:tcW w:w="1748"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Clinical impact</w:t>
            </w:r>
          </w:p>
        </w:tc>
        <w:tc>
          <w:tcPr>
            <w:tcW w:w="915"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C</w:t>
            </w:r>
          </w:p>
        </w:tc>
        <w:tc>
          <w:tcPr>
            <w:tcW w:w="6349"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rPr>
                <w:sz w:val="24"/>
                <w:sz w:val="24"/>
                <w:szCs w:val="24"/>
                <w:rFonts w:ascii="Calibri" w:hAnsi="Calibri"/>
                <w:lang w:val="en-AU"/>
              </w:rPr>
            </w:pPr>
            <w:r>
              <w:rPr/>
              <w:t>The impact of the self-regulation initiatives is complex.  The evidence suggests that non-core food advertising on FTA television is variable but has possibly declined over time, but the rate of fast food advertising has increased since the introduction of the QSRI.</w:t>
            </w:r>
          </w:p>
        </w:tc>
      </w:tr>
      <w:tr>
        <w:trPr/>
        <w:tc>
          <w:tcPr>
            <w:tcW w:w="1748"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Generalisability</w:t>
            </w:r>
          </w:p>
        </w:tc>
        <w:tc>
          <w:tcPr>
            <w:tcW w:w="915"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A</w:t>
            </w:r>
          </w:p>
        </w:tc>
        <w:tc>
          <w:tcPr>
            <w:tcW w:w="6349"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rPr>
                <w:sz w:val="24"/>
                <w:sz w:val="24"/>
                <w:szCs w:val="24"/>
                <w:rFonts w:ascii="Calibri" w:hAnsi="Calibri"/>
                <w:lang w:val="en-AU"/>
              </w:rPr>
            </w:pPr>
            <w:r>
              <w:rPr/>
              <w:t>Strong generalisability to the Australian context.</w:t>
            </w:r>
          </w:p>
        </w:tc>
      </w:tr>
      <w:tr>
        <w:trPr/>
        <w:tc>
          <w:tcPr>
            <w:tcW w:w="1748"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Applicability</w:t>
            </w:r>
          </w:p>
        </w:tc>
        <w:tc>
          <w:tcPr>
            <w:tcW w:w="915"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B</w:t>
            </w:r>
          </w:p>
        </w:tc>
        <w:tc>
          <w:tcPr>
            <w:tcW w:w="6349"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rPr>
                <w:sz w:val="24"/>
                <w:sz w:val="24"/>
                <w:szCs w:val="24"/>
                <w:rFonts w:ascii="Calibri" w:hAnsi="Calibri"/>
                <w:lang w:val="en-AU"/>
              </w:rPr>
            </w:pPr>
            <w:r>
              <w:rPr/>
              <w:t>Although the evidence is directly applicable to the Australian setting there are limitations in terms of understanding the pattern of advertising prior to the introduction of the RCMI and QSRI.</w:t>
            </w:r>
          </w:p>
        </w:tc>
      </w:tr>
      <w:tr>
        <w:trPr/>
        <w:tc>
          <w:tcPr>
            <w:tcW w:w="1748" w:type="dxa"/>
            <w:tcBorders>
              <w:top w:val="single" w:sz="4" w:space="0" w:color="000001"/>
              <w:bottom w:val="double" w:sz="4" w:space="0" w:color="00000A"/>
              <w:insideH w:val="double" w:sz="4" w:space="0" w:color="00000A"/>
            </w:tcBorders>
            <w:shd w:fill="F2F2F2" w:color="auto" w:val="clear"/>
            <w:vAlign w:val="center"/>
          </w:tcPr>
          <w:p>
            <w:pPr>
              <w:pStyle w:val="Normal"/>
              <w:spacing w:lineRule="auto" w:line="240" w:before="0" w:after="0"/>
              <w:jc w:val="center"/>
              <w:rPr>
                <w:sz w:val="24"/>
                <w:sz w:val="24"/>
                <w:szCs w:val="24"/>
                <w:rFonts w:ascii="Calibri" w:hAnsi="Calibri"/>
                <w:lang w:val="en-AU"/>
              </w:rPr>
            </w:pPr>
            <w:r>
              <w:rPr/>
              <w:t>Overall</w:t>
            </w:r>
          </w:p>
        </w:tc>
        <w:tc>
          <w:tcPr>
            <w:tcW w:w="915" w:type="dxa"/>
            <w:tcBorders>
              <w:top w:val="single" w:sz="4" w:space="0" w:color="000001"/>
              <w:bottom w:val="double" w:sz="4" w:space="0" w:color="00000A"/>
              <w:insideH w:val="double" w:sz="4" w:space="0" w:color="00000A"/>
            </w:tcBorders>
            <w:shd w:fill="F2F2F2" w:color="auto" w:val="clear"/>
            <w:vAlign w:val="center"/>
          </w:tcPr>
          <w:p>
            <w:pPr>
              <w:pStyle w:val="Normal"/>
              <w:spacing w:lineRule="auto" w:line="240" w:before="0" w:after="0"/>
              <w:jc w:val="center"/>
              <w:rPr>
                <w:sz w:val="24"/>
                <w:sz w:val="24"/>
                <w:szCs w:val="24"/>
                <w:rFonts w:ascii="Calibri" w:hAnsi="Calibri"/>
                <w:lang w:val="en-AU"/>
              </w:rPr>
            </w:pPr>
            <w:r>
              <w:rPr/>
              <w:t>C</w:t>
            </w:r>
          </w:p>
        </w:tc>
        <w:tc>
          <w:tcPr>
            <w:tcW w:w="6349" w:type="dxa"/>
            <w:tcBorders>
              <w:top w:val="single" w:sz="4" w:space="0" w:color="000001"/>
              <w:bottom w:val="double" w:sz="4" w:space="0" w:color="00000A"/>
              <w:insideH w:val="double" w:sz="4" w:space="0" w:color="00000A"/>
            </w:tcBorders>
            <w:shd w:fill="F2F2F2" w:color="auto" w:val="clear"/>
            <w:vAlign w:val="center"/>
          </w:tcPr>
          <w:p>
            <w:pPr>
              <w:pStyle w:val="Normal"/>
              <w:spacing w:lineRule="auto" w:line="240" w:before="0" w:after="0"/>
              <w:rPr>
                <w:sz w:val="24"/>
                <w:sz w:val="24"/>
                <w:szCs w:val="24"/>
                <w:rFonts w:ascii="Calibri" w:hAnsi="Calibri"/>
                <w:lang w:val="en-AU"/>
              </w:rPr>
            </w:pPr>
            <w:r>
              <w:rPr/>
              <w:t>The articles reviewed are generalisable and applicable to Australian audiences of children’s programs. Some inconsistencies in evidence can, may in part, be explained by differences in data collection.</w:t>
            </w:r>
          </w:p>
        </w:tc>
      </w:tr>
    </w:tbl>
    <w:p>
      <w:pPr>
        <w:pStyle w:val="Normal"/>
      </w:pPr>
      <w:r>
        <w:rPr/>
        <w:t>Abbreviations: FTA, free-to-air television; NA, not applicable; PVT, peak viewing time; QSRI, Quick Service Restaurant Industry Initiative; RCMI, Responsible Children’s Marketing Initiative.</w:t>
      </w:r>
    </w:p>
    <w:p>
      <w:pPr>
        <w:pStyle w:val="Normal"/>
      </w:pPr>
      <w:r>
        <w:rPr/>
        <w:t>*Ratings are based on the NHMRC FORM evidence matrix for grading evidence, which is provided in Appendix D.</w:t>
      </w:r>
    </w:p>
    <w:p>
      <w:pPr>
        <w:pStyle w:val="Normal"/>
        <w:spacing w:lineRule="auto" w:line="240" w:before="0" w:after="0"/>
        <w:rPr>
          <w:sz w:val="24"/>
          <w:sz w:val="24"/>
          <w:szCs w:val="24"/>
          <w:rFonts w:ascii="Calibri" w:hAnsi="Calibri"/>
          <w:lang w:val="en-AU"/>
        </w:rPr>
      </w:pPr>
      <w:r>
        <w:rPr/>
      </w:r>
      <w:r>
        <w:br w:type="page"/>
      </w:r>
    </w:p>
    <w:p>
      <w:pPr>
        <w:pStyle w:val="Heading4"/>
        <w:rPr>
          <w:sz w:val="24"/>
          <w:i/>
          <w:b/>
          <w:sz w:val="24"/>
          <w:i/>
          <w:b/>
          <w:szCs w:val="24"/>
          <w:iCs/>
          <w:bCs/>
          <w:rFonts w:ascii="Cambria" w:hAnsi="Cambria" w:eastAsia="Times New Roman"/>
          <w:color w:val="4F81BD"/>
          <w:lang w:val="en-AU"/>
        </w:rPr>
      </w:pPr>
      <w:r>
        <w:rPr/>
        <w:t>Aim 3 Evidence Matrix</w:t>
      </w:r>
    </w:p>
    <w:p>
      <w:pPr>
        <w:pStyle w:val="Normal"/>
      </w:pPr>
      <w:r>
        <w:rPr/>
      </w:r>
    </w:p>
    <w:p>
      <w:pPr>
        <w:pStyle w:val="Caption1"/>
        <w:keepNext/>
      </w:pPr>
      <w:bookmarkStart w:id="284" w:name="_Toc338074990"/>
      <w:r>
        <w:rPr>
          <w:sz w:val="24"/>
          <w:szCs w:val="24"/>
        </w:rPr>
        <w:t xml:space="preserve">Table </w:t>
      </w:r>
      <w:r>
        <w:rPr>
          <w:sz w:val="24"/>
          <w:szCs w:val="24"/>
        </w:rPr>
        <w:fldChar w:fldCharType="begin"/>
      </w:r>
      <w:r>
        <w:instrText> SEQ Table \* ARABIC </w:instrText>
      </w:r>
      <w:r>
        <w:fldChar w:fldCharType="separate"/>
      </w:r>
      <w:r>
        <w:t>7</w:t>
      </w:r>
      <w:r>
        <w:fldChar w:fldCharType="end"/>
      </w:r>
      <w:bookmarkEnd w:id="284"/>
      <w:r>
        <w:rPr>
          <w:sz w:val="24"/>
          <w:szCs w:val="24"/>
        </w:rPr>
        <w:t>: Summary of evidence for non-core food advertising during children’s programs by signatories and non-signatories to the RCMI and QSRI</w:t>
      </w:r>
    </w:p>
    <w:tbl>
      <w:tblPr>
        <w:tblW w:w="9012" w:type="dxa"/>
        <w:jc w:val="center"/>
        <w:tblInd w:w="0" w:type="dxa"/>
        <w:tblBorders>
          <w:top w:val="single" w:sz="4" w:space="0" w:color="000001"/>
          <w:bottom w:val="single" w:sz="4" w:space="0" w:color="000001"/>
          <w:insideH w:val="single" w:sz="4" w:space="0" w:color="000001"/>
        </w:tblBorders>
        <w:tblCellMar>
          <w:top w:w="0" w:type="dxa"/>
          <w:left w:w="108" w:type="dxa"/>
          <w:bottom w:w="0" w:type="dxa"/>
          <w:right w:w="108" w:type="dxa"/>
        </w:tblCellMar>
      </w:tblPr>
      <w:tblGrid>
        <w:gridCol w:w="1748"/>
        <w:gridCol w:w="915"/>
        <w:gridCol w:w="6349"/>
      </w:tblGrid>
      <w:tr>
        <w:trPr/>
        <w:tc>
          <w:tcPr>
            <w:tcW w:w="1748"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Domain</w:t>
            </w:r>
          </w:p>
        </w:tc>
        <w:tc>
          <w:tcPr>
            <w:tcW w:w="915"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vertAlign w:val="superscript"/>
              </w:rPr>
            </w:pPr>
            <w:r>
              <w:rPr/>
              <w:t>Rating</w:t>
            </w:r>
            <w:r>
              <w:rPr>
                <w:vertAlign w:val="superscript"/>
              </w:rPr>
              <w:t>*</w:t>
            </w:r>
          </w:p>
        </w:tc>
        <w:tc>
          <w:tcPr>
            <w:tcW w:w="6349"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Explanation</w:t>
            </w:r>
          </w:p>
        </w:tc>
      </w:tr>
      <w:tr>
        <w:trPr/>
        <w:tc>
          <w:tcPr>
            <w:tcW w:w="1748"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Evidence base</w:t>
            </w:r>
          </w:p>
        </w:tc>
        <w:tc>
          <w:tcPr>
            <w:tcW w:w="915"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C</w:t>
            </w:r>
          </w:p>
        </w:tc>
        <w:tc>
          <w:tcPr>
            <w:tcW w:w="6349"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rPr>
                <w:sz w:val="24"/>
                <w:sz w:val="24"/>
                <w:szCs w:val="24"/>
                <w:rFonts w:ascii="Calibri" w:hAnsi="Calibri"/>
                <w:lang w:val="en-AU"/>
              </w:rPr>
            </w:pPr>
            <w:r>
              <w:rPr/>
              <w:t xml:space="preserve">The evidence base comprises a small number (n=4) of level III and IV studies that are at a low-to-medium risk of bias. </w:t>
            </w:r>
          </w:p>
        </w:tc>
      </w:tr>
      <w:tr>
        <w:trPr/>
        <w:tc>
          <w:tcPr>
            <w:tcW w:w="1748"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Consistency</w:t>
            </w:r>
          </w:p>
        </w:tc>
        <w:tc>
          <w:tcPr>
            <w:tcW w:w="915"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D</w:t>
            </w:r>
          </w:p>
        </w:tc>
        <w:tc>
          <w:tcPr>
            <w:tcW w:w="6349"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rPr>
                <w:sz w:val="24"/>
                <w:sz w:val="24"/>
                <w:szCs w:val="24"/>
                <w:rFonts w:ascii="Calibri" w:hAnsi="Calibri"/>
                <w:lang w:val="en-AU"/>
              </w:rPr>
            </w:pPr>
            <w:r>
              <w:rPr/>
              <w:t>All studies provide evidence that signatories advertise non-core foods, but this evidence cannot be evaluated for consistency because of the small number of studies and differences in the way that outcomes have been analysed.</w:t>
            </w:r>
          </w:p>
        </w:tc>
      </w:tr>
      <w:tr>
        <w:trPr/>
        <w:tc>
          <w:tcPr>
            <w:tcW w:w="1748"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Clinical impact</w:t>
            </w:r>
          </w:p>
        </w:tc>
        <w:tc>
          <w:tcPr>
            <w:tcW w:w="915"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D</w:t>
            </w:r>
          </w:p>
        </w:tc>
        <w:tc>
          <w:tcPr>
            <w:tcW w:w="6349"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rPr>
                <w:sz w:val="24"/>
                <w:sz w:val="24"/>
                <w:szCs w:val="24"/>
                <w:rFonts w:ascii="Calibri" w:hAnsi="Calibri"/>
                <w:lang w:val="en-AU"/>
              </w:rPr>
            </w:pPr>
            <w:r>
              <w:rPr/>
              <w:t xml:space="preserve">Based on current evidence, the overall impact of signing-up to the industry initiatives on non-core food advertising is uncertain. </w:t>
            </w:r>
          </w:p>
        </w:tc>
      </w:tr>
      <w:tr>
        <w:trPr/>
        <w:tc>
          <w:tcPr>
            <w:tcW w:w="1748"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Generalisability</w:t>
            </w:r>
          </w:p>
        </w:tc>
        <w:tc>
          <w:tcPr>
            <w:tcW w:w="915"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B</w:t>
            </w:r>
          </w:p>
        </w:tc>
        <w:tc>
          <w:tcPr>
            <w:tcW w:w="6349"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rPr>
                <w:sz w:val="24"/>
                <w:sz w:val="24"/>
                <w:szCs w:val="24"/>
                <w:rFonts w:ascii="Calibri" w:hAnsi="Calibri"/>
                <w:lang w:val="en-AU"/>
              </w:rPr>
            </w:pPr>
            <w:r>
              <w:rPr/>
              <w:t>Evidence of the impact of self-regulatory initiatives on advertising patterns is drawn predominantly from FTA broadcasts in metropolitan areas, which has good generalisability to other Australian settings.</w:t>
            </w:r>
          </w:p>
        </w:tc>
      </w:tr>
      <w:tr>
        <w:trPr/>
        <w:tc>
          <w:tcPr>
            <w:tcW w:w="1748"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Applicability</w:t>
            </w:r>
          </w:p>
        </w:tc>
        <w:tc>
          <w:tcPr>
            <w:tcW w:w="915"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sz w:val="24"/>
                <w:sz w:val="24"/>
                <w:szCs w:val="24"/>
                <w:rFonts w:ascii="Calibri" w:hAnsi="Calibri"/>
                <w:lang w:val="en-AU"/>
              </w:rPr>
            </w:pPr>
            <w:r>
              <w:rPr/>
              <w:t>B</w:t>
            </w:r>
          </w:p>
        </w:tc>
        <w:tc>
          <w:tcPr>
            <w:tcW w:w="6349" w:type="dxa"/>
            <w:tcBorders>
              <w:top w:val="single" w:sz="4" w:space="0" w:color="000001"/>
              <w:bottom w:val="single" w:sz="4" w:space="0" w:color="000001"/>
              <w:insideH w:val="single" w:sz="4" w:space="0" w:color="000001"/>
            </w:tcBorders>
            <w:shd w:fill="auto" w:val="clear"/>
            <w:vAlign w:val="center"/>
          </w:tcPr>
          <w:p>
            <w:pPr>
              <w:pStyle w:val="Normal"/>
              <w:spacing w:lineRule="auto" w:line="240" w:before="0" w:after="0"/>
              <w:rPr>
                <w:sz w:val="24"/>
                <w:sz w:val="24"/>
                <w:szCs w:val="24"/>
                <w:rFonts w:ascii="Calibri" w:hAnsi="Calibri"/>
                <w:lang w:val="en-AU"/>
              </w:rPr>
            </w:pPr>
            <w:r>
              <w:rPr/>
              <w:t>The evidence base is directly applicable to the Australian population.</w:t>
            </w:r>
          </w:p>
        </w:tc>
      </w:tr>
      <w:tr>
        <w:trPr/>
        <w:tc>
          <w:tcPr>
            <w:tcW w:w="1748" w:type="dxa"/>
            <w:tcBorders>
              <w:top w:val="single" w:sz="4" w:space="0" w:color="000001"/>
              <w:bottom w:val="double" w:sz="4" w:space="0" w:color="00000A"/>
              <w:insideH w:val="double" w:sz="4" w:space="0" w:color="00000A"/>
            </w:tcBorders>
            <w:shd w:fill="F2F2F2" w:color="auto" w:val="clear"/>
            <w:vAlign w:val="center"/>
          </w:tcPr>
          <w:p>
            <w:pPr>
              <w:pStyle w:val="Normal"/>
              <w:spacing w:lineRule="auto" w:line="240" w:before="0" w:after="0"/>
              <w:jc w:val="center"/>
              <w:rPr>
                <w:sz w:val="24"/>
                <w:sz w:val="24"/>
                <w:szCs w:val="24"/>
                <w:rFonts w:ascii="Calibri" w:hAnsi="Calibri"/>
                <w:lang w:val="en-AU"/>
              </w:rPr>
            </w:pPr>
            <w:r>
              <w:rPr/>
              <w:t>Overall</w:t>
            </w:r>
          </w:p>
        </w:tc>
        <w:tc>
          <w:tcPr>
            <w:tcW w:w="915" w:type="dxa"/>
            <w:tcBorders>
              <w:top w:val="single" w:sz="4" w:space="0" w:color="000001"/>
              <w:bottom w:val="double" w:sz="4" w:space="0" w:color="00000A"/>
              <w:insideH w:val="double" w:sz="4" w:space="0" w:color="00000A"/>
            </w:tcBorders>
            <w:shd w:fill="F2F2F2" w:color="auto" w:val="clear"/>
            <w:vAlign w:val="center"/>
          </w:tcPr>
          <w:p>
            <w:pPr>
              <w:pStyle w:val="Normal"/>
              <w:spacing w:lineRule="auto" w:line="240" w:before="0" w:after="0"/>
              <w:jc w:val="center"/>
              <w:rPr>
                <w:sz w:val="24"/>
                <w:sz w:val="24"/>
                <w:szCs w:val="24"/>
                <w:rFonts w:ascii="Calibri" w:hAnsi="Calibri"/>
                <w:lang w:val="en-AU"/>
              </w:rPr>
            </w:pPr>
            <w:r>
              <w:rPr/>
              <w:t>D</w:t>
            </w:r>
          </w:p>
        </w:tc>
        <w:tc>
          <w:tcPr>
            <w:tcW w:w="6349" w:type="dxa"/>
            <w:tcBorders>
              <w:top w:val="single" w:sz="4" w:space="0" w:color="000001"/>
              <w:bottom w:val="double" w:sz="4" w:space="0" w:color="00000A"/>
              <w:insideH w:val="double" w:sz="4" w:space="0" w:color="00000A"/>
            </w:tcBorders>
            <w:shd w:fill="F2F2F2" w:color="auto" w:val="clear"/>
            <w:vAlign w:val="center"/>
          </w:tcPr>
          <w:p>
            <w:pPr>
              <w:pStyle w:val="Normal"/>
              <w:spacing w:lineRule="auto" w:line="240" w:before="0" w:after="0"/>
              <w:rPr>
                <w:sz w:val="24"/>
                <w:sz w:val="24"/>
                <w:szCs w:val="24"/>
                <w:rFonts w:ascii="Calibri" w:hAnsi="Calibri"/>
                <w:lang w:val="en-AU"/>
              </w:rPr>
            </w:pPr>
            <w:r>
              <w:rPr/>
              <w:t>The articles reviewed are reasonably generalisable and applicable to Australia. The body of evidence on whether advertising of non-core foods during children’s PVT or programs differs according to a company’s status as a signatory to one of the industry initiatives is weak.</w:t>
            </w:r>
          </w:p>
        </w:tc>
      </w:tr>
    </w:tbl>
    <w:p>
      <w:pPr>
        <w:pStyle w:val="Normal"/>
      </w:pPr>
      <w:r>
        <w:rPr/>
        <w:t>Abbreviations: FTA, free-to-air television; PVT, peak viewing time; QSRI, Quick Service Restaurant Industry Initiative; RCMI, Responsible Children’s Marketing Initiative.</w:t>
      </w:r>
    </w:p>
    <w:p>
      <w:pPr>
        <w:pStyle w:val="Normal"/>
      </w:pPr>
      <w:r>
        <w:rPr/>
        <w:t>*Ratings are based on the NHMRC FORM evidence matrix for grading evidence, which is provided in Appendix D.</w:t>
      </w:r>
    </w:p>
    <w:p>
      <w:pPr>
        <w:sectPr>
          <w:footerReference w:type="default" r:id="rId33"/>
          <w:footnotePr>
            <w:numFmt w:val="decimal"/>
          </w:footnotePr>
          <w:type w:val="nextPage"/>
          <w:pgSz w:w="11906" w:h="16838"/>
          <w:pgMar w:left="1440" w:right="1440" w:header="0" w:top="1440" w:footer="708" w:bottom="1440" w:gutter="0"/>
          <w:pgNumType w:fmt="decimal"/>
          <w:formProt w:val="false"/>
          <w:textDirection w:val="lrTb"/>
          <w:docGrid w:type="default" w:linePitch="360" w:charSpace="4294961151"/>
        </w:sectPr>
        <w:pStyle w:val="Normal"/>
      </w:pPr>
      <w:r>
        <w:rPr/>
      </w:r>
    </w:p>
    <w:p>
      <w:pPr>
        <w:pStyle w:val="Heading2"/>
        <w:rPr>
          <w:sz w:val="26"/>
          <w:b/>
          <w:sz w:val="26"/>
          <w:b/>
          <w:szCs w:val="26"/>
          <w:bCs/>
          <w:rFonts w:ascii="Cambria" w:hAnsi="Cambria" w:eastAsia="Times New Roman"/>
          <w:color w:val="4F81BD"/>
          <w:lang w:val="en-AU"/>
        </w:rPr>
      </w:pPr>
      <w:bookmarkStart w:id="285" w:name="_Toc338074982"/>
      <w:bookmarkEnd w:id="285"/>
      <w:r>
        <w:rPr/>
        <w:t>Appendix D: NHMRC Evidence Matrix Rubric</w:t>
      </w:r>
    </w:p>
    <w:p>
      <w:pPr>
        <w:pStyle w:val="Normal"/>
        <w:rPr>
          <w:b/>
          <w:b/>
          <w:color w:val="4F81BD" w:themeColor="accent1"/>
        </w:rPr>
      </w:pPr>
      <w:r>
        <w:rPr>
          <w:b/>
          <w:color w:val="4F81BD" w:themeColor="accent1"/>
        </w:rPr>
        <w:t>Table D1 provides an excerpt, adapted from NHMRC on methods for evaluating scientific evidence and making recommendations based on this evidence.</w:t>
      </w:r>
      <w:bookmarkStart w:id="286" w:name="__UnoMark__7100_916863584"/>
      <w:bookmarkEnd w:id="286"/>
      <w:r>
        <w:rPr>
          <w:b/>
          <w:color w:val="4F81BD" w:themeColor="accent1"/>
        </w:rPr>
      </w:r>
      <w:r>
        <w:fldChar w:fldCharType="end"/>
      </w:r>
      <w:r>
        <w:fldChar w:fldCharType="begin"/>
      </w:r>
      <w:r>
        <w:instrText>PEVuZE5vdGU+PENpdGU+PEF1dGhvcj5IaWxsaWVyPC9BdXRob3I+PFllYXI+MjAxMTwvWWVhcj48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 ADDIN EN.CITE.DATA</w:instrText>
      </w:r>
      <w:r>
        <w:fldChar w:fldCharType="separate"/>
      </w:r>
      <w:bookmarkStart w:id="287" w:name="__Fieldmark__7103_916863584"/>
      <w:bookmarkStart w:id="288" w:name="__Fieldmark__7102_916863584"/>
      <w:bookmarkEnd w:id="287"/>
      <w:r>
        <w:rPr>
          <w:b/>
          <w:color w:val="4F81BD" w:themeColor="accent1"/>
        </w:rPr>
      </w:r>
      <w:r>
        <w:rPr>
          <w:b/>
          <w:color w:val="4F81BD" w:themeColor="accent1"/>
          <w:vertAlign w:val="superscript"/>
        </w:rPr>
        <w:t>29, 31</w:t>
      </w:r>
      <w:bookmarkEnd w:id="288"/>
      <w:r>
        <w:rPr>
          <w:b/>
          <w:color w:val="4F81BD" w:themeColor="accent1"/>
        </w:rPr>
      </w:r>
      <w:r>
        <w:fldChar w:fldCharType="end"/>
      </w:r>
    </w:p>
    <w:tbl>
      <w:tblPr>
        <w:tblW w:w="932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Pr>
      <w:tblGrid>
        <w:gridCol w:w="3509"/>
        <w:gridCol w:w="850"/>
        <w:gridCol w:w="4962"/>
      </w:tblGrid>
      <w:tr>
        <w:trPr/>
        <w:tc>
          <w:tcPr>
            <w:tcW w:w="35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color="auto" w:val="clear"/>
            <w:tcMar>
              <w:left w:w="108" w:type="dxa"/>
            </w:tcMar>
            <w:vAlign w:val="center"/>
          </w:tcPr>
          <w:p>
            <w:pPr>
              <w:pStyle w:val="Normal"/>
              <w:spacing w:lineRule="auto" w:line="240" w:before="200" w:after="0"/>
              <w:jc w:val="center"/>
              <w:rPr>
                <w:b/>
                <w:b/>
              </w:rPr>
            </w:pPr>
            <w:r>
              <w:rPr>
                <w:b/>
              </w:rPr>
              <w:t>Criterion</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color="auto" w:val="clear"/>
            <w:tcMar>
              <w:left w:w="108" w:type="dxa"/>
            </w:tcMar>
            <w:vAlign w:val="center"/>
          </w:tcPr>
          <w:p>
            <w:pPr>
              <w:pStyle w:val="Normal"/>
              <w:spacing w:lineRule="auto" w:line="240" w:before="200" w:after="0"/>
              <w:jc w:val="center"/>
              <w:rPr>
                <w:b/>
                <w:b/>
              </w:rPr>
            </w:pPr>
            <w:r>
              <w:rPr>
                <w:b/>
              </w:rPr>
              <w:t>Grade</w:t>
            </w:r>
          </w:p>
        </w:tc>
        <w:tc>
          <w:tcPr>
            <w:tcW w:w="4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color="auto" w:val="clear"/>
            <w:tcMar>
              <w:left w:w="108" w:type="dxa"/>
            </w:tcMar>
            <w:vAlign w:val="center"/>
          </w:tcPr>
          <w:p>
            <w:pPr>
              <w:pStyle w:val="Normal"/>
              <w:spacing w:lineRule="auto" w:line="240" w:before="200" w:after="0"/>
              <w:jc w:val="center"/>
              <w:rPr>
                <w:b/>
                <w:b/>
              </w:rPr>
            </w:pPr>
            <w:r>
              <w:rPr>
                <w:b/>
              </w:rPr>
              <w:t>Description</w:t>
            </w:r>
          </w:p>
        </w:tc>
      </w:tr>
      <w:tr>
        <w:trPr/>
        <w:tc>
          <w:tcPr>
            <w:tcW w:w="35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jc w:val="center"/>
              <w:rPr>
                <w:b/>
                <w:b/>
                <w:rFonts w:cs="Calibri"/>
              </w:rPr>
            </w:pPr>
            <w:r>
              <w:rPr>
                <w:rFonts w:cs="Calibri"/>
                <w:b/>
              </w:rPr>
              <w:t>Evidence base</w:t>
            </w:r>
          </w:p>
          <w:p>
            <w:pPr>
              <w:pStyle w:val="Normal"/>
              <w:tabs>
                <w:tab w:val="right" w:pos="9016" w:leader="dot"/>
              </w:tabs>
              <w:spacing w:before="0" w:after="200"/>
              <w:jc w:val="center"/>
              <w:rPr>
                <w:rFonts w:cs="Calibri"/>
              </w:rPr>
            </w:pPr>
            <w:r>
              <w:rPr>
                <w:rFonts w:cs="Calibri"/>
                <w:i/>
              </w:rPr>
              <w:t>(number of studies, level of evidence and risk of bias in the included studies)</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tabs>
                <w:tab w:val="right" w:pos="9016" w:leader="dot"/>
              </w:tabs>
              <w:spacing w:before="0" w:after="200"/>
              <w:jc w:val="center"/>
              <w:rPr>
                <w:rFonts w:cs="Calibri"/>
              </w:rPr>
            </w:pPr>
            <w:r>
              <w:rPr>
                <w:rFonts w:cs="Calibri"/>
              </w:rPr>
              <w:t>A</w:t>
            </w:r>
          </w:p>
        </w:tc>
        <w:tc>
          <w:tcPr>
            <w:tcW w:w="4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tabs>
                <w:tab w:val="right" w:pos="9016" w:leader="dot"/>
              </w:tabs>
              <w:spacing w:before="200" w:after="0"/>
              <w:rPr>
                <w:rFonts w:cs="Calibri"/>
              </w:rPr>
            </w:pPr>
            <w:r>
              <w:rPr>
                <w:rFonts w:cs="Calibri"/>
              </w:rPr>
              <w:t>One or more level I studies with low risk of bias or several level II studies with low risk of bias</w:t>
            </w:r>
          </w:p>
        </w:tc>
      </w:tr>
      <w:tr>
        <w:trPr/>
        <w:tc>
          <w:tcPr>
            <w:tcW w:w="35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spacing w:before="0" w:after="200"/>
              <w:jc w:val="center"/>
              <w:rPr>
                <w:sz w:val="24"/>
                <w:b/>
                <w:sz w:val="24"/>
                <w:b/>
                <w:szCs w:val="24"/>
                <w:rFonts w:ascii="Calibri" w:hAnsi="Calibri" w:cs="Calibri"/>
                <w:lang w:val="en-AU"/>
              </w:rPr>
            </w:pPr>
            <w:r>
              <w:rPr>
                <w:rFonts w:cs="Calibri"/>
                <w:b/>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spacing w:before="0" w:after="200"/>
              <w:jc w:val="center"/>
              <w:rPr>
                <w:rFonts w:cs="Calibri"/>
              </w:rPr>
            </w:pPr>
            <w:r>
              <w:rPr>
                <w:rFonts w:cs="Calibri"/>
              </w:rPr>
              <w:t>B</w:t>
            </w:r>
          </w:p>
        </w:tc>
        <w:tc>
          <w:tcPr>
            <w:tcW w:w="4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spacing w:before="200" w:after="0"/>
              <w:rPr>
                <w:rFonts w:cs="Calibri"/>
              </w:rPr>
            </w:pPr>
            <w:r>
              <w:rPr>
                <w:rFonts w:cs="Calibri"/>
              </w:rPr>
              <w:t>One or two level II studies with low risk of bias or SR/several level III studies with low risk of bias</w:t>
            </w:r>
          </w:p>
        </w:tc>
      </w:tr>
      <w:tr>
        <w:trPr/>
        <w:tc>
          <w:tcPr>
            <w:tcW w:w="35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spacing w:before="0" w:after="200"/>
              <w:jc w:val="center"/>
              <w:rPr>
                <w:sz w:val="24"/>
                <w:b/>
                <w:sz w:val="24"/>
                <w:b/>
                <w:szCs w:val="24"/>
                <w:rFonts w:ascii="Calibri" w:hAnsi="Calibri" w:cs="Calibri"/>
                <w:lang w:val="en-AU"/>
              </w:rPr>
            </w:pPr>
            <w:r>
              <w:rPr>
                <w:rFonts w:cs="Calibri"/>
                <w:b/>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spacing w:before="0" w:after="200"/>
              <w:jc w:val="center"/>
              <w:rPr>
                <w:rFonts w:cs="Calibri"/>
              </w:rPr>
            </w:pPr>
            <w:r>
              <w:rPr>
                <w:rFonts w:cs="Calibri"/>
              </w:rPr>
              <w:t>C</w:t>
            </w:r>
          </w:p>
        </w:tc>
        <w:tc>
          <w:tcPr>
            <w:tcW w:w="4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spacing w:before="200" w:after="0"/>
              <w:rPr>
                <w:rFonts w:cs="Calibri"/>
              </w:rPr>
            </w:pPr>
            <w:r>
              <w:rPr>
                <w:rFonts w:cs="Calibri"/>
              </w:rPr>
              <w:t>One or two level III studies with low risk of bias or level I or level II studies with a moderate risk of bias</w:t>
            </w:r>
          </w:p>
        </w:tc>
      </w:tr>
      <w:tr>
        <w:trPr/>
        <w:tc>
          <w:tcPr>
            <w:tcW w:w="35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spacing w:before="0" w:after="200"/>
              <w:jc w:val="center"/>
              <w:rPr>
                <w:sz w:val="24"/>
                <w:b/>
                <w:sz w:val="24"/>
                <w:b/>
                <w:szCs w:val="24"/>
                <w:rFonts w:ascii="Calibri" w:hAnsi="Calibri" w:cs="Calibri"/>
                <w:lang w:val="en-AU"/>
              </w:rPr>
            </w:pPr>
            <w:r>
              <w:rPr>
                <w:rFonts w:cs="Calibri"/>
                <w:b/>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spacing w:before="0" w:after="200"/>
              <w:jc w:val="center"/>
              <w:rPr>
                <w:rFonts w:cs="Calibri"/>
              </w:rPr>
            </w:pPr>
            <w:r>
              <w:rPr>
                <w:rFonts w:cs="Calibri"/>
              </w:rPr>
              <w:t>D</w:t>
            </w:r>
          </w:p>
        </w:tc>
        <w:tc>
          <w:tcPr>
            <w:tcW w:w="4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spacing w:before="200" w:after="0"/>
              <w:rPr>
                <w:rFonts w:cs="Calibri"/>
              </w:rPr>
            </w:pPr>
            <w:r>
              <w:rPr>
                <w:rFonts w:cs="Calibri"/>
              </w:rPr>
              <w:t>Level IV studies or level I to III studies/SRs with a high risk of bias</w:t>
            </w:r>
          </w:p>
        </w:tc>
      </w:tr>
      <w:tr>
        <w:trPr/>
        <w:tc>
          <w:tcPr>
            <w:tcW w:w="35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color="auto" w:val="clear"/>
            <w:tcMar>
              <w:left w:w="108" w:type="dxa"/>
            </w:tcMar>
            <w:vAlign w:val="center"/>
          </w:tcPr>
          <w:p>
            <w:pPr>
              <w:pStyle w:val="Normal"/>
              <w:jc w:val="center"/>
              <w:rPr>
                <w:b/>
                <w:b/>
                <w:rFonts w:cs="Calibri"/>
              </w:rPr>
            </w:pPr>
            <w:r>
              <w:rPr>
                <w:rFonts w:cs="Calibri"/>
                <w:b/>
              </w:rPr>
              <w:t>Consistency</w:t>
            </w:r>
          </w:p>
          <w:p>
            <w:pPr>
              <w:pStyle w:val="Normal"/>
              <w:spacing w:before="0" w:after="200"/>
              <w:jc w:val="center"/>
              <w:rPr>
                <w:b/>
                <w:b/>
                <w:rFonts w:cs="Calibri"/>
              </w:rPr>
            </w:pPr>
            <w:r>
              <w:rPr>
                <w:rFonts w:cs="Calibri"/>
                <w:i/>
              </w:rPr>
              <w:t>(if only one study was available, rank this component as ‘not applicable’)</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color="auto" w:val="clear"/>
            <w:tcMar>
              <w:left w:w="108" w:type="dxa"/>
            </w:tcMar>
            <w:vAlign w:val="center"/>
          </w:tcPr>
          <w:p>
            <w:pPr>
              <w:pStyle w:val="Normal"/>
              <w:spacing w:before="0" w:after="200"/>
              <w:jc w:val="center"/>
              <w:rPr>
                <w:rFonts w:cs="Calibri"/>
              </w:rPr>
            </w:pPr>
            <w:r>
              <w:rPr>
                <w:rFonts w:cs="Calibri"/>
              </w:rPr>
              <w:t>A</w:t>
            </w:r>
          </w:p>
        </w:tc>
        <w:tc>
          <w:tcPr>
            <w:tcW w:w="4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color="auto" w:val="clear"/>
            <w:tcMar>
              <w:left w:w="108" w:type="dxa"/>
            </w:tcMar>
            <w:vAlign w:val="center"/>
          </w:tcPr>
          <w:p>
            <w:pPr>
              <w:pStyle w:val="Normal"/>
              <w:spacing w:before="200" w:after="0"/>
              <w:rPr>
                <w:rFonts w:cs="Calibri"/>
              </w:rPr>
            </w:pPr>
            <w:r>
              <w:rPr>
                <w:rFonts w:cs="Calibri"/>
              </w:rPr>
              <w:t>All studies consistent</w:t>
            </w:r>
          </w:p>
        </w:tc>
      </w:tr>
      <w:tr>
        <w:trPr/>
        <w:tc>
          <w:tcPr>
            <w:tcW w:w="35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color="auto" w:val="clear"/>
            <w:tcMar>
              <w:left w:w="108" w:type="dxa"/>
            </w:tcMar>
            <w:vAlign w:val="center"/>
          </w:tcPr>
          <w:p>
            <w:pPr>
              <w:pStyle w:val="Normal"/>
              <w:spacing w:before="0" w:after="200"/>
              <w:jc w:val="center"/>
              <w:rPr>
                <w:sz w:val="24"/>
                <w:b/>
                <w:sz w:val="24"/>
                <w:b/>
                <w:szCs w:val="24"/>
                <w:rFonts w:ascii="Calibri" w:hAnsi="Calibri" w:cs="Calibri"/>
                <w:lang w:val="en-AU"/>
              </w:rPr>
            </w:pPr>
            <w:r>
              <w:rPr>
                <w:rFonts w:cs="Calibri"/>
                <w:b/>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color="auto" w:val="clear"/>
            <w:tcMar>
              <w:left w:w="108" w:type="dxa"/>
            </w:tcMar>
            <w:vAlign w:val="center"/>
          </w:tcPr>
          <w:p>
            <w:pPr>
              <w:pStyle w:val="Normal"/>
              <w:spacing w:before="0" w:after="200"/>
              <w:jc w:val="center"/>
              <w:rPr>
                <w:rFonts w:cs="Calibri"/>
              </w:rPr>
            </w:pPr>
            <w:r>
              <w:rPr>
                <w:rFonts w:cs="Calibri"/>
              </w:rPr>
              <w:t>B</w:t>
            </w:r>
          </w:p>
        </w:tc>
        <w:tc>
          <w:tcPr>
            <w:tcW w:w="4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color="auto" w:val="clear"/>
            <w:tcMar>
              <w:left w:w="108" w:type="dxa"/>
            </w:tcMar>
            <w:vAlign w:val="center"/>
          </w:tcPr>
          <w:p>
            <w:pPr>
              <w:pStyle w:val="Normal"/>
              <w:spacing w:before="200" w:after="0"/>
              <w:rPr>
                <w:rFonts w:cs="Calibri"/>
              </w:rPr>
            </w:pPr>
            <w:r>
              <w:rPr>
                <w:rFonts w:cs="Calibri"/>
              </w:rPr>
              <w:t>Most studies consistent and inconsistency can be explained</w:t>
            </w:r>
          </w:p>
        </w:tc>
      </w:tr>
      <w:tr>
        <w:trPr/>
        <w:tc>
          <w:tcPr>
            <w:tcW w:w="35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color="auto" w:val="clear"/>
            <w:tcMar>
              <w:left w:w="108" w:type="dxa"/>
            </w:tcMar>
            <w:vAlign w:val="center"/>
          </w:tcPr>
          <w:p>
            <w:pPr>
              <w:pStyle w:val="Normal"/>
              <w:spacing w:before="0" w:after="200"/>
              <w:jc w:val="center"/>
              <w:rPr>
                <w:sz w:val="24"/>
                <w:b/>
                <w:sz w:val="24"/>
                <w:b/>
                <w:szCs w:val="24"/>
                <w:rFonts w:ascii="Calibri" w:hAnsi="Calibri" w:cs="Calibri"/>
                <w:lang w:val="en-AU"/>
              </w:rPr>
            </w:pPr>
            <w:r>
              <w:rPr>
                <w:rFonts w:cs="Calibri"/>
                <w:b/>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color="auto" w:val="clear"/>
            <w:tcMar>
              <w:left w:w="108" w:type="dxa"/>
            </w:tcMar>
            <w:vAlign w:val="center"/>
          </w:tcPr>
          <w:p>
            <w:pPr>
              <w:pStyle w:val="Normal"/>
              <w:spacing w:before="0" w:after="200"/>
              <w:jc w:val="center"/>
              <w:rPr>
                <w:rFonts w:cs="Calibri"/>
              </w:rPr>
            </w:pPr>
            <w:r>
              <w:rPr>
                <w:rFonts w:cs="Calibri"/>
              </w:rPr>
              <w:t>C</w:t>
            </w:r>
          </w:p>
        </w:tc>
        <w:tc>
          <w:tcPr>
            <w:tcW w:w="4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color="auto" w:val="clear"/>
            <w:tcMar>
              <w:left w:w="108" w:type="dxa"/>
            </w:tcMar>
            <w:vAlign w:val="center"/>
          </w:tcPr>
          <w:p>
            <w:pPr>
              <w:pStyle w:val="Normal"/>
              <w:spacing w:before="200" w:after="0"/>
              <w:rPr>
                <w:rFonts w:cs="Calibri"/>
              </w:rPr>
            </w:pPr>
            <w:r>
              <w:rPr>
                <w:rFonts w:cs="Calibri"/>
              </w:rPr>
              <w:t>Some inconsistency, reflecting genuine uncertainty around question</w:t>
            </w:r>
          </w:p>
        </w:tc>
      </w:tr>
      <w:tr>
        <w:trPr/>
        <w:tc>
          <w:tcPr>
            <w:tcW w:w="35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color="auto" w:val="clear"/>
            <w:tcMar>
              <w:left w:w="108" w:type="dxa"/>
            </w:tcMar>
            <w:vAlign w:val="center"/>
          </w:tcPr>
          <w:p>
            <w:pPr>
              <w:pStyle w:val="Normal"/>
              <w:spacing w:before="0" w:after="200"/>
              <w:jc w:val="center"/>
              <w:rPr>
                <w:sz w:val="24"/>
                <w:b/>
                <w:sz w:val="24"/>
                <w:b/>
                <w:szCs w:val="24"/>
                <w:rFonts w:ascii="Calibri" w:hAnsi="Calibri" w:cs="Calibri"/>
                <w:lang w:val="en-AU"/>
              </w:rPr>
            </w:pPr>
            <w:r>
              <w:rPr>
                <w:rFonts w:cs="Calibri"/>
                <w:b/>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color="auto" w:val="clear"/>
            <w:tcMar>
              <w:left w:w="108" w:type="dxa"/>
            </w:tcMar>
            <w:vAlign w:val="center"/>
          </w:tcPr>
          <w:p>
            <w:pPr>
              <w:pStyle w:val="Normal"/>
              <w:spacing w:before="0" w:after="200"/>
              <w:jc w:val="center"/>
              <w:rPr>
                <w:rFonts w:cs="Calibri"/>
              </w:rPr>
            </w:pPr>
            <w:r>
              <w:rPr>
                <w:rFonts w:cs="Calibri"/>
              </w:rPr>
              <w:t>D</w:t>
            </w:r>
          </w:p>
        </w:tc>
        <w:tc>
          <w:tcPr>
            <w:tcW w:w="4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color="auto" w:val="clear"/>
            <w:tcMar>
              <w:left w:w="108" w:type="dxa"/>
            </w:tcMar>
            <w:vAlign w:val="center"/>
          </w:tcPr>
          <w:p>
            <w:pPr>
              <w:pStyle w:val="Normal"/>
              <w:spacing w:before="200" w:after="0"/>
              <w:rPr>
                <w:rFonts w:cs="Calibri"/>
              </w:rPr>
            </w:pPr>
            <w:r>
              <w:rPr>
                <w:rFonts w:cs="Calibri"/>
              </w:rPr>
              <w:t>Evidence is inconsistent</w:t>
            </w:r>
          </w:p>
        </w:tc>
      </w:tr>
      <w:tr>
        <w:trPr/>
        <w:tc>
          <w:tcPr>
            <w:tcW w:w="35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jc w:val="center"/>
              <w:rPr>
                <w:b/>
                <w:b/>
                <w:rFonts w:cs="Calibri"/>
              </w:rPr>
            </w:pPr>
            <w:r>
              <w:rPr>
                <w:rFonts w:cs="Calibri"/>
                <w:b/>
              </w:rPr>
              <w:t>Clinical impact</w:t>
            </w:r>
          </w:p>
          <w:p>
            <w:pPr>
              <w:pStyle w:val="Normal"/>
              <w:spacing w:before="0" w:after="200"/>
              <w:jc w:val="center"/>
              <w:rPr>
                <w:rFonts w:cs="Calibri"/>
              </w:rPr>
            </w:pPr>
            <w:r>
              <w:rPr>
                <w:rFonts w:cs="Calibri"/>
                <w:i/>
              </w:rPr>
              <w:t xml:space="preserve">(indicate in the space below if the study results varied according to some </w:t>
            </w:r>
            <w:r>
              <w:rPr>
                <w:rFonts w:cs="Calibri"/>
                <w:i/>
                <w:u w:val="single"/>
              </w:rPr>
              <w:t>unknown</w:t>
            </w:r>
            <w:r>
              <w:rPr>
                <w:rFonts w:cs="Calibri"/>
                <w:i/>
              </w:rPr>
              <w:t xml:space="preserve"> factor (not simply study quality or sample size) and thus the clinical impact of the intervention could not be determined)</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spacing w:before="0" w:after="200"/>
              <w:jc w:val="center"/>
              <w:rPr>
                <w:rFonts w:cs="Calibri"/>
              </w:rPr>
            </w:pPr>
            <w:r>
              <w:rPr>
                <w:rFonts w:cs="Calibri"/>
              </w:rPr>
              <w:t>A</w:t>
            </w:r>
          </w:p>
        </w:tc>
        <w:tc>
          <w:tcPr>
            <w:tcW w:w="4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spacing w:before="200" w:after="0"/>
              <w:rPr>
                <w:rFonts w:cs="Calibri"/>
              </w:rPr>
            </w:pPr>
            <w:r>
              <w:rPr>
                <w:rFonts w:cs="Calibri"/>
              </w:rPr>
              <w:t>Very large</w:t>
            </w:r>
          </w:p>
        </w:tc>
      </w:tr>
      <w:tr>
        <w:trPr/>
        <w:tc>
          <w:tcPr>
            <w:tcW w:w="35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spacing w:before="0" w:after="200"/>
              <w:jc w:val="center"/>
              <w:rPr>
                <w:sz w:val="24"/>
                <w:b/>
                <w:sz w:val="24"/>
                <w:b/>
                <w:szCs w:val="24"/>
                <w:rFonts w:ascii="Calibri" w:hAnsi="Calibri" w:cs="Calibri"/>
                <w:lang w:val="en-AU"/>
              </w:rPr>
            </w:pPr>
            <w:r>
              <w:rPr>
                <w:rFonts w:cs="Calibri"/>
                <w:b/>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spacing w:before="0" w:after="200"/>
              <w:jc w:val="center"/>
              <w:rPr>
                <w:rFonts w:cs="Calibri"/>
              </w:rPr>
            </w:pPr>
            <w:r>
              <w:rPr>
                <w:rFonts w:cs="Calibri"/>
              </w:rPr>
              <w:t>B</w:t>
            </w:r>
          </w:p>
        </w:tc>
        <w:tc>
          <w:tcPr>
            <w:tcW w:w="4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spacing w:before="200" w:after="0"/>
              <w:rPr>
                <w:rFonts w:cs="Calibri"/>
              </w:rPr>
            </w:pPr>
            <w:r>
              <w:rPr>
                <w:rFonts w:cs="Calibri"/>
              </w:rPr>
              <w:t>Substantial</w:t>
            </w:r>
          </w:p>
        </w:tc>
      </w:tr>
      <w:tr>
        <w:trPr/>
        <w:tc>
          <w:tcPr>
            <w:tcW w:w="35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spacing w:before="0" w:after="200"/>
              <w:jc w:val="center"/>
              <w:rPr>
                <w:sz w:val="24"/>
                <w:b/>
                <w:sz w:val="24"/>
                <w:b/>
                <w:szCs w:val="24"/>
                <w:rFonts w:ascii="Calibri" w:hAnsi="Calibri" w:cs="Calibri"/>
                <w:lang w:val="en-AU"/>
              </w:rPr>
            </w:pPr>
            <w:r>
              <w:rPr>
                <w:rFonts w:cs="Calibri"/>
                <w:b/>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spacing w:before="0" w:after="200"/>
              <w:jc w:val="center"/>
              <w:rPr>
                <w:rFonts w:cs="Calibri"/>
              </w:rPr>
            </w:pPr>
            <w:r>
              <w:rPr>
                <w:rFonts w:cs="Calibri"/>
              </w:rPr>
              <w:t>C</w:t>
            </w:r>
          </w:p>
        </w:tc>
        <w:tc>
          <w:tcPr>
            <w:tcW w:w="4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spacing w:before="200" w:after="0"/>
              <w:rPr>
                <w:rFonts w:cs="Calibri"/>
              </w:rPr>
            </w:pPr>
            <w:r>
              <w:rPr>
                <w:rFonts w:cs="Calibri"/>
              </w:rPr>
              <w:t>Moderate</w:t>
            </w:r>
          </w:p>
        </w:tc>
      </w:tr>
      <w:tr>
        <w:trPr/>
        <w:tc>
          <w:tcPr>
            <w:tcW w:w="35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spacing w:before="0" w:after="200"/>
              <w:jc w:val="center"/>
              <w:rPr>
                <w:sz w:val="24"/>
                <w:b/>
                <w:sz w:val="24"/>
                <w:b/>
                <w:szCs w:val="24"/>
                <w:rFonts w:ascii="Calibri" w:hAnsi="Calibri" w:cs="Calibri"/>
                <w:lang w:val="en-AU"/>
              </w:rPr>
            </w:pPr>
            <w:r>
              <w:rPr>
                <w:rFonts w:cs="Calibri"/>
                <w:b/>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spacing w:before="0" w:after="200"/>
              <w:jc w:val="center"/>
              <w:rPr>
                <w:rFonts w:cs="Calibri"/>
              </w:rPr>
            </w:pPr>
            <w:r>
              <w:rPr>
                <w:rFonts w:cs="Calibri"/>
              </w:rPr>
              <w:t>D</w:t>
            </w:r>
          </w:p>
        </w:tc>
        <w:tc>
          <w:tcPr>
            <w:tcW w:w="4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spacing w:before="200" w:after="0"/>
              <w:rPr>
                <w:rFonts w:cs="Calibri"/>
              </w:rPr>
            </w:pPr>
            <w:r>
              <w:rPr>
                <w:rFonts w:cs="Calibri"/>
              </w:rPr>
              <w:t>Slight/Restricted</w:t>
            </w:r>
          </w:p>
        </w:tc>
      </w:tr>
      <w:tr>
        <w:trPr/>
        <w:tc>
          <w:tcPr>
            <w:tcW w:w="35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color="auto" w:val="clear"/>
            <w:tcMar>
              <w:left w:w="108" w:type="dxa"/>
            </w:tcMar>
            <w:vAlign w:val="center"/>
          </w:tcPr>
          <w:p>
            <w:pPr>
              <w:pStyle w:val="Normal"/>
              <w:jc w:val="center"/>
              <w:rPr>
                <w:i/>
                <w:i/>
                <w:rFonts w:cs="Calibri"/>
              </w:rPr>
            </w:pPr>
            <w:r>
              <w:rPr>
                <w:rFonts w:cs="Calibri"/>
                <w:b/>
              </w:rPr>
              <w:t>Generalisability</w:t>
            </w:r>
          </w:p>
          <w:p>
            <w:pPr>
              <w:pStyle w:val="Normal"/>
              <w:spacing w:before="0" w:after="200"/>
              <w:jc w:val="center"/>
              <w:rPr>
                <w:rFonts w:cs="Calibri"/>
              </w:rPr>
            </w:pPr>
            <w:r>
              <w:rPr>
                <w:rFonts w:cs="Calibri"/>
                <w:i/>
              </w:rPr>
              <w:t>(how well does the body of evidence match the population and clinical settings being targeted by the guideline?)</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color="auto" w:val="clear"/>
            <w:tcMar>
              <w:left w:w="108" w:type="dxa"/>
            </w:tcMar>
            <w:vAlign w:val="center"/>
          </w:tcPr>
          <w:p>
            <w:pPr>
              <w:pStyle w:val="Normal"/>
              <w:spacing w:before="0" w:after="200"/>
              <w:jc w:val="center"/>
              <w:rPr>
                <w:rFonts w:cs="Calibri"/>
              </w:rPr>
            </w:pPr>
            <w:r>
              <w:rPr>
                <w:rFonts w:cs="Calibri"/>
              </w:rPr>
              <w:t>A</w:t>
            </w:r>
          </w:p>
        </w:tc>
        <w:tc>
          <w:tcPr>
            <w:tcW w:w="4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color="auto" w:val="clear"/>
            <w:tcMar>
              <w:left w:w="108" w:type="dxa"/>
            </w:tcMar>
            <w:vAlign w:val="center"/>
          </w:tcPr>
          <w:p>
            <w:pPr>
              <w:pStyle w:val="Normal"/>
              <w:spacing w:before="200" w:after="0"/>
              <w:rPr>
                <w:rFonts w:cs="Calibri"/>
              </w:rPr>
            </w:pPr>
            <w:r>
              <w:rPr>
                <w:rFonts w:cs="Calibri"/>
              </w:rPr>
              <w:t>Evidence directly generalisable to target population</w:t>
            </w:r>
          </w:p>
        </w:tc>
      </w:tr>
      <w:tr>
        <w:trPr/>
        <w:tc>
          <w:tcPr>
            <w:tcW w:w="35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color="auto" w:val="clear"/>
            <w:tcMar>
              <w:left w:w="108" w:type="dxa"/>
            </w:tcMar>
            <w:vAlign w:val="center"/>
          </w:tcPr>
          <w:p>
            <w:pPr>
              <w:pStyle w:val="Normal"/>
              <w:spacing w:before="0" w:after="200"/>
              <w:jc w:val="center"/>
              <w:rPr>
                <w:sz w:val="24"/>
                <w:b/>
                <w:sz w:val="24"/>
                <w:b/>
                <w:szCs w:val="24"/>
                <w:rFonts w:ascii="Calibri" w:hAnsi="Calibri" w:cs="Calibri"/>
                <w:lang w:val="en-AU"/>
              </w:rPr>
            </w:pPr>
            <w:r>
              <w:rPr>
                <w:rFonts w:cs="Calibri"/>
                <w:b/>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color="auto" w:val="clear"/>
            <w:tcMar>
              <w:left w:w="108" w:type="dxa"/>
            </w:tcMar>
            <w:vAlign w:val="center"/>
          </w:tcPr>
          <w:p>
            <w:pPr>
              <w:pStyle w:val="Normal"/>
              <w:spacing w:before="0" w:after="200"/>
              <w:jc w:val="center"/>
              <w:rPr>
                <w:rFonts w:cs="Calibri"/>
              </w:rPr>
            </w:pPr>
            <w:r>
              <w:rPr>
                <w:rFonts w:cs="Calibri"/>
              </w:rPr>
              <w:t>B</w:t>
            </w:r>
          </w:p>
        </w:tc>
        <w:tc>
          <w:tcPr>
            <w:tcW w:w="4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color="auto" w:val="clear"/>
            <w:tcMar>
              <w:left w:w="108" w:type="dxa"/>
            </w:tcMar>
            <w:vAlign w:val="center"/>
          </w:tcPr>
          <w:p>
            <w:pPr>
              <w:pStyle w:val="Normal"/>
              <w:spacing w:before="200" w:after="0"/>
              <w:rPr>
                <w:rFonts w:cs="Calibri"/>
              </w:rPr>
            </w:pPr>
            <w:r>
              <w:rPr>
                <w:rFonts w:cs="Calibri"/>
              </w:rPr>
              <w:t>Evidence directly generalisable to target population with some caveats</w:t>
            </w:r>
          </w:p>
        </w:tc>
      </w:tr>
      <w:tr>
        <w:trPr/>
        <w:tc>
          <w:tcPr>
            <w:tcW w:w="35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color="auto" w:val="clear"/>
            <w:tcMar>
              <w:left w:w="108" w:type="dxa"/>
            </w:tcMar>
            <w:vAlign w:val="center"/>
          </w:tcPr>
          <w:p>
            <w:pPr>
              <w:pStyle w:val="Normal"/>
              <w:spacing w:before="0" w:after="200"/>
              <w:jc w:val="center"/>
              <w:rPr>
                <w:sz w:val="24"/>
                <w:b/>
                <w:sz w:val="24"/>
                <w:b/>
                <w:szCs w:val="24"/>
                <w:rFonts w:ascii="Calibri" w:hAnsi="Calibri" w:cs="Calibri"/>
                <w:lang w:val="en-AU"/>
              </w:rPr>
            </w:pPr>
            <w:r>
              <w:rPr>
                <w:rFonts w:cs="Calibri"/>
                <w:b/>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color="auto" w:val="clear"/>
            <w:tcMar>
              <w:left w:w="108" w:type="dxa"/>
            </w:tcMar>
            <w:vAlign w:val="center"/>
          </w:tcPr>
          <w:p>
            <w:pPr>
              <w:pStyle w:val="Normal"/>
              <w:spacing w:before="0" w:after="200"/>
              <w:jc w:val="center"/>
              <w:rPr>
                <w:rFonts w:cs="Calibri"/>
              </w:rPr>
            </w:pPr>
            <w:r>
              <w:rPr>
                <w:rFonts w:cs="Calibri"/>
              </w:rPr>
              <w:t>C</w:t>
            </w:r>
          </w:p>
        </w:tc>
        <w:tc>
          <w:tcPr>
            <w:tcW w:w="4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color="auto" w:val="clear"/>
            <w:tcMar>
              <w:left w:w="108" w:type="dxa"/>
            </w:tcMar>
            <w:vAlign w:val="center"/>
          </w:tcPr>
          <w:p>
            <w:pPr>
              <w:pStyle w:val="Normal"/>
              <w:spacing w:before="200" w:after="0"/>
              <w:rPr>
                <w:rFonts w:cs="Calibri"/>
              </w:rPr>
            </w:pPr>
            <w:r>
              <w:rPr>
                <w:rFonts w:cs="Calibri"/>
              </w:rPr>
              <w:t>Evidence not directly generalisable to target population but could be sensibly applied</w:t>
            </w:r>
          </w:p>
        </w:tc>
      </w:tr>
      <w:tr>
        <w:trPr>
          <w:trHeight w:val="70" w:hRule="atLeast"/>
        </w:trPr>
        <w:tc>
          <w:tcPr>
            <w:tcW w:w="35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color="auto" w:val="clear"/>
            <w:tcMar>
              <w:left w:w="108" w:type="dxa"/>
            </w:tcMar>
            <w:vAlign w:val="center"/>
          </w:tcPr>
          <w:p>
            <w:pPr>
              <w:pStyle w:val="Normal"/>
              <w:spacing w:before="0" w:after="200"/>
              <w:jc w:val="center"/>
              <w:rPr>
                <w:sz w:val="24"/>
                <w:b/>
                <w:sz w:val="24"/>
                <w:b/>
                <w:szCs w:val="24"/>
                <w:rFonts w:ascii="Calibri" w:hAnsi="Calibri" w:cs="Calibri"/>
                <w:lang w:val="en-AU"/>
              </w:rPr>
            </w:pPr>
            <w:r>
              <w:rPr>
                <w:rFonts w:cs="Calibri"/>
                <w:b/>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color="auto" w:val="clear"/>
            <w:tcMar>
              <w:left w:w="108" w:type="dxa"/>
            </w:tcMar>
            <w:vAlign w:val="center"/>
          </w:tcPr>
          <w:p>
            <w:pPr>
              <w:pStyle w:val="Normal"/>
              <w:spacing w:before="0" w:after="200"/>
              <w:jc w:val="center"/>
              <w:rPr>
                <w:rFonts w:cs="Calibri"/>
              </w:rPr>
            </w:pPr>
            <w:r>
              <w:rPr>
                <w:rFonts w:cs="Calibri"/>
              </w:rPr>
              <w:t>D</w:t>
            </w:r>
          </w:p>
        </w:tc>
        <w:tc>
          <w:tcPr>
            <w:tcW w:w="4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color="auto" w:val="clear"/>
            <w:tcMar>
              <w:left w:w="108" w:type="dxa"/>
            </w:tcMar>
            <w:vAlign w:val="center"/>
          </w:tcPr>
          <w:p>
            <w:pPr>
              <w:pStyle w:val="Normal"/>
              <w:spacing w:before="200" w:after="0"/>
              <w:rPr>
                <w:rFonts w:cs="Calibri"/>
              </w:rPr>
            </w:pPr>
            <w:r>
              <w:rPr>
                <w:rFonts w:cs="Calibri"/>
              </w:rPr>
              <w:t>Evidence not directly generalisable to target population &amp; hard to judge whether it is sensible to apply</w:t>
            </w:r>
          </w:p>
        </w:tc>
      </w:tr>
      <w:tr>
        <w:trPr/>
        <w:tc>
          <w:tcPr>
            <w:tcW w:w="35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jc w:val="center"/>
              <w:rPr>
                <w:b/>
                <w:b/>
                <w:rFonts w:cs="Calibri"/>
              </w:rPr>
            </w:pPr>
            <w:r>
              <w:rPr>
                <w:rFonts w:cs="Calibri"/>
                <w:b/>
              </w:rPr>
              <w:t>Applicability</w:t>
            </w:r>
          </w:p>
          <w:p>
            <w:pPr>
              <w:pStyle w:val="Normal"/>
              <w:spacing w:before="0" w:after="200"/>
              <w:jc w:val="center"/>
              <w:rPr>
                <w:rFonts w:cs="Calibri"/>
              </w:rPr>
            </w:pPr>
            <w:r>
              <w:rPr>
                <w:rFonts w:cs="Calibri"/>
                <w:i/>
              </w:rPr>
              <w:t>(is the body of evidence relevant to the Australian healthcare context in terms of health services/delivery of care and cultural factors?)</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spacing w:before="0" w:after="200"/>
              <w:jc w:val="center"/>
              <w:rPr>
                <w:rFonts w:cs="Calibri"/>
              </w:rPr>
            </w:pPr>
            <w:r>
              <w:rPr>
                <w:rFonts w:cs="Calibri"/>
              </w:rPr>
              <w:t>A</w:t>
            </w:r>
          </w:p>
        </w:tc>
        <w:tc>
          <w:tcPr>
            <w:tcW w:w="4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spacing w:before="200" w:after="0"/>
              <w:rPr>
                <w:rFonts w:cs="Calibri"/>
              </w:rPr>
            </w:pPr>
            <w:r>
              <w:rPr>
                <w:rFonts w:cs="Calibri"/>
              </w:rPr>
              <w:t>Evidence directly applicable to Australian healthcare context</w:t>
            </w:r>
          </w:p>
        </w:tc>
      </w:tr>
      <w:tr>
        <w:trPr/>
        <w:tc>
          <w:tcPr>
            <w:tcW w:w="35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spacing w:before="0" w:after="200"/>
              <w:jc w:val="center"/>
              <w:rPr>
                <w:sz w:val="24"/>
                <w:b/>
                <w:sz w:val="24"/>
                <w:b/>
                <w:szCs w:val="24"/>
                <w:rFonts w:ascii="Calibri" w:hAnsi="Calibri" w:cs="Calibri"/>
                <w:lang w:val="en-AU"/>
              </w:rPr>
            </w:pPr>
            <w:r>
              <w:rPr>
                <w:rFonts w:cs="Calibri"/>
                <w:b/>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spacing w:before="0" w:after="200"/>
              <w:jc w:val="center"/>
              <w:rPr>
                <w:rFonts w:cs="Calibri"/>
              </w:rPr>
            </w:pPr>
            <w:r>
              <w:rPr>
                <w:rFonts w:cs="Calibri"/>
              </w:rPr>
              <w:t>B</w:t>
            </w:r>
          </w:p>
        </w:tc>
        <w:tc>
          <w:tcPr>
            <w:tcW w:w="4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spacing w:before="200" w:after="0"/>
              <w:rPr>
                <w:rFonts w:cs="Calibri"/>
              </w:rPr>
            </w:pPr>
            <w:r>
              <w:rPr>
                <w:rFonts w:cs="Calibri"/>
              </w:rPr>
              <w:t>Evidence applicable to Australian healthcare context with few caveats</w:t>
            </w:r>
          </w:p>
        </w:tc>
      </w:tr>
      <w:tr>
        <w:trPr/>
        <w:tc>
          <w:tcPr>
            <w:tcW w:w="35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spacing w:before="0" w:after="200"/>
              <w:jc w:val="center"/>
              <w:rPr>
                <w:sz w:val="24"/>
                <w:b/>
                <w:sz w:val="24"/>
                <w:b/>
                <w:szCs w:val="24"/>
                <w:rFonts w:ascii="Calibri" w:hAnsi="Calibri" w:cs="Calibri"/>
                <w:lang w:val="en-AU"/>
              </w:rPr>
            </w:pPr>
            <w:r>
              <w:rPr>
                <w:rFonts w:cs="Calibri"/>
                <w:b/>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spacing w:before="0" w:after="200"/>
              <w:jc w:val="center"/>
              <w:rPr>
                <w:rFonts w:cs="Calibri"/>
              </w:rPr>
            </w:pPr>
            <w:r>
              <w:rPr>
                <w:rFonts w:cs="Calibri"/>
              </w:rPr>
              <w:t>C</w:t>
            </w:r>
          </w:p>
        </w:tc>
        <w:tc>
          <w:tcPr>
            <w:tcW w:w="4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spacing w:before="200" w:after="0"/>
              <w:rPr>
                <w:rFonts w:cs="Calibri"/>
              </w:rPr>
            </w:pPr>
            <w:r>
              <w:rPr>
                <w:rFonts w:cs="Calibri"/>
              </w:rPr>
              <w:t>Evidence probably applicable to Australian healthcare context with some caveats</w:t>
            </w:r>
          </w:p>
        </w:tc>
      </w:tr>
      <w:tr>
        <w:trPr/>
        <w:tc>
          <w:tcPr>
            <w:tcW w:w="35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spacing w:before="0" w:after="200"/>
              <w:jc w:val="center"/>
              <w:rPr>
                <w:sz w:val="24"/>
                <w:b/>
                <w:sz w:val="24"/>
                <w:b/>
                <w:szCs w:val="24"/>
                <w:rFonts w:ascii="Calibri" w:hAnsi="Calibri" w:cs="Calibri"/>
                <w:lang w:val="en-AU"/>
              </w:rPr>
            </w:pPr>
            <w:r>
              <w:rPr>
                <w:rFonts w:cs="Calibri"/>
                <w:b/>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spacing w:before="0" w:after="200"/>
              <w:jc w:val="center"/>
              <w:rPr>
                <w:rFonts w:cs="Calibri"/>
              </w:rPr>
            </w:pPr>
            <w:r>
              <w:rPr>
                <w:rFonts w:cs="Calibri"/>
              </w:rPr>
              <w:t>D</w:t>
            </w:r>
          </w:p>
        </w:tc>
        <w:tc>
          <w:tcPr>
            <w:tcW w:w="4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color="auto" w:val="clear"/>
            <w:tcMar>
              <w:left w:w="108" w:type="dxa"/>
            </w:tcMar>
            <w:vAlign w:val="center"/>
          </w:tcPr>
          <w:p>
            <w:pPr>
              <w:pStyle w:val="Normal"/>
              <w:spacing w:before="200" w:after="0"/>
              <w:rPr>
                <w:rFonts w:cs="Calibri"/>
              </w:rPr>
            </w:pPr>
            <w:r>
              <w:rPr>
                <w:rFonts w:cs="Calibri"/>
              </w:rPr>
              <w:t>Evidence not applicable to Australian healthcare context</w:t>
            </w:r>
          </w:p>
        </w:tc>
      </w:tr>
      <w:tr>
        <w:trPr/>
        <w:tc>
          <w:tcPr>
            <w:tcW w:w="35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color="auto" w:val="clear"/>
            <w:tcMar>
              <w:left w:w="108" w:type="dxa"/>
            </w:tcMar>
            <w:vAlign w:val="center"/>
          </w:tcPr>
          <w:p>
            <w:pPr>
              <w:pStyle w:val="Normal"/>
              <w:jc w:val="center"/>
              <w:rPr>
                <w:b/>
                <w:b/>
                <w:rFonts w:cs="Calibri"/>
              </w:rPr>
            </w:pPr>
            <w:r>
              <w:rPr>
                <w:rFonts w:cs="Calibri"/>
                <w:b/>
              </w:rPr>
              <w:t>GRADE OF RECOMMENDATION</w:t>
            </w:r>
          </w:p>
          <w:p>
            <w:pPr>
              <w:pStyle w:val="Normal"/>
              <w:spacing w:before="0" w:after="200"/>
              <w:jc w:val="center"/>
              <w:rPr>
                <w:rFonts w:cs="Calibri"/>
              </w:rPr>
            </w:pPr>
            <w:r>
              <w:rPr>
                <w:rFonts w:cs="Calibri"/>
              </w:rPr>
              <w:t>Determine the overall grade of the recommendation based on a summation of the rating for each individual component of the body of evidence. A recommendation cannot be graded A or B unless the evidence base and consistency of the evidence are both rated A or B.</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color="auto" w:val="clear"/>
            <w:tcMar>
              <w:left w:w="108" w:type="dxa"/>
            </w:tcMar>
            <w:vAlign w:val="center"/>
          </w:tcPr>
          <w:p>
            <w:pPr>
              <w:pStyle w:val="Normal"/>
              <w:spacing w:before="0" w:after="200"/>
              <w:jc w:val="center"/>
              <w:rPr>
                <w:rFonts w:cs="Calibri"/>
              </w:rPr>
            </w:pPr>
            <w:r>
              <w:rPr>
                <w:rFonts w:cs="Calibri"/>
              </w:rPr>
              <w:t>A</w:t>
            </w:r>
          </w:p>
        </w:tc>
        <w:tc>
          <w:tcPr>
            <w:tcW w:w="4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color="auto" w:val="clear"/>
            <w:tcMar>
              <w:left w:w="108" w:type="dxa"/>
            </w:tcMar>
            <w:vAlign w:val="center"/>
          </w:tcPr>
          <w:p>
            <w:pPr>
              <w:pStyle w:val="Normal"/>
              <w:spacing w:before="200" w:after="0"/>
              <w:rPr>
                <w:rFonts w:cs="Calibri"/>
              </w:rPr>
            </w:pPr>
            <w:r>
              <w:rPr>
                <w:rFonts w:cs="Calibri"/>
              </w:rPr>
              <w:t>Body of evidence can be trusted to guide practice</w:t>
            </w:r>
          </w:p>
        </w:tc>
      </w:tr>
      <w:tr>
        <w:trPr/>
        <w:tc>
          <w:tcPr>
            <w:tcW w:w="35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200"/>
              <w:jc w:val="center"/>
              <w:rPr>
                <w:sz w:val="24"/>
                <w:b/>
                <w:sz w:val="24"/>
                <w:b/>
                <w:szCs w:val="24"/>
                <w:rFonts w:ascii="Calibri" w:hAnsi="Calibri" w:cs="Calibri"/>
                <w:lang w:val="en-AU"/>
              </w:rPr>
            </w:pPr>
            <w:r>
              <w:rPr>
                <w:rFonts w:cs="Calibri"/>
                <w:b/>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color="auto" w:val="clear"/>
            <w:tcMar>
              <w:left w:w="108" w:type="dxa"/>
            </w:tcMar>
            <w:vAlign w:val="center"/>
          </w:tcPr>
          <w:p>
            <w:pPr>
              <w:pStyle w:val="Normal"/>
              <w:spacing w:before="0" w:after="200"/>
              <w:jc w:val="center"/>
              <w:rPr>
                <w:rFonts w:cs="Calibri"/>
              </w:rPr>
            </w:pPr>
            <w:r>
              <w:rPr>
                <w:rFonts w:cs="Calibri"/>
              </w:rPr>
              <w:t>B</w:t>
            </w:r>
          </w:p>
        </w:tc>
        <w:tc>
          <w:tcPr>
            <w:tcW w:w="4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color="auto" w:val="clear"/>
            <w:tcMar>
              <w:left w:w="108" w:type="dxa"/>
            </w:tcMar>
            <w:vAlign w:val="center"/>
          </w:tcPr>
          <w:p>
            <w:pPr>
              <w:pStyle w:val="Normal"/>
              <w:spacing w:before="200" w:after="0"/>
              <w:rPr>
                <w:rFonts w:cs="Calibri"/>
              </w:rPr>
            </w:pPr>
            <w:r>
              <w:rPr>
                <w:rFonts w:cs="Calibri"/>
              </w:rPr>
              <w:t>Body of evidence can be trusted to guide practice in most situations</w:t>
            </w:r>
          </w:p>
        </w:tc>
      </w:tr>
      <w:tr>
        <w:trPr/>
        <w:tc>
          <w:tcPr>
            <w:tcW w:w="35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200"/>
              <w:jc w:val="center"/>
              <w:rPr>
                <w:sz w:val="24"/>
                <w:b/>
                <w:sz w:val="24"/>
                <w:b/>
                <w:szCs w:val="24"/>
                <w:rFonts w:ascii="Calibri" w:hAnsi="Calibri" w:cs="Calibri"/>
                <w:lang w:val="en-AU"/>
              </w:rPr>
            </w:pPr>
            <w:r>
              <w:rPr>
                <w:rFonts w:cs="Calibri"/>
                <w:b/>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color="auto" w:val="clear"/>
            <w:tcMar>
              <w:left w:w="108" w:type="dxa"/>
            </w:tcMar>
            <w:vAlign w:val="center"/>
          </w:tcPr>
          <w:p>
            <w:pPr>
              <w:pStyle w:val="Normal"/>
              <w:spacing w:before="0" w:after="200"/>
              <w:jc w:val="center"/>
              <w:rPr>
                <w:rFonts w:cs="Calibri"/>
              </w:rPr>
            </w:pPr>
            <w:r>
              <w:rPr>
                <w:rFonts w:cs="Calibri"/>
              </w:rPr>
              <w:t>C</w:t>
            </w:r>
          </w:p>
        </w:tc>
        <w:tc>
          <w:tcPr>
            <w:tcW w:w="4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color="auto" w:val="clear"/>
            <w:tcMar>
              <w:left w:w="108" w:type="dxa"/>
            </w:tcMar>
            <w:vAlign w:val="center"/>
          </w:tcPr>
          <w:p>
            <w:pPr>
              <w:pStyle w:val="Normal"/>
              <w:spacing w:before="200" w:after="0"/>
              <w:rPr>
                <w:rFonts w:cs="Calibri"/>
              </w:rPr>
            </w:pPr>
            <w:r>
              <w:rPr>
                <w:rFonts w:cs="Calibri"/>
              </w:rPr>
              <w:t>Body of evidence provides some support for recommendation(s) but care should be taken in its application</w:t>
            </w:r>
          </w:p>
        </w:tc>
      </w:tr>
      <w:tr>
        <w:trPr/>
        <w:tc>
          <w:tcPr>
            <w:tcW w:w="35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200"/>
              <w:jc w:val="center"/>
              <w:rPr>
                <w:sz w:val="24"/>
                <w:b/>
                <w:sz w:val="24"/>
                <w:b/>
                <w:szCs w:val="24"/>
                <w:rFonts w:ascii="Calibri" w:hAnsi="Calibri" w:cs="Calibri"/>
                <w:lang w:val="en-AU"/>
              </w:rPr>
            </w:pPr>
            <w:r>
              <w:rPr>
                <w:rFonts w:cs="Calibri"/>
                <w:b/>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color="auto" w:val="clear"/>
            <w:tcMar>
              <w:left w:w="108" w:type="dxa"/>
            </w:tcMar>
            <w:vAlign w:val="center"/>
          </w:tcPr>
          <w:p>
            <w:pPr>
              <w:pStyle w:val="Normal"/>
              <w:spacing w:before="0" w:after="200"/>
              <w:jc w:val="center"/>
              <w:rPr>
                <w:rFonts w:cs="Calibri"/>
              </w:rPr>
            </w:pPr>
            <w:r>
              <w:rPr>
                <w:rFonts w:cs="Calibri"/>
              </w:rPr>
              <w:t>D</w:t>
            </w:r>
          </w:p>
        </w:tc>
        <w:tc>
          <w:tcPr>
            <w:tcW w:w="4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color="auto" w:val="clear"/>
            <w:tcMar>
              <w:left w:w="108" w:type="dxa"/>
            </w:tcMar>
            <w:vAlign w:val="center"/>
          </w:tcPr>
          <w:p>
            <w:pPr>
              <w:pStyle w:val="Normal"/>
              <w:spacing w:before="200" w:after="0"/>
              <w:rPr>
                <w:rFonts w:cs="Calibri"/>
              </w:rPr>
            </w:pPr>
            <w:r>
              <w:rPr>
                <w:rFonts w:cs="Calibri"/>
              </w:rPr>
              <w:t>Body of evidence is weak and recommendation must be applied with caution</w:t>
            </w:r>
          </w:p>
        </w:tc>
      </w:tr>
    </w:tbl>
    <w:p>
      <w:pPr>
        <w:pStyle w:val="Normal"/>
        <w:widowControl/>
        <w:bidi w:val="0"/>
        <w:spacing w:lineRule="auto" w:line="276" w:before="0" w:after="200"/>
        <w:jc w:val="left"/>
      </w:pPr>
      <w:r>
        <w:rPr/>
      </w:r>
    </w:p>
    <w:sectPr>
      <w:footerReference w:type="default" r:id="rId34"/>
      <w:footnotePr>
        <w:numFmt w:val="decimal"/>
      </w:footnotePr>
      <w:type w:val="nextPage"/>
      <w:pgSz w:w="11906" w:h="16838"/>
      <w:pgMar w:left="1440" w:right="1440" w:header="0" w:top="1440"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Arial Narrow">
    <w:charset w:val="01"/>
    <w:family w:val="roman"/>
    <w:pitch w:val="variable"/>
  </w:font>
  <w:font w:name="Liberation Sans">
    <w:altName w:val="Arial"/>
    <w:charset w:val="01"/>
    <w:family w:val="swiss"/>
    <w:pitch w:val="variable"/>
  </w:font>
  <w:font w:name="Wingdings">
    <w:charset w:val="02"/>
    <w:family w:val="auto"/>
    <w:pitch w:val="default"/>
  </w:font>
  <w:font w:name="Symbol">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720" w:hanging="0"/>
      <w:jc w:val="right"/>
      <w:rPr>
        <w:sz w:val="24"/>
        <w:sz w:val="24"/>
        <w:szCs w:val="24"/>
        <w:rFonts w:ascii="Calibri" w:hAnsi="Calibri"/>
        <w:lang w:val="en-AU"/>
      </w:rPr>
    </w:pPr>
    <w:r>
      <w:rPr/>
    </w:r>
  </w:p>
  <w:p>
    <w:pPr>
      <w:pStyle w:val="Footer"/>
      <w:jc w:val="right"/>
      <w:rPr>
        <w:sz w:val="24"/>
        <w:sz w:val="24"/>
        <w:szCs w:val="24"/>
        <w:rFonts w:ascii="Calibri" w:hAnsi="Calibri"/>
        <w:lang w:val="en-AU"/>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pPr>
    <w:r>
      <w:rPr/>
      <w:fldChar w:fldCharType="begin"/>
    </w:r>
    <w:r>
      <w:instrText> PAGE </w:instrText>
    </w:r>
    <w:r>
      <w:fldChar w:fldCharType="separate"/>
    </w:r>
    <w:r>
      <w:t>30</w:t>
    </w:r>
    <w:r>
      <w:fldChar w:fldCharType="end"/>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pPr>
    <w:r>
      <w:rPr/>
      <w:fldChar w:fldCharType="begin"/>
    </w:r>
    <w:r>
      <w:instrText> PAGE </w:instrText>
    </w:r>
    <w:r>
      <w:fldChar w:fldCharType="separate"/>
    </w:r>
    <w:r>
      <w:t>34</w:t>
    </w:r>
    <w:r>
      <w:fldChar w:fldCharType="end"/>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pPr>
    <w:r>
      <w:rPr/>
      <w:fldChar w:fldCharType="begin"/>
    </w:r>
    <w:r>
      <w:instrText> PAGE </w:instrText>
    </w:r>
    <w:r>
      <w:fldChar w:fldCharType="separate"/>
    </w:r>
    <w:r>
      <w:t>37</w:t>
    </w:r>
    <w:r>
      <w:fldChar w:fldCharType="end"/>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pPr>
    <w:r>
      <w:rPr/>
      <w:fldChar w:fldCharType="begin"/>
    </w:r>
    <w:r>
      <w:instrText> PAGE </w:instrText>
    </w:r>
    <w:r>
      <w:fldChar w:fldCharType="separate"/>
    </w:r>
    <w:r>
      <w:t>44</w:t>
    </w:r>
    <w:r>
      <w:fldChar w:fldCharType="end"/>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pPr>
    <w:r>
      <w:rPr/>
      <w:fldChar w:fldCharType="begin"/>
    </w:r>
    <w:r>
      <w:instrText> PAGE </w:instrText>
    </w:r>
    <w:r>
      <w:fldChar w:fldCharType="separate"/>
    </w:r>
    <w:r>
      <w:t>47</w:t>
    </w:r>
    <w:r>
      <w:fldChar w:fldCharType="end"/>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pPr>
    <w:r>
      <w:rPr/>
      <w:fldChar w:fldCharType="begin"/>
    </w:r>
    <w:r>
      <w:instrText> PAGE </w:instrText>
    </w:r>
    <w:r>
      <w:fldChar w:fldCharType="separate"/>
    </w:r>
    <w:r>
      <w:t>54</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Footer"/>
          <w:jc w:val="right"/>
        </w:pPr>
        <w:r>
          <w:rPr/>
          <w:fldChar w:fldCharType="begin"/>
        </w:r>
        <w:r>
          <w:instrText> PAGE </w:instrText>
        </w:r>
        <w:r>
          <w:fldChar w:fldCharType="separate"/>
        </w:r>
        <w:r>
          <w:t>2</w:t>
        </w:r>
        <w:r>
          <w:fldChar w:fldCharType="end"/>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pPr>
    <w:r>
      <w:rPr/>
      <w:fldChar w:fldCharType="begin"/>
    </w:r>
    <w:r>
      <w:instrText> PAGE </w:instrText>
    </w:r>
    <w:r>
      <w:fldChar w:fldCharType="separate"/>
    </w:r>
    <w:r>
      <w:t>4</w:t>
    </w:r>
    <w: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pPr>
    <w:r>
      <w:rPr/>
      <w:fldChar w:fldCharType="begin"/>
    </w:r>
    <w:r>
      <w:instrText> PAGE </w:instrText>
    </w:r>
    <w:r>
      <w:fldChar w:fldCharType="separate"/>
    </w:r>
    <w:r>
      <w:t>13</w:t>
    </w:r>
    <w: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pPr>
    <w:r>
      <w:rPr/>
      <w:fldChar w:fldCharType="begin"/>
    </w:r>
    <w:r>
      <w:instrText> PAGE </w:instrText>
    </w:r>
    <w:r>
      <w:fldChar w:fldCharType="separate"/>
    </w:r>
    <w:r>
      <w:t>16</w:t>
    </w:r>
    <w: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pPr>
    <w:r>
      <w:rPr/>
      <w:fldChar w:fldCharType="begin"/>
    </w:r>
    <w:r>
      <w:instrText> PAGE </w:instrText>
    </w:r>
    <w:r>
      <w:fldChar w:fldCharType="separate"/>
    </w:r>
    <w:r>
      <w:t>19</w:t>
    </w:r>
    <w: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pPr>
    <w:r>
      <w:rPr/>
      <w:fldChar w:fldCharType="begin"/>
    </w:r>
    <w:r>
      <w:instrText> PAGE </w:instrText>
    </w:r>
    <w:r>
      <w:fldChar w:fldCharType="separate"/>
    </w:r>
    <w:r>
      <w:t>21</w:t>
    </w:r>
    <w: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pPr>
    <w:r>
      <w:rPr/>
      <w:fldChar w:fldCharType="begin"/>
    </w:r>
    <w:r>
      <w:instrText> PAGE </w:instrText>
    </w:r>
    <w:r>
      <w:fldChar w:fldCharType="separate"/>
    </w:r>
    <w:r>
      <w:t>25</w:t>
    </w:r>
    <w: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pPr>
    <w:r>
      <w:rPr/>
      <w:fldChar w:fldCharType="begin"/>
    </w:r>
    <w:r>
      <w:instrText> PAGE </w:instrText>
    </w:r>
    <w:r>
      <w:fldChar w:fldCharType="separate"/>
    </w:r>
    <w:r>
      <w:t>28</w:t>
    </w:r>
    <w:r>
      <w:fldChar w:fldCharType="end"/>
    </w:r>
  </w:p>
</w:ftr>
</file>

<file path=word/footnotes.xml><?xml version="1.0" encoding="utf-8"?>
<w:footnotes xmlns:w="http://schemas.openxmlformats.org/wordprocessingml/2006/main" xmlns:r="http://schemas.openxmlformats.org/officeDocument/2006/relationships">
  <w:footnote w:id="0" w:type="separator">
    <w:p>
      <w:r/>
    </w:p>
  </w:footnote>
  <w:footnote w:id="1" w:type="continuationSeparator">
    <w:p>
      <w:r>
        <w:continuationSeparator/>
      </w:r>
    </w:p>
  </w:footnote>
  <w:footnote w:id="2">
    <w:p>
      <w:pPr>
        <w:pStyle w:val="Normal"/>
        <w:rPr>
          <w:sz w:val="24"/>
          <w:sz w:val="24"/>
          <w:szCs w:val="24"/>
          <w:rFonts w:ascii="Calibri" w:hAnsi="Calibri"/>
          <w:lang w:val="en-AU"/>
        </w:rPr>
      </w:pPr>
      <w:r>
        <w:rPr/>
        <w:footnoteRef/>
      </w:r>
    </w:p>
    <w:p>
      <w:pPr>
        <w:pStyle w:val="Normal"/>
      </w:pPr>
      <w:r>
        <w:rPr>
          <w:rStyle w:val="Footnotereference"/>
        </w:rPr>
        <w:tab/>
      </w:r>
      <w:r>
        <w:rPr/>
        <w:t xml:space="preserve">  </w:t>
      </w:r>
      <w:r>
        <w:rPr/>
        <w:t>Literature that is not commercially published.</w:t>
      </w:r>
    </w:p>
    <w:p>
      <w:pPr>
        <w:pStyle w:val="Footnote"/>
        <w:spacing w:before="0" w:after="200"/>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72"/>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szCs w:val="22"/>
        <w:lang w:val="en-US" w:eastAsia="en-US" w:bidi="ar-SA"/>
      </w:rPr>
    </w:rPrDefault>
    <w:pPrDefault>
      <w:pPr/>
    </w:pPrDefault>
  </w:docDefaults>
  <w:latentStyles w:defQFormat="0" w:defUnhideWhenUsed="1" w:defSemiHidden="1" w:count="267" w:defUIPriority="99" w:defLockedState="0">
    <w:lsdException w:qFormat="1" w:unhideWhenUsed="0" w:semiHidden="0" w:uiPriority="0" w:locked="1" w:name="Normal"/>
    <w:lsdException w:qFormat="1" w:unhideWhenUsed="0" w:semiHidden="0" w:uiPriority="0" w:locked="1" w:name="heading 1"/>
    <w:lsdException w:qFormat="1" w:unhideWhenUsed="0" w:semiHidden="0" w:uiPriority="0" w:locked="1" w:name="heading 2"/>
    <w:lsdException w:qFormat="1" w:unhideWhenUsed="0" w:semiHidden="0" w:uiPriority="0" w:locked="1" w:name="heading 3"/>
    <w:lsdException w:qFormat="1" w:unhideWhenUsed="0" w:semiHidden="0" w:locked="1" w:name="heading 4"/>
    <w:lsdException w:qFormat="1" w:unhideWhenUsed="0" w:semiHidden="0"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unhideWhenUsed="0" w:semiHidden="0" w:uiPriority="39" w:locked="1" w:name="toc 1"/>
    <w:lsdException w:unhideWhenUsed="0" w:semiHidden="0" w:uiPriority="39" w:locked="1" w:name="toc 2"/>
    <w:lsdException w:unhideWhenUsed="0" w:semiHidden="0" w:uiPriority="39" w:locked="1" w:name="toc 3"/>
    <w:lsdException w:unhideWhenUsed="0" w:semiHidden="0" w:uiPriority="0" w:locked="1" w:name="toc 4"/>
    <w:lsdException w:unhideWhenUsed="0" w:semiHidden="0" w:uiPriority="0" w:locked="1" w:name="toc 5"/>
    <w:lsdException w:unhideWhenUsed="0" w:semiHidden="0" w:uiPriority="0" w:locked="1" w:name="toc 6"/>
    <w:lsdException w:unhideWhenUsed="0" w:semiHidden="0" w:uiPriority="0" w:locked="1" w:name="toc 7"/>
    <w:lsdException w:unhideWhenUsed="0" w:semiHidden="0" w:uiPriority="0" w:locked="1" w:name="toc 8"/>
    <w:lsdException w:unhideWhenUsed="0" w:semiHidden="0" w:uiPriority="0" w:locked="1" w:name="toc 9"/>
    <w:lsdException w:unhideWhenUsed="0" w:semiHidden="0" w:uiPriority="0" w:locked="1" w:name="header"/>
    <w:lsdException w:qFormat="1" w:unhideWhenUsed="0" w:semiHidden="0" w:uiPriority="0" w:locked="1" w:name="caption"/>
    <w:lsdException w:qFormat="1" w:unhideWhenUsed="0" w:semiHidden="0" w:uiPriority="0" w:locked="1" w:name="Title"/>
    <w:lsdException w:unhideWhenUsed="0" w:semiHidden="0" w:uiPriority="0" w:locked="1" w:name="Default Paragraph Font"/>
    <w:lsdException w:qFormat="1" w:unhideWhenUsed="0" w:semiHidden="0" w:uiPriority="0" w:locked="1" w:name="Subtitle"/>
    <w:lsdException w:qFormat="1" w:unhideWhenUsed="0" w:semiHidden="0" w:uiPriority="0" w:locked="1" w:name="Strong"/>
    <w:lsdException w:qFormat="1" w:unhideWhenUsed="0" w:semiHidden="0" w:uiPriority="0" w:locked="1" w:name="Emphasis"/>
    <w:lsdException w:unhideWhenUsed="0" w:semiHidden="0" w:uiPriority="0" w:locked="1"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nhideWhenUsed="0" w:semiHidden="0" w:uiPriority="39" w:name="TOC Heading"/>
  </w:latentStyles>
  <w:style w:type="paragraph" w:styleId="Normal" w:default="1">
    <w:name w:val="Normal"/>
    <w:qFormat/>
    <w:rsid w:val="00097764"/>
    <w:pPr>
      <w:widowControl/>
      <w:suppressAutoHyphens w:val="true"/>
      <w:bidi w:val="0"/>
      <w:spacing w:lineRule="auto" w:line="276" w:before="0" w:after="200"/>
      <w:jc w:val="left"/>
    </w:pPr>
    <w:rPr>
      <w:rFonts w:ascii="Calibri" w:hAnsi="Calibri" w:eastAsia="Calibri" w:cs="Times New Roman"/>
      <w:color w:val="auto"/>
      <w:sz w:val="24"/>
      <w:szCs w:val="24"/>
      <w:lang w:val="en-AU" w:eastAsia="en-US" w:bidi="ar-SA"/>
    </w:rPr>
  </w:style>
  <w:style w:type="paragraph" w:styleId="Heading1">
    <w:name w:val="Heading 1"/>
    <w:basedOn w:val="Normal"/>
    <w:next w:val="Normal"/>
    <w:link w:val="Heading1Char"/>
    <w:uiPriority w:val="99"/>
    <w:qFormat/>
    <w:rsid w:val="005d7c0e"/>
    <w:pPr>
      <w:keepNext/>
      <w:keepLines/>
      <w:spacing w:before="480" w:after="120"/>
      <w:outlineLvl w:val="0"/>
    </w:pPr>
    <w:rPr>
      <w:rFonts w:ascii="Cambria" w:hAnsi="Cambria" w:eastAsia="Times New Roman"/>
      <w:b/>
      <w:bCs/>
      <w:caps/>
      <w:color w:val="365F91"/>
      <w:sz w:val="28"/>
      <w:szCs w:val="28"/>
    </w:rPr>
  </w:style>
  <w:style w:type="paragraph" w:styleId="Heading2">
    <w:name w:val="Heading 2"/>
    <w:basedOn w:val="Normal"/>
    <w:next w:val="Normal"/>
    <w:link w:val="Heading2Char"/>
    <w:uiPriority w:val="99"/>
    <w:qFormat/>
    <w:rsid w:val="00a82573"/>
    <w:pPr>
      <w:keepNext/>
      <w:keepLines/>
      <w:spacing w:before="200" w:after="120"/>
      <w:outlineLvl w:val="1"/>
    </w:pPr>
    <w:rPr>
      <w:rFonts w:ascii="Cambria" w:hAnsi="Cambria" w:eastAsia="Times New Roman"/>
      <w:b/>
      <w:bCs/>
      <w:color w:val="4F81BD"/>
      <w:sz w:val="26"/>
      <w:szCs w:val="26"/>
    </w:rPr>
  </w:style>
  <w:style w:type="paragraph" w:styleId="Heading3">
    <w:name w:val="Heading 3"/>
    <w:basedOn w:val="Normal"/>
    <w:next w:val="Normal"/>
    <w:link w:val="Heading3Char"/>
    <w:uiPriority w:val="99"/>
    <w:qFormat/>
    <w:rsid w:val="00e64474"/>
    <w:pPr>
      <w:keepNext/>
      <w:keepLines/>
      <w:spacing w:before="200" w:after="0"/>
      <w:outlineLvl w:val="2"/>
    </w:pPr>
    <w:rPr>
      <w:rFonts w:ascii="Cambria" w:hAnsi="Cambria" w:eastAsia="Times New Roman"/>
      <w:b/>
      <w:bCs/>
      <w:color w:val="4F81BD"/>
    </w:rPr>
  </w:style>
  <w:style w:type="paragraph" w:styleId="Heading4">
    <w:name w:val="Heading 4"/>
    <w:basedOn w:val="Normal"/>
    <w:next w:val="Normal"/>
    <w:link w:val="Heading4Char"/>
    <w:uiPriority w:val="99"/>
    <w:qFormat/>
    <w:rsid w:val="003b4cff"/>
    <w:pPr>
      <w:keepNext/>
      <w:keepLines/>
      <w:spacing w:before="200" w:after="0"/>
      <w:outlineLvl w:val="3"/>
    </w:pPr>
    <w:rPr>
      <w:rFonts w:ascii="Cambria" w:hAnsi="Cambria" w:eastAsia="Times New Roman"/>
      <w:b/>
      <w:bCs/>
      <w:i/>
      <w:iCs/>
      <w:color w:val="4F81BD"/>
    </w:rPr>
  </w:style>
  <w:style w:type="paragraph" w:styleId="Heading5">
    <w:name w:val="Heading 5"/>
    <w:basedOn w:val="Normal"/>
    <w:next w:val="Normal"/>
    <w:link w:val="Heading5Char"/>
    <w:uiPriority w:val="99"/>
    <w:qFormat/>
    <w:rsid w:val="00386f7d"/>
    <w:pPr>
      <w:keepNext/>
      <w:keepLines/>
      <w:spacing w:before="200" w:after="0"/>
      <w:outlineLvl w:val="4"/>
    </w:pPr>
    <w:rPr>
      <w:rFonts w:ascii="Cambria" w:hAnsi="Cambria" w:eastAsia="Times New Roman"/>
      <w:color w:val="243F60"/>
    </w:rPr>
  </w:style>
  <w:style w:type="character" w:styleId="DefaultParagraphFont" w:default="1">
    <w:name w:val="Default Paragraph Font"/>
    <w:uiPriority w:val="1"/>
    <w:semiHidden/>
    <w:unhideWhenUsed/>
    <w:rPr/>
  </w:style>
  <w:style w:type="character" w:styleId="Heading1Char" w:customStyle="1">
    <w:name w:val="Heading 1 Char"/>
    <w:basedOn w:val="DefaultParagraphFont"/>
    <w:link w:val="Heading1"/>
    <w:uiPriority w:val="99"/>
    <w:locked/>
    <w:rsid w:val="005d7c0e"/>
    <w:rPr>
      <w:rFonts w:ascii="Cambria" w:hAnsi="Cambria" w:cs="Times New Roman"/>
      <w:b/>
      <w:bCs/>
      <w:caps/>
      <w:color w:val="365F91"/>
      <w:sz w:val="28"/>
      <w:szCs w:val="28"/>
    </w:rPr>
  </w:style>
  <w:style w:type="character" w:styleId="Heading2Char" w:customStyle="1">
    <w:name w:val="Heading 2 Char"/>
    <w:basedOn w:val="DefaultParagraphFont"/>
    <w:link w:val="Heading2"/>
    <w:uiPriority w:val="99"/>
    <w:locked/>
    <w:rsid w:val="00a82573"/>
    <w:rPr>
      <w:rFonts w:ascii="Cambria" w:hAnsi="Cambria" w:cs="Times New Roman"/>
      <w:b/>
      <w:bCs/>
      <w:color w:val="4F81BD"/>
      <w:sz w:val="26"/>
      <w:szCs w:val="26"/>
    </w:rPr>
  </w:style>
  <w:style w:type="character" w:styleId="Heading3Char" w:customStyle="1">
    <w:name w:val="Heading 3 Char"/>
    <w:basedOn w:val="DefaultParagraphFont"/>
    <w:link w:val="Heading3"/>
    <w:uiPriority w:val="99"/>
    <w:locked/>
    <w:rsid w:val="00e64474"/>
    <w:rPr>
      <w:rFonts w:ascii="Cambria" w:hAnsi="Cambria" w:cs="Times New Roman"/>
      <w:b/>
      <w:bCs/>
      <w:color w:val="4F81BD"/>
    </w:rPr>
  </w:style>
  <w:style w:type="character" w:styleId="Heading4Char" w:customStyle="1">
    <w:name w:val="Heading 4 Char"/>
    <w:basedOn w:val="DefaultParagraphFont"/>
    <w:link w:val="Heading4"/>
    <w:uiPriority w:val="99"/>
    <w:locked/>
    <w:rsid w:val="003b4cff"/>
    <w:rPr>
      <w:rFonts w:ascii="Cambria" w:hAnsi="Cambria" w:cs="Times New Roman"/>
      <w:b/>
      <w:bCs/>
      <w:i/>
      <w:iCs/>
      <w:color w:val="4F81BD"/>
    </w:rPr>
  </w:style>
  <w:style w:type="character" w:styleId="Heading5Char" w:customStyle="1">
    <w:name w:val="Heading 5 Char"/>
    <w:basedOn w:val="DefaultParagraphFont"/>
    <w:link w:val="Heading5"/>
    <w:uiPriority w:val="99"/>
    <w:locked/>
    <w:rsid w:val="00386f7d"/>
    <w:rPr>
      <w:rFonts w:ascii="Cambria" w:hAnsi="Cambria" w:cs="Times New Roman"/>
      <w:color w:val="243F60"/>
    </w:rPr>
  </w:style>
  <w:style w:type="character" w:styleId="BalloonTextChar" w:customStyle="1">
    <w:name w:val="Balloon Text Char"/>
    <w:basedOn w:val="DefaultParagraphFont"/>
    <w:link w:val="BalloonText"/>
    <w:uiPriority w:val="99"/>
    <w:semiHidden/>
    <w:locked/>
    <w:rsid w:val="00b73b55"/>
    <w:rPr>
      <w:rFonts w:ascii="Tahoma" w:hAnsi="Tahoma" w:cs="Tahoma"/>
      <w:sz w:val="16"/>
      <w:szCs w:val="16"/>
    </w:rPr>
  </w:style>
  <w:style w:type="character" w:styleId="InternetLink">
    <w:name w:val="Internet Link"/>
    <w:basedOn w:val="DefaultParagraphFont"/>
    <w:uiPriority w:val="99"/>
    <w:rsid w:val="00421d69"/>
    <w:rPr>
      <w:rFonts w:cs="Times New Roman"/>
      <w:color w:val="0000FF"/>
      <w:u w:val="single"/>
      <w:lang w:val="zxx" w:eastAsia="zxx" w:bidi="zxx"/>
    </w:rPr>
  </w:style>
  <w:style w:type="character" w:styleId="HeaderChar" w:customStyle="1">
    <w:name w:val="Header Char"/>
    <w:basedOn w:val="DefaultParagraphFont"/>
    <w:link w:val="Header"/>
    <w:uiPriority w:val="99"/>
    <w:locked/>
    <w:rsid w:val="00206d0d"/>
    <w:rPr>
      <w:rFonts w:cs="Times New Roman"/>
    </w:rPr>
  </w:style>
  <w:style w:type="character" w:styleId="FooterChar" w:customStyle="1">
    <w:name w:val="Footer Char"/>
    <w:basedOn w:val="DefaultParagraphFont"/>
    <w:link w:val="Footer"/>
    <w:uiPriority w:val="99"/>
    <w:locked/>
    <w:rsid w:val="00206d0d"/>
    <w:rPr>
      <w:rFonts w:cs="Times New Roman"/>
    </w:rPr>
  </w:style>
  <w:style w:type="character" w:styleId="TitleChar" w:customStyle="1">
    <w:name w:val="Title Char"/>
    <w:basedOn w:val="DefaultParagraphFont"/>
    <w:link w:val="Title"/>
    <w:uiPriority w:val="99"/>
    <w:locked/>
    <w:rsid w:val="00f45f43"/>
    <w:rPr>
      <w:rFonts w:ascii="Cambria" w:hAnsi="Cambria" w:cs="Times New Roman"/>
      <w:color w:val="17365D"/>
      <w:spacing w:val="5"/>
      <w:sz w:val="52"/>
      <w:szCs w:val="52"/>
    </w:rPr>
  </w:style>
  <w:style w:type="character" w:styleId="Annotationreference">
    <w:name w:val="annotation reference"/>
    <w:basedOn w:val="DefaultParagraphFont"/>
    <w:uiPriority w:val="99"/>
    <w:semiHidden/>
    <w:rsid w:val="003441f5"/>
    <w:rPr>
      <w:rFonts w:cs="Times New Roman"/>
      <w:sz w:val="16"/>
      <w:szCs w:val="16"/>
    </w:rPr>
  </w:style>
  <w:style w:type="character" w:styleId="CommentTextChar" w:customStyle="1">
    <w:name w:val="Comment Text Char"/>
    <w:basedOn w:val="DefaultParagraphFont"/>
    <w:link w:val="CommentText"/>
    <w:uiPriority w:val="99"/>
    <w:semiHidden/>
    <w:locked/>
    <w:rsid w:val="003441f5"/>
    <w:rPr>
      <w:rFonts w:cs="Times New Roman"/>
      <w:sz w:val="20"/>
      <w:szCs w:val="20"/>
    </w:rPr>
  </w:style>
  <w:style w:type="character" w:styleId="CommentSubjectChar" w:customStyle="1">
    <w:name w:val="Comment Subject Char"/>
    <w:basedOn w:val="CommentTextChar"/>
    <w:link w:val="CommentSubject"/>
    <w:uiPriority w:val="99"/>
    <w:semiHidden/>
    <w:locked/>
    <w:rsid w:val="003441f5"/>
    <w:rPr>
      <w:rFonts w:cs="Times New Roman"/>
      <w:b/>
      <w:bCs/>
      <w:sz w:val="20"/>
      <w:szCs w:val="20"/>
    </w:rPr>
  </w:style>
  <w:style w:type="character" w:styleId="Pagenumber">
    <w:name w:val="page number"/>
    <w:basedOn w:val="DefaultParagraphFont"/>
    <w:uiPriority w:val="99"/>
    <w:rsid w:val="00fd03db"/>
    <w:rPr>
      <w:rFonts w:cs="Times New Roman"/>
    </w:rPr>
  </w:style>
  <w:style w:type="character" w:styleId="StatinTitle2Char" w:customStyle="1">
    <w:name w:val="StatinTitle2 Char"/>
    <w:basedOn w:val="DefaultParagraphFont"/>
    <w:link w:val="StatinTitle2"/>
    <w:uiPriority w:val="99"/>
    <w:locked/>
    <w:rsid w:val="00fd03db"/>
    <w:rPr>
      <w:rFonts w:ascii="Arial Narrow" w:hAnsi="Arial Narrow" w:cs="Times New Roman"/>
      <w:b/>
      <w:color w:val="C00000"/>
      <w:sz w:val="72"/>
      <w:szCs w:val="72"/>
    </w:rPr>
  </w:style>
  <w:style w:type="character" w:styleId="Highlight" w:customStyle="1">
    <w:name w:val="highlight"/>
    <w:basedOn w:val="DefaultParagraphFont"/>
    <w:uiPriority w:val="99"/>
    <w:rsid w:val="008f1a9c"/>
    <w:rPr>
      <w:rFonts w:cs="Times New Roman"/>
    </w:rPr>
  </w:style>
  <w:style w:type="character" w:styleId="FollowedHyperlink">
    <w:name w:val="FollowedHyperlink"/>
    <w:basedOn w:val="DefaultParagraphFont"/>
    <w:uiPriority w:val="99"/>
    <w:semiHidden/>
    <w:rsid w:val="008f1a9c"/>
    <w:rPr>
      <w:rFonts w:cs="Times New Roman"/>
      <w:color w:val="800080"/>
      <w:u w:val="single"/>
    </w:rPr>
  </w:style>
  <w:style w:type="character" w:styleId="EndnoteTextChar" w:customStyle="1">
    <w:name w:val="Endnote Text Char"/>
    <w:basedOn w:val="DefaultParagraphFont"/>
    <w:link w:val="EndnoteText"/>
    <w:uiPriority w:val="99"/>
    <w:semiHidden/>
    <w:rsid w:val="009444a5"/>
    <w:rPr>
      <w:rFonts w:ascii="Calibri" w:hAnsi="Calibri"/>
      <w:sz w:val="20"/>
      <w:szCs w:val="20"/>
      <w:lang w:val="en-AU"/>
    </w:rPr>
  </w:style>
  <w:style w:type="character" w:styleId="Endnotereference">
    <w:name w:val="endnote reference"/>
    <w:basedOn w:val="DefaultParagraphFont"/>
    <w:uiPriority w:val="99"/>
    <w:semiHidden/>
    <w:unhideWhenUsed/>
    <w:rsid w:val="009444a5"/>
    <w:rPr>
      <w:vertAlign w:val="superscript"/>
    </w:rPr>
  </w:style>
  <w:style w:type="character" w:styleId="FootnoteTextChar" w:customStyle="1">
    <w:name w:val="Footnote Text Char"/>
    <w:basedOn w:val="DefaultParagraphFont"/>
    <w:link w:val="FootnoteText"/>
    <w:uiPriority w:val="99"/>
    <w:semiHidden/>
    <w:rsid w:val="009444a5"/>
    <w:rPr>
      <w:rFonts w:ascii="Calibri" w:hAnsi="Calibri"/>
      <w:sz w:val="20"/>
      <w:szCs w:val="20"/>
      <w:lang w:val="en-AU"/>
    </w:rPr>
  </w:style>
  <w:style w:type="character" w:styleId="Footnotereference">
    <w:name w:val="footnote reference"/>
    <w:basedOn w:val="DefaultParagraphFont"/>
    <w:uiPriority w:val="99"/>
    <w:semiHidden/>
    <w:unhideWhenUsed/>
    <w:rsid w:val="009444a5"/>
    <w:rPr>
      <w:vertAlign w:val="superscript"/>
    </w:rPr>
  </w:style>
  <w:style w:type="character" w:styleId="ListLabel1">
    <w:name w:val="ListLabel 1"/>
    <w:rPr>
      <w:rFonts w:cs="Times New Roman"/>
    </w:rPr>
  </w:style>
  <w:style w:type="character" w:styleId="ListLabel2">
    <w:name w:val="ListLabel 2"/>
    <w:rPr>
      <w:rFonts w:cs="Courier New"/>
    </w:rPr>
  </w:style>
  <w:style w:type="character" w:styleId="IndexLink">
    <w:name w:val="Index Link"/>
    <w:rPr/>
  </w:style>
  <w:style w:type="character" w:styleId="FootnoteCharacters">
    <w:name w:val="Footnote Character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WenQuanYi Micro Hei" w:cs="Lohit Hind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Hindi"/>
    </w:rPr>
  </w:style>
  <w:style w:type="paragraph" w:styleId="Caption">
    <w:name w:val="Caption"/>
    <w:basedOn w:val="Normal"/>
    <w:pPr>
      <w:suppressLineNumbers/>
      <w:spacing w:before="120" w:after="120"/>
    </w:pPr>
    <w:rPr>
      <w:rFonts w:cs="Lohit Hindi"/>
      <w:i/>
      <w:iCs/>
      <w:sz w:val="24"/>
      <w:szCs w:val="24"/>
    </w:rPr>
  </w:style>
  <w:style w:type="paragraph" w:styleId="Index">
    <w:name w:val="Index"/>
    <w:basedOn w:val="Normal"/>
    <w:pPr>
      <w:suppressLineNumbers/>
    </w:pPr>
    <w:rPr>
      <w:rFonts w:cs="Lohit Hindi"/>
    </w:rPr>
  </w:style>
  <w:style w:type="paragraph" w:styleId="BalloonText">
    <w:name w:val="Balloon Text"/>
    <w:basedOn w:val="Normal"/>
    <w:link w:val="BalloonTextChar"/>
    <w:uiPriority w:val="99"/>
    <w:semiHidden/>
    <w:rsid w:val="00b73b55"/>
    <w:pPr>
      <w:spacing w:lineRule="auto" w:line="240" w:before="0" w:after="0"/>
    </w:pPr>
    <w:rPr>
      <w:rFonts w:ascii="Tahoma" w:hAnsi="Tahoma" w:cs="Tahoma"/>
      <w:sz w:val="16"/>
      <w:szCs w:val="16"/>
    </w:rPr>
  </w:style>
  <w:style w:type="paragraph" w:styleId="ContentsHeading">
    <w:name w:val="Contents Heading"/>
    <w:basedOn w:val="Heading1"/>
    <w:next w:val="Normal"/>
    <w:uiPriority w:val="99"/>
    <w:qFormat/>
    <w:rsid w:val="00b73b55"/>
    <w:pPr/>
    <w:rPr>
      <w:lang w:val="en-US"/>
    </w:rPr>
  </w:style>
  <w:style w:type="paragraph" w:styleId="Contents1">
    <w:name w:val="Contents 1"/>
    <w:basedOn w:val="Normal"/>
    <w:next w:val="Normal"/>
    <w:autoRedefine/>
    <w:uiPriority w:val="39"/>
    <w:rsid w:val="005d7c0e"/>
    <w:pPr>
      <w:tabs>
        <w:tab w:val="right" w:pos="9016" w:leader="dot"/>
      </w:tabs>
      <w:spacing w:before="0" w:after="100"/>
    </w:pPr>
    <w:rPr>
      <w:caps/>
    </w:rPr>
  </w:style>
  <w:style w:type="paragraph" w:styleId="ListParagraph">
    <w:name w:val="List Paragraph"/>
    <w:basedOn w:val="Normal"/>
    <w:uiPriority w:val="99"/>
    <w:qFormat/>
    <w:rsid w:val="009b4486"/>
    <w:pPr>
      <w:spacing w:before="0" w:after="200"/>
      <w:ind w:left="720" w:hanging="0"/>
      <w:contextualSpacing/>
    </w:pPr>
    <w:rPr/>
  </w:style>
  <w:style w:type="paragraph" w:styleId="Contents3">
    <w:name w:val="Contents 3"/>
    <w:basedOn w:val="Normal"/>
    <w:next w:val="Normal"/>
    <w:autoRedefine/>
    <w:uiPriority w:val="39"/>
    <w:rsid w:val="00db7d2d"/>
    <w:pPr>
      <w:tabs>
        <w:tab w:val="right" w:pos="9016" w:leader="dot"/>
      </w:tabs>
      <w:spacing w:before="0" w:after="100"/>
    </w:pPr>
    <w:rPr/>
  </w:style>
  <w:style w:type="paragraph" w:styleId="Contents2">
    <w:name w:val="Contents 2"/>
    <w:basedOn w:val="Normal"/>
    <w:next w:val="Normal"/>
    <w:autoRedefine/>
    <w:uiPriority w:val="39"/>
    <w:rsid w:val="001c7516"/>
    <w:pPr>
      <w:spacing w:before="0" w:after="100"/>
      <w:ind w:left="240" w:hanging="0"/>
    </w:pPr>
    <w:rPr/>
  </w:style>
  <w:style w:type="paragraph" w:styleId="Header">
    <w:name w:val="Header"/>
    <w:basedOn w:val="Normal"/>
    <w:link w:val="HeaderChar"/>
    <w:uiPriority w:val="99"/>
    <w:rsid w:val="00206d0d"/>
    <w:pPr>
      <w:tabs>
        <w:tab w:val="center" w:pos="4513" w:leader="none"/>
        <w:tab w:val="right" w:pos="9026" w:leader="none"/>
      </w:tabs>
      <w:spacing w:lineRule="auto" w:line="240" w:before="0" w:after="0"/>
    </w:pPr>
    <w:rPr/>
  </w:style>
  <w:style w:type="paragraph" w:styleId="Footer">
    <w:name w:val="Footer"/>
    <w:basedOn w:val="Normal"/>
    <w:link w:val="FooterChar"/>
    <w:uiPriority w:val="99"/>
    <w:rsid w:val="00206d0d"/>
    <w:pPr>
      <w:tabs>
        <w:tab w:val="center" w:pos="4513" w:leader="none"/>
        <w:tab w:val="right" w:pos="9026" w:leader="none"/>
      </w:tabs>
      <w:spacing w:lineRule="auto" w:line="240" w:before="0" w:after="0"/>
    </w:pPr>
    <w:rPr/>
  </w:style>
  <w:style w:type="paragraph" w:styleId="Title">
    <w:name w:val="Title"/>
    <w:basedOn w:val="Normal"/>
    <w:next w:val="Normal"/>
    <w:link w:val="TitleChar"/>
    <w:uiPriority w:val="99"/>
    <w:qFormat/>
    <w:rsid w:val="00f45f43"/>
    <w:pPr>
      <w:pBdr>
        <w:bottom w:val="single" w:sz="8" w:space="4" w:color="4F81BD"/>
      </w:pBdr>
      <w:spacing w:lineRule="auto" w:line="240" w:before="0" w:after="300"/>
      <w:contextualSpacing/>
      <w:jc w:val="left"/>
    </w:pPr>
    <w:rPr>
      <w:rFonts w:ascii="Cambria" w:hAnsi="Cambria" w:eastAsia="Times New Roman"/>
      <w:color w:val="17365D"/>
      <w:spacing w:val="5"/>
      <w:sz w:val="52"/>
      <w:szCs w:val="52"/>
    </w:rPr>
  </w:style>
  <w:style w:type="paragraph" w:styleId="Annotationtext">
    <w:name w:val="annotation text"/>
    <w:basedOn w:val="Normal"/>
    <w:link w:val="CommentTextChar"/>
    <w:uiPriority w:val="99"/>
    <w:semiHidden/>
    <w:rsid w:val="003441f5"/>
    <w:pPr>
      <w:spacing w:lineRule="auto" w:line="240"/>
    </w:pPr>
    <w:rPr>
      <w:sz w:val="20"/>
      <w:szCs w:val="20"/>
    </w:rPr>
  </w:style>
  <w:style w:type="paragraph" w:styleId="Annotationsubject">
    <w:name w:val="annotation subject"/>
    <w:basedOn w:val="Annotationtext"/>
    <w:link w:val="CommentSubjectChar"/>
    <w:uiPriority w:val="99"/>
    <w:semiHidden/>
    <w:rsid w:val="003441f5"/>
    <w:pPr/>
    <w:rPr>
      <w:b/>
      <w:bCs/>
    </w:rPr>
  </w:style>
  <w:style w:type="paragraph" w:styleId="StatinTitle2" w:customStyle="1">
    <w:name w:val="StatinTitle2"/>
    <w:basedOn w:val="Normal"/>
    <w:link w:val="StatinTitle2Char"/>
    <w:uiPriority w:val="99"/>
    <w:rsid w:val="00fd03db"/>
    <w:pPr>
      <w:spacing w:lineRule="auto" w:line="240" w:before="0" w:after="0"/>
      <w:jc w:val="right"/>
    </w:pPr>
    <w:rPr>
      <w:rFonts w:ascii="Arial Narrow" w:hAnsi="Arial Narrow" w:eastAsia="Times New Roman"/>
      <w:b/>
      <w:color w:val="C00000"/>
      <w:sz w:val="72"/>
      <w:szCs w:val="72"/>
    </w:rPr>
  </w:style>
  <w:style w:type="paragraph" w:styleId="Caption1">
    <w:name w:val="caption"/>
    <w:basedOn w:val="Normal"/>
    <w:next w:val="Normal"/>
    <w:uiPriority w:val="99"/>
    <w:qFormat/>
    <w:rsid w:val="00fd2f8c"/>
    <w:pPr>
      <w:spacing w:lineRule="auto" w:line="240"/>
    </w:pPr>
    <w:rPr>
      <w:b/>
      <w:bCs/>
      <w:color w:val="4F81BD"/>
      <w:sz w:val="18"/>
      <w:szCs w:val="18"/>
    </w:rPr>
  </w:style>
  <w:style w:type="paragraph" w:styleId="Tableoffigures">
    <w:name w:val="table of figures"/>
    <w:basedOn w:val="Normal"/>
    <w:next w:val="Normal"/>
    <w:uiPriority w:val="99"/>
    <w:rsid w:val="00033e6d"/>
    <w:pPr>
      <w:spacing w:before="0" w:after="0"/>
    </w:pPr>
    <w:rPr/>
  </w:style>
  <w:style w:type="paragraph" w:styleId="NormalWeb">
    <w:name w:val="Normal (Web)"/>
    <w:basedOn w:val="Normal"/>
    <w:uiPriority w:val="99"/>
    <w:semiHidden/>
    <w:rsid w:val="008f1a9c"/>
    <w:pPr>
      <w:spacing w:lineRule="auto" w:line="240" w:before="280" w:after="280"/>
    </w:pPr>
    <w:rPr>
      <w:rFonts w:ascii="Times New Roman" w:hAnsi="Times New Roman" w:eastAsia="Times New Roman"/>
      <w:lang w:eastAsia="en-AU"/>
    </w:rPr>
  </w:style>
  <w:style w:type="paragraph" w:styleId="Revision">
    <w:name w:val="Revision"/>
    <w:uiPriority w:val="99"/>
    <w:semiHidden/>
    <w:rsid w:val="008f1a9c"/>
    <w:pPr>
      <w:widowControl/>
      <w:suppressAutoHyphens w:val="true"/>
      <w:bidi w:val="0"/>
      <w:jc w:val="left"/>
    </w:pPr>
    <w:rPr>
      <w:rFonts w:ascii="Calibri" w:hAnsi="Calibri" w:eastAsia="Calibri" w:cs="Times New Roman"/>
      <w:color w:val="auto"/>
      <w:sz w:val="24"/>
      <w:szCs w:val="24"/>
      <w:lang w:val="en-AU" w:eastAsia="en-US" w:bidi="ar-SA"/>
    </w:rPr>
  </w:style>
  <w:style w:type="paragraph" w:styleId="Endnotetext">
    <w:name w:val="endnote text"/>
    <w:basedOn w:val="Normal"/>
    <w:link w:val="EndnoteTextChar"/>
    <w:uiPriority w:val="99"/>
    <w:semiHidden/>
    <w:unhideWhenUsed/>
    <w:rsid w:val="009444a5"/>
    <w:pPr>
      <w:spacing w:lineRule="auto" w:line="240" w:before="0" w:after="0"/>
    </w:pPr>
    <w:rPr>
      <w:sz w:val="20"/>
      <w:szCs w:val="20"/>
    </w:rPr>
  </w:style>
  <w:style w:type="paragraph" w:styleId="Footnotetext">
    <w:name w:val="footnote text"/>
    <w:basedOn w:val="Normal"/>
    <w:link w:val="FootnoteTextChar"/>
    <w:uiPriority w:val="99"/>
    <w:semiHidden/>
    <w:unhideWhenUsed/>
    <w:rsid w:val="009444a5"/>
    <w:pPr>
      <w:spacing w:lineRule="auto" w:line="240" w:before="0" w:after="0"/>
    </w:pPr>
    <w:rPr>
      <w:sz w:val="20"/>
      <w:szCs w:val="20"/>
    </w:rPr>
  </w:style>
  <w:style w:type="paragraph" w:styleId="Footnote">
    <w:name w:val="Footnote"/>
    <w:basedOn w:val="Normal"/>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075926"/>
    <w:rPr>
      <w:sz w:val="20"/>
      <w:szCs w:val="20"/>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isa.smithers@adelaide.edu.au" TargetMode="External"/><Relationship Id="rId3" Type="http://schemas.openxmlformats.org/officeDocument/2006/relationships/hyperlink" Target="mailto:john.lynch@adelaide.edu.au" TargetMode="External"/><Relationship Id="rId4" Type="http://schemas.openxmlformats.org/officeDocument/2006/relationships/hyperlink" Target="mailto:tracy.merlin@adelaide.edu.au" TargetMode="Externa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yperlink" Target="http://www.afgc.org.au/" TargetMode="External"/><Relationship Id="rId11" Type="http://schemas.openxmlformats.org/officeDocument/2006/relationships/oleObject" Target="embeddings/oleObject1.bin"/><Relationship Id="rId12" Type="http://schemas.openxmlformats.org/officeDocument/2006/relationships/image" Target="media/image3.emf"/><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footer" Target="footer8.xml"/><Relationship Id="rId18" Type="http://schemas.openxmlformats.org/officeDocument/2006/relationships/footer" Target="footer9.xml"/><Relationship Id="rId19" Type="http://schemas.openxmlformats.org/officeDocument/2006/relationships/footer" Target="footer10.xml"/><Relationship Id="rId20" Type="http://schemas.openxmlformats.org/officeDocument/2006/relationships/chart" Target="charts/chart1.xml"/><Relationship Id="rId21" Type="http://schemas.openxmlformats.org/officeDocument/2006/relationships/footer" Target="footer11.xml"/><Relationship Id="rId22" Type="http://schemas.openxmlformats.org/officeDocument/2006/relationships/footer" Target="footer12.xml"/><Relationship Id="rId23" Type="http://schemas.openxmlformats.org/officeDocument/2006/relationships/hyperlink" Target="http://dx.doi.org/10.1017/S1368980012004429" TargetMode="External"/><Relationship Id="rId24" Type="http://schemas.openxmlformats.org/officeDocument/2006/relationships/hyperlink" Target="http://www.afgc.org.au/industry-codes/advertising-kids/company-action-plans.html" TargetMode="External"/><Relationship Id="rId25" Type="http://schemas.openxmlformats.org/officeDocument/2006/relationships/hyperlink" Target="http://www.aana.com.au/pages/australian-quick-service-restaurant-industry-initiative-for-responsible-advertising-and-marketing-to" TargetMode="External"/><Relationship Id="rId26" Type="http://schemas.openxmlformats.org/officeDocument/2006/relationships/hyperlink" Target="http://www.parentsjury.org.au/component/content/article/8-food-marketing-to-kids/38-regulation-of-food-and-drink-advertising-to-children" TargetMode="External"/><Relationship Id="rId27" Type="http://schemas.openxmlformats.org/officeDocument/2006/relationships/hyperlink" Target="http://www.cfac.net.au/" TargetMode="External"/><Relationship Id="rId28" Type="http://schemas.openxmlformats.org/officeDocument/2006/relationships/hyperlink" Target="http://epocoslo.cochrane.org/sites/epocoslo.cochrane.org/files/uploads/Suggested risk of bias criteria for EPOC reviews (06 02 12).pdf" TargetMode="External"/><Relationship Id="rId29" Type="http://schemas.openxmlformats.org/officeDocument/2006/relationships/hyperlink" Target="http://epocoslo.cochrane.org/epoc-specific-resources-review-authors" TargetMode="External"/><Relationship Id="rId30" Type="http://schemas.openxmlformats.org/officeDocument/2006/relationships/footer" Target="footer13.xml"/><Relationship Id="rId31" Type="http://schemas.openxmlformats.org/officeDocument/2006/relationships/hyperlink" Target="http://www.afgc.org.au/industry-codes/advertising-kids/company-action-plans.html" TargetMode="External"/><Relationship Id="rId32" Type="http://schemas.openxmlformats.org/officeDocument/2006/relationships/hyperlink" Target="http://www.aana.com.au/pages/company-action-plans.html" TargetMode="External"/><Relationship Id="rId33" Type="http://schemas.openxmlformats.org/officeDocument/2006/relationships/footer" Target="footer14.xml"/><Relationship Id="rId34" Type="http://schemas.openxmlformats.org/officeDocument/2006/relationships/footer" Target="footer15.xml"/><Relationship Id="rId35" Type="http://schemas.openxmlformats.org/officeDocument/2006/relationships/footnotes" Target="footnotes.xml"/><Relationship Id="rId36" Type="http://schemas.openxmlformats.org/officeDocument/2006/relationships/numbering" Target="numbering.xml"/><Relationship Id="rId37" Type="http://schemas.openxmlformats.org/officeDocument/2006/relationships/fontTable" Target="fontTable.xml"/><Relationship Id="rId38" Type="http://schemas.openxmlformats.org/officeDocument/2006/relationships/settings" Target="settings.xml"/><Relationship Id="rId39" Type="http://schemas.openxmlformats.org/officeDocument/2006/relationships/theme" Target="theme/theme1.xml"/><Relationship Id="rId40" Type="http://schemas.openxmlformats.org/officeDocument/2006/relationships/customXml" Target="../customXml/item1.xml"/>
</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label 0</c:f>
              <c:strCache>
                <c:ptCount val="1"/>
                <c:pt idx="0">
                  <c:v>King et al (All NC food)</c:v>
                </c:pt>
              </c:strCache>
            </c:strRef>
          </c:tx>
          <c:spPr>
            <a:solidFill>
              <a:srgbClr val="000000"/>
            </a:solidFill>
            <a:ln w="19080">
              <a:solidFill>
                <a:srgbClr val="000000"/>
              </a:solidFill>
              <a:round/>
            </a:ln>
          </c:spPr>
          <c:marker>
            <c:symbol val="diamond"/>
            <c:size val="5"/>
            <c:spPr>
              <a:solidFill>
                <a:srgbClr val="ee4000"/>
              </a:solidFill>
            </c:spPr>
          </c:marker>
          <c:dLbls>
            <c:showLegendKey val="0"/>
            <c:showVal val="0"/>
            <c:showCatName val="0"/>
            <c:showSerName val="0"/>
            <c:showPercent val="0"/>
          </c:dLbls>
          <c:cat>
            <c:strRef>
              <c:f>categories</c:f>
              <c:strCache>
                <c:ptCount val="11"/>
                <c:pt idx="0">
                  <c:v>38838</c:v>
                </c:pt>
                <c:pt idx="1">
                  <c:v>39203</c:v>
                </c:pt>
                <c:pt idx="2">
                  <c:v>39722</c:v>
                </c:pt>
                <c:pt idx="3">
                  <c:v>39845</c:v>
                </c:pt>
                <c:pt idx="4">
                  <c:v>39934</c:v>
                </c:pt>
                <c:pt idx="5">
                  <c:v>40087</c:v>
                </c:pt>
                <c:pt idx="6">
                  <c:v>40238</c:v>
                </c:pt>
                <c:pt idx="7">
                  <c:v>40269</c:v>
                </c:pt>
                <c:pt idx="8">
                  <c:v>40360</c:v>
                </c:pt>
                <c:pt idx="9">
                  <c:v>40664</c:v>
                </c:pt>
                <c:pt idx="10">
                  <c:v>40848</c:v>
                </c:pt>
              </c:strCache>
            </c:strRef>
          </c:cat>
          <c:val>
            <c:numRef>
              <c:f>0</c:f>
              <c:numCache>
                <c:formatCode>General</c:formatCode>
                <c:ptCount val="11"/>
                <c:pt idx="0">
                  <c:v>4.07</c:v>
                </c:pt>
                <c:pt idx="1">
                  <c:v>3.76</c:v>
                </c:pt>
                <c:pt idx="2">
                  <c:v>3.5</c:v>
                </c:pt>
                <c:pt idx="3">
                  <c:v>3.14</c:v>
                </c:pt>
                <c:pt idx="4">
                  <c:v>3.15</c:v>
                </c:pt>
                <c:pt idx="5">
                  <c:v/>
                </c:pt>
                <c:pt idx="6">
                  <c:v/>
                </c:pt>
                <c:pt idx="7">
                  <c:v/>
                </c:pt>
                <c:pt idx="8">
                  <c:v/>
                </c:pt>
                <c:pt idx="9">
                  <c:v/>
                </c:pt>
                <c:pt idx="10">
                  <c:v/>
                </c:pt>
              </c:numCache>
            </c:numRef>
          </c:val>
          <c:smooth val="0"/>
        </c:ser>
        <c:ser>
          <c:idx val="1"/>
          <c:order val="1"/>
          <c:tx>
            <c:strRef>
              <c:f>label 1</c:f>
              <c:strCache>
                <c:ptCount val="1"/>
                <c:pt idx="0">
                  <c:v>King et al (NC excl fast food)</c:v>
                </c:pt>
              </c:strCache>
            </c:strRef>
          </c:tx>
          <c:spPr>
            <a:solidFill>
              <a:srgbClr val="000000"/>
            </a:solidFill>
            <a:ln w="19080">
              <a:solidFill>
                <a:srgbClr val="000000"/>
              </a:solidFill>
              <a:custDash/>
              <a:round/>
            </a:ln>
          </c:spPr>
          <c:marker>
            <c:symbol val="diamond"/>
            <c:size val="5"/>
            <c:spPr>
              <a:solidFill>
                <a:srgbClr val="ee4000"/>
              </a:solidFill>
            </c:spPr>
          </c:marker>
          <c:dLbls>
            <c:showLegendKey val="0"/>
            <c:showVal val="0"/>
            <c:showCatName val="0"/>
            <c:showSerName val="0"/>
            <c:showPercent val="0"/>
          </c:dLbls>
          <c:cat>
            <c:strRef>
              <c:f>categories</c:f>
              <c:strCache>
                <c:ptCount val="11"/>
                <c:pt idx="0">
                  <c:v>38838</c:v>
                </c:pt>
                <c:pt idx="1">
                  <c:v>39203</c:v>
                </c:pt>
                <c:pt idx="2">
                  <c:v>39722</c:v>
                </c:pt>
                <c:pt idx="3">
                  <c:v>39845</c:v>
                </c:pt>
                <c:pt idx="4">
                  <c:v>39934</c:v>
                </c:pt>
                <c:pt idx="5">
                  <c:v>40087</c:v>
                </c:pt>
                <c:pt idx="6">
                  <c:v>40238</c:v>
                </c:pt>
                <c:pt idx="7">
                  <c:v>40269</c:v>
                </c:pt>
                <c:pt idx="8">
                  <c:v>40360</c:v>
                </c:pt>
                <c:pt idx="9">
                  <c:v>40664</c:v>
                </c:pt>
                <c:pt idx="10">
                  <c:v>40848</c:v>
                </c:pt>
              </c:strCache>
            </c:strRef>
          </c:cat>
          <c:val>
            <c:numRef>
              <c:f>1</c:f>
              <c:numCache>
                <c:formatCode>General</c:formatCode>
                <c:ptCount val="11"/>
                <c:pt idx="0">
                  <c:v>2.94</c:v>
                </c:pt>
                <c:pt idx="1">
                  <c:v>2.36</c:v>
                </c:pt>
                <c:pt idx="2">
                  <c:v>2.15</c:v>
                </c:pt>
                <c:pt idx="3">
                  <c:v>1.3</c:v>
                </c:pt>
                <c:pt idx="4">
                  <c:v>1.64</c:v>
                </c:pt>
                <c:pt idx="5">
                  <c:v/>
                </c:pt>
                <c:pt idx="6">
                  <c:v/>
                </c:pt>
                <c:pt idx="7">
                  <c:v/>
                </c:pt>
                <c:pt idx="8">
                  <c:v/>
                </c:pt>
                <c:pt idx="9">
                  <c:v/>
                </c:pt>
                <c:pt idx="10">
                  <c:v/>
                </c:pt>
              </c:numCache>
            </c:numRef>
          </c:val>
          <c:smooth val="0"/>
        </c:ser>
        <c:ser>
          <c:idx val="2"/>
          <c:order val="2"/>
          <c:tx>
            <c:strRef>
              <c:f>label 2</c:f>
              <c:strCache>
                <c:ptCount val="1"/>
                <c:pt idx="0">
                  <c:v>King et al (Fast food)</c:v>
                </c:pt>
              </c:strCache>
            </c:strRef>
          </c:tx>
          <c:spPr>
            <a:solidFill>
              <a:srgbClr val="000000"/>
            </a:solidFill>
            <a:ln w="19080">
              <a:solidFill>
                <a:srgbClr val="000000"/>
              </a:solidFill>
              <a:custDash/>
              <a:round/>
            </a:ln>
          </c:spPr>
          <c:marker>
            <c:symbol val="diamond"/>
            <c:size val="5"/>
            <c:spPr>
              <a:solidFill>
                <a:srgbClr val="ee4000"/>
              </a:solidFill>
            </c:spPr>
          </c:marker>
          <c:dLbls>
            <c:showLegendKey val="0"/>
            <c:showVal val="0"/>
            <c:showCatName val="0"/>
            <c:showSerName val="0"/>
            <c:showPercent val="0"/>
          </c:dLbls>
          <c:cat>
            <c:strRef>
              <c:f>categories</c:f>
              <c:strCache>
                <c:ptCount val="11"/>
                <c:pt idx="0">
                  <c:v>38838</c:v>
                </c:pt>
                <c:pt idx="1">
                  <c:v>39203</c:v>
                </c:pt>
                <c:pt idx="2">
                  <c:v>39722</c:v>
                </c:pt>
                <c:pt idx="3">
                  <c:v>39845</c:v>
                </c:pt>
                <c:pt idx="4">
                  <c:v>39934</c:v>
                </c:pt>
                <c:pt idx="5">
                  <c:v>40087</c:v>
                </c:pt>
                <c:pt idx="6">
                  <c:v>40238</c:v>
                </c:pt>
                <c:pt idx="7">
                  <c:v>40269</c:v>
                </c:pt>
                <c:pt idx="8">
                  <c:v>40360</c:v>
                </c:pt>
                <c:pt idx="9">
                  <c:v>40664</c:v>
                </c:pt>
                <c:pt idx="10">
                  <c:v>40848</c:v>
                </c:pt>
              </c:strCache>
            </c:strRef>
          </c:cat>
          <c:val>
            <c:numRef>
              <c:f>2</c:f>
              <c:numCache>
                <c:formatCode>General</c:formatCode>
                <c:ptCount val="11"/>
                <c:pt idx="0">
                  <c:v>1.13</c:v>
                </c:pt>
                <c:pt idx="1">
                  <c:v>1.4</c:v>
                </c:pt>
                <c:pt idx="2">
                  <c:v>1.35</c:v>
                </c:pt>
                <c:pt idx="3">
                  <c:v>1.83</c:v>
                </c:pt>
                <c:pt idx="4">
                  <c:v>1.51</c:v>
                </c:pt>
                <c:pt idx="5">
                  <c:v/>
                </c:pt>
                <c:pt idx="6">
                  <c:v/>
                </c:pt>
                <c:pt idx="7">
                  <c:v/>
                </c:pt>
                <c:pt idx="8">
                  <c:v/>
                </c:pt>
                <c:pt idx="9">
                  <c:v/>
                </c:pt>
                <c:pt idx="10">
                  <c:v/>
                </c:pt>
              </c:numCache>
            </c:numRef>
          </c:val>
          <c:smooth val="0"/>
        </c:ser>
        <c:ser>
          <c:idx val="3"/>
          <c:order val="3"/>
          <c:tx>
            <c:strRef>
              <c:f>label 3</c:f>
              <c:strCache>
                <c:ptCount val="1"/>
                <c:pt idx="0">
                  <c:v>Brindal et al AC Nielsen (All NC food)</c:v>
                </c:pt>
              </c:strCache>
            </c:strRef>
          </c:tx>
          <c:spPr>
            <a:solidFill>
              <a:srgbClr val="808080"/>
            </a:solidFill>
            <a:ln w="19080">
              <a:solidFill>
                <a:srgbClr val="808080"/>
              </a:solidFill>
              <a:custDash/>
              <a:round/>
            </a:ln>
          </c:spPr>
          <c:marker>
            <c:symbol val="X"/>
            <c:size val="6"/>
            <c:spPr>
              <a:solidFill>
                <a:srgbClr val="ee4000"/>
              </a:solidFill>
            </c:spPr>
          </c:marker>
          <c:dLbls>
            <c:showLegendKey val="0"/>
            <c:showVal val="0"/>
            <c:showCatName val="0"/>
            <c:showSerName val="0"/>
            <c:showPercent val="0"/>
          </c:dLbls>
          <c:cat>
            <c:strRef>
              <c:f>categories</c:f>
              <c:strCache>
                <c:ptCount val="11"/>
                <c:pt idx="0">
                  <c:v>38838</c:v>
                </c:pt>
                <c:pt idx="1">
                  <c:v>39203</c:v>
                </c:pt>
                <c:pt idx="2">
                  <c:v>39722</c:v>
                </c:pt>
                <c:pt idx="3">
                  <c:v>39845</c:v>
                </c:pt>
                <c:pt idx="4">
                  <c:v>39934</c:v>
                </c:pt>
                <c:pt idx="5">
                  <c:v>40087</c:v>
                </c:pt>
                <c:pt idx="6">
                  <c:v>40238</c:v>
                </c:pt>
                <c:pt idx="7">
                  <c:v>40269</c:v>
                </c:pt>
                <c:pt idx="8">
                  <c:v>40360</c:v>
                </c:pt>
                <c:pt idx="9">
                  <c:v>40664</c:v>
                </c:pt>
                <c:pt idx="10">
                  <c:v>40848</c:v>
                </c:pt>
              </c:strCache>
            </c:strRef>
          </c:cat>
          <c:val>
            <c:numRef>
              <c:f>3</c:f>
              <c:numCache>
                <c:formatCode>General</c:formatCode>
                <c:ptCount val="11"/>
                <c:pt idx="0">
                  <c:v>2.07</c:v>
                </c:pt>
                <c:pt idx="1">
                  <c:v>3.39</c:v>
                </c:pt>
                <c:pt idx="2">
                  <c:v/>
                </c:pt>
                <c:pt idx="3">
                  <c:v/>
                </c:pt>
                <c:pt idx="4">
                  <c:v/>
                </c:pt>
                <c:pt idx="5">
                  <c:v/>
                </c:pt>
                <c:pt idx="6">
                  <c:v/>
                </c:pt>
                <c:pt idx="7">
                  <c:v/>
                </c:pt>
                <c:pt idx="8">
                  <c:v/>
                </c:pt>
                <c:pt idx="9">
                  <c:v/>
                </c:pt>
                <c:pt idx="10">
                  <c:v/>
                </c:pt>
              </c:numCache>
            </c:numRef>
          </c:val>
          <c:smooth val="0"/>
        </c:ser>
        <c:ser>
          <c:idx val="4"/>
          <c:order val="4"/>
          <c:tx>
            <c:strRef>
              <c:f>label 4</c:f>
              <c:strCache>
                <c:ptCount val="1"/>
                <c:pt idx="0">
                  <c:v>Brindal et al Commercial Monitors (All NC food)</c:v>
                </c:pt>
              </c:strCache>
            </c:strRef>
          </c:tx>
          <c:spPr>
            <a:solidFill>
              <a:srgbClr val="808080"/>
            </a:solidFill>
            <a:ln w="19080">
              <a:solidFill>
                <a:srgbClr val="808080"/>
              </a:solidFill>
              <a:round/>
            </a:ln>
          </c:spPr>
          <c:marker>
            <c:symbol val="X"/>
            <c:size val="6"/>
            <c:spPr>
              <a:solidFill>
                <a:srgbClr val="ee4000"/>
              </a:solidFill>
            </c:spPr>
          </c:marker>
          <c:dLbls>
            <c:showLegendKey val="0"/>
            <c:showVal val="0"/>
            <c:showCatName val="0"/>
            <c:showSerName val="0"/>
            <c:showPercent val="0"/>
          </c:dLbls>
          <c:cat>
            <c:strRef>
              <c:f>categories</c:f>
              <c:strCache>
                <c:ptCount val="11"/>
                <c:pt idx="0">
                  <c:v>38838</c:v>
                </c:pt>
                <c:pt idx="1">
                  <c:v>39203</c:v>
                </c:pt>
                <c:pt idx="2">
                  <c:v>39722</c:v>
                </c:pt>
                <c:pt idx="3">
                  <c:v>39845</c:v>
                </c:pt>
                <c:pt idx="4">
                  <c:v>39934</c:v>
                </c:pt>
                <c:pt idx="5">
                  <c:v>40087</c:v>
                </c:pt>
                <c:pt idx="6">
                  <c:v>40238</c:v>
                </c:pt>
                <c:pt idx="7">
                  <c:v>40269</c:v>
                </c:pt>
                <c:pt idx="8">
                  <c:v>40360</c:v>
                </c:pt>
                <c:pt idx="9">
                  <c:v>40664</c:v>
                </c:pt>
                <c:pt idx="10">
                  <c:v>40848</c:v>
                </c:pt>
              </c:strCache>
            </c:strRef>
          </c:cat>
          <c:val>
            <c:numRef>
              <c:f>4</c:f>
              <c:numCache>
                <c:formatCode>General</c:formatCode>
                <c:ptCount val="11"/>
                <c:pt idx="0">
                  <c:v>4.92</c:v>
                </c:pt>
                <c:pt idx="1">
                  <c:v>3.61</c:v>
                </c:pt>
                <c:pt idx="2">
                  <c:v>5.46</c:v>
                </c:pt>
                <c:pt idx="3">
                  <c:v>5.92</c:v>
                </c:pt>
                <c:pt idx="4">
                  <c:v>3.77</c:v>
                </c:pt>
                <c:pt idx="5">
                  <c:v/>
                </c:pt>
                <c:pt idx="6">
                  <c:v/>
                </c:pt>
                <c:pt idx="7">
                  <c:v/>
                </c:pt>
                <c:pt idx="8">
                  <c:v/>
                </c:pt>
                <c:pt idx="9">
                  <c:v/>
                </c:pt>
                <c:pt idx="10">
                  <c:v/>
                </c:pt>
              </c:numCache>
            </c:numRef>
          </c:val>
          <c:smooth val="0"/>
        </c:ser>
        <c:hiLowLines>
          <c:spPr>
            <a:ln>
              <a:noFill/>
            </a:ln>
          </c:spPr>
        </c:hiLowLines>
        <c:upDownBars>
          <c:gapWidth val="150"/>
          <c:upBars/>
          <c:downBars/>
        </c:upDownBars>
        <c:marker val="1"/>
        <c:axId val="40147512"/>
        <c:axId val="85822526"/>
      </c:lineChart>
      <c:catAx>
        <c:axId val="40147512"/>
        <c:scaling>
          <c:orientation val="minMax"/>
        </c:scaling>
        <c:delete val="0"/>
        <c:axPos val="b"/>
        <c:majorTickMark val="out"/>
        <c:minorTickMark val="none"/>
        <c:tickLblPos val="nextTo"/>
        <c:spPr>
          <a:ln w="9360">
            <a:solidFill>
              <a:srgbClr val="878787"/>
            </a:solidFill>
            <a:round/>
          </a:ln>
        </c:spPr>
        <c:crossAx val="85822526"/>
        <c:crosses val="autoZero"/>
        <c:auto val="1"/>
        <c:lblAlgn val="ctr"/>
        <c:lblOffset val="100"/>
      </c:catAx>
      <c:valAx>
        <c:axId val="85822526"/>
        <c:scaling>
          <c:orientation val="minMax"/>
        </c:scaling>
        <c:delete val="0"/>
        <c:axPos val="l"/>
        <c:majorGridlines>
          <c:spPr>
            <a:ln w="9360">
              <a:solidFill>
                <a:srgbClr val="bfbfbf"/>
              </a:solidFill>
              <a:round/>
            </a:ln>
          </c:spPr>
        </c:majorGridlines>
        <c:title>
          <c:tx>
            <c:rich>
              <a:bodyPr/>
              <a:lstStyle/>
              <a:p>
                <a:pPr>
                  <a:defRPr/>
                </a:pPr>
                <a:r>
                  <a:rPr b="1" sz="1200">
                    <a:solidFill>
                      <a:srgbClr val="000000"/>
                    </a:solidFill>
                    <a:latin typeface="Calibri"/>
                  </a:rPr>
                  <a:t>Advertisements per hour</a:t>
                </a:r>
              </a:p>
            </c:rich>
          </c:tx>
          <c:layout/>
        </c:title>
        <c:majorTickMark val="out"/>
        <c:minorTickMark val="none"/>
        <c:tickLblPos val="nextTo"/>
        <c:spPr>
          <a:ln w="9360">
            <a:solidFill>
              <a:srgbClr val="878787"/>
            </a:solidFill>
            <a:round/>
          </a:ln>
        </c:spPr>
        <c:crossAx val="40147512"/>
        <c:crosses val="autoZero"/>
      </c:valAx>
      <c:spPr>
        <a:solidFill>
          <a:srgbClr val="ffffff"/>
        </a:solidFill>
        <a:ln>
          <a:noFill/>
        </a:ln>
      </c:spPr>
    </c:plotArea>
    <c:legend>
      <c:spPr>
        <a:noFill/>
        <a:ln>
          <a:noFill/>
        </a:ln>
      </c:spPr>
    </c:legend>
    <c:plotVisOnly val="1"/>
  </c:chart>
  <c:spPr>
    <a:noFill/>
    <a:ln>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8E96D-BD12-4D48-A853-F8DBCEFC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aragraphs>1102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2012-12-20T02:24:00Z</dcterms:created>
  <dc:creator>Lisa</dc:creator>
  <dc:language>en-IN</dc:language>
  <cp:lastModifiedBy>Sawyer Brooke</cp:lastModifiedBy>
  <cp:lastPrinted>2012-12-20T02:18:00Z</cp:lastPrinted>
  <dcterms:modified xsi:type="dcterms:W3CDTF">2012-12-20T02:24:00Z</dcterms:modified>
  <cp:revision>2</cp:revision>
  <dc:subject>Food Advertising to Children</dc:subject>
  <dc:title>Television marketing of unhealthy food and beverages to children in Australia:</dc:title>
</cp:coreProperties>
</file>