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iagrams/data2.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9B" w:rsidRPr="00592368" w:rsidRDefault="000B3C9B" w:rsidP="00A57409">
      <w:pPr>
        <w:pStyle w:val="OutcomeH"/>
      </w:pPr>
      <w:r w:rsidRPr="00592368">
        <w:t>Outcome 10</w:t>
      </w:r>
    </w:p>
    <w:p w:rsidR="000B3C9B" w:rsidRPr="00592368" w:rsidRDefault="000B3C9B" w:rsidP="00A57409">
      <w:pPr>
        <w:pStyle w:val="OutcomeTitle"/>
      </w:pPr>
      <w:r w:rsidRPr="00592368">
        <w:t>Health System Capacity and Quality</w:t>
      </w:r>
    </w:p>
    <w:p w:rsidR="005E4394" w:rsidRPr="007D3F74" w:rsidRDefault="005E4394" w:rsidP="001D12AD">
      <w:pPr>
        <w:pBdr>
          <w:top w:val="single" w:sz="4" w:space="1" w:color="auto"/>
          <w:left w:val="single" w:sz="4" w:space="0" w:color="auto"/>
          <w:bottom w:val="single" w:sz="4" w:space="1" w:color="auto"/>
          <w:right w:val="single" w:sz="4" w:space="4" w:color="auto"/>
        </w:pBdr>
        <w:shd w:val="clear" w:color="auto" w:fill="D9D9D9"/>
        <w:jc w:val="center"/>
        <w:rPr>
          <w:rFonts w:ascii="Book Antiqua" w:hAnsi="Book Antiqua"/>
          <w:sz w:val="10"/>
          <w:szCs w:val="10"/>
        </w:rPr>
      </w:pPr>
    </w:p>
    <w:p w:rsidR="005E4394" w:rsidRDefault="000B3C9B" w:rsidP="001D12AD">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b/>
          <w:sz w:val="18"/>
          <w:szCs w:val="18"/>
        </w:rPr>
      </w:pPr>
      <w:r>
        <w:rPr>
          <w:rFonts w:ascii="Arial" w:hAnsi="Arial" w:cs="Arial"/>
          <w:b/>
          <w:sz w:val="18"/>
          <w:szCs w:val="18"/>
        </w:rPr>
        <w:t xml:space="preserve">Improved long-term capacity, quality and safety of </w:t>
      </w:r>
      <w:smartTag w:uri="urn:schemas-microsoft-com:office:smarttags" w:element="place">
        <w:smartTag w:uri="urn:schemas-microsoft-com:office:smarttags" w:element="country-region">
          <w:r>
            <w:rPr>
              <w:rFonts w:ascii="Arial" w:hAnsi="Arial" w:cs="Arial"/>
              <w:b/>
              <w:sz w:val="18"/>
              <w:szCs w:val="18"/>
            </w:rPr>
            <w:t>Australia</w:t>
          </w:r>
        </w:smartTag>
      </w:smartTag>
      <w:r>
        <w:rPr>
          <w:rFonts w:ascii="Arial" w:hAnsi="Arial" w:cs="Arial"/>
          <w:b/>
          <w:sz w:val="18"/>
          <w:szCs w:val="18"/>
        </w:rPr>
        <w:t>’s health care system to meet future health needs, including through investment in health infrastructure, international engagement, consistent performance reporting and research</w:t>
      </w:r>
    </w:p>
    <w:p w:rsidR="00FC2878" w:rsidRPr="00FC2878" w:rsidRDefault="00FC2878" w:rsidP="001D12AD">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b/>
          <w:sz w:val="10"/>
          <w:szCs w:val="10"/>
        </w:rPr>
      </w:pPr>
    </w:p>
    <w:p w:rsidR="006E7415" w:rsidRDefault="006E7415" w:rsidP="00D32464">
      <w:pPr>
        <w:pStyle w:val="OutcomeStrategy"/>
        <w:outlineLvl w:val="1"/>
      </w:pPr>
      <w:r>
        <w:t>Outcome Strategy</w:t>
      </w:r>
    </w:p>
    <w:p w:rsidR="00D202A5" w:rsidRPr="00D65C9E" w:rsidRDefault="00796299" w:rsidP="00D93D58">
      <w:pPr>
        <w:pStyle w:val="NormalText"/>
      </w:pPr>
      <w:r w:rsidRPr="00D65C9E">
        <w:rPr>
          <w:snapToGrid w:val="0"/>
        </w:rPr>
        <w:t>T</w:t>
      </w:r>
      <w:r w:rsidR="00D202A5" w:rsidRPr="00D65C9E">
        <w:rPr>
          <w:snapToGrid w:val="0"/>
        </w:rPr>
        <w:t xml:space="preserve">hrough Outcome 10, </w:t>
      </w:r>
      <w:r w:rsidR="006411B1" w:rsidRPr="00D65C9E">
        <w:rPr>
          <w:snapToGrid w:val="0"/>
        </w:rPr>
        <w:t>t</w:t>
      </w:r>
      <w:r w:rsidRPr="00D65C9E">
        <w:rPr>
          <w:snapToGrid w:val="0"/>
        </w:rPr>
        <w:t xml:space="preserve">he Australian Government </w:t>
      </w:r>
      <w:r w:rsidR="00D202A5" w:rsidRPr="00D65C9E">
        <w:rPr>
          <w:snapToGrid w:val="0"/>
        </w:rPr>
        <w:t>aims to improve the long-term capacity of Australia’s health care system</w:t>
      </w:r>
      <w:r w:rsidR="006428FA" w:rsidRPr="00D65C9E">
        <w:rPr>
          <w:snapToGrid w:val="0"/>
        </w:rPr>
        <w:t xml:space="preserve"> with a particular emphasis on quality and safety</w:t>
      </w:r>
      <w:r w:rsidR="00EE525C" w:rsidRPr="00D65C9E">
        <w:rPr>
          <w:snapToGrid w:val="0"/>
        </w:rPr>
        <w:t>.</w:t>
      </w:r>
      <w:r w:rsidR="006428FA" w:rsidRPr="00D65C9E">
        <w:rPr>
          <w:snapToGrid w:val="0"/>
        </w:rPr>
        <w:t xml:space="preserve"> To ach</w:t>
      </w:r>
      <w:r w:rsidR="00D045DB">
        <w:rPr>
          <w:snapToGrid w:val="0"/>
        </w:rPr>
        <w:t>ieve this, the Department funds</w:t>
      </w:r>
      <w:r w:rsidR="00295433" w:rsidRPr="00D65C9E">
        <w:rPr>
          <w:snapToGrid w:val="0"/>
        </w:rPr>
        <w:t xml:space="preserve"> </w:t>
      </w:r>
      <w:r w:rsidR="006428FA" w:rsidRPr="00D65C9E">
        <w:rPr>
          <w:snapToGrid w:val="0"/>
        </w:rPr>
        <w:t xml:space="preserve">systemic improvement activities </w:t>
      </w:r>
      <w:r w:rsidR="00295433" w:rsidRPr="00D65C9E">
        <w:rPr>
          <w:snapToGrid w:val="0"/>
        </w:rPr>
        <w:t>focused on management</w:t>
      </w:r>
      <w:r w:rsidR="006428FA" w:rsidRPr="00D65C9E">
        <w:rPr>
          <w:snapToGrid w:val="0"/>
        </w:rPr>
        <w:t>,</w:t>
      </w:r>
      <w:r w:rsidR="00EC66C8" w:rsidRPr="00D65C9E">
        <w:rPr>
          <w:snapToGrid w:val="0"/>
        </w:rPr>
        <w:t xml:space="preserve"> </w:t>
      </w:r>
      <w:r w:rsidR="00295433" w:rsidRPr="00D65C9E">
        <w:rPr>
          <w:snapToGrid w:val="0"/>
        </w:rPr>
        <w:t>performance</w:t>
      </w:r>
      <w:r w:rsidR="006428FA" w:rsidRPr="00D65C9E">
        <w:rPr>
          <w:snapToGrid w:val="0"/>
        </w:rPr>
        <w:t>, information, infrastructure, and research</w:t>
      </w:r>
      <w:r w:rsidR="00EC66C8" w:rsidRPr="00D65C9E">
        <w:rPr>
          <w:snapToGrid w:val="0"/>
        </w:rPr>
        <w:t>.</w:t>
      </w:r>
    </w:p>
    <w:p w:rsidR="00F9133D" w:rsidRPr="00D65C9E" w:rsidRDefault="0090717D" w:rsidP="00D93D58">
      <w:pPr>
        <w:pStyle w:val="NormalText"/>
      </w:pPr>
      <w:r>
        <w:t xml:space="preserve">The introduction of the </w:t>
      </w:r>
      <w:r w:rsidR="00760425">
        <w:t>Personally Controlled Electronic H</w:t>
      </w:r>
      <w:r w:rsidRPr="00D65C9E">
        <w:t xml:space="preserve">ealth </w:t>
      </w:r>
      <w:r w:rsidR="00760425">
        <w:t>R</w:t>
      </w:r>
      <w:r w:rsidRPr="00D65C9E">
        <w:t>ecord (PCEHR)</w:t>
      </w:r>
      <w:r>
        <w:t xml:space="preserve"> system</w:t>
      </w:r>
      <w:r w:rsidRPr="00D65C9E">
        <w:t xml:space="preserve"> </w:t>
      </w:r>
      <w:r>
        <w:t>is one element of the Government’s strategy to improve the long-term capacity and quality of the health system. Commencing in 2012-13, the</w:t>
      </w:r>
      <w:r w:rsidR="00F9133D" w:rsidRPr="00D65C9E">
        <w:t xml:space="preserve"> national </w:t>
      </w:r>
      <w:r w:rsidR="006428FA" w:rsidRPr="00D65C9E">
        <w:t>PC</w:t>
      </w:r>
      <w:r w:rsidR="0087281C" w:rsidRPr="00D65C9E">
        <w:t>EH</w:t>
      </w:r>
      <w:r w:rsidR="006428FA" w:rsidRPr="00D65C9E">
        <w:t xml:space="preserve">R </w:t>
      </w:r>
      <w:r w:rsidR="00F9133D" w:rsidRPr="00D65C9E">
        <w:t>system will use newly established infrastructure, standards and tools so that individuals’ key health information can be available when and where it is needed, while ensuring th</w:t>
      </w:r>
      <w:r w:rsidR="00460B1E">
        <w:t>at</w:t>
      </w:r>
      <w:r w:rsidR="00F9133D" w:rsidRPr="00D65C9E">
        <w:t xml:space="preserve"> records are private and secure and access is controlled by the individual. In 2012-13, the </w:t>
      </w:r>
      <w:r w:rsidR="00064CAC" w:rsidRPr="00D65C9E">
        <w:t>Department</w:t>
      </w:r>
      <w:r w:rsidR="00F9133D" w:rsidRPr="00D65C9E">
        <w:t xml:space="preserve"> will also implement </w:t>
      </w:r>
      <w:r w:rsidR="006428FA" w:rsidRPr="00D65C9E">
        <w:t>a pilot program</w:t>
      </w:r>
      <w:r w:rsidR="00F9133D" w:rsidRPr="00D65C9E">
        <w:t xml:space="preserve"> to promote the use of telehealth services in the home using the infrastructure of the National Broadband Network.</w:t>
      </w:r>
    </w:p>
    <w:p w:rsidR="00D202A5" w:rsidRPr="00D65C9E" w:rsidRDefault="006428FA" w:rsidP="00D93D58">
      <w:pPr>
        <w:pStyle w:val="NormalText"/>
        <w:rPr>
          <w:snapToGrid w:val="0"/>
        </w:rPr>
      </w:pPr>
      <w:r w:rsidRPr="00A0415B">
        <w:rPr>
          <w:snapToGrid w:val="0"/>
        </w:rPr>
        <w:t xml:space="preserve">To further </w:t>
      </w:r>
      <w:r w:rsidR="009A6DA4" w:rsidRPr="00A0415B">
        <w:rPr>
          <w:snapToGrid w:val="0"/>
        </w:rPr>
        <w:t>boost capacity</w:t>
      </w:r>
      <w:r w:rsidR="00C83E81" w:rsidRPr="00A0415B">
        <w:rPr>
          <w:snapToGrid w:val="0"/>
        </w:rPr>
        <w:t>, quality and safety of the health system, the Government will invest in health infrastructure such as the renewal and refurbishment</w:t>
      </w:r>
      <w:r w:rsidR="00626B58" w:rsidRPr="00A0415B">
        <w:rPr>
          <w:snapToGrid w:val="0"/>
        </w:rPr>
        <w:t xml:space="preserve"> of</w:t>
      </w:r>
      <w:r w:rsidR="00C83E81" w:rsidRPr="00A0415B">
        <w:rPr>
          <w:snapToGrid w:val="0"/>
        </w:rPr>
        <w:t xml:space="preserve"> hospital facilities, medical technology equipment</w:t>
      </w:r>
      <w:r w:rsidR="0087281C" w:rsidRPr="00A0415B">
        <w:rPr>
          <w:snapToGrid w:val="0"/>
        </w:rPr>
        <w:t xml:space="preserve"> and</w:t>
      </w:r>
      <w:r w:rsidR="00C83E81" w:rsidRPr="00A0415B">
        <w:rPr>
          <w:snapToGrid w:val="0"/>
        </w:rPr>
        <w:t xml:space="preserve"> medical research facilities. The </w:t>
      </w:r>
      <w:r w:rsidRPr="00A0415B">
        <w:rPr>
          <w:snapToGrid w:val="0"/>
        </w:rPr>
        <w:t>Department</w:t>
      </w:r>
      <w:r w:rsidR="00C83E81" w:rsidRPr="00A0415B">
        <w:rPr>
          <w:snapToGrid w:val="0"/>
        </w:rPr>
        <w:t xml:space="preserve"> will</w:t>
      </w:r>
      <w:r w:rsidRPr="00A0415B">
        <w:rPr>
          <w:snapToGrid w:val="0"/>
        </w:rPr>
        <w:t xml:space="preserve"> also</w:t>
      </w:r>
      <w:r w:rsidR="00C83E81" w:rsidRPr="00A0415B">
        <w:rPr>
          <w:snapToGrid w:val="0"/>
        </w:rPr>
        <w:t xml:space="preserve"> promote the exchange of</w:t>
      </w:r>
      <w:r w:rsidRPr="00A0415B">
        <w:rPr>
          <w:snapToGrid w:val="0"/>
        </w:rPr>
        <w:t xml:space="preserve"> health</w:t>
      </w:r>
      <w:r w:rsidR="00C83E81" w:rsidRPr="00A0415B">
        <w:rPr>
          <w:snapToGrid w:val="0"/>
        </w:rPr>
        <w:t xml:space="preserve"> information </w:t>
      </w:r>
      <w:r w:rsidRPr="00A0415B">
        <w:rPr>
          <w:snapToGrid w:val="0"/>
        </w:rPr>
        <w:t xml:space="preserve">between </w:t>
      </w:r>
      <w:r w:rsidR="00C83E81" w:rsidRPr="00A0415B">
        <w:rPr>
          <w:snapToGrid w:val="0"/>
        </w:rPr>
        <w:t xml:space="preserve">states and territories, </w:t>
      </w:r>
      <w:r w:rsidRPr="00A0415B">
        <w:rPr>
          <w:snapToGrid w:val="0"/>
        </w:rPr>
        <w:t>oversee</w:t>
      </w:r>
      <w:r w:rsidR="00845E05" w:rsidRPr="00A0415B">
        <w:rPr>
          <w:snapToGrid w:val="0"/>
        </w:rPr>
        <w:t xml:space="preserve"> </w:t>
      </w:r>
      <w:r w:rsidR="00460B1E">
        <w:rPr>
          <w:snapToGrid w:val="0"/>
        </w:rPr>
        <w:t>Australia’s</w:t>
      </w:r>
      <w:r w:rsidR="00845E05" w:rsidRPr="00A0415B">
        <w:rPr>
          <w:snapToGrid w:val="0"/>
        </w:rPr>
        <w:t xml:space="preserve"> health and medical research efforts</w:t>
      </w:r>
      <w:r w:rsidR="00460B1E">
        <w:rPr>
          <w:snapToGrid w:val="0"/>
        </w:rPr>
        <w:t>,</w:t>
      </w:r>
      <w:r w:rsidR="00845E05" w:rsidRPr="00A0415B">
        <w:rPr>
          <w:snapToGrid w:val="0"/>
        </w:rPr>
        <w:t xml:space="preserve"> including supporting programs that translate research findings into clinical care, </w:t>
      </w:r>
      <w:r w:rsidR="00D202A5" w:rsidRPr="00A0415B">
        <w:rPr>
          <w:snapToGrid w:val="0"/>
        </w:rPr>
        <w:t>engage with international organisations and participate in international, regional and bilateral forums on health issues.</w:t>
      </w:r>
    </w:p>
    <w:p w:rsidR="00D202A5" w:rsidRPr="00D65C9E" w:rsidRDefault="00E17D17" w:rsidP="00D93D58">
      <w:pPr>
        <w:pStyle w:val="NormalText"/>
        <w:rPr>
          <w:snapToGrid w:val="0"/>
        </w:rPr>
      </w:pPr>
      <w:r>
        <w:rPr>
          <w:snapToGrid w:val="0"/>
        </w:rPr>
        <w:t>The increasing prevalence of c</w:t>
      </w:r>
      <w:r w:rsidR="001D3068">
        <w:rPr>
          <w:snapToGrid w:val="0"/>
        </w:rPr>
        <w:t>hronic disease</w:t>
      </w:r>
      <w:r>
        <w:rPr>
          <w:snapToGrid w:val="0"/>
        </w:rPr>
        <w:t>s, already</w:t>
      </w:r>
      <w:r w:rsidR="001D3068">
        <w:rPr>
          <w:snapToGrid w:val="0"/>
        </w:rPr>
        <w:t xml:space="preserve"> </w:t>
      </w:r>
      <w:r>
        <w:rPr>
          <w:snapToGrid w:val="0"/>
        </w:rPr>
        <w:t>the leading cause of preventable death and disease in Australia, presents a major challenge for Australia’s health care system. The Government will increase the</w:t>
      </w:r>
      <w:r w:rsidR="00D202A5" w:rsidRPr="00D65C9E">
        <w:rPr>
          <w:snapToGrid w:val="0"/>
        </w:rPr>
        <w:t xml:space="preserve"> </w:t>
      </w:r>
      <w:r w:rsidR="006428FA" w:rsidRPr="00D65C9E">
        <w:rPr>
          <w:snapToGrid w:val="0"/>
        </w:rPr>
        <w:t xml:space="preserve">capacity of the health system to better </w:t>
      </w:r>
      <w:r w:rsidR="00D202A5" w:rsidRPr="00D65C9E">
        <w:rPr>
          <w:snapToGrid w:val="0"/>
        </w:rPr>
        <w:t xml:space="preserve">manage </w:t>
      </w:r>
      <w:r w:rsidR="001C2533">
        <w:rPr>
          <w:snapToGrid w:val="0"/>
        </w:rPr>
        <w:t xml:space="preserve">and prevent </w:t>
      </w:r>
      <w:r w:rsidR="00D202A5" w:rsidRPr="00D65C9E">
        <w:rPr>
          <w:snapToGrid w:val="0"/>
        </w:rPr>
        <w:t xml:space="preserve">chronic disease, including cancer, through </w:t>
      </w:r>
      <w:r w:rsidR="006428FA" w:rsidRPr="00D65C9E">
        <w:rPr>
          <w:snapToGrid w:val="0"/>
        </w:rPr>
        <w:t xml:space="preserve">continued </w:t>
      </w:r>
      <w:r w:rsidR="00D202A5" w:rsidRPr="00D65C9E">
        <w:rPr>
          <w:snapToGrid w:val="0"/>
        </w:rPr>
        <w:t xml:space="preserve">support </w:t>
      </w:r>
      <w:r>
        <w:rPr>
          <w:snapToGrid w:val="0"/>
        </w:rPr>
        <w:t>and investment in</w:t>
      </w:r>
      <w:r w:rsidR="001C2533">
        <w:rPr>
          <w:snapToGrid w:val="0"/>
        </w:rPr>
        <w:t xml:space="preserve"> infrastructure and</w:t>
      </w:r>
      <w:r w:rsidR="00D202A5" w:rsidRPr="00D65C9E">
        <w:rPr>
          <w:snapToGrid w:val="0"/>
        </w:rPr>
        <w:t xml:space="preserve"> evidence</w:t>
      </w:r>
      <w:r w:rsidR="00D202A5" w:rsidRPr="00D65C9E">
        <w:rPr>
          <w:snapToGrid w:val="0"/>
        </w:rPr>
        <w:noBreakHyphen/>
        <w:t xml:space="preserve">based best practice. </w:t>
      </w:r>
    </w:p>
    <w:p w:rsidR="00D202A5" w:rsidRPr="005D6B8D" w:rsidRDefault="00D202A5" w:rsidP="00D93D58">
      <w:pPr>
        <w:pStyle w:val="NormalText"/>
      </w:pPr>
      <w:r w:rsidRPr="00D65C9E">
        <w:t xml:space="preserve">Outcome 10 is the responsibility of Acute Care </w:t>
      </w:r>
      <w:r w:rsidR="00062F03" w:rsidRPr="00D65C9E">
        <w:t>Division, Mental Health and</w:t>
      </w:r>
      <w:r w:rsidR="00BE7A17" w:rsidRPr="00D65C9E">
        <w:t xml:space="preserve"> Drug Treatment </w:t>
      </w:r>
      <w:r w:rsidRPr="00D65C9E">
        <w:t>Division, Pharmaceutical Benefits Division, Population Health Division, Portfolio Strategies Division, eHealth Division</w:t>
      </w:r>
      <w:r w:rsidR="00B66733" w:rsidRPr="00D65C9E">
        <w:t>, Primary and A</w:t>
      </w:r>
      <w:r w:rsidR="00B66733" w:rsidRPr="005D6B8D">
        <w:t>mbulatory Care Division</w:t>
      </w:r>
      <w:r w:rsidRPr="005D6B8D">
        <w:t xml:space="preserve">, Regulatory Policy and Governance Division, and the Office of Health Protection. </w:t>
      </w:r>
    </w:p>
    <w:p w:rsidR="005E4394" w:rsidRPr="00C80F34" w:rsidRDefault="000B3C9B" w:rsidP="00D32464">
      <w:pPr>
        <w:pStyle w:val="ProgramsContributing"/>
        <w:outlineLvl w:val="1"/>
      </w:pPr>
      <w:r>
        <w:lastRenderedPageBreak/>
        <w:t>Programs</w:t>
      </w:r>
      <w:r w:rsidR="00C60A67" w:rsidRPr="00C80F34">
        <w:t xml:space="preserve"> Contributing to</w:t>
      </w:r>
      <w:r w:rsidR="00CB2F4D">
        <w:t xml:space="preserve"> Outcome </w:t>
      </w:r>
      <w:r>
        <w:t>10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tblGrid>
      <w:tr w:rsidR="005E4394" w:rsidRPr="007A090D" w:rsidTr="001D12AD">
        <w:trPr>
          <w:cantSplit/>
        </w:trPr>
        <w:tc>
          <w:tcPr>
            <w:tcW w:w="7371" w:type="dxa"/>
            <w:tcBorders>
              <w:bottom w:val="nil"/>
            </w:tcBorders>
          </w:tcPr>
          <w:p w:rsidR="005E4394" w:rsidRPr="007A090D" w:rsidRDefault="000B3C9B" w:rsidP="007036D0">
            <w:pPr>
              <w:spacing w:before="120" w:after="120"/>
              <w:rPr>
                <w:rFonts w:ascii="Arial" w:hAnsi="Arial" w:cs="Arial"/>
                <w:b/>
                <w:sz w:val="18"/>
                <w:szCs w:val="18"/>
              </w:rPr>
            </w:pPr>
            <w:r w:rsidRPr="00592368">
              <w:rPr>
                <w:rFonts w:ascii="Arial" w:hAnsi="Arial" w:cs="Arial"/>
                <w:b/>
                <w:sz w:val="18"/>
                <w:szCs w:val="18"/>
              </w:rPr>
              <w:t>Program 10.1: Chronic disease – treatment</w:t>
            </w:r>
          </w:p>
        </w:tc>
      </w:tr>
      <w:tr w:rsidR="005E4394" w:rsidRPr="007A090D" w:rsidTr="001D12AD">
        <w:trPr>
          <w:cantSplit/>
        </w:trPr>
        <w:tc>
          <w:tcPr>
            <w:tcW w:w="7371" w:type="dxa"/>
            <w:tcBorders>
              <w:top w:val="nil"/>
              <w:bottom w:val="nil"/>
            </w:tcBorders>
          </w:tcPr>
          <w:p w:rsidR="005E4394" w:rsidRPr="007A090D" w:rsidRDefault="000B3C9B" w:rsidP="00E35A53">
            <w:pPr>
              <w:spacing w:before="120" w:after="120"/>
              <w:rPr>
                <w:rFonts w:ascii="Arial" w:hAnsi="Arial" w:cs="Arial"/>
                <w:b/>
                <w:sz w:val="18"/>
                <w:szCs w:val="18"/>
              </w:rPr>
            </w:pPr>
            <w:r w:rsidRPr="00592368">
              <w:rPr>
                <w:rFonts w:ascii="Arial" w:hAnsi="Arial" w:cs="Arial"/>
                <w:b/>
                <w:sz w:val="18"/>
                <w:szCs w:val="18"/>
              </w:rPr>
              <w:t>Program 10.2: e-Health implementation</w:t>
            </w:r>
          </w:p>
        </w:tc>
      </w:tr>
      <w:tr w:rsidR="000B3C9B" w:rsidRPr="007A090D" w:rsidTr="001D12AD">
        <w:trPr>
          <w:cantSplit/>
        </w:trPr>
        <w:tc>
          <w:tcPr>
            <w:tcW w:w="7371" w:type="dxa"/>
            <w:tcBorders>
              <w:top w:val="nil"/>
              <w:bottom w:val="nil"/>
            </w:tcBorders>
          </w:tcPr>
          <w:p w:rsidR="000B3C9B" w:rsidRPr="007A090D" w:rsidRDefault="000B3C9B" w:rsidP="00E35A53">
            <w:pPr>
              <w:spacing w:before="120" w:after="120"/>
              <w:rPr>
                <w:rFonts w:ascii="Arial" w:hAnsi="Arial" w:cs="Arial"/>
                <w:b/>
                <w:sz w:val="18"/>
                <w:szCs w:val="18"/>
              </w:rPr>
            </w:pPr>
            <w:r w:rsidRPr="00592368">
              <w:rPr>
                <w:rFonts w:ascii="Arial" w:hAnsi="Arial" w:cs="Arial"/>
                <w:b/>
                <w:sz w:val="18"/>
                <w:szCs w:val="18"/>
              </w:rPr>
              <w:t>Program 10.3: Health information</w:t>
            </w:r>
          </w:p>
        </w:tc>
      </w:tr>
      <w:tr w:rsidR="000B3C9B" w:rsidRPr="007A090D" w:rsidTr="001D12AD">
        <w:trPr>
          <w:cantSplit/>
        </w:trPr>
        <w:tc>
          <w:tcPr>
            <w:tcW w:w="7371" w:type="dxa"/>
            <w:tcBorders>
              <w:top w:val="nil"/>
              <w:bottom w:val="nil"/>
            </w:tcBorders>
          </w:tcPr>
          <w:p w:rsidR="000B3C9B" w:rsidRPr="007A090D" w:rsidRDefault="000B3C9B" w:rsidP="00E35A53">
            <w:pPr>
              <w:spacing w:before="120" w:after="120"/>
              <w:rPr>
                <w:rFonts w:ascii="Arial" w:hAnsi="Arial" w:cs="Arial"/>
                <w:b/>
                <w:sz w:val="18"/>
                <w:szCs w:val="18"/>
              </w:rPr>
            </w:pPr>
            <w:r w:rsidRPr="00592368">
              <w:rPr>
                <w:rFonts w:ascii="Arial" w:hAnsi="Arial" w:cs="Arial"/>
                <w:b/>
                <w:sz w:val="18"/>
                <w:szCs w:val="18"/>
              </w:rPr>
              <w:t>Program 10.4: International policy engagement</w:t>
            </w:r>
          </w:p>
        </w:tc>
      </w:tr>
      <w:tr w:rsidR="000B3C9B" w:rsidRPr="007A090D" w:rsidTr="001D12AD">
        <w:trPr>
          <w:cantSplit/>
        </w:trPr>
        <w:tc>
          <w:tcPr>
            <w:tcW w:w="7371" w:type="dxa"/>
            <w:tcBorders>
              <w:top w:val="nil"/>
              <w:bottom w:val="nil"/>
            </w:tcBorders>
          </w:tcPr>
          <w:p w:rsidR="000B3C9B" w:rsidRPr="007A090D" w:rsidRDefault="00E52D5A" w:rsidP="00E35A53">
            <w:pPr>
              <w:spacing w:before="120" w:after="120"/>
              <w:rPr>
                <w:rFonts w:ascii="Arial" w:hAnsi="Arial" w:cs="Arial"/>
                <w:b/>
                <w:sz w:val="18"/>
                <w:szCs w:val="18"/>
              </w:rPr>
            </w:pPr>
            <w:r>
              <w:rPr>
                <w:rFonts w:ascii="Arial" w:hAnsi="Arial" w:cs="Arial"/>
                <w:b/>
                <w:sz w:val="18"/>
                <w:szCs w:val="18"/>
              </w:rPr>
              <w:t>Program 10.5</w:t>
            </w:r>
            <w:r w:rsidR="000B3C9B">
              <w:rPr>
                <w:rFonts w:ascii="Arial" w:hAnsi="Arial" w:cs="Arial"/>
                <w:b/>
                <w:sz w:val="18"/>
                <w:szCs w:val="18"/>
              </w:rPr>
              <w:t>:</w:t>
            </w:r>
            <w:r w:rsidR="000B3C9B" w:rsidRPr="00592368">
              <w:rPr>
                <w:rFonts w:ascii="Arial" w:hAnsi="Arial" w:cs="Arial"/>
                <w:b/>
                <w:sz w:val="18"/>
                <w:szCs w:val="18"/>
              </w:rPr>
              <w:t xml:space="preserve"> Research capacity</w:t>
            </w:r>
            <w:r w:rsidR="004F3A12">
              <w:rPr>
                <w:rFonts w:ascii="Arial" w:hAnsi="Arial" w:cs="Arial"/>
                <w:b/>
                <w:sz w:val="18"/>
                <w:szCs w:val="18"/>
              </w:rPr>
              <w:t xml:space="preserve"> and</w:t>
            </w:r>
            <w:r w:rsidR="005514A4">
              <w:rPr>
                <w:rFonts w:ascii="Arial" w:hAnsi="Arial" w:cs="Arial"/>
                <w:b/>
                <w:sz w:val="18"/>
                <w:szCs w:val="18"/>
              </w:rPr>
              <w:t xml:space="preserve"> </w:t>
            </w:r>
            <w:r>
              <w:rPr>
                <w:rFonts w:ascii="Arial" w:hAnsi="Arial" w:cs="Arial"/>
                <w:b/>
                <w:sz w:val="18"/>
                <w:szCs w:val="18"/>
              </w:rPr>
              <w:t>quality</w:t>
            </w:r>
          </w:p>
        </w:tc>
      </w:tr>
      <w:tr w:rsidR="000B3C9B" w:rsidRPr="007A090D" w:rsidTr="001D12AD">
        <w:trPr>
          <w:cantSplit/>
        </w:trPr>
        <w:tc>
          <w:tcPr>
            <w:tcW w:w="7371" w:type="dxa"/>
            <w:tcBorders>
              <w:top w:val="nil"/>
              <w:bottom w:val="single" w:sz="4" w:space="0" w:color="000000"/>
            </w:tcBorders>
          </w:tcPr>
          <w:p w:rsidR="000B3C9B" w:rsidRPr="007A090D" w:rsidRDefault="00E52D5A" w:rsidP="00E35A53">
            <w:pPr>
              <w:spacing w:before="120" w:after="120"/>
              <w:rPr>
                <w:rFonts w:ascii="Arial" w:hAnsi="Arial" w:cs="Arial"/>
                <w:b/>
                <w:sz w:val="18"/>
                <w:szCs w:val="18"/>
              </w:rPr>
            </w:pPr>
            <w:r>
              <w:rPr>
                <w:rFonts w:ascii="Arial" w:hAnsi="Arial" w:cs="Arial"/>
                <w:b/>
                <w:sz w:val="18"/>
                <w:szCs w:val="18"/>
              </w:rPr>
              <w:t>Program 10.6</w:t>
            </w:r>
            <w:r w:rsidR="000B3C9B">
              <w:rPr>
                <w:rFonts w:ascii="Arial" w:hAnsi="Arial" w:cs="Arial"/>
                <w:b/>
                <w:sz w:val="18"/>
                <w:szCs w:val="18"/>
              </w:rPr>
              <w:t xml:space="preserve">: </w:t>
            </w:r>
            <w:r w:rsidR="000B3C9B" w:rsidRPr="00592368">
              <w:rPr>
                <w:rFonts w:ascii="Arial" w:hAnsi="Arial" w:cs="Arial"/>
                <w:b/>
                <w:sz w:val="18"/>
                <w:szCs w:val="18"/>
              </w:rPr>
              <w:t>Health infrastructure</w:t>
            </w:r>
          </w:p>
        </w:tc>
      </w:tr>
    </w:tbl>
    <w:p w:rsidR="00A4052F" w:rsidRDefault="00A4052F" w:rsidP="00D32464">
      <w:pPr>
        <w:pStyle w:val="ExpensesandResources"/>
        <w:outlineLvl w:val="1"/>
      </w:pPr>
    </w:p>
    <w:p w:rsidR="00A4052F" w:rsidRDefault="00A4052F">
      <w:pPr>
        <w:rPr>
          <w:rFonts w:ascii="Arial" w:hAnsi="Arial" w:cs="Arial"/>
          <w:b/>
          <w:szCs w:val="24"/>
        </w:rPr>
      </w:pPr>
      <w:r>
        <w:br w:type="page"/>
      </w:r>
    </w:p>
    <w:p w:rsidR="0016421F" w:rsidRPr="00E35A53" w:rsidRDefault="0016421F" w:rsidP="00D32464">
      <w:pPr>
        <w:pStyle w:val="ExpensesandResources"/>
        <w:outlineLvl w:val="1"/>
      </w:pPr>
      <w:r>
        <w:lastRenderedPageBreak/>
        <w:t>Outcome 10</w:t>
      </w:r>
      <w:r w:rsidRPr="00E35A53">
        <w:t xml:space="preserve"> Budgeted Expenses and Resources</w:t>
      </w:r>
    </w:p>
    <w:p w:rsidR="0016421F" w:rsidRPr="00E35A53" w:rsidRDefault="0016421F" w:rsidP="0016421F">
      <w:pPr>
        <w:keepNext/>
        <w:spacing w:after="120"/>
        <w:rPr>
          <w:rFonts w:ascii="Arial" w:hAnsi="Arial" w:cs="Arial"/>
          <w:b/>
          <w:sz w:val="18"/>
          <w:szCs w:val="18"/>
        </w:rPr>
      </w:pPr>
      <w:r w:rsidRPr="00E35A53">
        <w:rPr>
          <w:rFonts w:ascii="Arial" w:hAnsi="Arial" w:cs="Arial"/>
          <w:b/>
          <w:sz w:val="18"/>
          <w:szCs w:val="18"/>
        </w:rPr>
        <w:t xml:space="preserve">Table </w:t>
      </w:r>
      <w:r>
        <w:rPr>
          <w:rFonts w:ascii="Arial" w:hAnsi="Arial" w:cs="Arial"/>
          <w:b/>
          <w:sz w:val="18"/>
          <w:szCs w:val="18"/>
        </w:rPr>
        <w:t>10.1</w:t>
      </w:r>
      <w:r w:rsidRPr="00E35A53">
        <w:rPr>
          <w:rFonts w:ascii="Arial" w:hAnsi="Arial" w:cs="Arial"/>
          <w:b/>
          <w:sz w:val="18"/>
          <w:szCs w:val="18"/>
        </w:rPr>
        <w:t>: Budg</w:t>
      </w:r>
      <w:r>
        <w:rPr>
          <w:rFonts w:ascii="Arial" w:hAnsi="Arial" w:cs="Arial"/>
          <w:b/>
          <w:sz w:val="18"/>
          <w:szCs w:val="18"/>
        </w:rPr>
        <w:t>eted Expenses and Resources for Outcome 10</w:t>
      </w:r>
    </w:p>
    <w:tbl>
      <w:tblPr>
        <w:tblW w:w="7371" w:type="dxa"/>
        <w:tblInd w:w="93" w:type="dxa"/>
        <w:tblLook w:val="04A0" w:firstRow="1" w:lastRow="0" w:firstColumn="1" w:lastColumn="0" w:noHBand="0" w:noVBand="1"/>
        <w:tblCaption w:val="Table 10.1: Budgeted Expenses and Resources for Outcome 10"/>
      </w:tblPr>
      <w:tblGrid>
        <w:gridCol w:w="5121"/>
        <w:gridCol w:w="1125"/>
        <w:gridCol w:w="1125"/>
      </w:tblGrid>
      <w:tr w:rsidR="007C6302" w:rsidRPr="007C6302" w:rsidTr="00E941F7">
        <w:trPr>
          <w:trHeight w:val="225"/>
        </w:trPr>
        <w:tc>
          <w:tcPr>
            <w:tcW w:w="5100" w:type="dxa"/>
            <w:tcBorders>
              <w:top w:val="single" w:sz="4" w:space="0" w:color="auto"/>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p>
        </w:tc>
        <w:tc>
          <w:tcPr>
            <w:tcW w:w="1120" w:type="dxa"/>
            <w:tcBorders>
              <w:top w:val="single" w:sz="4" w:space="0" w:color="auto"/>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2011-12</w:t>
            </w:r>
          </w:p>
        </w:tc>
        <w:tc>
          <w:tcPr>
            <w:tcW w:w="1120" w:type="dxa"/>
            <w:tcBorders>
              <w:top w:val="single" w:sz="4" w:space="0" w:color="auto"/>
              <w:left w:val="nil"/>
              <w:bottom w:val="nil"/>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2012-13</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Estimated</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Estimated</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actual</w:t>
            </w:r>
          </w:p>
        </w:tc>
        <w:tc>
          <w:tcPr>
            <w:tcW w:w="1120" w:type="dxa"/>
            <w:tcBorders>
              <w:top w:val="nil"/>
              <w:left w:val="nil"/>
              <w:bottom w:val="nil"/>
              <w:right w:val="nil"/>
            </w:tcBorders>
            <w:shd w:val="clear" w:color="000000" w:fill="D9D9D9"/>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expenses</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$'000</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$'000</w:t>
            </w:r>
          </w:p>
        </w:tc>
      </w:tr>
      <w:tr w:rsidR="007C6302" w:rsidRPr="007C6302" w:rsidTr="007C6302">
        <w:trPr>
          <w:trHeight w:val="240"/>
        </w:trPr>
        <w:tc>
          <w:tcPr>
            <w:tcW w:w="5100" w:type="dxa"/>
            <w:tcBorders>
              <w:top w:val="nil"/>
              <w:left w:val="nil"/>
              <w:bottom w:val="nil"/>
              <w:right w:val="nil"/>
            </w:tcBorders>
            <w:shd w:val="clear" w:color="auto" w:fill="auto"/>
            <w:noWrap/>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Program 10.1: Chronic disease - treatment</w:t>
            </w:r>
            <w:r w:rsidRPr="007C6302">
              <w:rPr>
                <w:rFonts w:ascii="Arial" w:hAnsi="Arial" w:cs="Arial"/>
                <w:b/>
                <w:bCs/>
                <w:sz w:val="14"/>
                <w:szCs w:val="14"/>
                <w:vertAlign w:val="superscript"/>
              </w:rPr>
              <w:t>1</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Ordinary annual services (Appropriation Bill No. 1)</w:t>
            </w:r>
          </w:p>
        </w:tc>
        <w:tc>
          <w:tcPr>
            <w:tcW w:w="1120" w:type="dxa"/>
            <w:tcBorders>
              <w:top w:val="nil"/>
              <w:left w:val="nil"/>
              <w:bottom w:val="nil"/>
              <w:right w:val="nil"/>
            </w:tcBorders>
            <w:shd w:val="clear" w:color="auto" w:fill="auto"/>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4,000</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2,100</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Special Accounts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300" w:firstLine="480"/>
              <w:rPr>
                <w:rFonts w:ascii="Arial" w:hAnsi="Arial" w:cs="Arial"/>
                <w:sz w:val="16"/>
                <w:szCs w:val="16"/>
              </w:rPr>
            </w:pPr>
            <w:r w:rsidRPr="007C6302">
              <w:rPr>
                <w:rFonts w:ascii="Arial" w:hAnsi="Arial" w:cs="Arial"/>
                <w:sz w:val="16"/>
                <w:szCs w:val="16"/>
              </w:rPr>
              <w:t>Health and Hospitals Fund Health Portfolio Special Account</w:t>
            </w:r>
            <w:r w:rsidRPr="007C6302">
              <w:rPr>
                <w:rFonts w:ascii="Arial" w:hAnsi="Arial" w:cs="Arial"/>
                <w:sz w:val="14"/>
                <w:szCs w:val="14"/>
                <w:vertAlign w:val="superscript"/>
              </w:rPr>
              <w:t>2</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494,681</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266,374</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2,374</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2,539</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104</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131</w:t>
            </w:r>
          </w:p>
        </w:tc>
      </w:tr>
      <w:tr w:rsidR="007C6302" w:rsidRPr="007C6302" w:rsidTr="007C6302">
        <w:trPr>
          <w:trHeight w:val="60"/>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r w:rsidRPr="007C6302">
              <w:rPr>
                <w:rFonts w:ascii="Arial" w:hAnsi="Arial" w:cs="Arial"/>
                <w:b/>
                <w:bCs/>
                <w:sz w:val="16"/>
                <w:szCs w:val="16"/>
              </w:rPr>
              <w:t>Total for Program 10.1</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501,159</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271,144</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40"/>
        </w:trPr>
        <w:tc>
          <w:tcPr>
            <w:tcW w:w="5100" w:type="dxa"/>
            <w:tcBorders>
              <w:top w:val="nil"/>
              <w:left w:val="nil"/>
              <w:bottom w:val="nil"/>
              <w:right w:val="nil"/>
            </w:tcBorders>
            <w:shd w:val="clear" w:color="auto" w:fill="auto"/>
            <w:noWrap/>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Program 10.2: e-Health implementation</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Ordinary annual services (Appropriation Bill No. 1)</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359,809</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65,430</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12,470</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16,270</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577</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402</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r w:rsidRPr="007C6302">
              <w:rPr>
                <w:rFonts w:ascii="Arial" w:hAnsi="Arial" w:cs="Arial"/>
                <w:b/>
                <w:bCs/>
                <w:sz w:val="16"/>
                <w:szCs w:val="16"/>
              </w:rPr>
              <w:t>Total for Program 10.2</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372,856</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82,102</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40"/>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Program 10.3: Health information</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Ordinary annual services (Appropriation Bill No. 1)</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32,418</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32,561</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3,679</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2,973</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174</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121</w:t>
            </w:r>
          </w:p>
        </w:tc>
      </w:tr>
      <w:tr w:rsidR="007C6302" w:rsidRPr="007C6302" w:rsidTr="007C6302">
        <w:trPr>
          <w:trHeight w:val="60"/>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r w:rsidRPr="007C6302">
              <w:rPr>
                <w:rFonts w:ascii="Arial" w:hAnsi="Arial" w:cs="Arial"/>
                <w:b/>
                <w:bCs/>
                <w:sz w:val="16"/>
                <w:szCs w:val="16"/>
              </w:rPr>
              <w:t>Total for Program 10.3</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36,271</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35,655</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40"/>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Program 10.4: International policy engagement</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Ordinary annual services (Appropriation Bill No. 1)</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9,875</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14,912</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16</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16</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r w:rsidRPr="007C6302">
              <w:rPr>
                <w:rFonts w:ascii="Arial" w:hAnsi="Arial" w:cs="Arial"/>
                <w:b/>
                <w:bCs/>
                <w:sz w:val="16"/>
                <w:szCs w:val="16"/>
              </w:rPr>
              <w:t>Total for Program 10.4</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9,892</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14,929</w:t>
            </w:r>
          </w:p>
        </w:tc>
      </w:tr>
    </w:tbl>
    <w:p w:rsidR="003C6895" w:rsidRPr="004E4355" w:rsidRDefault="003C6895" w:rsidP="003C6895"/>
    <w:p w:rsidR="00167588" w:rsidRDefault="00167588" w:rsidP="007036D0">
      <w:pPr>
        <w:keepNext/>
        <w:keepLines/>
        <w:spacing w:after="120"/>
        <w:rPr>
          <w:rFonts w:ascii="Book Antiqua" w:hAnsi="Book Antiqua"/>
          <w:color w:val="FF0000"/>
          <w:sz w:val="20"/>
        </w:rPr>
      </w:pPr>
    </w:p>
    <w:p w:rsidR="00A4052F" w:rsidRDefault="00A4052F">
      <w:pPr>
        <w:rPr>
          <w:rFonts w:ascii="Book Antiqua" w:hAnsi="Book Antiqua" w:cs="Arial"/>
          <w:b/>
          <w:color w:val="FF0000"/>
          <w:sz w:val="20"/>
          <w:szCs w:val="24"/>
        </w:rPr>
      </w:pPr>
      <w:r>
        <w:rPr>
          <w:rFonts w:ascii="Book Antiqua" w:hAnsi="Book Antiqua"/>
          <w:color w:val="FF0000"/>
          <w:sz w:val="20"/>
        </w:rPr>
        <w:br w:type="page"/>
      </w:r>
    </w:p>
    <w:p w:rsidR="00A4052F" w:rsidRPr="00E35A53" w:rsidRDefault="00A4052F" w:rsidP="00A4052F">
      <w:pPr>
        <w:keepNext/>
        <w:spacing w:after="120"/>
        <w:rPr>
          <w:rFonts w:ascii="Arial" w:hAnsi="Arial" w:cs="Arial"/>
          <w:b/>
          <w:sz w:val="18"/>
          <w:szCs w:val="18"/>
        </w:rPr>
      </w:pPr>
      <w:r w:rsidRPr="00E35A53">
        <w:rPr>
          <w:rFonts w:ascii="Arial" w:hAnsi="Arial" w:cs="Arial"/>
          <w:b/>
          <w:sz w:val="18"/>
          <w:szCs w:val="18"/>
        </w:rPr>
        <w:lastRenderedPageBreak/>
        <w:t xml:space="preserve">Table </w:t>
      </w:r>
      <w:r>
        <w:rPr>
          <w:rFonts w:ascii="Arial" w:hAnsi="Arial" w:cs="Arial"/>
          <w:b/>
          <w:sz w:val="18"/>
          <w:szCs w:val="18"/>
        </w:rPr>
        <w:t>10.1</w:t>
      </w:r>
      <w:r w:rsidRPr="00E35A53">
        <w:rPr>
          <w:rFonts w:ascii="Arial" w:hAnsi="Arial" w:cs="Arial"/>
          <w:b/>
          <w:sz w:val="18"/>
          <w:szCs w:val="18"/>
        </w:rPr>
        <w:t>: Budg</w:t>
      </w:r>
      <w:r>
        <w:rPr>
          <w:rFonts w:ascii="Arial" w:hAnsi="Arial" w:cs="Arial"/>
          <w:b/>
          <w:sz w:val="18"/>
          <w:szCs w:val="18"/>
        </w:rPr>
        <w:t>eted Expenses and Resources for Outcome 10 (Cont.)</w:t>
      </w:r>
    </w:p>
    <w:tbl>
      <w:tblPr>
        <w:tblW w:w="7371" w:type="dxa"/>
        <w:tblInd w:w="93" w:type="dxa"/>
        <w:tblLook w:val="04A0" w:firstRow="1" w:lastRow="0" w:firstColumn="1" w:lastColumn="0" w:noHBand="0" w:noVBand="1"/>
        <w:tblCaption w:val="Table 10.1: Budgeted Expenses and Resources for Outcome 10 (Cont.)"/>
      </w:tblPr>
      <w:tblGrid>
        <w:gridCol w:w="5121"/>
        <w:gridCol w:w="1125"/>
        <w:gridCol w:w="1125"/>
      </w:tblGrid>
      <w:tr w:rsidR="007C6302" w:rsidRPr="007C6302" w:rsidTr="00E941F7">
        <w:trPr>
          <w:trHeight w:val="225"/>
        </w:trPr>
        <w:tc>
          <w:tcPr>
            <w:tcW w:w="5100" w:type="dxa"/>
            <w:tcBorders>
              <w:top w:val="single" w:sz="4" w:space="0" w:color="auto"/>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p>
        </w:tc>
        <w:tc>
          <w:tcPr>
            <w:tcW w:w="1120" w:type="dxa"/>
            <w:tcBorders>
              <w:top w:val="single" w:sz="4" w:space="0" w:color="auto"/>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2011-12</w:t>
            </w:r>
          </w:p>
        </w:tc>
        <w:tc>
          <w:tcPr>
            <w:tcW w:w="1120" w:type="dxa"/>
            <w:tcBorders>
              <w:top w:val="single" w:sz="4" w:space="0" w:color="auto"/>
              <w:left w:val="nil"/>
              <w:bottom w:val="nil"/>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2012-13</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Estimated</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Estimated</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actual</w:t>
            </w:r>
          </w:p>
        </w:tc>
        <w:tc>
          <w:tcPr>
            <w:tcW w:w="1120" w:type="dxa"/>
            <w:tcBorders>
              <w:top w:val="nil"/>
              <w:left w:val="nil"/>
              <w:bottom w:val="nil"/>
              <w:right w:val="nil"/>
            </w:tcBorders>
            <w:shd w:val="clear" w:color="000000" w:fill="D9D9D9"/>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expenses</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$'000</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$'000</w:t>
            </w:r>
          </w:p>
        </w:tc>
      </w:tr>
      <w:tr w:rsidR="007C6302" w:rsidRPr="007C6302" w:rsidTr="007C6302">
        <w:trPr>
          <w:trHeight w:val="240"/>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Program 10.5: Research capacity and quality</w:t>
            </w:r>
            <w:r w:rsidRPr="007C6302">
              <w:rPr>
                <w:rFonts w:ascii="Arial" w:hAnsi="Arial" w:cs="Arial"/>
                <w:b/>
                <w:bCs/>
                <w:sz w:val="14"/>
                <w:szCs w:val="14"/>
                <w:vertAlign w:val="superscript"/>
              </w:rPr>
              <w:t>1</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Ordinary annual services (Appropriation Bill No. 1)</w:t>
            </w:r>
          </w:p>
        </w:tc>
        <w:tc>
          <w:tcPr>
            <w:tcW w:w="1120" w:type="dxa"/>
            <w:tcBorders>
              <w:top w:val="nil"/>
              <w:left w:val="nil"/>
              <w:bottom w:val="nil"/>
              <w:right w:val="nil"/>
            </w:tcBorders>
            <w:shd w:val="clear" w:color="auto" w:fill="auto"/>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124,001</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31,372</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Special Accounts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300" w:firstLine="480"/>
              <w:rPr>
                <w:rFonts w:ascii="Arial" w:hAnsi="Arial" w:cs="Arial"/>
                <w:sz w:val="16"/>
                <w:szCs w:val="16"/>
              </w:rPr>
            </w:pPr>
            <w:r w:rsidRPr="007C6302">
              <w:rPr>
                <w:rFonts w:ascii="Arial" w:hAnsi="Arial" w:cs="Arial"/>
                <w:sz w:val="16"/>
                <w:szCs w:val="16"/>
              </w:rPr>
              <w:t>Health and Hospitals Fund Health Portfolio Special Account</w:t>
            </w:r>
            <w:r w:rsidRPr="007C6302">
              <w:rPr>
                <w:rFonts w:ascii="Arial" w:hAnsi="Arial" w:cs="Arial"/>
                <w:sz w:val="14"/>
                <w:szCs w:val="14"/>
                <w:vertAlign w:val="superscript"/>
              </w:rPr>
              <w:t>2</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194,001</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37,605</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color w:val="FF0000"/>
                <w:sz w:val="16"/>
                <w:szCs w:val="16"/>
              </w:rPr>
            </w:pPr>
            <w:r w:rsidRPr="007C6302">
              <w:rPr>
                <w:rFonts w:ascii="Arial" w:hAnsi="Arial" w:cs="Arial"/>
                <w:color w:val="FF0000"/>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color w:val="FF0000"/>
                <w:sz w:val="16"/>
                <w:szCs w:val="16"/>
              </w:rPr>
            </w:pPr>
            <w:r w:rsidRPr="007C6302">
              <w:rPr>
                <w:rFonts w:ascii="Arial" w:hAnsi="Arial" w:cs="Arial"/>
                <w:color w:val="FF0000"/>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5,480</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5,419</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247</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231</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color w:val="FF0000"/>
                <w:sz w:val="16"/>
                <w:szCs w:val="16"/>
              </w:rPr>
            </w:pPr>
            <w:r w:rsidRPr="007C6302">
              <w:rPr>
                <w:rFonts w:ascii="Arial" w:hAnsi="Arial" w:cs="Arial"/>
                <w:color w:val="FF0000"/>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r w:rsidRPr="007C6302">
              <w:rPr>
                <w:rFonts w:ascii="Arial" w:hAnsi="Arial" w:cs="Arial"/>
                <w:b/>
                <w:bCs/>
                <w:sz w:val="16"/>
                <w:szCs w:val="16"/>
              </w:rPr>
              <w:t>Total for Program 10.5</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323,729</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74,627</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40"/>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Program 10.6: Health infrastructure</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Special Accounts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300" w:firstLine="480"/>
              <w:rPr>
                <w:rFonts w:ascii="Arial" w:hAnsi="Arial" w:cs="Arial"/>
                <w:sz w:val="16"/>
                <w:szCs w:val="16"/>
              </w:rPr>
            </w:pPr>
            <w:r w:rsidRPr="007C6302">
              <w:rPr>
                <w:rFonts w:ascii="Arial" w:hAnsi="Arial" w:cs="Arial"/>
                <w:sz w:val="16"/>
                <w:szCs w:val="16"/>
              </w:rPr>
              <w:t>Health and Hospitals Fund Health Portfolio Special Account</w:t>
            </w:r>
            <w:r w:rsidRPr="007C6302">
              <w:rPr>
                <w:rFonts w:ascii="Arial" w:hAnsi="Arial" w:cs="Arial"/>
                <w:sz w:val="14"/>
                <w:szCs w:val="14"/>
                <w:vertAlign w:val="superscript"/>
              </w:rPr>
              <w:t>2</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530,203</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417,773</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color w:val="FF0000"/>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2,374</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2,539</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104</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131</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r w:rsidRPr="007C6302">
              <w:rPr>
                <w:rFonts w:ascii="Arial" w:hAnsi="Arial" w:cs="Arial"/>
                <w:b/>
                <w:bCs/>
                <w:sz w:val="16"/>
                <w:szCs w:val="16"/>
              </w:rPr>
              <w:t>Total for Program 10.6</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532,681</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420,443</w:t>
            </w:r>
          </w:p>
        </w:tc>
      </w:tr>
      <w:tr w:rsidR="007C6302" w:rsidRPr="007C6302" w:rsidTr="007C6302">
        <w:trPr>
          <w:trHeight w:val="60"/>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1"/>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40"/>
        </w:trPr>
        <w:tc>
          <w:tcPr>
            <w:tcW w:w="5100" w:type="dxa"/>
            <w:tcBorders>
              <w:top w:val="nil"/>
              <w:left w:val="nil"/>
              <w:bottom w:val="nil"/>
              <w:right w:val="nil"/>
            </w:tcBorders>
            <w:shd w:val="clear" w:color="auto" w:fill="auto"/>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Outcome 10 totals by appropriation type</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Administered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Ordinary annual services (Appropriation Bill No. 1)</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530,103</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146,375</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Special accounts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1,218,885</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721,752</w:t>
            </w:r>
          </w:p>
        </w:tc>
      </w:tr>
      <w:tr w:rsidR="007C6302" w:rsidRPr="007C6302" w:rsidTr="007C6302">
        <w:trPr>
          <w:trHeight w:val="6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bottom"/>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Departmental expenses</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color w:val="FF0000"/>
                <w:sz w:val="16"/>
                <w:szCs w:val="16"/>
              </w:rPr>
            </w:pPr>
            <w:r w:rsidRPr="007C6302">
              <w:rPr>
                <w:rFonts w:ascii="Arial" w:hAnsi="Arial" w:cs="Arial"/>
                <w:color w:val="FF0000"/>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Departmental appropriation</w:t>
            </w:r>
            <w:r w:rsidRPr="007C6302">
              <w:rPr>
                <w:rFonts w:ascii="Arial" w:hAnsi="Arial" w:cs="Arial"/>
                <w:sz w:val="14"/>
                <w:szCs w:val="14"/>
                <w:vertAlign w:val="superscript"/>
              </w:rPr>
              <w:t>3</w:t>
            </w: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26,393</w:t>
            </w: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29,756</w:t>
            </w:r>
          </w:p>
        </w:tc>
      </w:tr>
      <w:tr w:rsidR="007C6302" w:rsidRPr="007C6302" w:rsidTr="007C6302">
        <w:trPr>
          <w:trHeight w:val="240"/>
        </w:trPr>
        <w:tc>
          <w:tcPr>
            <w:tcW w:w="5100" w:type="dxa"/>
            <w:tcBorders>
              <w:top w:val="nil"/>
              <w:left w:val="nil"/>
              <w:bottom w:val="nil"/>
              <w:right w:val="nil"/>
            </w:tcBorders>
            <w:shd w:val="clear" w:color="auto" w:fill="auto"/>
            <w:noWrap/>
            <w:vAlign w:val="center"/>
            <w:hideMark/>
          </w:tcPr>
          <w:p w:rsidR="007C6302" w:rsidRPr="007C6302" w:rsidRDefault="007C6302" w:rsidP="007C6302">
            <w:pPr>
              <w:ind w:firstLineChars="200" w:firstLine="320"/>
              <w:rPr>
                <w:rFonts w:ascii="Arial" w:hAnsi="Arial" w:cs="Arial"/>
                <w:sz w:val="16"/>
                <w:szCs w:val="16"/>
              </w:rPr>
            </w:pPr>
            <w:r w:rsidRPr="007C6302">
              <w:rPr>
                <w:rFonts w:ascii="Arial" w:hAnsi="Arial" w:cs="Arial"/>
                <w:sz w:val="16"/>
                <w:szCs w:val="16"/>
              </w:rPr>
              <w:t>Expenses not requiring appropriation in the budget year</w:t>
            </w:r>
            <w:r w:rsidRPr="007C6302">
              <w:rPr>
                <w:rFonts w:ascii="Arial" w:hAnsi="Arial" w:cs="Arial"/>
                <w:sz w:val="14"/>
                <w:szCs w:val="14"/>
                <w:vertAlign w:val="superscript"/>
              </w:rPr>
              <w:t>4</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1,207</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1,017</w:t>
            </w:r>
          </w:p>
        </w:tc>
      </w:tr>
      <w:tr w:rsidR="007C6302" w:rsidRPr="007C6302" w:rsidTr="007C6302">
        <w:trPr>
          <w:trHeight w:val="60"/>
        </w:trPr>
        <w:tc>
          <w:tcPr>
            <w:tcW w:w="5100" w:type="dxa"/>
            <w:tcBorders>
              <w:top w:val="nil"/>
              <w:left w:val="nil"/>
              <w:bottom w:val="nil"/>
              <w:right w:val="nil"/>
            </w:tcBorders>
            <w:shd w:val="clear" w:color="auto" w:fill="auto"/>
            <w:vAlign w:val="center"/>
            <w:hideMark/>
          </w:tcPr>
          <w:p w:rsidR="007C6302" w:rsidRPr="007C6302" w:rsidRDefault="007C6302" w:rsidP="007C6302">
            <w:pPr>
              <w:ind w:firstLineChars="100" w:firstLine="160"/>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C6302" w:rsidRPr="007C6302" w:rsidRDefault="007C6302" w:rsidP="007C6302">
            <w:pPr>
              <w:jc w:val="right"/>
              <w:rPr>
                <w:rFonts w:ascii="Arial" w:hAnsi="Arial" w:cs="Arial"/>
                <w:sz w:val="16"/>
                <w:szCs w:val="16"/>
              </w:rPr>
            </w:pPr>
          </w:p>
        </w:tc>
        <w:tc>
          <w:tcPr>
            <w:tcW w:w="1120" w:type="dxa"/>
            <w:tcBorders>
              <w:top w:val="nil"/>
              <w:left w:val="nil"/>
              <w:bottom w:val="nil"/>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 </w:t>
            </w:r>
          </w:p>
        </w:tc>
      </w:tr>
      <w:tr w:rsidR="007C6302" w:rsidRPr="007C6302" w:rsidTr="007C6302">
        <w:trPr>
          <w:trHeight w:val="300"/>
        </w:trPr>
        <w:tc>
          <w:tcPr>
            <w:tcW w:w="5100" w:type="dxa"/>
            <w:tcBorders>
              <w:top w:val="nil"/>
              <w:left w:val="nil"/>
              <w:bottom w:val="single" w:sz="4" w:space="0" w:color="auto"/>
              <w:right w:val="nil"/>
            </w:tcBorders>
            <w:shd w:val="clear" w:color="auto" w:fill="auto"/>
            <w:noWrap/>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Total expenses for Outcome 10</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1,776,588</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898,900</w:t>
            </w:r>
          </w:p>
        </w:tc>
      </w:tr>
      <w:tr w:rsidR="007C6302" w:rsidRPr="007C6302" w:rsidTr="007C6302">
        <w:trPr>
          <w:trHeight w:val="225"/>
        </w:trPr>
        <w:tc>
          <w:tcPr>
            <w:tcW w:w="5100" w:type="dxa"/>
            <w:tcBorders>
              <w:top w:val="nil"/>
              <w:left w:val="nil"/>
              <w:bottom w:val="single" w:sz="4" w:space="0" w:color="auto"/>
              <w:right w:val="nil"/>
            </w:tcBorders>
            <w:shd w:val="clear" w:color="auto" w:fill="auto"/>
            <w:noWrap/>
            <w:vAlign w:val="center"/>
            <w:hideMark/>
          </w:tcPr>
          <w:p w:rsidR="007C6302" w:rsidRPr="007C6302" w:rsidRDefault="007C6302" w:rsidP="007C6302">
            <w:pPr>
              <w:ind w:firstLineChars="100" w:firstLine="160"/>
              <w:rPr>
                <w:rFonts w:ascii="Arial" w:hAnsi="Arial" w:cs="Arial"/>
                <w:sz w:val="16"/>
                <w:szCs w:val="16"/>
              </w:rPr>
            </w:pPr>
            <w:r w:rsidRPr="007C6302">
              <w:rPr>
                <w:rFonts w:ascii="Arial" w:hAnsi="Arial" w:cs="Arial"/>
                <w:sz w:val="16"/>
                <w:szCs w:val="16"/>
              </w:rPr>
              <w:t> </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 </w:t>
            </w:r>
          </w:p>
        </w:tc>
      </w:tr>
      <w:tr w:rsidR="007C6302" w:rsidRPr="007C6302" w:rsidTr="007C6302">
        <w:trPr>
          <w:trHeight w:val="225"/>
        </w:trPr>
        <w:tc>
          <w:tcPr>
            <w:tcW w:w="5100" w:type="dxa"/>
            <w:tcBorders>
              <w:top w:val="nil"/>
              <w:left w:val="nil"/>
              <w:bottom w:val="nil"/>
              <w:right w:val="nil"/>
            </w:tcBorders>
            <w:shd w:val="clear" w:color="auto" w:fill="auto"/>
            <w:noWrap/>
            <w:vAlign w:val="center"/>
            <w:hideMark/>
          </w:tcPr>
          <w:p w:rsidR="007C6302" w:rsidRPr="007C6302" w:rsidRDefault="007C6302" w:rsidP="007C6302">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2011-12</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b/>
                <w:bCs/>
                <w:sz w:val="16"/>
                <w:szCs w:val="16"/>
              </w:rPr>
            </w:pPr>
            <w:r w:rsidRPr="007C6302">
              <w:rPr>
                <w:rFonts w:ascii="Arial" w:hAnsi="Arial" w:cs="Arial"/>
                <w:b/>
                <w:bCs/>
                <w:sz w:val="16"/>
                <w:szCs w:val="16"/>
              </w:rPr>
              <w:t>2012-13</w:t>
            </w:r>
          </w:p>
        </w:tc>
      </w:tr>
      <w:tr w:rsidR="007C6302" w:rsidRPr="007C6302" w:rsidTr="007C6302">
        <w:trPr>
          <w:trHeight w:val="225"/>
        </w:trPr>
        <w:tc>
          <w:tcPr>
            <w:tcW w:w="5100" w:type="dxa"/>
            <w:tcBorders>
              <w:top w:val="nil"/>
              <w:left w:val="nil"/>
              <w:bottom w:val="single" w:sz="4" w:space="0" w:color="auto"/>
              <w:right w:val="nil"/>
            </w:tcBorders>
            <w:shd w:val="clear" w:color="auto" w:fill="auto"/>
            <w:noWrap/>
            <w:vAlign w:val="center"/>
            <w:hideMark/>
          </w:tcPr>
          <w:p w:rsidR="007C6302" w:rsidRPr="007C6302" w:rsidRDefault="007C6302" w:rsidP="007C6302">
            <w:pPr>
              <w:rPr>
                <w:rFonts w:ascii="Arial" w:hAnsi="Arial" w:cs="Arial"/>
                <w:b/>
                <w:bCs/>
                <w:sz w:val="16"/>
                <w:szCs w:val="16"/>
              </w:rPr>
            </w:pPr>
            <w:r w:rsidRPr="007C6302">
              <w:rPr>
                <w:rFonts w:ascii="Arial" w:hAnsi="Arial" w:cs="Arial"/>
                <w:b/>
                <w:bCs/>
                <w:sz w:val="16"/>
                <w:szCs w:val="16"/>
              </w:rPr>
              <w:t>Average staffing level (number)</w:t>
            </w:r>
          </w:p>
        </w:tc>
        <w:tc>
          <w:tcPr>
            <w:tcW w:w="1120" w:type="dxa"/>
            <w:tcBorders>
              <w:top w:val="nil"/>
              <w:left w:val="nil"/>
              <w:bottom w:val="single" w:sz="4" w:space="0" w:color="auto"/>
              <w:right w:val="nil"/>
            </w:tcBorders>
            <w:shd w:val="clear" w:color="auto" w:fill="auto"/>
            <w:noWrap/>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166</w:t>
            </w:r>
          </w:p>
        </w:tc>
        <w:tc>
          <w:tcPr>
            <w:tcW w:w="1120" w:type="dxa"/>
            <w:tcBorders>
              <w:top w:val="nil"/>
              <w:left w:val="nil"/>
              <w:bottom w:val="single" w:sz="4" w:space="0" w:color="auto"/>
              <w:right w:val="nil"/>
            </w:tcBorders>
            <w:shd w:val="clear" w:color="000000" w:fill="D9D9D9"/>
            <w:vAlign w:val="bottom"/>
            <w:hideMark/>
          </w:tcPr>
          <w:p w:rsidR="007C6302" w:rsidRPr="007C6302" w:rsidRDefault="007C6302" w:rsidP="007C6302">
            <w:pPr>
              <w:jc w:val="right"/>
              <w:rPr>
                <w:rFonts w:ascii="Arial" w:hAnsi="Arial" w:cs="Arial"/>
                <w:sz w:val="16"/>
                <w:szCs w:val="16"/>
              </w:rPr>
            </w:pPr>
            <w:r w:rsidRPr="007C6302">
              <w:rPr>
                <w:rFonts w:ascii="Arial" w:hAnsi="Arial" w:cs="Arial"/>
                <w:sz w:val="16"/>
                <w:szCs w:val="16"/>
              </w:rPr>
              <w:t>178</w:t>
            </w:r>
          </w:p>
        </w:tc>
      </w:tr>
    </w:tbl>
    <w:p w:rsidR="007C6302" w:rsidRDefault="007C6302" w:rsidP="00BA22C9">
      <w:pPr>
        <w:tabs>
          <w:tab w:val="left" w:pos="284"/>
        </w:tabs>
        <w:ind w:left="284" w:hanging="284"/>
        <w:rPr>
          <w:rFonts w:ascii="Book Antiqua" w:hAnsi="Book Antiqua" w:cs="Arial"/>
          <w:sz w:val="14"/>
          <w:szCs w:val="14"/>
          <w:vertAlign w:val="superscript"/>
        </w:rPr>
      </w:pPr>
    </w:p>
    <w:p w:rsidR="00BA22C9" w:rsidRPr="00BA22C9" w:rsidRDefault="00BA22C9" w:rsidP="00BA22C9">
      <w:pPr>
        <w:tabs>
          <w:tab w:val="left" w:pos="284"/>
        </w:tabs>
        <w:ind w:left="284" w:hanging="284"/>
        <w:rPr>
          <w:rFonts w:ascii="Book Antiqua" w:hAnsi="Book Antiqua" w:cs="Arial"/>
          <w:sz w:val="14"/>
          <w:szCs w:val="14"/>
        </w:rPr>
      </w:pPr>
      <w:r w:rsidRPr="00BA22C9">
        <w:rPr>
          <w:rFonts w:ascii="Book Antiqua" w:hAnsi="Book Antiqua" w:cs="Arial"/>
          <w:sz w:val="14"/>
          <w:szCs w:val="14"/>
          <w:vertAlign w:val="superscript"/>
        </w:rPr>
        <w:t>1</w:t>
      </w:r>
      <w:r>
        <w:rPr>
          <w:rFonts w:ascii="Book Antiqua" w:hAnsi="Book Antiqua" w:cs="Arial"/>
          <w:sz w:val="14"/>
          <w:szCs w:val="14"/>
          <w:vertAlign w:val="superscript"/>
        </w:rPr>
        <w:tab/>
      </w:r>
      <w:r w:rsidRPr="00BA22C9">
        <w:rPr>
          <w:rFonts w:ascii="Book Antiqua" w:hAnsi="Book Antiqua" w:cs="Arial"/>
          <w:sz w:val="14"/>
          <w:szCs w:val="14"/>
        </w:rPr>
        <w:t>This program includes National Partnerships paid to state and territory governments by the Treasury as part of the Federal Financ</w:t>
      </w:r>
      <w:r w:rsidR="00F4755D">
        <w:rPr>
          <w:rFonts w:ascii="Book Antiqua" w:hAnsi="Book Antiqua" w:cs="Arial"/>
          <w:sz w:val="14"/>
          <w:szCs w:val="14"/>
        </w:rPr>
        <w:t xml:space="preserve">ial Relations (FFR) Framework. </w:t>
      </w:r>
      <w:r w:rsidRPr="00BA22C9">
        <w:rPr>
          <w:rFonts w:ascii="Book Antiqua" w:hAnsi="Book Antiqua" w:cs="Arial"/>
          <w:sz w:val="14"/>
          <w:szCs w:val="14"/>
        </w:rPr>
        <w:t>National partnerships are listed in this chapter under each program.  For budget estimates relating to the National Partnership component of the program, please refer to Budget Paper 3 or Program 1.10 of the Treasury Portfolio Budget Statements.</w:t>
      </w:r>
    </w:p>
    <w:p w:rsidR="00BA22C9" w:rsidRPr="00BA22C9" w:rsidRDefault="00BA22C9" w:rsidP="00BA22C9">
      <w:pPr>
        <w:tabs>
          <w:tab w:val="left" w:pos="284"/>
        </w:tabs>
        <w:ind w:left="284" w:hanging="284"/>
        <w:rPr>
          <w:rFonts w:ascii="Book Antiqua" w:hAnsi="Book Antiqua" w:cs="Arial"/>
          <w:sz w:val="14"/>
          <w:szCs w:val="14"/>
        </w:rPr>
      </w:pPr>
      <w:r w:rsidRPr="00BA22C9">
        <w:rPr>
          <w:rFonts w:ascii="Book Antiqua" w:hAnsi="Book Antiqua" w:cs="Arial"/>
          <w:sz w:val="14"/>
          <w:szCs w:val="14"/>
          <w:vertAlign w:val="superscript"/>
        </w:rPr>
        <w:t>2</w:t>
      </w:r>
      <w:r>
        <w:rPr>
          <w:rFonts w:ascii="Book Antiqua" w:hAnsi="Book Antiqua" w:cs="Arial"/>
          <w:sz w:val="14"/>
          <w:szCs w:val="14"/>
          <w:vertAlign w:val="superscript"/>
        </w:rPr>
        <w:tab/>
      </w:r>
      <w:r w:rsidRPr="00BA22C9">
        <w:rPr>
          <w:rFonts w:ascii="Book Antiqua" w:hAnsi="Book Antiqua" w:cs="Arial"/>
          <w:sz w:val="14"/>
          <w:szCs w:val="14"/>
        </w:rPr>
        <w:t>The Health and Hospitals Fund is recorded as an expense by this de</w:t>
      </w:r>
      <w:r w:rsidR="00F4755D">
        <w:rPr>
          <w:rFonts w:ascii="Book Antiqua" w:hAnsi="Book Antiqua" w:cs="Arial"/>
          <w:sz w:val="14"/>
          <w:szCs w:val="14"/>
        </w:rPr>
        <w:t xml:space="preserve">partment and by the Treasury.  </w:t>
      </w:r>
      <w:r w:rsidRPr="00BA22C9">
        <w:rPr>
          <w:rFonts w:ascii="Book Antiqua" w:hAnsi="Book Antiqua" w:cs="Arial"/>
          <w:sz w:val="14"/>
          <w:szCs w:val="14"/>
        </w:rPr>
        <w:t>For more detailed estimates relating to this program refer Budget Paper 3.</w:t>
      </w:r>
    </w:p>
    <w:p w:rsidR="00BA22C9" w:rsidRPr="00BA22C9" w:rsidRDefault="00BA22C9" w:rsidP="00BA22C9">
      <w:pPr>
        <w:tabs>
          <w:tab w:val="left" w:pos="284"/>
        </w:tabs>
        <w:ind w:left="284" w:hanging="284"/>
        <w:rPr>
          <w:rFonts w:ascii="Book Antiqua" w:hAnsi="Book Antiqua" w:cs="Arial"/>
          <w:sz w:val="14"/>
          <w:szCs w:val="14"/>
        </w:rPr>
      </w:pPr>
      <w:r w:rsidRPr="00BA22C9">
        <w:rPr>
          <w:rFonts w:ascii="Book Antiqua" w:hAnsi="Book Antiqua" w:cs="Arial"/>
          <w:sz w:val="14"/>
          <w:szCs w:val="14"/>
          <w:vertAlign w:val="superscript"/>
        </w:rPr>
        <w:t>3</w:t>
      </w:r>
      <w:r>
        <w:rPr>
          <w:rFonts w:ascii="Book Antiqua" w:hAnsi="Book Antiqua" w:cs="Arial"/>
          <w:sz w:val="14"/>
          <w:szCs w:val="14"/>
          <w:vertAlign w:val="superscript"/>
        </w:rPr>
        <w:tab/>
      </w:r>
      <w:r w:rsidRPr="00BA22C9">
        <w:rPr>
          <w:rFonts w:ascii="Book Antiqua" w:hAnsi="Book Antiqua" w:cs="Arial"/>
          <w:sz w:val="14"/>
          <w:szCs w:val="14"/>
        </w:rPr>
        <w:t>Depar</w:t>
      </w:r>
      <w:r>
        <w:rPr>
          <w:rFonts w:ascii="Book Antiqua" w:hAnsi="Book Antiqua" w:cs="Arial"/>
          <w:sz w:val="14"/>
          <w:szCs w:val="14"/>
        </w:rPr>
        <w:t>tmental appropriation combines “</w:t>
      </w:r>
      <w:r w:rsidRPr="00BA22C9">
        <w:rPr>
          <w:rFonts w:ascii="Book Antiqua" w:hAnsi="Book Antiqua" w:cs="Arial"/>
          <w:sz w:val="14"/>
          <w:szCs w:val="14"/>
        </w:rPr>
        <w:t>Ordinary annual services (Appropriation Bill No 1)</w:t>
      </w:r>
      <w:r>
        <w:rPr>
          <w:rFonts w:ascii="Book Antiqua" w:hAnsi="Book Antiqua" w:cs="Arial"/>
          <w:sz w:val="14"/>
          <w:szCs w:val="14"/>
        </w:rPr>
        <w:t>”</w:t>
      </w:r>
      <w:r w:rsidRPr="00BA22C9">
        <w:rPr>
          <w:rFonts w:ascii="Book Antiqua" w:hAnsi="Book Antiqua" w:cs="Arial"/>
          <w:sz w:val="14"/>
          <w:szCs w:val="14"/>
        </w:rPr>
        <w:t xml:space="preserve"> and </w:t>
      </w:r>
      <w:r>
        <w:rPr>
          <w:rFonts w:ascii="Book Antiqua" w:hAnsi="Book Antiqua" w:cs="Arial"/>
          <w:sz w:val="14"/>
          <w:szCs w:val="14"/>
        </w:rPr>
        <w:t>“</w:t>
      </w:r>
      <w:r w:rsidRPr="00BA22C9">
        <w:rPr>
          <w:rFonts w:ascii="Book Antiqua" w:hAnsi="Book Antiqua" w:cs="Arial"/>
          <w:sz w:val="14"/>
          <w:szCs w:val="14"/>
        </w:rPr>
        <w:t>Revenue from independent sources (s31)</w:t>
      </w:r>
      <w:r>
        <w:rPr>
          <w:rFonts w:ascii="Book Antiqua" w:hAnsi="Book Antiqua" w:cs="Arial"/>
          <w:sz w:val="14"/>
          <w:szCs w:val="14"/>
        </w:rPr>
        <w:t>”</w:t>
      </w:r>
      <w:r w:rsidRPr="00BA22C9">
        <w:rPr>
          <w:rFonts w:ascii="Book Antiqua" w:hAnsi="Book Antiqua" w:cs="Arial"/>
          <w:sz w:val="14"/>
          <w:szCs w:val="14"/>
        </w:rPr>
        <w:t>.</w:t>
      </w:r>
    </w:p>
    <w:p w:rsidR="00BA22C9" w:rsidRPr="00BA22C9" w:rsidRDefault="00BA22C9" w:rsidP="00BA22C9">
      <w:pPr>
        <w:tabs>
          <w:tab w:val="left" w:pos="284"/>
        </w:tabs>
        <w:ind w:left="284" w:hanging="284"/>
        <w:rPr>
          <w:rFonts w:ascii="Book Antiqua" w:hAnsi="Book Antiqua" w:cs="Arial"/>
          <w:sz w:val="14"/>
          <w:szCs w:val="14"/>
        </w:rPr>
      </w:pPr>
      <w:r w:rsidRPr="00BA22C9">
        <w:rPr>
          <w:rFonts w:ascii="Book Antiqua" w:hAnsi="Book Antiqua" w:cs="Arial"/>
          <w:sz w:val="14"/>
          <w:szCs w:val="14"/>
          <w:vertAlign w:val="superscript"/>
        </w:rPr>
        <w:t>4</w:t>
      </w:r>
      <w:r>
        <w:rPr>
          <w:rFonts w:ascii="Book Antiqua" w:hAnsi="Book Antiqua" w:cs="Arial"/>
          <w:sz w:val="14"/>
          <w:szCs w:val="14"/>
          <w:vertAlign w:val="superscript"/>
        </w:rPr>
        <w:tab/>
      </w:r>
      <w:r>
        <w:rPr>
          <w:rFonts w:ascii="Book Antiqua" w:hAnsi="Book Antiqua" w:cs="Arial"/>
          <w:sz w:val="14"/>
          <w:szCs w:val="14"/>
        </w:rPr>
        <w:t>”</w:t>
      </w:r>
      <w:r w:rsidRPr="00BA22C9">
        <w:rPr>
          <w:rFonts w:ascii="Book Antiqua" w:hAnsi="Book Antiqua" w:cs="Arial"/>
          <w:sz w:val="14"/>
          <w:szCs w:val="14"/>
        </w:rPr>
        <w:t xml:space="preserve">Expenses not requiring appropriation in the </w:t>
      </w:r>
      <w:r w:rsidR="005F6A0E">
        <w:rPr>
          <w:rFonts w:ascii="Book Antiqua" w:hAnsi="Book Antiqua" w:cs="Arial"/>
          <w:sz w:val="14"/>
          <w:szCs w:val="14"/>
        </w:rPr>
        <w:t>b</w:t>
      </w:r>
      <w:r w:rsidRPr="00BA22C9">
        <w:rPr>
          <w:rFonts w:ascii="Book Antiqua" w:hAnsi="Book Antiqua" w:cs="Arial"/>
          <w:sz w:val="14"/>
          <w:szCs w:val="14"/>
        </w:rPr>
        <w:t>udget year</w:t>
      </w:r>
      <w:r>
        <w:rPr>
          <w:rFonts w:ascii="Book Antiqua" w:hAnsi="Book Antiqua" w:cs="Arial"/>
          <w:sz w:val="14"/>
          <w:szCs w:val="14"/>
        </w:rPr>
        <w:t>”</w:t>
      </w:r>
      <w:r w:rsidRPr="00BA22C9">
        <w:rPr>
          <w:rFonts w:ascii="Book Antiqua" w:hAnsi="Book Antiqua" w:cs="Arial"/>
          <w:sz w:val="14"/>
          <w:szCs w:val="14"/>
        </w:rPr>
        <w:t xml:space="preserve"> is made up of depreciation expense, amortisation expense, </w:t>
      </w:r>
      <w:proofErr w:type="spellStart"/>
      <w:r w:rsidRPr="00BA22C9">
        <w:rPr>
          <w:rFonts w:ascii="Book Antiqua" w:hAnsi="Book Antiqua" w:cs="Arial"/>
          <w:sz w:val="14"/>
          <w:szCs w:val="14"/>
        </w:rPr>
        <w:t>makegood</w:t>
      </w:r>
      <w:proofErr w:type="spellEnd"/>
      <w:r w:rsidRPr="00BA22C9">
        <w:rPr>
          <w:rFonts w:ascii="Book Antiqua" w:hAnsi="Book Antiqua" w:cs="Arial"/>
          <w:sz w:val="14"/>
          <w:szCs w:val="14"/>
        </w:rPr>
        <w:t xml:space="preserve"> expense and audit fees.  This estimate also includes approved operating losses - please refer to the departmental financial statements in section 3 for further information.</w:t>
      </w:r>
    </w:p>
    <w:p w:rsidR="00BA22C9" w:rsidRPr="00BA22C9" w:rsidRDefault="00BA22C9" w:rsidP="00BA22C9">
      <w:pPr>
        <w:tabs>
          <w:tab w:val="left" w:pos="284"/>
        </w:tabs>
        <w:rPr>
          <w:rFonts w:ascii="Book Antiqua" w:hAnsi="Book Antiqua" w:cs="Arial"/>
          <w:sz w:val="14"/>
          <w:szCs w:val="14"/>
        </w:rPr>
      </w:pPr>
    </w:p>
    <w:p w:rsidR="0016421F" w:rsidRDefault="00167588" w:rsidP="00A57409">
      <w:pPr>
        <w:pStyle w:val="Program"/>
      </w:pPr>
      <w:r>
        <w:rPr>
          <w:rFonts w:ascii="Book Antiqua" w:hAnsi="Book Antiqua"/>
          <w:color w:val="FF0000"/>
          <w:sz w:val="20"/>
        </w:rPr>
        <w:br w:type="page"/>
      </w:r>
      <w:r w:rsidR="0016421F" w:rsidRPr="00592368">
        <w:lastRenderedPageBreak/>
        <w:t>Program 10.1: Chronic disease – treatment</w:t>
      </w:r>
    </w:p>
    <w:p w:rsidR="0016421F" w:rsidRDefault="0016421F" w:rsidP="00A57409">
      <w:pPr>
        <w:pStyle w:val="ProgramObjective"/>
      </w:pPr>
      <w:r w:rsidRPr="00E35A53">
        <w:t>Program Objective</w:t>
      </w:r>
      <w:r>
        <w:t>s</w:t>
      </w:r>
    </w:p>
    <w:p w:rsidR="00D202A5" w:rsidRPr="00D65C9E" w:rsidRDefault="00D202A5" w:rsidP="00D202A5">
      <w:pPr>
        <w:spacing w:after="120"/>
        <w:rPr>
          <w:rFonts w:ascii="Book Antiqua" w:hAnsi="Book Antiqua" w:cs="Arial"/>
          <w:i/>
          <w:sz w:val="20"/>
        </w:rPr>
      </w:pPr>
      <w:r w:rsidRPr="00D65C9E">
        <w:rPr>
          <w:rFonts w:ascii="Book Antiqua" w:hAnsi="Book Antiqua" w:cs="Arial"/>
          <w:i/>
          <w:sz w:val="20"/>
        </w:rPr>
        <w:t>Improve detection, treatment and survival outcomes for people with cancer</w:t>
      </w:r>
    </w:p>
    <w:p w:rsidR="00F9133D" w:rsidRPr="00D65C9E" w:rsidRDefault="00F9133D" w:rsidP="00D93D58">
      <w:pPr>
        <w:pStyle w:val="NormalText"/>
      </w:pPr>
      <w:r w:rsidRPr="00D65C9E">
        <w:t>The Australian Government recognises the enormous impact that cancer continues to have on many Australian families. Through the Health and Hospitals Fund (HHF), the Government will invest in a number of cancer infrastructure projects to help improve access to cancer treatment and support</w:t>
      </w:r>
      <w:r w:rsidR="00D202A5" w:rsidRPr="00D65C9E">
        <w:t xml:space="preserve">. </w:t>
      </w:r>
    </w:p>
    <w:p w:rsidR="0057496B" w:rsidRPr="00D65C9E" w:rsidRDefault="0057496B" w:rsidP="00D93D58">
      <w:pPr>
        <w:pStyle w:val="NormalText"/>
      </w:pPr>
      <w:r w:rsidRPr="00D65C9E">
        <w:t>In 2012-13, the Department will actively monitor the progress of cancer infrastructure projects including the ‘state of the art’ integrated cancer centres in Sydney and Melbourne: The Chris O’Brien Lifehouse at the Royal Prince Alfred Hospital in Sydney and the Victorian Comprehensive Cancer Centre in</w:t>
      </w:r>
      <w:r w:rsidR="00EE525C" w:rsidRPr="00D65C9E">
        <w:t xml:space="preserve"> M</w:t>
      </w:r>
      <w:r w:rsidRPr="00D65C9E">
        <w:t xml:space="preserve">elbourne. </w:t>
      </w:r>
      <w:r w:rsidR="005D2A74" w:rsidRPr="00D65C9E">
        <w:t xml:space="preserve">These centres will not only provide treatment and support to those with cancer and their families, but also undertake ground-breaking research in cancer prevention and treatment. </w:t>
      </w:r>
      <w:r w:rsidR="00796737">
        <w:t>By</w:t>
      </w:r>
      <w:r w:rsidR="00796737" w:rsidRPr="00D65C9E">
        <w:t xml:space="preserve"> </w:t>
      </w:r>
      <w:r w:rsidRPr="00D65C9E">
        <w:t>integrating the work and the people involved in new discover</w:t>
      </w:r>
      <w:r w:rsidR="001542C5">
        <w:t>ies</w:t>
      </w:r>
      <w:r w:rsidRPr="00D65C9E">
        <w:t xml:space="preserve"> and the people involved in treating and supporting patients and their families, these significant cancer projects will drive the next generation of improvements in the prevention, detection and treatment of cancer</w:t>
      </w:r>
      <w:r w:rsidRPr="00D65C9E">
        <w:rPr>
          <w:rStyle w:val="contentstyle11"/>
          <w:color w:val="auto"/>
        </w:rPr>
        <w:t>.</w:t>
      </w:r>
      <w:r w:rsidRPr="00D65C9E">
        <w:t xml:space="preserve"> </w:t>
      </w:r>
    </w:p>
    <w:p w:rsidR="0057496B" w:rsidRPr="00D65C9E" w:rsidRDefault="0057496B" w:rsidP="00D93D58">
      <w:pPr>
        <w:pStyle w:val="NormalText"/>
      </w:pPr>
      <w:r w:rsidRPr="00D65C9E">
        <w:t>In addition, the Department will continue to fund the 24 Regional Cancer Centre projects (23 from the HHF) which will help improve access to essential can</w:t>
      </w:r>
      <w:r w:rsidR="00523B4A">
        <w:t>cer treatment (chemotherapy and/</w:t>
      </w:r>
      <w:r w:rsidRPr="00D65C9E">
        <w:t xml:space="preserve">or radiotherapy) and support services (accommodation, counselling and/or education) for those living in regional, rural and remote Australia. These projects will enable people with cancer to access the right care at the right time, as close as possible to home and family, irrespective of where they live or their social circumstances. </w:t>
      </w:r>
    </w:p>
    <w:p w:rsidR="0057496B" w:rsidRPr="00D65C9E" w:rsidRDefault="0057496B" w:rsidP="00D93D58">
      <w:pPr>
        <w:pStyle w:val="NormalText"/>
      </w:pPr>
      <w:r w:rsidRPr="00D65C9E">
        <w:t>The Department will continue to oversee the purchase of equipment to completely replace Breast</w:t>
      </w:r>
      <w:r w:rsidR="008B1CAC">
        <w:t>-</w:t>
      </w:r>
      <w:r w:rsidRPr="00D65C9E">
        <w:t>Screen Australia’s dated analogue mammography equipment with digital equipment</w:t>
      </w:r>
      <w:r w:rsidR="003414A8" w:rsidRPr="00D65C9E">
        <w:t>.</w:t>
      </w:r>
      <w:r w:rsidR="00EE525C" w:rsidRPr="00D65C9E">
        <w:t xml:space="preserve"> </w:t>
      </w:r>
      <w:r w:rsidRPr="00D65C9E">
        <w:t>A total of 205 analogue mammography machines in the Breast</w:t>
      </w:r>
      <w:r w:rsidR="008B1CAC">
        <w:t xml:space="preserve"> </w:t>
      </w:r>
      <w:r w:rsidRPr="00D65C9E">
        <w:t xml:space="preserve">Screen Australia program will be replaced with digital equipment under this project. </w:t>
      </w:r>
    </w:p>
    <w:p w:rsidR="00D202A5" w:rsidRPr="00D65C9E" w:rsidRDefault="00D202A5" w:rsidP="00D202A5">
      <w:pPr>
        <w:spacing w:after="120"/>
        <w:rPr>
          <w:rFonts w:ascii="Book Antiqua" w:hAnsi="Book Antiqua"/>
          <w:sz w:val="20"/>
        </w:rPr>
      </w:pPr>
      <w:r w:rsidRPr="00D65C9E">
        <w:rPr>
          <w:rFonts w:ascii="Book Antiqua" w:hAnsi="Book Antiqua"/>
          <w:sz w:val="20"/>
        </w:rPr>
        <w:t>Program 10.1 is linked as follows:</w:t>
      </w:r>
    </w:p>
    <w:p w:rsidR="00D202A5" w:rsidRPr="00D65C9E" w:rsidRDefault="00D202A5" w:rsidP="007715D7">
      <w:pPr>
        <w:numPr>
          <w:ilvl w:val="1"/>
          <w:numId w:val="6"/>
        </w:numPr>
        <w:tabs>
          <w:tab w:val="left" w:pos="426"/>
        </w:tabs>
        <w:ind w:hanging="1080"/>
        <w:rPr>
          <w:rFonts w:ascii="Book Antiqua" w:hAnsi="Book Antiqua"/>
          <w:sz w:val="20"/>
          <w:lang w:val="en-US"/>
        </w:rPr>
      </w:pPr>
      <w:r w:rsidRPr="00D65C9E">
        <w:rPr>
          <w:rFonts w:ascii="Book Antiqua" w:hAnsi="Book Antiqua"/>
          <w:sz w:val="20"/>
        </w:rPr>
        <w:t xml:space="preserve">This </w:t>
      </w:r>
      <w:r w:rsidR="006C0F85" w:rsidRPr="00D65C9E">
        <w:rPr>
          <w:rFonts w:ascii="Book Antiqua" w:hAnsi="Book Antiqua"/>
          <w:sz w:val="20"/>
        </w:rPr>
        <w:t xml:space="preserve">Program </w:t>
      </w:r>
      <w:r w:rsidRPr="00D65C9E">
        <w:rPr>
          <w:rFonts w:ascii="Book Antiqua" w:hAnsi="Book Antiqua"/>
          <w:sz w:val="20"/>
        </w:rPr>
        <w:t xml:space="preserve">includes National Partnership </w:t>
      </w:r>
      <w:r w:rsidR="002B5FC4" w:rsidRPr="00D65C9E">
        <w:rPr>
          <w:rFonts w:ascii="Book Antiqua" w:hAnsi="Book Antiqua"/>
          <w:sz w:val="20"/>
        </w:rPr>
        <w:t xml:space="preserve">Payments </w:t>
      </w:r>
      <w:r w:rsidRPr="00D65C9E">
        <w:rPr>
          <w:rFonts w:ascii="Book Antiqua" w:hAnsi="Book Antiqua"/>
          <w:sz w:val="20"/>
        </w:rPr>
        <w:t>for:</w:t>
      </w:r>
    </w:p>
    <w:p w:rsidR="00E94D87" w:rsidRPr="00902117" w:rsidRDefault="00D202A5" w:rsidP="00902117">
      <w:pPr>
        <w:numPr>
          <w:ilvl w:val="2"/>
          <w:numId w:val="7"/>
        </w:numPr>
        <w:tabs>
          <w:tab w:val="clear" w:pos="1800"/>
          <w:tab w:val="left" w:pos="360"/>
          <w:tab w:val="left" w:pos="851"/>
          <w:tab w:val="num" w:pos="1080"/>
        </w:tabs>
        <w:ind w:left="851" w:hanging="425"/>
        <w:rPr>
          <w:rFonts w:ascii="Book Antiqua" w:hAnsi="Book Antiqua"/>
          <w:i/>
          <w:sz w:val="20"/>
        </w:rPr>
      </w:pPr>
      <w:r w:rsidRPr="00D65C9E">
        <w:rPr>
          <w:rFonts w:ascii="Book Antiqua" w:hAnsi="Book Antiqua"/>
          <w:i/>
          <w:sz w:val="20"/>
        </w:rPr>
        <w:t xml:space="preserve">Health and Hospital Fund - </w:t>
      </w:r>
      <w:r w:rsidR="001542C5">
        <w:rPr>
          <w:rFonts w:ascii="Book Antiqua" w:hAnsi="Book Antiqua"/>
          <w:i/>
          <w:sz w:val="20"/>
        </w:rPr>
        <w:t>N</w:t>
      </w:r>
      <w:r w:rsidRPr="00D65C9E">
        <w:rPr>
          <w:rFonts w:ascii="Book Antiqua" w:hAnsi="Book Antiqua"/>
          <w:i/>
          <w:sz w:val="20"/>
        </w:rPr>
        <w:t xml:space="preserve">ational </w:t>
      </w:r>
      <w:r w:rsidR="001542C5">
        <w:rPr>
          <w:rFonts w:ascii="Book Antiqua" w:hAnsi="Book Antiqua"/>
          <w:i/>
          <w:sz w:val="20"/>
        </w:rPr>
        <w:t>Cancer S</w:t>
      </w:r>
      <w:r w:rsidRPr="00D65C9E">
        <w:rPr>
          <w:rFonts w:ascii="Book Antiqua" w:hAnsi="Book Antiqua"/>
          <w:i/>
          <w:sz w:val="20"/>
        </w:rPr>
        <w:t>tatemen</w:t>
      </w:r>
      <w:r w:rsidR="00902117">
        <w:rPr>
          <w:rFonts w:ascii="Book Antiqua" w:hAnsi="Book Antiqua"/>
          <w:i/>
          <w:sz w:val="20"/>
        </w:rPr>
        <w:t>t</w:t>
      </w:r>
    </w:p>
    <w:p w:rsidR="003216B0" w:rsidRDefault="00D202A5" w:rsidP="007715D7">
      <w:pPr>
        <w:tabs>
          <w:tab w:val="num" w:pos="1080"/>
        </w:tabs>
        <w:spacing w:after="120"/>
        <w:ind w:left="426"/>
        <w:rPr>
          <w:rFonts w:ascii="Book Antiqua" w:hAnsi="Book Antiqua"/>
          <w:sz w:val="20"/>
        </w:rPr>
      </w:pPr>
      <w:r w:rsidRPr="00D65C9E">
        <w:rPr>
          <w:rFonts w:ascii="Book Antiqua" w:hAnsi="Book Antiqua"/>
          <w:sz w:val="20"/>
        </w:rPr>
        <w:t xml:space="preserve">These Partnership </w:t>
      </w:r>
      <w:r w:rsidR="002B5FC4" w:rsidRPr="00D65C9E">
        <w:rPr>
          <w:rFonts w:ascii="Book Antiqua" w:hAnsi="Book Antiqua"/>
          <w:sz w:val="20"/>
        </w:rPr>
        <w:t xml:space="preserve">Payments </w:t>
      </w:r>
      <w:r w:rsidRPr="00D65C9E">
        <w:rPr>
          <w:rFonts w:ascii="Book Antiqua" w:hAnsi="Book Antiqua"/>
          <w:sz w:val="20"/>
        </w:rPr>
        <w:t>are</w:t>
      </w:r>
      <w:r w:rsidRPr="00D65C9E">
        <w:rPr>
          <w:rFonts w:ascii="Book Antiqua" w:hAnsi="Book Antiqua"/>
          <w:i/>
          <w:sz w:val="20"/>
        </w:rPr>
        <w:t xml:space="preserve"> </w:t>
      </w:r>
      <w:r w:rsidRPr="00D65C9E">
        <w:rPr>
          <w:rFonts w:ascii="Book Antiqua" w:hAnsi="Book Antiqua"/>
          <w:sz w:val="20"/>
        </w:rPr>
        <w:t xml:space="preserve">paid to state and territory governments by </w:t>
      </w:r>
      <w:r w:rsidR="002B5FC4" w:rsidRPr="00D65C9E">
        <w:rPr>
          <w:rFonts w:ascii="Book Antiqua" w:hAnsi="Book Antiqua"/>
          <w:sz w:val="20"/>
        </w:rPr>
        <w:t xml:space="preserve">the </w:t>
      </w:r>
      <w:r w:rsidRPr="00D65C9E">
        <w:rPr>
          <w:rFonts w:ascii="Book Antiqua" w:hAnsi="Book Antiqua"/>
          <w:sz w:val="20"/>
        </w:rPr>
        <w:t xml:space="preserve">Treasury as part of the Federal Financial Relations (FFR) Framework. For budget estimates relating to the National Partnership component of the program, please refer to Budget Paper 3 or Program 1.10 of </w:t>
      </w:r>
      <w:r w:rsidR="002B5FC4">
        <w:rPr>
          <w:rFonts w:ascii="Book Antiqua" w:hAnsi="Book Antiqua"/>
          <w:sz w:val="20"/>
        </w:rPr>
        <w:t>t</w:t>
      </w:r>
      <w:r w:rsidR="002B5FC4" w:rsidRPr="00D65C9E">
        <w:rPr>
          <w:rFonts w:ascii="Book Antiqua" w:hAnsi="Book Antiqua"/>
          <w:sz w:val="20"/>
        </w:rPr>
        <w:t xml:space="preserve">he </w:t>
      </w:r>
      <w:r w:rsidRPr="00D65C9E">
        <w:rPr>
          <w:rFonts w:ascii="Book Antiqua" w:hAnsi="Book Antiqua"/>
          <w:sz w:val="20"/>
        </w:rPr>
        <w:t>Treasury</w:t>
      </w:r>
      <w:r w:rsidR="002B5FC4">
        <w:rPr>
          <w:rFonts w:ascii="Book Antiqua" w:hAnsi="Book Antiqua"/>
          <w:sz w:val="20"/>
        </w:rPr>
        <w:t>’s</w:t>
      </w:r>
      <w:r w:rsidRPr="00D65C9E">
        <w:rPr>
          <w:rFonts w:ascii="Book Antiqua" w:hAnsi="Book Antiqua"/>
          <w:sz w:val="20"/>
        </w:rPr>
        <w:t xml:space="preserve"> Portfolio Budget Statements.</w:t>
      </w:r>
    </w:p>
    <w:p w:rsidR="003216B0" w:rsidRDefault="003216B0">
      <w:pPr>
        <w:rPr>
          <w:rFonts w:ascii="Book Antiqua" w:hAnsi="Book Antiqua"/>
          <w:sz w:val="20"/>
        </w:rPr>
      </w:pPr>
      <w:r>
        <w:rPr>
          <w:rFonts w:ascii="Book Antiqua" w:hAnsi="Book Antiqua"/>
          <w:sz w:val="20"/>
        </w:rPr>
        <w:br w:type="page"/>
      </w:r>
    </w:p>
    <w:p w:rsidR="0016421F" w:rsidRPr="00E35A53" w:rsidRDefault="0016421F" w:rsidP="00A57409">
      <w:pPr>
        <w:pStyle w:val="ProgramExpenses"/>
      </w:pPr>
      <w:r w:rsidRPr="00E35A53">
        <w:lastRenderedPageBreak/>
        <w:t xml:space="preserve">Program </w:t>
      </w:r>
      <w:r>
        <w:t xml:space="preserve">10.1 </w:t>
      </w:r>
      <w:r w:rsidRPr="00E35A53">
        <w:t>Expenses</w:t>
      </w:r>
    </w:p>
    <w:p w:rsidR="0016421F" w:rsidRPr="00E35A53" w:rsidRDefault="0016421F" w:rsidP="0016421F">
      <w:pPr>
        <w:keepNext/>
        <w:spacing w:after="120"/>
        <w:rPr>
          <w:rFonts w:ascii="Arial" w:hAnsi="Arial" w:cs="Arial"/>
          <w:b/>
          <w:sz w:val="18"/>
          <w:szCs w:val="18"/>
        </w:rPr>
      </w:pPr>
      <w:r w:rsidRPr="00E35A53">
        <w:rPr>
          <w:rFonts w:ascii="Arial" w:hAnsi="Arial" w:cs="Arial"/>
          <w:b/>
          <w:sz w:val="18"/>
          <w:szCs w:val="18"/>
        </w:rPr>
        <w:t xml:space="preserve">Table </w:t>
      </w:r>
      <w:r>
        <w:rPr>
          <w:rFonts w:ascii="Arial" w:hAnsi="Arial" w:cs="Arial"/>
          <w:b/>
          <w:sz w:val="18"/>
          <w:szCs w:val="18"/>
        </w:rPr>
        <w:t>10.2</w:t>
      </w:r>
      <w:r w:rsidRPr="00E35A53">
        <w:rPr>
          <w:rFonts w:ascii="Arial" w:hAnsi="Arial" w:cs="Arial"/>
          <w:b/>
          <w:sz w:val="18"/>
          <w:szCs w:val="18"/>
        </w:rPr>
        <w:t>: Program Expenses</w:t>
      </w:r>
    </w:p>
    <w:tbl>
      <w:tblPr>
        <w:tblW w:w="7360" w:type="dxa"/>
        <w:tblInd w:w="93" w:type="dxa"/>
        <w:tblLook w:val="04A0" w:firstRow="1" w:lastRow="0" w:firstColumn="1" w:lastColumn="0" w:noHBand="0" w:noVBand="1"/>
        <w:tblCaption w:val="Table 10.2: Program Expenses"/>
      </w:tblPr>
      <w:tblGrid>
        <w:gridCol w:w="2560"/>
        <w:gridCol w:w="981"/>
        <w:gridCol w:w="960"/>
        <w:gridCol w:w="960"/>
        <w:gridCol w:w="960"/>
        <w:gridCol w:w="960"/>
      </w:tblGrid>
      <w:tr w:rsidR="003216B0" w:rsidRPr="003216B0" w:rsidTr="00E941F7">
        <w:trPr>
          <w:trHeight w:val="225"/>
        </w:trPr>
        <w:tc>
          <w:tcPr>
            <w:tcW w:w="2560" w:type="dxa"/>
            <w:tcBorders>
              <w:top w:val="single" w:sz="4" w:space="0" w:color="auto"/>
              <w:left w:val="nil"/>
              <w:bottom w:val="nil"/>
              <w:right w:val="nil"/>
            </w:tcBorders>
            <w:shd w:val="clear" w:color="auto" w:fill="auto"/>
            <w:hideMark/>
          </w:tcPr>
          <w:p w:rsidR="003216B0" w:rsidRPr="003216B0" w:rsidRDefault="003216B0" w:rsidP="003216B0">
            <w:pPr>
              <w:jc w:val="center"/>
              <w:rPr>
                <w:rFonts w:ascii="Arial" w:hAnsi="Arial" w:cs="Arial"/>
                <w:b/>
                <w:bCs/>
                <w:sz w:val="16"/>
                <w:szCs w:val="16"/>
              </w:rPr>
            </w:pPr>
          </w:p>
        </w:tc>
        <w:tc>
          <w:tcPr>
            <w:tcW w:w="960" w:type="dxa"/>
            <w:tcBorders>
              <w:top w:val="single" w:sz="4" w:space="0" w:color="auto"/>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2011-12</w:t>
            </w:r>
          </w:p>
        </w:tc>
        <w:tc>
          <w:tcPr>
            <w:tcW w:w="960" w:type="dxa"/>
            <w:tcBorders>
              <w:top w:val="single" w:sz="4" w:space="0" w:color="auto"/>
              <w:left w:val="nil"/>
              <w:bottom w:val="nil"/>
              <w:right w:val="nil"/>
            </w:tcBorders>
            <w:shd w:val="clear" w:color="000000" w:fill="D9D9D9"/>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2012-13</w:t>
            </w:r>
          </w:p>
        </w:tc>
        <w:tc>
          <w:tcPr>
            <w:tcW w:w="960" w:type="dxa"/>
            <w:tcBorders>
              <w:top w:val="single" w:sz="4" w:space="0" w:color="auto"/>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2013-14</w:t>
            </w:r>
          </w:p>
        </w:tc>
        <w:tc>
          <w:tcPr>
            <w:tcW w:w="960" w:type="dxa"/>
            <w:tcBorders>
              <w:top w:val="single" w:sz="4" w:space="0" w:color="auto"/>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2014-15</w:t>
            </w:r>
          </w:p>
        </w:tc>
        <w:tc>
          <w:tcPr>
            <w:tcW w:w="960" w:type="dxa"/>
            <w:tcBorders>
              <w:top w:val="single" w:sz="4" w:space="0" w:color="auto"/>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2015-16</w:t>
            </w:r>
          </w:p>
        </w:tc>
      </w:tr>
      <w:tr w:rsidR="003216B0" w:rsidRPr="003216B0" w:rsidTr="003216B0">
        <w:trPr>
          <w:trHeight w:val="225"/>
        </w:trPr>
        <w:tc>
          <w:tcPr>
            <w:tcW w:w="2560" w:type="dxa"/>
            <w:tcBorders>
              <w:top w:val="nil"/>
              <w:left w:val="nil"/>
              <w:bottom w:val="nil"/>
              <w:right w:val="nil"/>
            </w:tcBorders>
            <w:shd w:val="clear" w:color="auto" w:fill="auto"/>
            <w:hideMark/>
          </w:tcPr>
          <w:p w:rsidR="003216B0" w:rsidRPr="003216B0" w:rsidRDefault="003216B0" w:rsidP="003216B0">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Estimated</w:t>
            </w:r>
          </w:p>
        </w:tc>
        <w:tc>
          <w:tcPr>
            <w:tcW w:w="960" w:type="dxa"/>
            <w:tcBorders>
              <w:top w:val="nil"/>
              <w:left w:val="nil"/>
              <w:bottom w:val="nil"/>
              <w:right w:val="nil"/>
            </w:tcBorders>
            <w:shd w:val="clear" w:color="000000" w:fill="D9D9D9"/>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Budget</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Forward</w:t>
            </w:r>
          </w:p>
        </w:tc>
      </w:tr>
      <w:tr w:rsidR="003216B0" w:rsidRPr="003216B0" w:rsidTr="003216B0">
        <w:trPr>
          <w:trHeight w:val="225"/>
        </w:trPr>
        <w:tc>
          <w:tcPr>
            <w:tcW w:w="2560" w:type="dxa"/>
            <w:tcBorders>
              <w:top w:val="nil"/>
              <w:left w:val="nil"/>
              <w:bottom w:val="nil"/>
              <w:right w:val="nil"/>
            </w:tcBorders>
            <w:shd w:val="clear" w:color="auto" w:fill="auto"/>
            <w:hideMark/>
          </w:tcPr>
          <w:p w:rsidR="003216B0" w:rsidRPr="003216B0" w:rsidRDefault="003216B0" w:rsidP="003216B0">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actual</w:t>
            </w:r>
          </w:p>
        </w:tc>
        <w:tc>
          <w:tcPr>
            <w:tcW w:w="960" w:type="dxa"/>
            <w:tcBorders>
              <w:top w:val="nil"/>
              <w:left w:val="nil"/>
              <w:bottom w:val="nil"/>
              <w:right w:val="nil"/>
            </w:tcBorders>
            <w:shd w:val="clear" w:color="000000" w:fill="D9D9D9"/>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 </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year 1</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year 2</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year 3</w:t>
            </w:r>
          </w:p>
        </w:tc>
      </w:tr>
      <w:tr w:rsidR="003216B0" w:rsidRPr="003216B0" w:rsidTr="003216B0">
        <w:trPr>
          <w:trHeight w:val="225"/>
        </w:trPr>
        <w:tc>
          <w:tcPr>
            <w:tcW w:w="2560" w:type="dxa"/>
            <w:tcBorders>
              <w:top w:val="nil"/>
              <w:left w:val="nil"/>
              <w:bottom w:val="nil"/>
              <w:right w:val="nil"/>
            </w:tcBorders>
            <w:shd w:val="clear" w:color="auto" w:fill="auto"/>
            <w:hideMark/>
          </w:tcPr>
          <w:p w:rsidR="003216B0" w:rsidRPr="003216B0" w:rsidRDefault="003216B0" w:rsidP="003216B0">
            <w:pPr>
              <w:rPr>
                <w:rFonts w:ascii="Arial" w:hAnsi="Arial" w:cs="Arial"/>
                <w:sz w:val="16"/>
                <w:szCs w:val="16"/>
              </w:rPr>
            </w:pP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$'000</w:t>
            </w:r>
          </w:p>
        </w:tc>
        <w:tc>
          <w:tcPr>
            <w:tcW w:w="960" w:type="dxa"/>
            <w:tcBorders>
              <w:top w:val="nil"/>
              <w:left w:val="nil"/>
              <w:bottom w:val="single" w:sz="4" w:space="0" w:color="auto"/>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$'000</w:t>
            </w:r>
          </w:p>
        </w:tc>
      </w:tr>
      <w:tr w:rsidR="003216B0" w:rsidRPr="003216B0" w:rsidTr="003216B0">
        <w:trPr>
          <w:trHeight w:val="225"/>
        </w:trPr>
        <w:tc>
          <w:tcPr>
            <w:tcW w:w="2560" w:type="dxa"/>
            <w:tcBorders>
              <w:top w:val="nil"/>
              <w:left w:val="nil"/>
              <w:bottom w:val="nil"/>
              <w:right w:val="nil"/>
            </w:tcBorders>
            <w:shd w:val="clear" w:color="auto" w:fill="auto"/>
            <w:noWrap/>
            <w:vAlign w:val="bottom"/>
            <w:hideMark/>
          </w:tcPr>
          <w:p w:rsidR="003216B0" w:rsidRPr="003216B0" w:rsidRDefault="003216B0" w:rsidP="003216B0">
            <w:pPr>
              <w:rPr>
                <w:rFonts w:ascii="Arial" w:hAnsi="Arial" w:cs="Arial"/>
                <w:sz w:val="16"/>
                <w:szCs w:val="16"/>
              </w:rPr>
            </w:pPr>
            <w:r w:rsidRPr="003216B0">
              <w:rPr>
                <w:rFonts w:ascii="Arial" w:hAnsi="Arial" w:cs="Arial"/>
                <w:sz w:val="16"/>
                <w:szCs w:val="16"/>
              </w:rPr>
              <w:t>Annual administered expenses</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000000" w:fill="D9D9D9"/>
            <w:noWrap/>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r>
      <w:tr w:rsidR="003216B0" w:rsidRPr="003216B0" w:rsidTr="003216B0">
        <w:trPr>
          <w:trHeight w:val="225"/>
        </w:trPr>
        <w:tc>
          <w:tcPr>
            <w:tcW w:w="2560" w:type="dxa"/>
            <w:tcBorders>
              <w:top w:val="nil"/>
              <w:left w:val="nil"/>
              <w:bottom w:val="nil"/>
              <w:right w:val="nil"/>
            </w:tcBorders>
            <w:shd w:val="clear" w:color="auto" w:fill="auto"/>
            <w:noWrap/>
            <w:vAlign w:val="center"/>
            <w:hideMark/>
          </w:tcPr>
          <w:p w:rsidR="003216B0" w:rsidRPr="003216B0" w:rsidRDefault="003216B0" w:rsidP="003216B0">
            <w:pPr>
              <w:ind w:firstLineChars="100" w:firstLine="160"/>
              <w:rPr>
                <w:rFonts w:ascii="Arial" w:hAnsi="Arial" w:cs="Arial"/>
                <w:sz w:val="16"/>
                <w:szCs w:val="16"/>
              </w:rPr>
            </w:pPr>
            <w:r w:rsidRPr="003216B0">
              <w:rPr>
                <w:rFonts w:ascii="Arial" w:hAnsi="Arial" w:cs="Arial"/>
                <w:sz w:val="16"/>
                <w:szCs w:val="16"/>
              </w:rPr>
              <w:t>Ordinary annual services</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4,000</w:t>
            </w:r>
          </w:p>
        </w:tc>
        <w:tc>
          <w:tcPr>
            <w:tcW w:w="960" w:type="dxa"/>
            <w:tcBorders>
              <w:top w:val="nil"/>
              <w:left w:val="nil"/>
              <w:bottom w:val="nil"/>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2,100</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w:t>
            </w:r>
          </w:p>
        </w:tc>
      </w:tr>
      <w:tr w:rsidR="003216B0" w:rsidRPr="003216B0" w:rsidTr="003216B0">
        <w:trPr>
          <w:trHeight w:val="225"/>
        </w:trPr>
        <w:tc>
          <w:tcPr>
            <w:tcW w:w="2560" w:type="dxa"/>
            <w:tcBorders>
              <w:top w:val="nil"/>
              <w:left w:val="nil"/>
              <w:bottom w:val="nil"/>
              <w:right w:val="nil"/>
            </w:tcBorders>
            <w:shd w:val="clear" w:color="auto" w:fill="auto"/>
            <w:noWrap/>
            <w:vAlign w:val="bottom"/>
            <w:hideMark/>
          </w:tcPr>
          <w:p w:rsidR="003216B0" w:rsidRPr="003216B0" w:rsidRDefault="003216B0" w:rsidP="003216B0">
            <w:pPr>
              <w:ind w:firstLineChars="100" w:firstLine="160"/>
              <w:rPr>
                <w:rFonts w:ascii="Arial" w:hAnsi="Arial" w:cs="Arial"/>
                <w:sz w:val="16"/>
                <w:szCs w:val="16"/>
              </w:rPr>
            </w:pPr>
            <w:r w:rsidRPr="003216B0">
              <w:rPr>
                <w:rFonts w:ascii="Arial" w:hAnsi="Arial" w:cs="Arial"/>
                <w:sz w:val="16"/>
                <w:szCs w:val="16"/>
              </w:rPr>
              <w:t>Special account expenses</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color w:val="FF0000"/>
                <w:sz w:val="16"/>
                <w:szCs w:val="16"/>
              </w:rPr>
            </w:pPr>
          </w:p>
        </w:tc>
      </w:tr>
      <w:tr w:rsidR="003216B0" w:rsidRPr="003216B0" w:rsidTr="003216B0">
        <w:trPr>
          <w:trHeight w:val="225"/>
        </w:trPr>
        <w:tc>
          <w:tcPr>
            <w:tcW w:w="2560" w:type="dxa"/>
            <w:tcBorders>
              <w:top w:val="nil"/>
              <w:left w:val="nil"/>
              <w:bottom w:val="nil"/>
              <w:right w:val="nil"/>
            </w:tcBorders>
            <w:shd w:val="clear" w:color="auto" w:fill="auto"/>
            <w:noWrap/>
            <w:vAlign w:val="center"/>
            <w:hideMark/>
          </w:tcPr>
          <w:p w:rsidR="003216B0" w:rsidRPr="003216B0" w:rsidRDefault="003216B0" w:rsidP="003216B0">
            <w:pPr>
              <w:ind w:firstLineChars="200" w:firstLine="320"/>
              <w:rPr>
                <w:rFonts w:ascii="Arial" w:hAnsi="Arial" w:cs="Arial"/>
                <w:sz w:val="16"/>
                <w:szCs w:val="16"/>
              </w:rPr>
            </w:pPr>
            <w:r w:rsidRPr="003216B0">
              <w:rPr>
                <w:rFonts w:ascii="Arial" w:hAnsi="Arial" w:cs="Arial"/>
                <w:sz w:val="16"/>
                <w:szCs w:val="16"/>
              </w:rPr>
              <w:t>Health and Hospital Fund</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 </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rPr>
                <w:rFonts w:ascii="Arial" w:hAnsi="Arial" w:cs="Arial"/>
                <w:color w:val="FF0000"/>
                <w:sz w:val="16"/>
                <w:szCs w:val="16"/>
              </w:rPr>
            </w:pPr>
          </w:p>
        </w:tc>
        <w:tc>
          <w:tcPr>
            <w:tcW w:w="960" w:type="dxa"/>
            <w:tcBorders>
              <w:top w:val="nil"/>
              <w:left w:val="nil"/>
              <w:bottom w:val="nil"/>
              <w:right w:val="nil"/>
            </w:tcBorders>
            <w:shd w:val="clear" w:color="auto" w:fill="auto"/>
            <w:noWrap/>
            <w:vAlign w:val="bottom"/>
            <w:hideMark/>
          </w:tcPr>
          <w:p w:rsidR="003216B0" w:rsidRPr="003216B0" w:rsidRDefault="003216B0" w:rsidP="003216B0">
            <w:pPr>
              <w:rPr>
                <w:rFonts w:ascii="Arial" w:hAnsi="Arial" w:cs="Arial"/>
                <w:color w:val="FF0000"/>
                <w:sz w:val="16"/>
                <w:szCs w:val="16"/>
              </w:rPr>
            </w:pPr>
          </w:p>
        </w:tc>
        <w:tc>
          <w:tcPr>
            <w:tcW w:w="960" w:type="dxa"/>
            <w:tcBorders>
              <w:top w:val="nil"/>
              <w:left w:val="nil"/>
              <w:bottom w:val="nil"/>
              <w:right w:val="nil"/>
            </w:tcBorders>
            <w:shd w:val="clear" w:color="auto" w:fill="auto"/>
            <w:noWrap/>
            <w:vAlign w:val="bottom"/>
            <w:hideMark/>
          </w:tcPr>
          <w:p w:rsidR="003216B0" w:rsidRPr="003216B0" w:rsidRDefault="003216B0" w:rsidP="003216B0">
            <w:pPr>
              <w:rPr>
                <w:rFonts w:ascii="Arial" w:hAnsi="Arial" w:cs="Arial"/>
                <w:color w:val="FF0000"/>
                <w:sz w:val="16"/>
                <w:szCs w:val="16"/>
              </w:rPr>
            </w:pPr>
          </w:p>
        </w:tc>
      </w:tr>
      <w:tr w:rsidR="003216B0" w:rsidRPr="003216B0" w:rsidTr="003216B0">
        <w:trPr>
          <w:trHeight w:val="225"/>
        </w:trPr>
        <w:tc>
          <w:tcPr>
            <w:tcW w:w="2560" w:type="dxa"/>
            <w:tcBorders>
              <w:top w:val="nil"/>
              <w:left w:val="nil"/>
              <w:bottom w:val="nil"/>
              <w:right w:val="nil"/>
            </w:tcBorders>
            <w:shd w:val="clear" w:color="auto" w:fill="auto"/>
            <w:noWrap/>
            <w:vAlign w:val="center"/>
            <w:hideMark/>
          </w:tcPr>
          <w:p w:rsidR="003216B0" w:rsidRPr="003216B0" w:rsidRDefault="003216B0" w:rsidP="003216B0">
            <w:pPr>
              <w:ind w:firstLineChars="300" w:firstLine="480"/>
              <w:rPr>
                <w:rFonts w:ascii="Arial" w:hAnsi="Arial" w:cs="Arial"/>
                <w:sz w:val="16"/>
                <w:szCs w:val="16"/>
              </w:rPr>
            </w:pPr>
            <w:r w:rsidRPr="003216B0">
              <w:rPr>
                <w:rFonts w:ascii="Arial" w:hAnsi="Arial" w:cs="Arial"/>
                <w:sz w:val="16"/>
                <w:szCs w:val="16"/>
              </w:rPr>
              <w:t>Health Portfolio</w:t>
            </w:r>
            <w:r w:rsidRPr="003216B0">
              <w:rPr>
                <w:rFonts w:ascii="Arial" w:hAnsi="Arial" w:cs="Arial"/>
                <w:sz w:val="14"/>
                <w:szCs w:val="14"/>
              </w:rPr>
              <w:t>¹</w:t>
            </w:r>
          </w:p>
        </w:tc>
        <w:tc>
          <w:tcPr>
            <w:tcW w:w="960" w:type="dxa"/>
            <w:tcBorders>
              <w:top w:val="nil"/>
              <w:left w:val="nil"/>
              <w:bottom w:val="nil"/>
              <w:right w:val="nil"/>
            </w:tcBorders>
            <w:shd w:val="clear" w:color="auto" w:fill="auto"/>
            <w:noWrap/>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494,681</w:t>
            </w:r>
          </w:p>
        </w:tc>
        <w:tc>
          <w:tcPr>
            <w:tcW w:w="960" w:type="dxa"/>
            <w:tcBorders>
              <w:top w:val="nil"/>
              <w:left w:val="nil"/>
              <w:bottom w:val="nil"/>
              <w:right w:val="nil"/>
            </w:tcBorders>
            <w:shd w:val="clear" w:color="000000" w:fill="D9D9D9"/>
            <w:noWrap/>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266,374</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142,893</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72,379</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50,000</w:t>
            </w:r>
          </w:p>
        </w:tc>
      </w:tr>
      <w:tr w:rsidR="003216B0" w:rsidRPr="003216B0" w:rsidTr="003216B0">
        <w:trPr>
          <w:trHeight w:val="60"/>
        </w:trPr>
        <w:tc>
          <w:tcPr>
            <w:tcW w:w="2560" w:type="dxa"/>
            <w:tcBorders>
              <w:top w:val="nil"/>
              <w:left w:val="nil"/>
              <w:bottom w:val="nil"/>
              <w:right w:val="nil"/>
            </w:tcBorders>
            <w:shd w:val="clear" w:color="auto" w:fill="auto"/>
            <w:noWrap/>
            <w:vAlign w:val="bottom"/>
            <w:hideMark/>
          </w:tcPr>
          <w:p w:rsidR="003216B0" w:rsidRPr="003216B0" w:rsidRDefault="003216B0" w:rsidP="003216B0">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color w:val="FF0000"/>
                <w:sz w:val="16"/>
                <w:szCs w:val="16"/>
              </w:rPr>
            </w:pPr>
          </w:p>
        </w:tc>
      </w:tr>
      <w:tr w:rsidR="003216B0" w:rsidRPr="003216B0" w:rsidTr="003216B0">
        <w:trPr>
          <w:trHeight w:val="225"/>
        </w:trPr>
        <w:tc>
          <w:tcPr>
            <w:tcW w:w="2560" w:type="dxa"/>
            <w:tcBorders>
              <w:top w:val="nil"/>
              <w:left w:val="nil"/>
              <w:bottom w:val="nil"/>
              <w:right w:val="nil"/>
            </w:tcBorders>
            <w:shd w:val="clear" w:color="auto" w:fill="auto"/>
            <w:hideMark/>
          </w:tcPr>
          <w:p w:rsidR="003216B0" w:rsidRPr="003216B0" w:rsidRDefault="003216B0" w:rsidP="003216B0">
            <w:pPr>
              <w:rPr>
                <w:rFonts w:ascii="Arial" w:hAnsi="Arial" w:cs="Arial"/>
                <w:sz w:val="16"/>
                <w:szCs w:val="16"/>
              </w:rPr>
            </w:pPr>
            <w:r w:rsidRPr="003216B0">
              <w:rPr>
                <w:rFonts w:ascii="Arial" w:hAnsi="Arial" w:cs="Arial"/>
                <w:sz w:val="16"/>
                <w:szCs w:val="16"/>
              </w:rPr>
              <w:t>Program support</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2,478</w:t>
            </w:r>
          </w:p>
        </w:tc>
        <w:tc>
          <w:tcPr>
            <w:tcW w:w="960" w:type="dxa"/>
            <w:tcBorders>
              <w:top w:val="nil"/>
              <w:left w:val="nil"/>
              <w:bottom w:val="single" w:sz="4" w:space="0" w:color="auto"/>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2,670</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2,682</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2,673</w:t>
            </w:r>
          </w:p>
        </w:tc>
        <w:tc>
          <w:tcPr>
            <w:tcW w:w="960" w:type="dxa"/>
            <w:tcBorders>
              <w:top w:val="nil"/>
              <w:left w:val="nil"/>
              <w:bottom w:val="single" w:sz="4" w:space="0" w:color="auto"/>
              <w:right w:val="nil"/>
            </w:tcBorders>
            <w:shd w:val="clear" w:color="auto" w:fill="auto"/>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2,690</w:t>
            </w:r>
          </w:p>
        </w:tc>
      </w:tr>
      <w:tr w:rsidR="003216B0" w:rsidRPr="003216B0" w:rsidTr="003216B0">
        <w:trPr>
          <w:trHeight w:val="60"/>
        </w:trPr>
        <w:tc>
          <w:tcPr>
            <w:tcW w:w="2560" w:type="dxa"/>
            <w:tcBorders>
              <w:top w:val="nil"/>
              <w:left w:val="nil"/>
              <w:bottom w:val="nil"/>
              <w:right w:val="nil"/>
            </w:tcBorders>
            <w:shd w:val="clear" w:color="auto" w:fill="auto"/>
            <w:noWrap/>
            <w:vAlign w:val="bottom"/>
            <w:hideMark/>
          </w:tcPr>
          <w:p w:rsidR="003216B0" w:rsidRPr="003216B0" w:rsidRDefault="003216B0" w:rsidP="003216B0">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3216B0" w:rsidRPr="003216B0" w:rsidRDefault="003216B0" w:rsidP="003216B0">
            <w:pPr>
              <w:jc w:val="right"/>
              <w:rPr>
                <w:rFonts w:ascii="Arial" w:hAnsi="Arial" w:cs="Arial"/>
                <w:sz w:val="16"/>
                <w:szCs w:val="16"/>
              </w:rPr>
            </w:pPr>
            <w:r w:rsidRPr="003216B0">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3216B0" w:rsidRPr="003216B0" w:rsidRDefault="003216B0" w:rsidP="003216B0">
            <w:pPr>
              <w:jc w:val="right"/>
              <w:rPr>
                <w:rFonts w:ascii="Arial" w:hAnsi="Arial" w:cs="Arial"/>
                <w:sz w:val="16"/>
                <w:szCs w:val="16"/>
              </w:rPr>
            </w:pPr>
          </w:p>
        </w:tc>
      </w:tr>
      <w:tr w:rsidR="003216B0" w:rsidRPr="003216B0" w:rsidTr="003216B0">
        <w:trPr>
          <w:trHeight w:val="225"/>
        </w:trPr>
        <w:tc>
          <w:tcPr>
            <w:tcW w:w="2560" w:type="dxa"/>
            <w:tcBorders>
              <w:top w:val="nil"/>
              <w:left w:val="nil"/>
              <w:bottom w:val="single" w:sz="4" w:space="0" w:color="auto"/>
              <w:right w:val="nil"/>
            </w:tcBorders>
            <w:shd w:val="clear" w:color="auto" w:fill="auto"/>
            <w:noWrap/>
            <w:vAlign w:val="bottom"/>
            <w:hideMark/>
          </w:tcPr>
          <w:p w:rsidR="003216B0" w:rsidRPr="003216B0" w:rsidRDefault="003216B0" w:rsidP="003216B0">
            <w:pPr>
              <w:rPr>
                <w:rFonts w:ascii="Arial" w:hAnsi="Arial" w:cs="Arial"/>
                <w:b/>
                <w:bCs/>
                <w:sz w:val="16"/>
                <w:szCs w:val="16"/>
              </w:rPr>
            </w:pPr>
            <w:r w:rsidRPr="003216B0">
              <w:rPr>
                <w:rFonts w:ascii="Arial" w:hAnsi="Arial" w:cs="Arial"/>
                <w:b/>
                <w:bCs/>
                <w:sz w:val="16"/>
                <w:szCs w:val="16"/>
              </w:rPr>
              <w:t xml:space="preserve">Total Program 10.1 expenses </w:t>
            </w:r>
          </w:p>
        </w:tc>
        <w:tc>
          <w:tcPr>
            <w:tcW w:w="960" w:type="dxa"/>
            <w:tcBorders>
              <w:top w:val="nil"/>
              <w:left w:val="nil"/>
              <w:bottom w:val="single" w:sz="4" w:space="0" w:color="auto"/>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501,159</w:t>
            </w:r>
          </w:p>
        </w:tc>
        <w:tc>
          <w:tcPr>
            <w:tcW w:w="960" w:type="dxa"/>
            <w:tcBorders>
              <w:top w:val="nil"/>
              <w:left w:val="nil"/>
              <w:bottom w:val="single" w:sz="4" w:space="0" w:color="auto"/>
              <w:right w:val="nil"/>
            </w:tcBorders>
            <w:shd w:val="clear" w:color="000000" w:fill="D9D9D9"/>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271,144</w:t>
            </w:r>
          </w:p>
        </w:tc>
        <w:tc>
          <w:tcPr>
            <w:tcW w:w="960" w:type="dxa"/>
            <w:tcBorders>
              <w:top w:val="nil"/>
              <w:left w:val="nil"/>
              <w:bottom w:val="single" w:sz="4" w:space="0" w:color="auto"/>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145,575</w:t>
            </w:r>
          </w:p>
        </w:tc>
        <w:tc>
          <w:tcPr>
            <w:tcW w:w="960" w:type="dxa"/>
            <w:tcBorders>
              <w:top w:val="nil"/>
              <w:left w:val="nil"/>
              <w:bottom w:val="single" w:sz="4" w:space="0" w:color="auto"/>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75,052</w:t>
            </w:r>
          </w:p>
        </w:tc>
        <w:tc>
          <w:tcPr>
            <w:tcW w:w="960" w:type="dxa"/>
            <w:tcBorders>
              <w:top w:val="nil"/>
              <w:left w:val="nil"/>
              <w:bottom w:val="single" w:sz="4" w:space="0" w:color="auto"/>
              <w:right w:val="nil"/>
            </w:tcBorders>
            <w:shd w:val="clear" w:color="auto" w:fill="auto"/>
            <w:noWrap/>
            <w:vAlign w:val="bottom"/>
            <w:hideMark/>
          </w:tcPr>
          <w:p w:rsidR="003216B0" w:rsidRPr="003216B0" w:rsidRDefault="003216B0" w:rsidP="003216B0">
            <w:pPr>
              <w:jc w:val="right"/>
              <w:rPr>
                <w:rFonts w:ascii="Arial" w:hAnsi="Arial" w:cs="Arial"/>
                <w:b/>
                <w:bCs/>
                <w:sz w:val="16"/>
                <w:szCs w:val="16"/>
              </w:rPr>
            </w:pPr>
            <w:r w:rsidRPr="003216B0">
              <w:rPr>
                <w:rFonts w:ascii="Arial" w:hAnsi="Arial" w:cs="Arial"/>
                <w:b/>
                <w:bCs/>
                <w:sz w:val="16"/>
                <w:szCs w:val="16"/>
              </w:rPr>
              <w:t>52,690</w:t>
            </w:r>
          </w:p>
        </w:tc>
      </w:tr>
    </w:tbl>
    <w:p w:rsidR="003216B0" w:rsidRDefault="003216B0" w:rsidP="00A4052F">
      <w:pPr>
        <w:tabs>
          <w:tab w:val="left" w:pos="284"/>
        </w:tabs>
        <w:ind w:left="284" w:hanging="284"/>
        <w:rPr>
          <w:rFonts w:ascii="Book Antiqua" w:hAnsi="Book Antiqua" w:cs="Arial"/>
          <w:sz w:val="14"/>
          <w:szCs w:val="14"/>
          <w:vertAlign w:val="superscript"/>
        </w:rPr>
      </w:pPr>
    </w:p>
    <w:p w:rsidR="00A4052F" w:rsidRPr="00A4052F" w:rsidRDefault="00A4052F" w:rsidP="00A4052F">
      <w:pPr>
        <w:tabs>
          <w:tab w:val="left" w:pos="284"/>
        </w:tabs>
        <w:ind w:left="284" w:hanging="284"/>
        <w:rPr>
          <w:rFonts w:ascii="Book Antiqua" w:hAnsi="Book Antiqua" w:cs="Arial"/>
          <w:sz w:val="14"/>
          <w:szCs w:val="14"/>
        </w:rPr>
      </w:pPr>
      <w:r w:rsidRPr="00A4052F">
        <w:rPr>
          <w:rFonts w:ascii="Book Antiqua" w:hAnsi="Book Antiqua" w:cs="Arial"/>
          <w:sz w:val="14"/>
          <w:szCs w:val="14"/>
          <w:vertAlign w:val="superscript"/>
        </w:rPr>
        <w:t>1</w:t>
      </w:r>
      <w:r>
        <w:rPr>
          <w:rFonts w:ascii="Book Antiqua" w:hAnsi="Book Antiqua" w:cs="Arial"/>
          <w:sz w:val="14"/>
          <w:szCs w:val="14"/>
          <w:vertAlign w:val="superscript"/>
        </w:rPr>
        <w:tab/>
      </w:r>
      <w:r w:rsidRPr="00A4052F">
        <w:rPr>
          <w:rFonts w:ascii="Book Antiqua" w:hAnsi="Book Antiqua" w:cs="Arial"/>
          <w:sz w:val="14"/>
          <w:szCs w:val="14"/>
        </w:rPr>
        <w:t>The Health and Hospitals Fund is recorded as an expense by this department and by the Treasury. For more detailed estimates relating to this program refer Budget Paper 3.</w:t>
      </w:r>
    </w:p>
    <w:p w:rsidR="00CE0247" w:rsidRDefault="00CE0247" w:rsidP="00F4755D">
      <w:pPr>
        <w:pStyle w:val="ProgramDeliverables"/>
        <w:spacing w:before="240"/>
      </w:pPr>
    </w:p>
    <w:p w:rsidR="00CE0247" w:rsidRDefault="00CE0247">
      <w:pPr>
        <w:rPr>
          <w:rFonts w:ascii="Arial" w:hAnsi="Arial" w:cs="Arial"/>
          <w:b/>
          <w:sz w:val="22"/>
          <w:szCs w:val="22"/>
        </w:rPr>
      </w:pPr>
      <w:r>
        <w:br w:type="page"/>
      </w:r>
    </w:p>
    <w:p w:rsidR="0016421F" w:rsidRPr="00E35A53" w:rsidRDefault="0016421F" w:rsidP="00F4755D">
      <w:pPr>
        <w:pStyle w:val="ProgramDeliverables"/>
        <w:spacing w:before="240"/>
      </w:pPr>
      <w:r w:rsidRPr="00E35A53">
        <w:lastRenderedPageBreak/>
        <w:t xml:space="preserve">Program </w:t>
      </w:r>
      <w:r>
        <w:t>10.1</w:t>
      </w:r>
      <w:r w:rsidRPr="00E35A53">
        <w:t>: Deliverables</w:t>
      </w:r>
      <w:r w:rsidR="00AF0472">
        <w:rPr>
          <w:rStyle w:val="FootnoteReference"/>
          <w:b w:val="0"/>
        </w:rPr>
        <w:footnoteReference w:id="1"/>
      </w:r>
    </w:p>
    <w:p w:rsidR="0016421F" w:rsidRDefault="0016421F" w:rsidP="0016421F">
      <w:pPr>
        <w:keepNext/>
        <w:spacing w:after="120"/>
        <w:rPr>
          <w:rFonts w:ascii="Arial" w:hAnsi="Arial" w:cs="Arial"/>
          <w:b/>
          <w:sz w:val="18"/>
          <w:szCs w:val="18"/>
        </w:rPr>
      </w:pPr>
      <w:r w:rsidRPr="001D0AB4">
        <w:rPr>
          <w:rFonts w:ascii="Arial" w:hAnsi="Arial" w:cs="Arial"/>
          <w:b/>
          <w:sz w:val="18"/>
          <w:szCs w:val="18"/>
        </w:rPr>
        <w:t xml:space="preserve">Table </w:t>
      </w:r>
      <w:r>
        <w:rPr>
          <w:rFonts w:ascii="Arial" w:hAnsi="Arial" w:cs="Arial"/>
          <w:b/>
          <w:sz w:val="18"/>
          <w:szCs w:val="18"/>
        </w:rPr>
        <w:t>10.3</w:t>
      </w:r>
      <w:r w:rsidRPr="001D0AB4">
        <w:rPr>
          <w:rFonts w:ascii="Arial" w:hAnsi="Arial" w:cs="Arial"/>
          <w:b/>
          <w:sz w:val="18"/>
          <w:szCs w:val="18"/>
        </w:rPr>
        <w:t xml:space="preserve">: Qualitative Deliverables for Program </w:t>
      </w:r>
      <w:r>
        <w:rPr>
          <w:rFonts w:ascii="Arial" w:hAnsi="Arial" w:cs="Arial"/>
          <w:b/>
          <w:sz w:val="18"/>
          <w:szCs w:val="18"/>
        </w:rPr>
        <w:t>10.1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Deliverables for Program 10.1"/>
        <w:tblDescription w:val="Table showing all the qualitative deliverables for program 10.1"/>
      </w:tblPr>
      <w:tblGrid>
        <w:gridCol w:w="3657"/>
        <w:gridCol w:w="3714"/>
      </w:tblGrid>
      <w:tr w:rsidR="00D202A5" w:rsidRPr="00CF196A" w:rsidTr="001D12AD">
        <w:trPr>
          <w:cantSplit/>
          <w:trHeight w:val="1021"/>
          <w:tblHeader/>
        </w:trPr>
        <w:tc>
          <w:tcPr>
            <w:tcW w:w="3657"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Qualitative Deliverables</w:t>
            </w:r>
          </w:p>
        </w:tc>
        <w:tc>
          <w:tcPr>
            <w:tcW w:w="3714" w:type="dxa"/>
            <w:tcBorders>
              <w:bottom w:val="single" w:sz="4" w:space="0" w:color="000000"/>
            </w:tcBorders>
            <w:vAlign w:val="center"/>
          </w:tcPr>
          <w:p w:rsidR="00D202A5" w:rsidRPr="009D3736"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D202A5" w:rsidRPr="00A5422B" w:rsidTr="0094449F">
        <w:trPr>
          <w:cantSplit/>
        </w:trPr>
        <w:tc>
          <w:tcPr>
            <w:tcW w:w="7371" w:type="dxa"/>
            <w:gridSpan w:val="2"/>
            <w:shd w:val="clear" w:color="auto" w:fill="BFBFBF"/>
          </w:tcPr>
          <w:p w:rsidR="00D202A5" w:rsidRDefault="00D202A5" w:rsidP="00392ED0">
            <w:pPr>
              <w:keepNext/>
              <w:spacing w:before="120" w:after="120"/>
              <w:rPr>
                <w:snapToGrid w:val="0"/>
                <w:sz w:val="18"/>
                <w:szCs w:val="18"/>
              </w:rPr>
            </w:pPr>
            <w:r w:rsidRPr="00553555">
              <w:rPr>
                <w:rFonts w:ascii="Arial" w:hAnsi="Arial" w:cs="Arial"/>
                <w:b/>
                <w:snapToGrid w:val="0"/>
                <w:sz w:val="18"/>
                <w:szCs w:val="18"/>
              </w:rPr>
              <w:t>Improving detection, treatment and survival outcomes for people with cancer</w:t>
            </w:r>
          </w:p>
        </w:tc>
      </w:tr>
      <w:tr w:rsidR="00D202A5" w:rsidRPr="00D202A5" w:rsidTr="001D12AD">
        <w:trPr>
          <w:cantSplit/>
        </w:trPr>
        <w:tc>
          <w:tcPr>
            <w:tcW w:w="3657" w:type="dxa"/>
          </w:tcPr>
          <w:p w:rsidR="00641317" w:rsidRPr="00D65C9E" w:rsidRDefault="0057496B" w:rsidP="005D2A74">
            <w:pPr>
              <w:spacing w:before="40" w:after="40"/>
              <w:rPr>
                <w:rFonts w:ascii="Book Antiqua" w:hAnsi="Book Antiqua"/>
                <w:sz w:val="18"/>
                <w:szCs w:val="18"/>
              </w:rPr>
            </w:pPr>
            <w:r w:rsidRPr="00D65C9E">
              <w:rPr>
                <w:rFonts w:ascii="Book Antiqua" w:hAnsi="Book Antiqua"/>
                <w:sz w:val="18"/>
                <w:szCs w:val="18"/>
              </w:rPr>
              <w:t>Improve the early detection of breast cancer through the installation of new digital technology</w:t>
            </w:r>
          </w:p>
        </w:tc>
        <w:tc>
          <w:tcPr>
            <w:tcW w:w="3714" w:type="dxa"/>
          </w:tcPr>
          <w:p w:rsidR="00E3296B" w:rsidRPr="00796737" w:rsidRDefault="005D2A74" w:rsidP="005D2A74">
            <w:pPr>
              <w:spacing w:before="40" w:after="40"/>
              <w:rPr>
                <w:rFonts w:ascii="Book Antiqua" w:hAnsi="Book Antiqua"/>
                <w:sz w:val="18"/>
                <w:szCs w:val="18"/>
              </w:rPr>
            </w:pPr>
            <w:r w:rsidRPr="00D65C9E">
              <w:rPr>
                <w:rFonts w:ascii="Book Antiqua" w:hAnsi="Book Antiqua"/>
                <w:sz w:val="18"/>
                <w:szCs w:val="18"/>
              </w:rPr>
              <w:t>Continue u</w:t>
            </w:r>
            <w:r w:rsidR="0057496B" w:rsidRPr="00D65C9E">
              <w:rPr>
                <w:rFonts w:ascii="Book Antiqua" w:hAnsi="Book Antiqua"/>
                <w:sz w:val="18"/>
                <w:szCs w:val="18"/>
              </w:rPr>
              <w:t>pgrade from analogue to digital</w:t>
            </w:r>
            <w:r w:rsidR="002C5E74">
              <w:rPr>
                <w:rFonts w:ascii="Book Antiqua" w:hAnsi="Book Antiqua"/>
                <w:sz w:val="18"/>
                <w:szCs w:val="18"/>
              </w:rPr>
              <w:t xml:space="preserve"> mammography</w:t>
            </w:r>
          </w:p>
        </w:tc>
      </w:tr>
    </w:tbl>
    <w:p w:rsidR="0016421F" w:rsidRDefault="0016421F" w:rsidP="003F2FF1">
      <w:pPr>
        <w:keepNext/>
        <w:spacing w:before="240" w:after="120"/>
        <w:rPr>
          <w:rFonts w:ascii="Arial" w:hAnsi="Arial" w:cs="Arial"/>
          <w:b/>
          <w:sz w:val="18"/>
          <w:szCs w:val="18"/>
        </w:rPr>
      </w:pPr>
      <w:r w:rsidRPr="001D0AB4">
        <w:rPr>
          <w:rFonts w:ascii="Arial" w:hAnsi="Arial" w:cs="Arial"/>
          <w:b/>
          <w:sz w:val="18"/>
          <w:szCs w:val="18"/>
        </w:rPr>
        <w:t xml:space="preserve">Table </w:t>
      </w:r>
      <w:r>
        <w:rPr>
          <w:rFonts w:ascii="Arial" w:hAnsi="Arial" w:cs="Arial"/>
          <w:b/>
          <w:sz w:val="18"/>
          <w:szCs w:val="18"/>
        </w:rPr>
        <w:t>10.</w:t>
      </w:r>
      <w:r w:rsidR="003E6F8A">
        <w:rPr>
          <w:rFonts w:ascii="Arial" w:hAnsi="Arial" w:cs="Arial"/>
          <w:b/>
          <w:sz w:val="18"/>
          <w:szCs w:val="18"/>
        </w:rPr>
        <w:t>4</w:t>
      </w:r>
      <w:r w:rsidRPr="001D0AB4">
        <w:rPr>
          <w:rFonts w:ascii="Arial" w:hAnsi="Arial" w:cs="Arial"/>
          <w:b/>
          <w:sz w:val="18"/>
          <w:szCs w:val="18"/>
        </w:rPr>
        <w:t xml:space="preserve">: Quantitative Deliverables for Program </w:t>
      </w:r>
      <w:r w:rsidR="003F2FF1">
        <w:rPr>
          <w:rFonts w:ascii="Arial" w:hAnsi="Arial" w:cs="Arial"/>
          <w:b/>
          <w:sz w:val="18"/>
          <w:szCs w:val="18"/>
        </w:rPr>
        <w:t>10.1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Quantitative Deliverables for Program 10.1"/>
        <w:tblDescription w:val="Table showing all the quantitative deliverables for program 10.1"/>
      </w:tblPr>
      <w:tblGrid>
        <w:gridCol w:w="2104"/>
        <w:gridCol w:w="1053"/>
        <w:gridCol w:w="1053"/>
        <w:gridCol w:w="1054"/>
        <w:gridCol w:w="1053"/>
        <w:gridCol w:w="1054"/>
      </w:tblGrid>
      <w:tr w:rsidR="00D202A5" w:rsidRPr="00CF196A" w:rsidTr="0094449F">
        <w:trPr>
          <w:cantSplit/>
          <w:trHeight w:val="1021"/>
          <w:tblHeader/>
        </w:trPr>
        <w:tc>
          <w:tcPr>
            <w:tcW w:w="2104"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Quantitative Deliverables</w:t>
            </w:r>
          </w:p>
        </w:tc>
        <w:tc>
          <w:tcPr>
            <w:tcW w:w="1053"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3" w:type="dxa"/>
            <w:tcBorders>
              <w:bottom w:val="single" w:sz="4" w:space="0" w:color="000000"/>
            </w:tcBorders>
            <w:shd w:val="clear" w:color="auto" w:fill="D9D9D9"/>
            <w:vAlign w:val="center"/>
          </w:tcPr>
          <w:p w:rsidR="00D202A5"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392ED0">
            <w:pPr>
              <w:keepNext/>
              <w:jc w:val="center"/>
              <w:rPr>
                <w:rFonts w:ascii="Arial" w:hAnsi="Arial" w:cs="Arial"/>
                <w:b/>
                <w:sz w:val="18"/>
                <w:szCs w:val="18"/>
              </w:rPr>
            </w:pPr>
            <w:r>
              <w:rPr>
                <w:rFonts w:ascii="Arial" w:hAnsi="Arial" w:cs="Arial"/>
                <w:b/>
                <w:sz w:val="18"/>
                <w:szCs w:val="18"/>
              </w:rPr>
              <w:t xml:space="preserve">Target </w:t>
            </w:r>
          </w:p>
        </w:tc>
        <w:tc>
          <w:tcPr>
            <w:tcW w:w="1054"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3"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D202A5" w:rsidRPr="00DC3EDF"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D202A5" w:rsidRPr="00EB44CA" w:rsidTr="0094449F">
        <w:trPr>
          <w:cantSplit/>
        </w:trPr>
        <w:tc>
          <w:tcPr>
            <w:tcW w:w="7371" w:type="dxa"/>
            <w:gridSpan w:val="6"/>
            <w:shd w:val="clear" w:color="auto" w:fill="BFBFBF"/>
          </w:tcPr>
          <w:p w:rsidR="00D202A5" w:rsidRDefault="00D202A5" w:rsidP="00392ED0">
            <w:pPr>
              <w:keepNext/>
              <w:spacing w:before="120" w:after="120"/>
              <w:rPr>
                <w:snapToGrid w:val="0"/>
                <w:sz w:val="18"/>
                <w:szCs w:val="18"/>
              </w:rPr>
            </w:pPr>
            <w:r w:rsidRPr="00553555">
              <w:rPr>
                <w:rFonts w:ascii="Arial" w:hAnsi="Arial" w:cs="Arial"/>
                <w:b/>
                <w:snapToGrid w:val="0"/>
                <w:sz w:val="18"/>
                <w:szCs w:val="18"/>
              </w:rPr>
              <w:t>Improving detection, treatment and survival outcomes for people with cancer</w:t>
            </w:r>
          </w:p>
        </w:tc>
      </w:tr>
      <w:tr w:rsidR="002F7205" w:rsidRPr="00D65C9E" w:rsidTr="0094449F">
        <w:trPr>
          <w:cantSplit/>
        </w:trPr>
        <w:tc>
          <w:tcPr>
            <w:tcW w:w="2104" w:type="dxa"/>
            <w:vAlign w:val="center"/>
          </w:tcPr>
          <w:p w:rsidR="002F7205" w:rsidRPr="00D65C9E" w:rsidRDefault="002F7205" w:rsidP="00392ED0">
            <w:pPr>
              <w:keepLines/>
              <w:spacing w:before="40" w:after="40"/>
              <w:rPr>
                <w:rFonts w:ascii="Book Antiqua" w:hAnsi="Book Antiqua"/>
                <w:sz w:val="18"/>
                <w:szCs w:val="18"/>
              </w:rPr>
            </w:pPr>
            <w:r w:rsidRPr="00D65C9E">
              <w:rPr>
                <w:rFonts w:ascii="Book Antiqua" w:hAnsi="Book Antiqua"/>
                <w:sz w:val="18"/>
                <w:szCs w:val="18"/>
              </w:rPr>
              <w:t>Number of breast care nurses employed through the McGrath Foundation</w:t>
            </w:r>
            <w:r w:rsidRPr="00D65C9E">
              <w:rPr>
                <w:rStyle w:val="FootnoteReference"/>
                <w:rFonts w:ascii="Book Antiqua" w:hAnsi="Book Antiqua"/>
                <w:sz w:val="18"/>
                <w:szCs w:val="18"/>
              </w:rPr>
              <w:footnoteReference w:id="2"/>
            </w:r>
          </w:p>
        </w:tc>
        <w:tc>
          <w:tcPr>
            <w:tcW w:w="1053" w:type="dxa"/>
            <w:vAlign w:val="center"/>
          </w:tcPr>
          <w:p w:rsidR="002F7205" w:rsidRPr="00D65C9E" w:rsidRDefault="002F7205" w:rsidP="00392ED0">
            <w:pPr>
              <w:keepLines/>
              <w:spacing w:before="40" w:after="40"/>
              <w:jc w:val="center"/>
              <w:rPr>
                <w:rFonts w:ascii="Book Antiqua" w:hAnsi="Book Antiqua"/>
                <w:sz w:val="18"/>
                <w:szCs w:val="18"/>
              </w:rPr>
            </w:pPr>
            <w:r w:rsidRPr="00D65C9E">
              <w:rPr>
                <w:rFonts w:ascii="Book Antiqua" w:hAnsi="Book Antiqua"/>
                <w:sz w:val="18"/>
                <w:szCs w:val="18"/>
              </w:rPr>
              <w:t>30</w:t>
            </w:r>
          </w:p>
        </w:tc>
        <w:tc>
          <w:tcPr>
            <w:tcW w:w="1053" w:type="dxa"/>
            <w:shd w:val="clear" w:color="auto" w:fill="D9D9D9"/>
            <w:vAlign w:val="center"/>
          </w:tcPr>
          <w:p w:rsidR="002F7205" w:rsidRPr="00D65C9E" w:rsidRDefault="002F7205" w:rsidP="00392ED0">
            <w:pPr>
              <w:spacing w:before="40" w:after="40"/>
              <w:jc w:val="center"/>
              <w:rPr>
                <w:rFonts w:ascii="Book Antiqua" w:hAnsi="Book Antiqua"/>
                <w:sz w:val="18"/>
                <w:szCs w:val="18"/>
              </w:rPr>
            </w:pPr>
            <w:r w:rsidRPr="00D65C9E">
              <w:rPr>
                <w:rFonts w:ascii="Book Antiqua" w:hAnsi="Book Antiqua"/>
                <w:sz w:val="18"/>
                <w:szCs w:val="18"/>
              </w:rPr>
              <w:t>30</w:t>
            </w:r>
          </w:p>
        </w:tc>
        <w:tc>
          <w:tcPr>
            <w:tcW w:w="1054" w:type="dxa"/>
            <w:vAlign w:val="center"/>
          </w:tcPr>
          <w:p w:rsidR="002F7205" w:rsidRPr="00D65C9E" w:rsidRDefault="002F7205" w:rsidP="00392ED0">
            <w:pPr>
              <w:keepLines/>
              <w:spacing w:before="40" w:after="40"/>
              <w:jc w:val="center"/>
              <w:rPr>
                <w:rFonts w:ascii="Book Antiqua" w:hAnsi="Book Antiqua"/>
                <w:sz w:val="18"/>
                <w:szCs w:val="18"/>
              </w:rPr>
            </w:pPr>
            <w:r w:rsidRPr="00D65C9E">
              <w:rPr>
                <w:rFonts w:ascii="Book Antiqua" w:hAnsi="Book Antiqua"/>
                <w:sz w:val="18"/>
                <w:szCs w:val="18"/>
              </w:rPr>
              <w:t>N/A</w:t>
            </w:r>
          </w:p>
        </w:tc>
        <w:tc>
          <w:tcPr>
            <w:tcW w:w="1053" w:type="dxa"/>
            <w:vAlign w:val="center"/>
          </w:tcPr>
          <w:p w:rsidR="002F7205" w:rsidRPr="00D65C9E" w:rsidRDefault="002F7205" w:rsidP="00392ED0">
            <w:pPr>
              <w:keepLines/>
              <w:spacing w:before="40" w:after="40"/>
              <w:jc w:val="center"/>
              <w:rPr>
                <w:rFonts w:ascii="Book Antiqua" w:hAnsi="Book Antiqua"/>
                <w:sz w:val="18"/>
                <w:szCs w:val="18"/>
              </w:rPr>
            </w:pPr>
            <w:r w:rsidRPr="00D65C9E">
              <w:rPr>
                <w:rFonts w:ascii="Book Antiqua" w:hAnsi="Book Antiqua"/>
                <w:sz w:val="18"/>
                <w:szCs w:val="18"/>
              </w:rPr>
              <w:t>N/A</w:t>
            </w:r>
          </w:p>
        </w:tc>
        <w:tc>
          <w:tcPr>
            <w:tcW w:w="1054" w:type="dxa"/>
            <w:vAlign w:val="center"/>
          </w:tcPr>
          <w:p w:rsidR="002F7205" w:rsidRPr="00D65C9E" w:rsidRDefault="002F7205" w:rsidP="00D95C1D">
            <w:pPr>
              <w:keepLines/>
              <w:spacing w:before="40" w:after="40"/>
              <w:jc w:val="center"/>
              <w:rPr>
                <w:rFonts w:ascii="Book Antiqua" w:hAnsi="Book Antiqua"/>
                <w:sz w:val="18"/>
                <w:szCs w:val="18"/>
              </w:rPr>
            </w:pPr>
            <w:r w:rsidRPr="00D65C9E">
              <w:rPr>
                <w:rFonts w:ascii="Book Antiqua" w:hAnsi="Book Antiqua"/>
                <w:sz w:val="18"/>
                <w:szCs w:val="18"/>
              </w:rPr>
              <w:t>N/A</w:t>
            </w:r>
          </w:p>
        </w:tc>
      </w:tr>
    </w:tbl>
    <w:p w:rsidR="0016421F" w:rsidRDefault="0016421F" w:rsidP="00A57409">
      <w:pPr>
        <w:pStyle w:val="ProgramKPI"/>
      </w:pPr>
      <w:r w:rsidRPr="001D0AB4">
        <w:t xml:space="preserve">Program </w:t>
      </w:r>
      <w:r>
        <w:t>10.1</w:t>
      </w:r>
      <w:r w:rsidRPr="001D0AB4">
        <w:t>: Key Performance Indicators</w:t>
      </w:r>
    </w:p>
    <w:p w:rsidR="00D202A5" w:rsidRDefault="00D202A5" w:rsidP="001D12AD">
      <w:pPr>
        <w:keepNext/>
        <w:spacing w:after="120"/>
        <w:rPr>
          <w:rFonts w:ascii="Arial" w:hAnsi="Arial" w:cs="Arial"/>
          <w:b/>
          <w:sz w:val="18"/>
          <w:szCs w:val="18"/>
        </w:rPr>
      </w:pPr>
      <w:r w:rsidRPr="00BD430D">
        <w:rPr>
          <w:rFonts w:ascii="Arial" w:hAnsi="Arial" w:cs="Arial"/>
          <w:b/>
          <w:sz w:val="18"/>
          <w:szCs w:val="18"/>
        </w:rPr>
        <w:t xml:space="preserve">Table </w:t>
      </w:r>
      <w:r w:rsidR="00E459B0">
        <w:rPr>
          <w:rFonts w:ascii="Arial" w:hAnsi="Arial" w:cs="Arial"/>
          <w:b/>
          <w:sz w:val="18"/>
          <w:szCs w:val="18"/>
        </w:rPr>
        <w:t>10.5</w:t>
      </w:r>
      <w:r w:rsidRPr="00BD430D">
        <w:rPr>
          <w:rFonts w:ascii="Arial" w:hAnsi="Arial" w:cs="Arial"/>
          <w:b/>
          <w:sz w:val="18"/>
          <w:szCs w:val="18"/>
        </w:rPr>
        <w:t xml:space="preserve">: </w:t>
      </w:r>
      <w:r>
        <w:rPr>
          <w:rFonts w:ascii="Arial" w:hAnsi="Arial" w:cs="Arial"/>
          <w:b/>
          <w:sz w:val="18"/>
          <w:szCs w:val="18"/>
        </w:rPr>
        <w:t>Quantitative</w:t>
      </w:r>
      <w:r w:rsidRPr="00BD430D">
        <w:rPr>
          <w:rFonts w:ascii="Arial" w:hAnsi="Arial" w:cs="Arial"/>
          <w:b/>
          <w:sz w:val="18"/>
          <w:szCs w:val="18"/>
        </w:rPr>
        <w:t xml:space="preserve"> </w:t>
      </w:r>
      <w:r>
        <w:rPr>
          <w:rFonts w:ascii="Arial" w:hAnsi="Arial" w:cs="Arial"/>
          <w:b/>
          <w:sz w:val="18"/>
          <w:szCs w:val="18"/>
        </w:rPr>
        <w:t>Key Performance Indicators</w:t>
      </w:r>
      <w:r w:rsidRPr="00BD430D">
        <w:rPr>
          <w:rFonts w:ascii="Arial" w:hAnsi="Arial" w:cs="Arial"/>
          <w:b/>
          <w:sz w:val="18"/>
          <w:szCs w:val="18"/>
        </w:rPr>
        <w:t xml:space="preserve"> for </w:t>
      </w:r>
      <w:r>
        <w:rPr>
          <w:rFonts w:ascii="Arial" w:hAnsi="Arial" w:cs="Arial"/>
          <w:b/>
          <w:sz w:val="18"/>
          <w:szCs w:val="18"/>
        </w:rPr>
        <w:t>Program 10.1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Quantitative Key Performance Indicators for Program 10.1"/>
        <w:tblDescription w:val="Table showing all the quantitative key performance indicators for program 10.1"/>
      </w:tblPr>
      <w:tblGrid>
        <w:gridCol w:w="2103"/>
        <w:gridCol w:w="1053"/>
        <w:gridCol w:w="1054"/>
        <w:gridCol w:w="1053"/>
        <w:gridCol w:w="1054"/>
        <w:gridCol w:w="1054"/>
      </w:tblGrid>
      <w:tr w:rsidR="00D202A5" w:rsidRPr="00CF196A" w:rsidTr="0094449F">
        <w:trPr>
          <w:cantSplit/>
          <w:trHeight w:val="1021"/>
          <w:tblHeader/>
        </w:trPr>
        <w:tc>
          <w:tcPr>
            <w:tcW w:w="2103"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 xml:space="preserve">Quantitative </w:t>
            </w:r>
            <w:r>
              <w:rPr>
                <w:rFonts w:ascii="Arial" w:hAnsi="Arial" w:cs="Arial"/>
                <w:b/>
                <w:sz w:val="18"/>
                <w:szCs w:val="18"/>
              </w:rPr>
              <w:br/>
              <w:t>Indicators</w:t>
            </w:r>
          </w:p>
        </w:tc>
        <w:tc>
          <w:tcPr>
            <w:tcW w:w="1053"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4" w:type="dxa"/>
            <w:tcBorders>
              <w:bottom w:val="single" w:sz="4" w:space="0" w:color="000000"/>
            </w:tcBorders>
            <w:shd w:val="clear" w:color="auto" w:fill="D9D9D9"/>
            <w:vAlign w:val="center"/>
          </w:tcPr>
          <w:p w:rsidR="00D202A5"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392ED0">
            <w:pPr>
              <w:keepNext/>
              <w:jc w:val="center"/>
              <w:rPr>
                <w:rFonts w:ascii="Arial" w:hAnsi="Arial" w:cs="Arial"/>
                <w:b/>
                <w:sz w:val="18"/>
                <w:szCs w:val="18"/>
              </w:rPr>
            </w:pPr>
            <w:r>
              <w:rPr>
                <w:rFonts w:ascii="Arial" w:hAnsi="Arial" w:cs="Arial"/>
                <w:b/>
                <w:sz w:val="18"/>
                <w:szCs w:val="18"/>
              </w:rPr>
              <w:t xml:space="preserve">Target </w:t>
            </w:r>
          </w:p>
        </w:tc>
        <w:tc>
          <w:tcPr>
            <w:tcW w:w="1053"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4"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D202A5" w:rsidRPr="00DC3EDF"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D202A5" w:rsidRPr="00EB44CA" w:rsidTr="0094449F">
        <w:trPr>
          <w:cantSplit/>
        </w:trPr>
        <w:tc>
          <w:tcPr>
            <w:tcW w:w="7371" w:type="dxa"/>
            <w:gridSpan w:val="6"/>
            <w:shd w:val="clear" w:color="auto" w:fill="BFBFBF"/>
          </w:tcPr>
          <w:p w:rsidR="00D202A5" w:rsidRDefault="00D202A5" w:rsidP="00392ED0">
            <w:pPr>
              <w:keepNext/>
              <w:spacing w:before="120" w:after="120"/>
              <w:rPr>
                <w:snapToGrid w:val="0"/>
                <w:sz w:val="18"/>
                <w:szCs w:val="18"/>
              </w:rPr>
            </w:pPr>
            <w:r w:rsidRPr="00553555">
              <w:rPr>
                <w:rFonts w:ascii="Arial" w:hAnsi="Arial" w:cs="Arial"/>
                <w:b/>
                <w:snapToGrid w:val="0"/>
                <w:sz w:val="18"/>
                <w:szCs w:val="18"/>
              </w:rPr>
              <w:t>Improving detection, treatment and survival outcomes for people with cancer</w:t>
            </w:r>
          </w:p>
        </w:tc>
      </w:tr>
      <w:tr w:rsidR="00D202A5" w:rsidRPr="00D65C9E" w:rsidTr="0094449F">
        <w:trPr>
          <w:cantSplit/>
        </w:trPr>
        <w:tc>
          <w:tcPr>
            <w:tcW w:w="2103" w:type="dxa"/>
            <w:vAlign w:val="center"/>
          </w:tcPr>
          <w:p w:rsidR="00D202A5" w:rsidRPr="00A0415B" w:rsidRDefault="0057496B" w:rsidP="00392ED0">
            <w:pPr>
              <w:spacing w:before="40" w:after="40"/>
              <w:rPr>
                <w:rFonts w:ascii="Book Antiqua" w:hAnsi="Book Antiqua"/>
                <w:sz w:val="18"/>
                <w:szCs w:val="18"/>
              </w:rPr>
            </w:pPr>
            <w:r w:rsidRPr="00A0415B">
              <w:rPr>
                <w:rFonts w:ascii="Book Antiqua" w:hAnsi="Book Antiqua"/>
                <w:sz w:val="18"/>
                <w:szCs w:val="18"/>
              </w:rPr>
              <w:t>Percentage of progress reports for cancer infrastructure projects (including regional cancer centres) that meet agreed requirements</w:t>
            </w:r>
          </w:p>
        </w:tc>
        <w:tc>
          <w:tcPr>
            <w:tcW w:w="1053" w:type="dxa"/>
            <w:vAlign w:val="center"/>
          </w:tcPr>
          <w:p w:rsidR="00D202A5" w:rsidRPr="00A0415B" w:rsidRDefault="00D202A5" w:rsidP="00392ED0">
            <w:pPr>
              <w:spacing w:before="40" w:after="40"/>
              <w:jc w:val="center"/>
              <w:rPr>
                <w:rFonts w:ascii="Book Antiqua" w:hAnsi="Book Antiqua"/>
                <w:sz w:val="18"/>
                <w:szCs w:val="18"/>
              </w:rPr>
            </w:pPr>
            <w:r w:rsidRPr="00A0415B">
              <w:rPr>
                <w:rFonts w:ascii="Book Antiqua" w:hAnsi="Book Antiqua"/>
                <w:sz w:val="18"/>
                <w:szCs w:val="18"/>
              </w:rPr>
              <w:t>100%</w:t>
            </w:r>
          </w:p>
        </w:tc>
        <w:tc>
          <w:tcPr>
            <w:tcW w:w="1054" w:type="dxa"/>
            <w:shd w:val="clear" w:color="auto" w:fill="D9D9D9"/>
            <w:vAlign w:val="center"/>
          </w:tcPr>
          <w:p w:rsidR="00D202A5" w:rsidRPr="00A0415B" w:rsidRDefault="00D202A5" w:rsidP="00392ED0">
            <w:pPr>
              <w:spacing w:before="40" w:after="40"/>
              <w:jc w:val="center"/>
              <w:rPr>
                <w:rFonts w:ascii="Book Antiqua" w:hAnsi="Book Antiqua"/>
                <w:sz w:val="18"/>
                <w:szCs w:val="18"/>
              </w:rPr>
            </w:pPr>
            <w:r w:rsidRPr="00A0415B">
              <w:rPr>
                <w:rFonts w:ascii="Book Antiqua" w:hAnsi="Book Antiqua"/>
                <w:sz w:val="18"/>
                <w:szCs w:val="18"/>
              </w:rPr>
              <w:t>100%</w:t>
            </w:r>
          </w:p>
        </w:tc>
        <w:tc>
          <w:tcPr>
            <w:tcW w:w="1053" w:type="dxa"/>
            <w:vAlign w:val="center"/>
          </w:tcPr>
          <w:p w:rsidR="00D202A5" w:rsidRPr="00A0415B" w:rsidRDefault="00D202A5" w:rsidP="00392ED0">
            <w:pPr>
              <w:spacing w:before="40" w:after="40"/>
              <w:jc w:val="center"/>
              <w:rPr>
                <w:rFonts w:ascii="Book Antiqua" w:hAnsi="Book Antiqua"/>
                <w:sz w:val="18"/>
                <w:szCs w:val="18"/>
              </w:rPr>
            </w:pPr>
            <w:r w:rsidRPr="00A0415B">
              <w:rPr>
                <w:rFonts w:ascii="Book Antiqua" w:hAnsi="Book Antiqua"/>
                <w:sz w:val="18"/>
                <w:szCs w:val="18"/>
              </w:rPr>
              <w:t>100%</w:t>
            </w:r>
          </w:p>
        </w:tc>
        <w:tc>
          <w:tcPr>
            <w:tcW w:w="1054" w:type="dxa"/>
            <w:vAlign w:val="center"/>
          </w:tcPr>
          <w:p w:rsidR="00D202A5" w:rsidRPr="00A0415B" w:rsidRDefault="00D202A5" w:rsidP="00392ED0">
            <w:pPr>
              <w:spacing w:before="40" w:after="40"/>
              <w:jc w:val="center"/>
              <w:rPr>
                <w:rFonts w:ascii="Book Antiqua" w:hAnsi="Book Antiqua"/>
                <w:sz w:val="18"/>
                <w:szCs w:val="18"/>
              </w:rPr>
            </w:pPr>
            <w:r w:rsidRPr="00A0415B">
              <w:rPr>
                <w:rFonts w:ascii="Book Antiqua" w:hAnsi="Book Antiqua"/>
                <w:sz w:val="18"/>
                <w:szCs w:val="18"/>
              </w:rPr>
              <w:t>100%</w:t>
            </w:r>
          </w:p>
        </w:tc>
        <w:tc>
          <w:tcPr>
            <w:tcW w:w="1054" w:type="dxa"/>
            <w:vAlign w:val="center"/>
          </w:tcPr>
          <w:p w:rsidR="00D202A5" w:rsidRPr="00A0415B" w:rsidRDefault="00D202A5" w:rsidP="00392ED0">
            <w:pPr>
              <w:spacing w:before="40" w:after="40"/>
              <w:jc w:val="center"/>
              <w:rPr>
                <w:rFonts w:ascii="Book Antiqua" w:hAnsi="Book Antiqua"/>
                <w:sz w:val="18"/>
                <w:szCs w:val="18"/>
              </w:rPr>
            </w:pPr>
            <w:r w:rsidRPr="00A0415B">
              <w:rPr>
                <w:rFonts w:ascii="Book Antiqua" w:hAnsi="Book Antiqua"/>
                <w:sz w:val="18"/>
                <w:szCs w:val="18"/>
              </w:rPr>
              <w:t>100%</w:t>
            </w:r>
          </w:p>
        </w:tc>
      </w:tr>
    </w:tbl>
    <w:p w:rsidR="00D202A5" w:rsidRDefault="00D202A5" w:rsidP="00D202A5">
      <w:pPr>
        <w:spacing w:before="60"/>
        <w:rPr>
          <w:rFonts w:ascii="Book Antiqua" w:hAnsi="Book Antiqua"/>
          <w:sz w:val="20"/>
        </w:rPr>
      </w:pPr>
    </w:p>
    <w:p w:rsidR="00AA0084" w:rsidRDefault="00C81599" w:rsidP="00A57409">
      <w:pPr>
        <w:pStyle w:val="Program"/>
      </w:pPr>
      <w:r>
        <w:br w:type="page"/>
      </w:r>
      <w:r w:rsidR="005467D6" w:rsidRPr="00592368">
        <w:lastRenderedPageBreak/>
        <w:t>Program 10.2: e-Health implementation</w:t>
      </w:r>
      <w:r w:rsidR="00465548">
        <w:t xml:space="preserve"> </w:t>
      </w:r>
    </w:p>
    <w:p w:rsidR="005467D6" w:rsidRDefault="005467D6" w:rsidP="00A57409">
      <w:pPr>
        <w:pStyle w:val="ProgramDeliverables"/>
      </w:pPr>
      <w:r w:rsidRPr="00E35A53">
        <w:t>Program Objective</w:t>
      </w:r>
      <w:r>
        <w:t>s</w:t>
      </w:r>
    </w:p>
    <w:p w:rsidR="008178E6" w:rsidRPr="00D65C9E" w:rsidRDefault="008178E6" w:rsidP="008178E6">
      <w:pPr>
        <w:keepNext/>
        <w:spacing w:after="120"/>
        <w:rPr>
          <w:rFonts w:ascii="Book Antiqua" w:hAnsi="Book Antiqua"/>
          <w:i/>
          <w:snapToGrid w:val="0"/>
          <w:sz w:val="20"/>
        </w:rPr>
      </w:pPr>
      <w:r w:rsidRPr="00D65C9E">
        <w:rPr>
          <w:rFonts w:ascii="Book Antiqua" w:hAnsi="Book Antiqua"/>
          <w:i/>
          <w:snapToGrid w:val="0"/>
          <w:sz w:val="20"/>
        </w:rPr>
        <w:t xml:space="preserve">Provide national </w:t>
      </w:r>
      <w:proofErr w:type="spellStart"/>
      <w:r w:rsidRPr="00D65C9E">
        <w:rPr>
          <w:rFonts w:ascii="Book Antiqua" w:hAnsi="Book Antiqua"/>
          <w:i/>
          <w:snapToGrid w:val="0"/>
          <w:sz w:val="20"/>
        </w:rPr>
        <w:t>eHealth</w:t>
      </w:r>
      <w:proofErr w:type="spellEnd"/>
      <w:r w:rsidRPr="00D65C9E">
        <w:rPr>
          <w:rFonts w:ascii="Book Antiqua" w:hAnsi="Book Antiqua"/>
          <w:i/>
          <w:snapToGrid w:val="0"/>
          <w:sz w:val="20"/>
        </w:rPr>
        <w:t xml:space="preserve"> leadership</w:t>
      </w:r>
    </w:p>
    <w:p w:rsidR="008178E6" w:rsidRPr="00D65C9E" w:rsidRDefault="008178E6" w:rsidP="00D93D58">
      <w:pPr>
        <w:pStyle w:val="NormalText"/>
      </w:pPr>
      <w:r w:rsidRPr="00D65C9E">
        <w:t>The adoption of eHealth will improve the quality, safety, efficiency and coordination of health</w:t>
      </w:r>
      <w:r w:rsidR="002417D7" w:rsidRPr="00D65C9E">
        <w:t xml:space="preserve"> </w:t>
      </w:r>
      <w:r w:rsidRPr="00D65C9E">
        <w:t xml:space="preserve">care by reducing the fragmentation of information across the health care sector. The Australian Government will lead the rollout of eHealth technology and services nationally by partnering with the state and territory governments to fund the </w:t>
      </w:r>
      <w:r w:rsidRPr="00D65C9E">
        <w:rPr>
          <w:iCs/>
        </w:rPr>
        <w:t xml:space="preserve">National eHealth Transition Authority (NEHTA). NEHTA </w:t>
      </w:r>
      <w:r w:rsidR="002417D7" w:rsidRPr="00D65C9E">
        <w:rPr>
          <w:iCs/>
        </w:rPr>
        <w:t>will</w:t>
      </w:r>
      <w:r w:rsidRPr="00D65C9E">
        <w:rPr>
          <w:iCs/>
        </w:rPr>
        <w:t xml:space="preserve"> continue to develop</w:t>
      </w:r>
      <w:r w:rsidRPr="00D65C9E">
        <w:t xml:space="preserve"> the foundational infrastructure and standards necessary for eHealth, including clinically safe, secure and interoperable eHealth specifications for adoption by public and private health care providers. </w:t>
      </w:r>
    </w:p>
    <w:p w:rsidR="008178E6" w:rsidRPr="00D65C9E" w:rsidRDefault="008178E6" w:rsidP="008178E6">
      <w:pPr>
        <w:spacing w:after="120"/>
        <w:rPr>
          <w:rFonts w:ascii="Book Antiqua" w:hAnsi="Book Antiqua"/>
          <w:i/>
          <w:snapToGrid w:val="0"/>
          <w:sz w:val="20"/>
        </w:rPr>
      </w:pPr>
      <w:r w:rsidRPr="00D65C9E">
        <w:rPr>
          <w:rFonts w:ascii="Book Antiqua" w:hAnsi="Book Antiqua"/>
          <w:i/>
          <w:snapToGrid w:val="0"/>
          <w:sz w:val="20"/>
        </w:rPr>
        <w:t xml:space="preserve">Develop systems to support a national </w:t>
      </w:r>
      <w:proofErr w:type="spellStart"/>
      <w:r w:rsidRPr="00D65C9E">
        <w:rPr>
          <w:rFonts w:ascii="Book Antiqua" w:hAnsi="Book Antiqua"/>
          <w:i/>
          <w:snapToGrid w:val="0"/>
          <w:sz w:val="20"/>
        </w:rPr>
        <w:t>eHealth</w:t>
      </w:r>
      <w:proofErr w:type="spellEnd"/>
      <w:r w:rsidRPr="00D65C9E">
        <w:rPr>
          <w:rFonts w:ascii="Book Antiqua" w:hAnsi="Book Antiqua"/>
          <w:i/>
          <w:snapToGrid w:val="0"/>
          <w:sz w:val="20"/>
        </w:rPr>
        <w:t xml:space="preserve"> system </w:t>
      </w:r>
    </w:p>
    <w:p w:rsidR="008E5B5A" w:rsidRPr="00EE4ED9" w:rsidRDefault="00EE4ED9" w:rsidP="00D93D58">
      <w:pPr>
        <w:pStyle w:val="NormalText"/>
        <w:rPr>
          <w:iCs/>
        </w:rPr>
      </w:pPr>
      <w:r w:rsidRPr="00EE4ED9">
        <w:rPr>
          <w:snapToGrid w:val="0"/>
        </w:rPr>
        <w:t xml:space="preserve">The </w:t>
      </w:r>
      <w:r w:rsidR="00A50F18">
        <w:t xml:space="preserve">introduction of the </w:t>
      </w:r>
      <w:r w:rsidRPr="00EE4ED9">
        <w:t>Personally Controlled Electronic Health Record (PCEHR) system</w:t>
      </w:r>
      <w:r w:rsidR="00A50F18">
        <w:t xml:space="preserve"> in 2012-13 represents a key milestone in the Government’s strategy to increase Australians’ access to eHealth services</w:t>
      </w:r>
      <w:r w:rsidRPr="00EE4ED9">
        <w:t xml:space="preserve">. </w:t>
      </w:r>
      <w:r w:rsidR="00A50F18">
        <w:t>T</w:t>
      </w:r>
      <w:r w:rsidRPr="00EE4ED9">
        <w:t>he PCEHR system will enable individuals to register for their record either online, by phone or via selected Medicare shops, and once created the individual will control access. The system will create a better and more efficient health care experience for participating consumers</w:t>
      </w:r>
      <w:r w:rsidR="00A50F18">
        <w:t>,</w:t>
      </w:r>
      <w:r w:rsidRPr="00EE4ED9">
        <w:t xml:space="preserve"> with a smoother transition of information between care settings, a reduction in the time spent reiterating clinical history or waiting for test results to be located, and a reduction in adverse medical events.</w:t>
      </w:r>
      <w:r w:rsidRPr="00EE4ED9">
        <w:rPr>
          <w:iCs/>
        </w:rPr>
        <w:t xml:space="preserve"> Consumers will be able to track their health progress, medications and allergies, while health care providers will have more up</w:t>
      </w:r>
      <w:r w:rsidR="00A50F18">
        <w:rPr>
          <w:iCs/>
        </w:rPr>
        <w:noBreakHyphen/>
      </w:r>
      <w:r w:rsidRPr="00EE4ED9">
        <w:rPr>
          <w:iCs/>
        </w:rPr>
        <w:t>to</w:t>
      </w:r>
      <w:r w:rsidR="00A50F18">
        <w:rPr>
          <w:iCs/>
        </w:rPr>
        <w:noBreakHyphen/>
      </w:r>
      <w:r w:rsidRPr="00EE4ED9">
        <w:rPr>
          <w:iCs/>
        </w:rPr>
        <w:t>date information at the point of care for better clinical decision making</w:t>
      </w:r>
      <w:r w:rsidRPr="008E5B5A">
        <w:rPr>
          <w:iCs/>
        </w:rPr>
        <w:t>.</w:t>
      </w:r>
      <w:r w:rsidR="008E5B5A" w:rsidRPr="008E5B5A">
        <w:rPr>
          <w:iCs/>
        </w:rPr>
        <w:t xml:space="preserve"> </w:t>
      </w:r>
      <w:r w:rsidR="008E5B5A" w:rsidRPr="008E5B5A">
        <w:t xml:space="preserve">Building on existing capacity and capability and expanding on the geographic footprints of the lead sites will enable a steady and incremental approach to ensure privacy, clinical safety and quality, and ensure that the tangible benefits of the PCEHR </w:t>
      </w:r>
      <w:r w:rsidR="00A50F18">
        <w:t>system</w:t>
      </w:r>
      <w:r w:rsidR="008E5B5A" w:rsidRPr="008E5B5A">
        <w:t xml:space="preserve"> can be monitored, evaluated and reported.</w:t>
      </w:r>
    </w:p>
    <w:p w:rsidR="008178E6" w:rsidRPr="00D65C9E" w:rsidRDefault="003414A8" w:rsidP="00D93D58">
      <w:pPr>
        <w:pStyle w:val="NormalText"/>
        <w:rPr>
          <w:i/>
          <w:snapToGrid w:val="0"/>
        </w:rPr>
      </w:pPr>
      <w:r w:rsidRPr="00D65C9E">
        <w:rPr>
          <w:iCs/>
        </w:rPr>
        <w:t>A national eHealth</w:t>
      </w:r>
      <w:r w:rsidR="008178E6" w:rsidRPr="00D65C9E">
        <w:rPr>
          <w:iCs/>
        </w:rPr>
        <w:t xml:space="preserve"> </w:t>
      </w:r>
      <w:r w:rsidR="002417D7" w:rsidRPr="00D65C9E">
        <w:rPr>
          <w:iCs/>
        </w:rPr>
        <w:t xml:space="preserve">system </w:t>
      </w:r>
      <w:r w:rsidR="008178E6" w:rsidRPr="00D65C9E">
        <w:rPr>
          <w:iCs/>
        </w:rPr>
        <w:t xml:space="preserve">will be reinforced by the operation and promotion of the </w:t>
      </w:r>
      <w:r w:rsidR="008178E6" w:rsidRPr="00D65C9E">
        <w:rPr>
          <w:lang w:val="en-US" w:eastAsia="en-US"/>
        </w:rPr>
        <w:t>Healthcare Identifier</w:t>
      </w:r>
      <w:r w:rsidR="003220AE">
        <w:rPr>
          <w:lang w:val="en-US" w:eastAsia="en-US"/>
        </w:rPr>
        <w:t>s</w:t>
      </w:r>
      <w:r w:rsidR="008178E6" w:rsidRPr="00D65C9E">
        <w:rPr>
          <w:lang w:val="en-US" w:eastAsia="en-US"/>
        </w:rPr>
        <w:t xml:space="preserve"> (HI) service. These unique reference numbers give individuals and </w:t>
      </w:r>
      <w:r w:rsidR="000B539C" w:rsidRPr="00D65C9E">
        <w:rPr>
          <w:lang w:val="en-US" w:eastAsia="en-US"/>
        </w:rPr>
        <w:t>providers</w:t>
      </w:r>
      <w:r w:rsidR="008178E6" w:rsidRPr="00D65C9E">
        <w:rPr>
          <w:lang w:val="en-US" w:eastAsia="en-US"/>
        </w:rPr>
        <w:t xml:space="preserve"> confidence that health information accessed through eHealth technologies is linked with the correct individual at the point of care. Similarly, the National Authentication Service for Health </w:t>
      </w:r>
      <w:r w:rsidR="002417D7" w:rsidRPr="00D65C9E">
        <w:rPr>
          <w:lang w:val="en-US" w:eastAsia="en-US"/>
        </w:rPr>
        <w:t>will</w:t>
      </w:r>
      <w:r w:rsidR="008178E6" w:rsidRPr="00D65C9E">
        <w:rPr>
          <w:lang w:val="en-US" w:eastAsia="en-US"/>
        </w:rPr>
        <w:t xml:space="preserve"> issue digital certificates to providers, ensuring that access to sensitive health information is </w:t>
      </w:r>
      <w:r w:rsidR="002417D7" w:rsidRPr="00D65C9E">
        <w:rPr>
          <w:lang w:val="en-US" w:eastAsia="en-US"/>
        </w:rPr>
        <w:t>secure</w:t>
      </w:r>
      <w:r w:rsidR="008178E6" w:rsidRPr="00D65C9E">
        <w:rPr>
          <w:lang w:val="en-US" w:eastAsia="en-US"/>
        </w:rPr>
        <w:t>.</w:t>
      </w:r>
      <w:r w:rsidR="008178E6" w:rsidRPr="00D65C9E">
        <w:rPr>
          <w:i/>
          <w:snapToGrid w:val="0"/>
        </w:rPr>
        <w:t xml:space="preserve"> </w:t>
      </w:r>
      <w:r w:rsidR="008178E6" w:rsidRPr="00D65C9E">
        <w:t xml:space="preserve">The Department will fund the Office of the Australian Information Commissioner to </w:t>
      </w:r>
      <w:r w:rsidR="00FC5913" w:rsidRPr="00D65C9E">
        <w:t>oversee</w:t>
      </w:r>
      <w:r w:rsidR="008178E6" w:rsidRPr="00D65C9E">
        <w:t xml:space="preserve"> eHealth legislation, </w:t>
      </w:r>
      <w:r w:rsidR="002417D7" w:rsidRPr="00D65C9E">
        <w:t>provide</w:t>
      </w:r>
      <w:r w:rsidR="008178E6" w:rsidRPr="00D65C9E">
        <w:t xml:space="preserve"> consumers and health care providers </w:t>
      </w:r>
      <w:r w:rsidR="002417D7" w:rsidRPr="00D65C9E">
        <w:t>with</w:t>
      </w:r>
      <w:r w:rsidR="008178E6" w:rsidRPr="00D65C9E">
        <w:t xml:space="preserve"> information and guidance, and initiate and conciliate complaints.</w:t>
      </w:r>
    </w:p>
    <w:p w:rsidR="008178E6" w:rsidRPr="00D65C9E" w:rsidRDefault="008178E6" w:rsidP="002417D7">
      <w:pPr>
        <w:pStyle w:val="CABBackGround"/>
        <w:keepNext/>
        <w:spacing w:after="120" w:line="240" w:lineRule="auto"/>
        <w:rPr>
          <w:rFonts w:ascii="Book Antiqua" w:hAnsi="Book Antiqua"/>
          <w:i/>
          <w:iCs/>
          <w:sz w:val="20"/>
        </w:rPr>
      </w:pPr>
      <w:r w:rsidRPr="00D65C9E">
        <w:rPr>
          <w:rFonts w:ascii="Book Antiqua" w:hAnsi="Book Antiqua"/>
          <w:i/>
          <w:iCs/>
          <w:sz w:val="20"/>
        </w:rPr>
        <w:t xml:space="preserve">Provide </w:t>
      </w:r>
      <w:proofErr w:type="spellStart"/>
      <w:r w:rsidRPr="00D65C9E">
        <w:rPr>
          <w:rFonts w:ascii="Book Antiqua" w:hAnsi="Book Antiqua"/>
          <w:i/>
          <w:iCs/>
          <w:sz w:val="20"/>
        </w:rPr>
        <w:t>eHealth</w:t>
      </w:r>
      <w:proofErr w:type="spellEnd"/>
      <w:r w:rsidRPr="00D65C9E">
        <w:rPr>
          <w:rFonts w:ascii="Book Antiqua" w:hAnsi="Book Antiqua"/>
          <w:i/>
          <w:iCs/>
          <w:sz w:val="20"/>
        </w:rPr>
        <w:t xml:space="preserve"> services</w:t>
      </w:r>
    </w:p>
    <w:p w:rsidR="008178E6" w:rsidRPr="00D65C9E" w:rsidRDefault="008178E6" w:rsidP="00D93D58">
      <w:pPr>
        <w:pStyle w:val="NormalText"/>
      </w:pPr>
      <w:r w:rsidRPr="00D65C9E">
        <w:rPr>
          <w:snapToGrid w:val="0"/>
        </w:rPr>
        <w:t xml:space="preserve">In 2012-13, the Department will commence delivery of the Telehealth Pilot Program, which uses the </w:t>
      </w:r>
      <w:r w:rsidRPr="00D65C9E">
        <w:t>National Broadband Network to give patients access to primary health care and specialist consu</w:t>
      </w:r>
      <w:r w:rsidR="002417D7" w:rsidRPr="00D65C9E">
        <w:t xml:space="preserve">ltations from their own homes. </w:t>
      </w:r>
      <w:r w:rsidRPr="00D65C9E">
        <w:t>The focus of the program will be on aged care, cancer care and palliative care.</w:t>
      </w:r>
    </w:p>
    <w:p w:rsidR="008178E6" w:rsidRPr="00D65C9E" w:rsidRDefault="008178E6" w:rsidP="000B61F0">
      <w:pPr>
        <w:keepNext/>
        <w:spacing w:after="120"/>
        <w:rPr>
          <w:rFonts w:ascii="Book Antiqua" w:hAnsi="Book Antiqua"/>
          <w:sz w:val="20"/>
        </w:rPr>
      </w:pPr>
      <w:r w:rsidRPr="00D65C9E">
        <w:rPr>
          <w:rFonts w:ascii="Book Antiqua" w:hAnsi="Book Antiqua"/>
          <w:sz w:val="20"/>
        </w:rPr>
        <w:lastRenderedPageBreak/>
        <w:t>Program 10.2 is linked as follows:</w:t>
      </w:r>
    </w:p>
    <w:p w:rsidR="008178E6" w:rsidRPr="00D65C9E" w:rsidRDefault="004E18CE" w:rsidP="008178E6">
      <w:pPr>
        <w:numPr>
          <w:ilvl w:val="0"/>
          <w:numId w:val="8"/>
        </w:numPr>
        <w:spacing w:after="120"/>
        <w:rPr>
          <w:rFonts w:ascii="Book Antiqua" w:hAnsi="Book Antiqua"/>
          <w:snapToGrid w:val="0"/>
          <w:sz w:val="20"/>
        </w:rPr>
      </w:pPr>
      <w:r w:rsidRPr="00D65C9E">
        <w:rPr>
          <w:rFonts w:ascii="Book Antiqua" w:hAnsi="Book Antiqua"/>
          <w:snapToGrid w:val="0"/>
          <w:sz w:val="20"/>
        </w:rPr>
        <w:t>The</w:t>
      </w:r>
      <w:r w:rsidR="008178E6" w:rsidRPr="00D65C9E">
        <w:rPr>
          <w:rFonts w:ascii="Book Antiqua" w:hAnsi="Book Antiqua"/>
          <w:snapToGrid w:val="0"/>
          <w:sz w:val="20"/>
        </w:rPr>
        <w:t xml:space="preserve"> Department of Human Services</w:t>
      </w:r>
      <w:r w:rsidR="00062F03" w:rsidRPr="00D65C9E">
        <w:rPr>
          <w:rFonts w:ascii="Book Antiqua" w:hAnsi="Book Antiqua"/>
          <w:snapToGrid w:val="0"/>
          <w:sz w:val="20"/>
        </w:rPr>
        <w:t xml:space="preserve"> </w:t>
      </w:r>
      <w:r w:rsidRPr="00D65C9E">
        <w:rPr>
          <w:rFonts w:ascii="Book Antiqua" w:hAnsi="Book Antiqua"/>
          <w:snapToGrid w:val="0"/>
          <w:sz w:val="20"/>
        </w:rPr>
        <w:t>(</w:t>
      </w:r>
      <w:r w:rsidR="00062F03" w:rsidRPr="00D65C9E">
        <w:rPr>
          <w:rFonts w:ascii="Book Antiqua" w:hAnsi="Book Antiqua"/>
          <w:snapToGrid w:val="0"/>
          <w:sz w:val="20"/>
        </w:rPr>
        <w:t>Medicare</w:t>
      </w:r>
      <w:r w:rsidRPr="00D65C9E">
        <w:rPr>
          <w:rFonts w:ascii="Book Antiqua" w:hAnsi="Book Antiqua"/>
          <w:snapToGrid w:val="0"/>
          <w:sz w:val="20"/>
        </w:rPr>
        <w:t xml:space="preserve"> Australia</w:t>
      </w:r>
      <w:r w:rsidR="00A50F18">
        <w:rPr>
          <w:rFonts w:ascii="Book Antiqua" w:hAnsi="Book Antiqua"/>
          <w:snapToGrid w:val="0"/>
          <w:sz w:val="20"/>
        </w:rPr>
        <w:t xml:space="preserve"> – Program 1.1</w:t>
      </w:r>
      <w:r w:rsidRPr="00D65C9E">
        <w:rPr>
          <w:rFonts w:ascii="Book Antiqua" w:hAnsi="Book Antiqua"/>
          <w:snapToGrid w:val="0"/>
          <w:sz w:val="20"/>
        </w:rPr>
        <w:t>) is funded</w:t>
      </w:r>
      <w:r w:rsidR="008178E6" w:rsidRPr="00D65C9E">
        <w:rPr>
          <w:rFonts w:ascii="Book Antiqua" w:hAnsi="Book Antiqua"/>
          <w:snapToGrid w:val="0"/>
          <w:sz w:val="20"/>
        </w:rPr>
        <w:t xml:space="preserve"> to administer </w:t>
      </w:r>
      <w:bookmarkStart w:id="0" w:name="OLE_LINK1"/>
      <w:bookmarkStart w:id="1" w:name="OLE_LINK2"/>
      <w:r w:rsidR="008178E6" w:rsidRPr="00D65C9E">
        <w:rPr>
          <w:rFonts w:ascii="Book Antiqua" w:hAnsi="Book Antiqua"/>
          <w:snapToGrid w:val="0"/>
          <w:sz w:val="20"/>
        </w:rPr>
        <w:t>the Healthcare Identifiers service</w:t>
      </w:r>
      <w:bookmarkEnd w:id="0"/>
      <w:bookmarkEnd w:id="1"/>
      <w:r w:rsidR="008178E6" w:rsidRPr="00D65C9E">
        <w:rPr>
          <w:rFonts w:ascii="Book Antiqua" w:hAnsi="Book Antiqua"/>
          <w:snapToGrid w:val="0"/>
          <w:sz w:val="20"/>
        </w:rPr>
        <w:t xml:space="preserve"> and promote the</w:t>
      </w:r>
      <w:r w:rsidR="00A50F18">
        <w:rPr>
          <w:rFonts w:ascii="Book Antiqua" w:hAnsi="Book Antiqua"/>
          <w:snapToGrid w:val="0"/>
          <w:sz w:val="20"/>
        </w:rPr>
        <w:t xml:space="preserve"> use of Healthcare Identifiers</w:t>
      </w:r>
      <w:r w:rsidR="008178E6" w:rsidRPr="00D65C9E">
        <w:rPr>
          <w:rFonts w:ascii="Book Antiqua" w:hAnsi="Book Antiqua"/>
          <w:snapToGrid w:val="0"/>
          <w:sz w:val="20"/>
        </w:rPr>
        <w:t>.</w:t>
      </w:r>
    </w:p>
    <w:p w:rsidR="005467D6" w:rsidRPr="00E35A53" w:rsidRDefault="005467D6" w:rsidP="00A57409">
      <w:pPr>
        <w:pStyle w:val="ProgramExpenses"/>
      </w:pPr>
      <w:r w:rsidRPr="00E35A53">
        <w:t xml:space="preserve">Program </w:t>
      </w:r>
      <w:r>
        <w:t xml:space="preserve">10.2 </w:t>
      </w:r>
      <w:r w:rsidRPr="00E35A53">
        <w:t>Expenses</w:t>
      </w:r>
    </w:p>
    <w:p w:rsidR="005467D6" w:rsidRPr="00E35A53" w:rsidRDefault="005467D6" w:rsidP="005467D6">
      <w:pPr>
        <w:keepNext/>
        <w:spacing w:after="120"/>
        <w:rPr>
          <w:rFonts w:ascii="Arial" w:hAnsi="Arial" w:cs="Arial"/>
          <w:b/>
          <w:sz w:val="18"/>
          <w:szCs w:val="18"/>
        </w:rPr>
      </w:pPr>
      <w:r w:rsidRPr="00E35A53">
        <w:rPr>
          <w:rFonts w:ascii="Arial" w:hAnsi="Arial" w:cs="Arial"/>
          <w:b/>
          <w:sz w:val="18"/>
          <w:szCs w:val="18"/>
        </w:rPr>
        <w:t xml:space="preserve">Table </w:t>
      </w:r>
      <w:r>
        <w:rPr>
          <w:rFonts w:ascii="Arial" w:hAnsi="Arial" w:cs="Arial"/>
          <w:b/>
          <w:sz w:val="18"/>
          <w:szCs w:val="18"/>
        </w:rPr>
        <w:t>10.</w:t>
      </w:r>
      <w:r w:rsidR="00E459B0">
        <w:rPr>
          <w:rFonts w:ascii="Arial" w:hAnsi="Arial" w:cs="Arial"/>
          <w:b/>
          <w:sz w:val="18"/>
          <w:szCs w:val="18"/>
        </w:rPr>
        <w:t>6</w:t>
      </w:r>
      <w:r w:rsidRPr="00E35A53">
        <w:rPr>
          <w:rFonts w:ascii="Arial" w:hAnsi="Arial" w:cs="Arial"/>
          <w:b/>
          <w:sz w:val="18"/>
          <w:szCs w:val="18"/>
        </w:rPr>
        <w:t>: Program Expenses</w:t>
      </w:r>
    </w:p>
    <w:tbl>
      <w:tblPr>
        <w:tblW w:w="7360" w:type="dxa"/>
        <w:tblInd w:w="93" w:type="dxa"/>
        <w:tblLook w:val="04A0" w:firstRow="1" w:lastRow="0" w:firstColumn="1" w:lastColumn="0" w:noHBand="0" w:noVBand="1"/>
        <w:tblCaption w:val="Table 10.6: Program Expenses"/>
      </w:tblPr>
      <w:tblGrid>
        <w:gridCol w:w="2560"/>
        <w:gridCol w:w="981"/>
        <w:gridCol w:w="960"/>
        <w:gridCol w:w="960"/>
        <w:gridCol w:w="960"/>
        <w:gridCol w:w="960"/>
      </w:tblGrid>
      <w:tr w:rsidR="00EA4D18" w:rsidRPr="00EA4D18" w:rsidTr="00E941F7">
        <w:trPr>
          <w:trHeight w:val="225"/>
        </w:trPr>
        <w:tc>
          <w:tcPr>
            <w:tcW w:w="2560" w:type="dxa"/>
            <w:tcBorders>
              <w:top w:val="single" w:sz="4" w:space="0" w:color="auto"/>
              <w:left w:val="nil"/>
              <w:bottom w:val="nil"/>
              <w:right w:val="nil"/>
            </w:tcBorders>
            <w:shd w:val="clear" w:color="auto" w:fill="auto"/>
            <w:hideMark/>
          </w:tcPr>
          <w:p w:rsidR="00EA4D18" w:rsidRPr="00EA4D18" w:rsidRDefault="00EA4D18" w:rsidP="00EA4D18">
            <w:pPr>
              <w:jc w:val="center"/>
              <w:rPr>
                <w:rFonts w:ascii="Arial" w:hAnsi="Arial" w:cs="Arial"/>
                <w:b/>
                <w:bCs/>
                <w:sz w:val="16"/>
                <w:szCs w:val="16"/>
              </w:rPr>
            </w:pP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2011-12</w:t>
            </w:r>
          </w:p>
        </w:tc>
        <w:tc>
          <w:tcPr>
            <w:tcW w:w="960" w:type="dxa"/>
            <w:tcBorders>
              <w:top w:val="single" w:sz="4" w:space="0" w:color="auto"/>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2012-13</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2013-14</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2014-15</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2015-16</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Estimated</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Budget</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actual</w:t>
            </w: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3</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r w:rsidRPr="00EA4D18">
              <w:rPr>
                <w:rFonts w:ascii="Arial" w:hAnsi="Arial" w:cs="Arial"/>
                <w:sz w:val="16"/>
                <w:szCs w:val="16"/>
              </w:rPr>
              <w:t>Annual administered expenses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100" w:firstLine="160"/>
              <w:rPr>
                <w:rFonts w:ascii="Arial" w:hAnsi="Arial" w:cs="Arial"/>
                <w:sz w:val="16"/>
                <w:szCs w:val="16"/>
              </w:rPr>
            </w:pPr>
            <w:r w:rsidRPr="00EA4D18">
              <w:rPr>
                <w:rFonts w:ascii="Arial" w:hAnsi="Arial" w:cs="Arial"/>
                <w:sz w:val="16"/>
                <w:szCs w:val="16"/>
              </w:rPr>
              <w:t>Ordinary annual services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359,809</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65,430</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100,665</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6,120</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5,809</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r w:rsidRPr="00EA4D18">
              <w:rPr>
                <w:rFonts w:ascii="Arial" w:hAnsi="Arial" w:cs="Arial"/>
                <w:sz w:val="16"/>
                <w:szCs w:val="16"/>
              </w:rPr>
              <w:t>Program support</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13,047</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16,672</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16,799</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8,982</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9,075</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single" w:sz="4" w:space="0" w:color="auto"/>
              <w:right w:val="nil"/>
            </w:tcBorders>
            <w:shd w:val="clear" w:color="auto" w:fill="auto"/>
            <w:noWrap/>
            <w:vAlign w:val="bottom"/>
            <w:hideMark/>
          </w:tcPr>
          <w:p w:rsidR="00EA4D18" w:rsidRPr="00EA4D18" w:rsidRDefault="00EA4D18" w:rsidP="00EA4D18">
            <w:pPr>
              <w:rPr>
                <w:rFonts w:ascii="Arial" w:hAnsi="Arial" w:cs="Arial"/>
                <w:b/>
                <w:bCs/>
                <w:sz w:val="16"/>
                <w:szCs w:val="16"/>
              </w:rPr>
            </w:pPr>
            <w:r w:rsidRPr="00EA4D18">
              <w:rPr>
                <w:rFonts w:ascii="Arial" w:hAnsi="Arial" w:cs="Arial"/>
                <w:b/>
                <w:bCs/>
                <w:sz w:val="16"/>
                <w:szCs w:val="16"/>
              </w:rPr>
              <w:t xml:space="preserve">Total Program 10.2 expenses </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372,856</w:t>
            </w:r>
          </w:p>
        </w:tc>
        <w:tc>
          <w:tcPr>
            <w:tcW w:w="960" w:type="dxa"/>
            <w:tcBorders>
              <w:top w:val="nil"/>
              <w:left w:val="nil"/>
              <w:bottom w:val="single" w:sz="4" w:space="0" w:color="auto"/>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82,102</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117,464</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15,102</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14,884</w:t>
            </w:r>
          </w:p>
        </w:tc>
      </w:tr>
    </w:tbl>
    <w:p w:rsidR="00A4052F" w:rsidRDefault="00A4052F" w:rsidP="00A57409">
      <w:pPr>
        <w:pStyle w:val="ProgramDeliverables"/>
      </w:pPr>
    </w:p>
    <w:p w:rsidR="005467D6" w:rsidRPr="00E35A53" w:rsidRDefault="005467D6" w:rsidP="00F4755D">
      <w:pPr>
        <w:pStyle w:val="ProgramDeliverables"/>
        <w:spacing w:before="240"/>
      </w:pPr>
      <w:r w:rsidRPr="00E35A53">
        <w:t xml:space="preserve">Program </w:t>
      </w:r>
      <w:r>
        <w:t>10.2</w:t>
      </w:r>
      <w:r w:rsidRPr="00E35A53">
        <w:t>: Deliverables</w:t>
      </w:r>
      <w:r w:rsidR="00AF0472">
        <w:rPr>
          <w:rStyle w:val="FootnoteReference"/>
          <w:b w:val="0"/>
        </w:rPr>
        <w:footnoteReference w:id="3"/>
      </w:r>
    </w:p>
    <w:p w:rsidR="005467D6" w:rsidRDefault="005467D6" w:rsidP="005467D6">
      <w:pPr>
        <w:keepNext/>
        <w:spacing w:after="120"/>
        <w:rPr>
          <w:rFonts w:ascii="Arial" w:hAnsi="Arial" w:cs="Arial"/>
          <w:b/>
          <w:sz w:val="18"/>
          <w:szCs w:val="18"/>
        </w:rPr>
      </w:pPr>
      <w:r w:rsidRPr="001D0AB4">
        <w:rPr>
          <w:rFonts w:ascii="Arial" w:hAnsi="Arial" w:cs="Arial"/>
          <w:b/>
          <w:sz w:val="18"/>
          <w:szCs w:val="18"/>
        </w:rPr>
        <w:t xml:space="preserve">Table </w:t>
      </w:r>
      <w:r>
        <w:rPr>
          <w:rFonts w:ascii="Arial" w:hAnsi="Arial" w:cs="Arial"/>
          <w:b/>
          <w:sz w:val="18"/>
          <w:szCs w:val="18"/>
        </w:rPr>
        <w:t>10.</w:t>
      </w:r>
      <w:r w:rsidR="00E459B0">
        <w:rPr>
          <w:rFonts w:ascii="Arial" w:hAnsi="Arial" w:cs="Arial"/>
          <w:b/>
          <w:sz w:val="18"/>
          <w:szCs w:val="18"/>
        </w:rPr>
        <w:t>7</w:t>
      </w:r>
      <w:r w:rsidRPr="001D0AB4">
        <w:rPr>
          <w:rFonts w:ascii="Arial" w:hAnsi="Arial" w:cs="Arial"/>
          <w:b/>
          <w:sz w:val="18"/>
          <w:szCs w:val="18"/>
        </w:rPr>
        <w:t xml:space="preserve">: Qualitative Deliverables for Program </w:t>
      </w:r>
      <w:r>
        <w:rPr>
          <w:rFonts w:ascii="Arial" w:hAnsi="Arial" w:cs="Arial"/>
          <w:b/>
          <w:sz w:val="18"/>
          <w:szCs w:val="18"/>
        </w:rPr>
        <w:t>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Deliverables for Program 10.2"/>
        <w:tblDescription w:val="Table showing all the qualitative deliverables for program 10.2"/>
      </w:tblPr>
      <w:tblGrid>
        <w:gridCol w:w="3714"/>
        <w:gridCol w:w="3657"/>
      </w:tblGrid>
      <w:tr w:rsidR="00E06EB2" w:rsidRPr="002958C8" w:rsidTr="001D12AD">
        <w:trPr>
          <w:cantSplit/>
          <w:trHeight w:val="1021"/>
          <w:tblHeader/>
        </w:trPr>
        <w:tc>
          <w:tcPr>
            <w:tcW w:w="3714" w:type="dxa"/>
            <w:tcBorders>
              <w:bottom w:val="single" w:sz="4" w:space="0" w:color="000000"/>
            </w:tcBorders>
            <w:vAlign w:val="center"/>
          </w:tcPr>
          <w:p w:rsidR="00E06EB2" w:rsidRPr="002958C8" w:rsidRDefault="00E06EB2" w:rsidP="00D95C1D">
            <w:pPr>
              <w:keepNext/>
              <w:jc w:val="center"/>
              <w:rPr>
                <w:rFonts w:ascii="Arial" w:hAnsi="Arial" w:cs="Arial"/>
                <w:b/>
                <w:sz w:val="18"/>
                <w:szCs w:val="18"/>
              </w:rPr>
            </w:pPr>
            <w:r w:rsidRPr="002958C8">
              <w:rPr>
                <w:rFonts w:ascii="Arial" w:hAnsi="Arial" w:cs="Arial"/>
                <w:b/>
                <w:sz w:val="18"/>
                <w:szCs w:val="18"/>
              </w:rPr>
              <w:t>Qualitative Deliverables</w:t>
            </w:r>
          </w:p>
        </w:tc>
        <w:tc>
          <w:tcPr>
            <w:tcW w:w="3657" w:type="dxa"/>
            <w:tcBorders>
              <w:bottom w:val="single" w:sz="4" w:space="0" w:color="000000"/>
            </w:tcBorders>
            <w:vAlign w:val="center"/>
          </w:tcPr>
          <w:p w:rsidR="00E06EB2" w:rsidRPr="002958C8" w:rsidRDefault="00E06EB2" w:rsidP="00D95C1D">
            <w:pPr>
              <w:keepNext/>
              <w:jc w:val="center"/>
              <w:rPr>
                <w:rFonts w:ascii="Arial" w:hAnsi="Arial" w:cs="Arial"/>
                <w:b/>
                <w:sz w:val="18"/>
                <w:szCs w:val="18"/>
              </w:rPr>
            </w:pPr>
            <w:r w:rsidRPr="002958C8">
              <w:rPr>
                <w:rFonts w:ascii="Arial" w:hAnsi="Arial" w:cs="Arial"/>
                <w:b/>
                <w:sz w:val="18"/>
                <w:szCs w:val="18"/>
              </w:rPr>
              <w:t>2012-13 Reference Point or Target</w:t>
            </w:r>
          </w:p>
        </w:tc>
      </w:tr>
      <w:tr w:rsidR="00E06EB2" w:rsidRPr="002958C8" w:rsidTr="0094449F">
        <w:trPr>
          <w:cantSplit/>
        </w:trPr>
        <w:tc>
          <w:tcPr>
            <w:tcW w:w="7371" w:type="dxa"/>
            <w:gridSpan w:val="2"/>
            <w:shd w:val="clear" w:color="auto" w:fill="BFBFBF"/>
            <w:vAlign w:val="center"/>
          </w:tcPr>
          <w:p w:rsidR="00E06EB2" w:rsidRPr="002958C8" w:rsidRDefault="008178E6" w:rsidP="002958C8">
            <w:pPr>
              <w:keepNext/>
              <w:spacing w:before="120" w:after="120"/>
              <w:rPr>
                <w:rFonts w:ascii="Arial" w:hAnsi="Arial" w:cs="Arial"/>
                <w:b/>
                <w:color w:val="FF6600"/>
                <w:sz w:val="18"/>
                <w:szCs w:val="18"/>
              </w:rPr>
            </w:pPr>
            <w:r w:rsidRPr="002958C8">
              <w:rPr>
                <w:rFonts w:ascii="Arial" w:hAnsi="Arial" w:cs="Arial"/>
                <w:b/>
                <w:bCs/>
                <w:sz w:val="18"/>
                <w:szCs w:val="18"/>
              </w:rPr>
              <w:t xml:space="preserve">Provide national </w:t>
            </w:r>
            <w:proofErr w:type="spellStart"/>
            <w:r w:rsidRPr="002958C8">
              <w:rPr>
                <w:rFonts w:ascii="Arial" w:hAnsi="Arial" w:cs="Arial"/>
                <w:b/>
                <w:bCs/>
                <w:sz w:val="18"/>
                <w:szCs w:val="18"/>
              </w:rPr>
              <w:t>eHealth</w:t>
            </w:r>
            <w:proofErr w:type="spellEnd"/>
            <w:r w:rsidRPr="002958C8">
              <w:rPr>
                <w:rFonts w:ascii="Arial" w:hAnsi="Arial" w:cs="Arial"/>
                <w:b/>
                <w:bCs/>
                <w:sz w:val="18"/>
                <w:szCs w:val="18"/>
              </w:rPr>
              <w:t xml:space="preserve"> leadership</w:t>
            </w:r>
          </w:p>
        </w:tc>
      </w:tr>
      <w:tr w:rsidR="008178E6" w:rsidRPr="002958C8" w:rsidTr="001D12AD">
        <w:trPr>
          <w:cantSplit/>
        </w:trPr>
        <w:tc>
          <w:tcPr>
            <w:tcW w:w="3714" w:type="dxa"/>
            <w:tcBorders>
              <w:bottom w:val="single" w:sz="4" w:space="0" w:color="000000"/>
            </w:tcBorders>
          </w:tcPr>
          <w:p w:rsidR="008178E6" w:rsidRPr="00D65C9E" w:rsidRDefault="008178E6" w:rsidP="00C5101E">
            <w:pPr>
              <w:pStyle w:val="Default"/>
              <w:spacing w:before="40" w:after="40"/>
              <w:rPr>
                <w:rFonts w:ascii="Book Antiqua" w:hAnsi="Book Antiqua" w:cs="Times New Roman"/>
                <w:color w:val="auto"/>
                <w:sz w:val="18"/>
                <w:szCs w:val="18"/>
              </w:rPr>
            </w:pPr>
            <w:r w:rsidRPr="00D65C9E">
              <w:rPr>
                <w:rFonts w:ascii="Book Antiqua" w:hAnsi="Book Antiqua"/>
                <w:color w:val="auto"/>
                <w:sz w:val="18"/>
                <w:szCs w:val="18"/>
              </w:rPr>
              <w:t xml:space="preserve">Fund the </w:t>
            </w:r>
            <w:r w:rsidRPr="00D65C9E">
              <w:rPr>
                <w:rFonts w:ascii="Book Antiqua" w:hAnsi="Book Antiqua"/>
                <w:iCs/>
                <w:color w:val="auto"/>
                <w:sz w:val="18"/>
                <w:szCs w:val="18"/>
              </w:rPr>
              <w:t xml:space="preserve">National </w:t>
            </w:r>
            <w:proofErr w:type="spellStart"/>
            <w:r w:rsidRPr="00D65C9E">
              <w:rPr>
                <w:rFonts w:ascii="Book Antiqua" w:hAnsi="Book Antiqua"/>
                <w:iCs/>
                <w:color w:val="auto"/>
                <w:sz w:val="18"/>
                <w:szCs w:val="18"/>
              </w:rPr>
              <w:t>eHealth</w:t>
            </w:r>
            <w:proofErr w:type="spellEnd"/>
            <w:r w:rsidRPr="00D65C9E">
              <w:rPr>
                <w:rFonts w:ascii="Book Antiqua" w:hAnsi="Book Antiqua"/>
                <w:iCs/>
                <w:color w:val="auto"/>
                <w:sz w:val="18"/>
                <w:szCs w:val="18"/>
              </w:rPr>
              <w:t xml:space="preserve"> Transition Authority (NEHTA) to develop</w:t>
            </w:r>
            <w:r w:rsidRPr="00D65C9E">
              <w:rPr>
                <w:rFonts w:ascii="Book Antiqua" w:hAnsi="Book Antiqua"/>
                <w:color w:val="auto"/>
                <w:sz w:val="18"/>
                <w:szCs w:val="18"/>
              </w:rPr>
              <w:t xml:space="preserve"> better ways of electronically collecting and securely exchanging health information</w:t>
            </w:r>
          </w:p>
        </w:tc>
        <w:tc>
          <w:tcPr>
            <w:tcW w:w="3657" w:type="dxa"/>
            <w:tcBorders>
              <w:bottom w:val="single" w:sz="4" w:space="0" w:color="000000"/>
            </w:tcBorders>
          </w:tcPr>
          <w:p w:rsidR="008178E6" w:rsidRPr="00D65C9E" w:rsidRDefault="008178E6" w:rsidP="00C5101E">
            <w:pPr>
              <w:pStyle w:val="Default"/>
              <w:spacing w:before="40" w:after="40"/>
              <w:rPr>
                <w:rFonts w:ascii="Book Antiqua" w:hAnsi="Book Antiqua" w:cs="Times New Roman"/>
                <w:color w:val="auto"/>
                <w:sz w:val="18"/>
                <w:szCs w:val="18"/>
              </w:rPr>
            </w:pPr>
            <w:r w:rsidRPr="00D65C9E">
              <w:rPr>
                <w:rFonts w:ascii="Book Antiqua" w:hAnsi="Book Antiqua" w:cs="Times New Roman"/>
                <w:color w:val="auto"/>
                <w:sz w:val="18"/>
                <w:szCs w:val="18"/>
              </w:rPr>
              <w:t>Procurement and funding agreements between NEHTA and the Commo</w:t>
            </w:r>
            <w:r w:rsidR="00FC5913" w:rsidRPr="00D65C9E">
              <w:rPr>
                <w:rFonts w:ascii="Book Antiqua" w:hAnsi="Book Antiqua" w:cs="Times New Roman"/>
                <w:color w:val="auto"/>
                <w:sz w:val="18"/>
                <w:szCs w:val="18"/>
              </w:rPr>
              <w:t xml:space="preserve">nwealth in place by </w:t>
            </w:r>
            <w:proofErr w:type="spellStart"/>
            <w:r w:rsidR="00FC5913" w:rsidRPr="00D65C9E">
              <w:rPr>
                <w:rFonts w:ascii="Book Antiqua" w:hAnsi="Book Antiqua" w:cs="Times New Roman"/>
                <w:color w:val="auto"/>
                <w:sz w:val="18"/>
                <w:szCs w:val="18"/>
              </w:rPr>
              <w:t>mid 2012</w:t>
            </w:r>
            <w:proofErr w:type="spellEnd"/>
            <w:r w:rsidR="00FC5913" w:rsidRPr="00D65C9E">
              <w:rPr>
                <w:rFonts w:ascii="Book Antiqua" w:hAnsi="Book Antiqua" w:cs="Times New Roman"/>
                <w:color w:val="auto"/>
                <w:sz w:val="18"/>
                <w:szCs w:val="18"/>
              </w:rPr>
              <w:t>-13</w:t>
            </w:r>
          </w:p>
        </w:tc>
      </w:tr>
      <w:tr w:rsidR="008178E6" w:rsidRPr="002958C8" w:rsidTr="0094449F">
        <w:trPr>
          <w:cantSplit/>
        </w:trPr>
        <w:tc>
          <w:tcPr>
            <w:tcW w:w="7371" w:type="dxa"/>
            <w:gridSpan w:val="2"/>
            <w:shd w:val="clear" w:color="auto" w:fill="BFBFBF"/>
            <w:vAlign w:val="center"/>
          </w:tcPr>
          <w:p w:rsidR="008178E6" w:rsidRPr="00D65C9E" w:rsidRDefault="008178E6" w:rsidP="00C5101E">
            <w:pPr>
              <w:keepNext/>
              <w:spacing w:before="120" w:after="120"/>
              <w:rPr>
                <w:rFonts w:ascii="Arial" w:hAnsi="Arial" w:cs="Arial"/>
                <w:b/>
                <w:sz w:val="18"/>
                <w:szCs w:val="18"/>
              </w:rPr>
            </w:pPr>
            <w:r w:rsidRPr="00D65C9E">
              <w:rPr>
                <w:rFonts w:ascii="Arial" w:hAnsi="Arial" w:cs="Arial"/>
                <w:b/>
                <w:snapToGrid w:val="0"/>
                <w:sz w:val="18"/>
                <w:szCs w:val="18"/>
              </w:rPr>
              <w:t xml:space="preserve">Develop systems to support a national </w:t>
            </w:r>
            <w:proofErr w:type="spellStart"/>
            <w:r w:rsidRPr="00D65C9E">
              <w:rPr>
                <w:rFonts w:ascii="Arial" w:hAnsi="Arial" w:cs="Arial"/>
                <w:b/>
                <w:snapToGrid w:val="0"/>
                <w:sz w:val="18"/>
                <w:szCs w:val="18"/>
              </w:rPr>
              <w:t>eHealth</w:t>
            </w:r>
            <w:proofErr w:type="spellEnd"/>
            <w:r w:rsidRPr="00D65C9E">
              <w:rPr>
                <w:rFonts w:ascii="Arial" w:hAnsi="Arial" w:cs="Arial"/>
                <w:b/>
                <w:snapToGrid w:val="0"/>
                <w:sz w:val="18"/>
                <w:szCs w:val="18"/>
              </w:rPr>
              <w:t xml:space="preserve"> system</w:t>
            </w:r>
          </w:p>
        </w:tc>
      </w:tr>
      <w:tr w:rsidR="008178E6" w:rsidRPr="002958C8" w:rsidTr="001D12AD">
        <w:trPr>
          <w:cantSplit/>
        </w:trPr>
        <w:tc>
          <w:tcPr>
            <w:tcW w:w="3714" w:type="dxa"/>
          </w:tcPr>
          <w:p w:rsidR="008178E6" w:rsidRPr="00D65C9E" w:rsidRDefault="00EE4ED9" w:rsidP="00E06EB2">
            <w:pPr>
              <w:autoSpaceDE w:val="0"/>
              <w:autoSpaceDN w:val="0"/>
              <w:adjustRightInd w:val="0"/>
              <w:spacing w:before="40" w:after="40"/>
              <w:rPr>
                <w:rFonts w:ascii="Book Antiqua" w:hAnsi="Book Antiqua"/>
                <w:sz w:val="18"/>
                <w:szCs w:val="18"/>
              </w:rPr>
            </w:pPr>
            <w:r>
              <w:rPr>
                <w:rFonts w:ascii="Book Antiqua" w:hAnsi="Book Antiqua"/>
                <w:sz w:val="18"/>
                <w:szCs w:val="18"/>
              </w:rPr>
              <w:t>Set up processes and infrastructure for support of the PCEHR system</w:t>
            </w:r>
          </w:p>
        </w:tc>
        <w:tc>
          <w:tcPr>
            <w:tcW w:w="3657" w:type="dxa"/>
          </w:tcPr>
          <w:p w:rsidR="008178E6" w:rsidRPr="00D65C9E" w:rsidRDefault="00EE4ED9" w:rsidP="001D12AD">
            <w:pPr>
              <w:tabs>
                <w:tab w:val="left" w:pos="1335"/>
              </w:tabs>
              <w:autoSpaceDE w:val="0"/>
              <w:autoSpaceDN w:val="0"/>
              <w:adjustRightInd w:val="0"/>
              <w:spacing w:before="40" w:after="40"/>
              <w:rPr>
                <w:rFonts w:ascii="Book Antiqua" w:hAnsi="Book Antiqua"/>
                <w:sz w:val="18"/>
                <w:szCs w:val="18"/>
              </w:rPr>
            </w:pPr>
            <w:r>
              <w:rPr>
                <w:rFonts w:ascii="Book Antiqua" w:hAnsi="Book Antiqua"/>
                <w:sz w:val="18"/>
                <w:szCs w:val="18"/>
              </w:rPr>
              <w:t>Processes and infrastructure to support the PCEHR system developed during 2012-13</w:t>
            </w:r>
          </w:p>
        </w:tc>
      </w:tr>
    </w:tbl>
    <w:p w:rsidR="005467D6" w:rsidRDefault="005467D6" w:rsidP="00243E98">
      <w:pPr>
        <w:keepNext/>
        <w:spacing w:before="240" w:after="120"/>
        <w:rPr>
          <w:rFonts w:ascii="Arial" w:hAnsi="Arial" w:cs="Arial"/>
          <w:b/>
          <w:sz w:val="18"/>
          <w:szCs w:val="18"/>
        </w:rPr>
      </w:pPr>
      <w:r w:rsidRPr="001D0AB4">
        <w:rPr>
          <w:rFonts w:ascii="Arial" w:hAnsi="Arial" w:cs="Arial"/>
          <w:b/>
          <w:sz w:val="18"/>
          <w:szCs w:val="18"/>
        </w:rPr>
        <w:lastRenderedPageBreak/>
        <w:t xml:space="preserve">Table </w:t>
      </w:r>
      <w:r>
        <w:rPr>
          <w:rFonts w:ascii="Arial" w:hAnsi="Arial" w:cs="Arial"/>
          <w:b/>
          <w:sz w:val="18"/>
          <w:szCs w:val="18"/>
        </w:rPr>
        <w:t>10.</w:t>
      </w:r>
      <w:r w:rsidR="00E459B0">
        <w:rPr>
          <w:rFonts w:ascii="Arial" w:hAnsi="Arial" w:cs="Arial"/>
          <w:b/>
          <w:sz w:val="18"/>
          <w:szCs w:val="18"/>
        </w:rPr>
        <w:t>8</w:t>
      </w:r>
      <w:r w:rsidRPr="001D0AB4">
        <w:rPr>
          <w:rFonts w:ascii="Arial" w:hAnsi="Arial" w:cs="Arial"/>
          <w:b/>
          <w:sz w:val="18"/>
          <w:szCs w:val="18"/>
        </w:rPr>
        <w:t xml:space="preserve">: Quantitative Deliverables for Program </w:t>
      </w:r>
      <w:r>
        <w:rPr>
          <w:rFonts w:ascii="Arial" w:hAnsi="Arial" w:cs="Arial"/>
          <w:b/>
          <w:sz w:val="18"/>
          <w:szCs w:val="18"/>
        </w:rPr>
        <w:t>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ntitative Deliverables for Program 10.2"/>
        <w:tblDescription w:val="Table showing all the quantitative deliverables for program 10.2"/>
      </w:tblPr>
      <w:tblGrid>
        <w:gridCol w:w="2103"/>
        <w:gridCol w:w="1053"/>
        <w:gridCol w:w="1054"/>
        <w:gridCol w:w="1053"/>
        <w:gridCol w:w="1054"/>
        <w:gridCol w:w="1054"/>
      </w:tblGrid>
      <w:tr w:rsidR="00B304D3" w:rsidRPr="00DC3EDF" w:rsidTr="0094449F">
        <w:trPr>
          <w:cantSplit/>
          <w:trHeight w:val="1021"/>
          <w:tblHeader/>
        </w:trPr>
        <w:tc>
          <w:tcPr>
            <w:tcW w:w="2103" w:type="dxa"/>
            <w:tcBorders>
              <w:bottom w:val="single" w:sz="4" w:space="0" w:color="000000"/>
            </w:tcBorders>
            <w:vAlign w:val="center"/>
          </w:tcPr>
          <w:p w:rsidR="00B304D3" w:rsidRPr="001D0AB4" w:rsidRDefault="00B304D3" w:rsidP="00192FC2">
            <w:pPr>
              <w:keepNext/>
              <w:jc w:val="center"/>
              <w:rPr>
                <w:rFonts w:ascii="Arial" w:hAnsi="Arial" w:cs="Arial"/>
                <w:b/>
                <w:sz w:val="18"/>
                <w:szCs w:val="18"/>
              </w:rPr>
            </w:pPr>
            <w:r w:rsidRPr="001D0AB4">
              <w:rPr>
                <w:rFonts w:ascii="Arial" w:hAnsi="Arial" w:cs="Arial"/>
                <w:b/>
                <w:sz w:val="18"/>
                <w:szCs w:val="18"/>
              </w:rPr>
              <w:t>Quantitative Deliverables</w:t>
            </w:r>
          </w:p>
        </w:tc>
        <w:tc>
          <w:tcPr>
            <w:tcW w:w="1053" w:type="dxa"/>
            <w:tcBorders>
              <w:bottom w:val="single" w:sz="4" w:space="0" w:color="000000"/>
            </w:tcBorders>
            <w:vAlign w:val="center"/>
          </w:tcPr>
          <w:p w:rsidR="00B304D3" w:rsidRPr="001D0AB4" w:rsidRDefault="00B304D3" w:rsidP="00192FC2">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4" w:type="dxa"/>
            <w:tcBorders>
              <w:bottom w:val="single" w:sz="4" w:space="0" w:color="000000"/>
            </w:tcBorders>
            <w:shd w:val="clear" w:color="auto" w:fill="D9D9D9"/>
            <w:vAlign w:val="center"/>
          </w:tcPr>
          <w:p w:rsidR="00B304D3" w:rsidRDefault="00B304D3" w:rsidP="00192FC2">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E3199D" w:rsidRPr="001D0AB4" w:rsidRDefault="00E3199D" w:rsidP="00192FC2">
            <w:pPr>
              <w:keepNext/>
              <w:jc w:val="center"/>
              <w:rPr>
                <w:rFonts w:ascii="Arial" w:hAnsi="Arial" w:cs="Arial"/>
                <w:b/>
                <w:sz w:val="18"/>
                <w:szCs w:val="18"/>
              </w:rPr>
            </w:pPr>
            <w:r>
              <w:rPr>
                <w:rFonts w:ascii="Arial" w:hAnsi="Arial" w:cs="Arial"/>
                <w:b/>
                <w:sz w:val="18"/>
                <w:szCs w:val="18"/>
              </w:rPr>
              <w:t xml:space="preserve">Target </w:t>
            </w:r>
          </w:p>
        </w:tc>
        <w:tc>
          <w:tcPr>
            <w:tcW w:w="1053" w:type="dxa"/>
            <w:tcBorders>
              <w:bottom w:val="single" w:sz="4" w:space="0" w:color="000000"/>
            </w:tcBorders>
            <w:vAlign w:val="center"/>
          </w:tcPr>
          <w:p w:rsidR="00B304D3" w:rsidRPr="001D0AB4" w:rsidRDefault="00B304D3" w:rsidP="00192FC2">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4" w:type="dxa"/>
            <w:tcBorders>
              <w:bottom w:val="single" w:sz="4" w:space="0" w:color="000000"/>
            </w:tcBorders>
            <w:vAlign w:val="center"/>
          </w:tcPr>
          <w:p w:rsidR="00B304D3" w:rsidRPr="001D0AB4" w:rsidRDefault="00B304D3" w:rsidP="00192FC2">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B304D3" w:rsidRPr="00DC3EDF" w:rsidRDefault="00B304D3" w:rsidP="00192FC2">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2958C8" w:rsidRPr="00EB44CA" w:rsidTr="0094449F">
        <w:trPr>
          <w:cantSplit/>
        </w:trPr>
        <w:tc>
          <w:tcPr>
            <w:tcW w:w="7371" w:type="dxa"/>
            <w:gridSpan w:val="6"/>
            <w:tcBorders>
              <w:bottom w:val="single" w:sz="4" w:space="0" w:color="000000"/>
            </w:tcBorders>
            <w:shd w:val="clear" w:color="auto" w:fill="BFBFBF"/>
          </w:tcPr>
          <w:p w:rsidR="002958C8" w:rsidRPr="00D65C9E" w:rsidRDefault="002958C8" w:rsidP="00977A18">
            <w:pPr>
              <w:keepNext/>
              <w:tabs>
                <w:tab w:val="left" w:pos="1335"/>
              </w:tabs>
              <w:autoSpaceDE w:val="0"/>
              <w:autoSpaceDN w:val="0"/>
              <w:adjustRightInd w:val="0"/>
              <w:spacing w:before="120" w:after="120"/>
              <w:rPr>
                <w:rFonts w:ascii="Arial" w:hAnsi="Arial" w:cs="Arial"/>
                <w:b/>
                <w:sz w:val="18"/>
                <w:szCs w:val="18"/>
              </w:rPr>
            </w:pPr>
            <w:r w:rsidRPr="00D65C9E">
              <w:rPr>
                <w:rFonts w:ascii="Arial" w:hAnsi="Arial" w:cs="Arial"/>
                <w:b/>
                <w:iCs/>
                <w:sz w:val="18"/>
                <w:szCs w:val="18"/>
              </w:rPr>
              <w:t xml:space="preserve">Provide </w:t>
            </w:r>
            <w:proofErr w:type="spellStart"/>
            <w:r w:rsidRPr="00D65C9E">
              <w:rPr>
                <w:rFonts w:ascii="Arial" w:hAnsi="Arial" w:cs="Arial"/>
                <w:b/>
                <w:iCs/>
                <w:sz w:val="18"/>
                <w:szCs w:val="18"/>
              </w:rPr>
              <w:t>eHealth</w:t>
            </w:r>
            <w:proofErr w:type="spellEnd"/>
            <w:r w:rsidRPr="00D65C9E">
              <w:rPr>
                <w:rFonts w:ascii="Arial" w:hAnsi="Arial" w:cs="Arial"/>
                <w:b/>
                <w:iCs/>
                <w:sz w:val="18"/>
                <w:szCs w:val="18"/>
              </w:rPr>
              <w:t xml:space="preserve"> services</w:t>
            </w:r>
          </w:p>
        </w:tc>
      </w:tr>
      <w:tr w:rsidR="00006904" w:rsidRPr="00EB44CA" w:rsidTr="0094449F">
        <w:trPr>
          <w:cantSplit/>
        </w:trPr>
        <w:tc>
          <w:tcPr>
            <w:tcW w:w="2103" w:type="dxa"/>
            <w:tcBorders>
              <w:bottom w:val="single" w:sz="4" w:space="0" w:color="000000"/>
            </w:tcBorders>
          </w:tcPr>
          <w:p w:rsidR="00006904" w:rsidRPr="00D65C9E" w:rsidRDefault="00006904" w:rsidP="002958C8">
            <w:pPr>
              <w:autoSpaceDE w:val="0"/>
              <w:autoSpaceDN w:val="0"/>
              <w:adjustRightInd w:val="0"/>
              <w:spacing w:before="40" w:after="40"/>
              <w:rPr>
                <w:rFonts w:ascii="Book Antiqua" w:hAnsi="Book Antiqua"/>
                <w:sz w:val="18"/>
                <w:szCs w:val="18"/>
              </w:rPr>
            </w:pPr>
            <w:r w:rsidRPr="00D65C9E">
              <w:rPr>
                <w:rFonts w:ascii="Book Antiqua" w:hAnsi="Book Antiqua"/>
                <w:sz w:val="18"/>
                <w:szCs w:val="18"/>
              </w:rPr>
              <w:t xml:space="preserve">Number of </w:t>
            </w:r>
            <w:proofErr w:type="spellStart"/>
            <w:r w:rsidRPr="00D65C9E">
              <w:rPr>
                <w:rFonts w:ascii="Book Antiqua" w:hAnsi="Book Antiqua"/>
                <w:sz w:val="18"/>
                <w:szCs w:val="18"/>
              </w:rPr>
              <w:t>telehealth</w:t>
            </w:r>
            <w:proofErr w:type="spellEnd"/>
            <w:r w:rsidRPr="00D65C9E">
              <w:rPr>
                <w:rFonts w:ascii="Book Antiqua" w:hAnsi="Book Antiqua"/>
                <w:sz w:val="18"/>
                <w:szCs w:val="18"/>
              </w:rPr>
              <w:t xml:space="preserve"> services provided under the NBN Enabled </w:t>
            </w:r>
            <w:proofErr w:type="spellStart"/>
            <w:r w:rsidRPr="00D65C9E">
              <w:rPr>
                <w:rFonts w:ascii="Book Antiqua" w:hAnsi="Book Antiqua"/>
                <w:sz w:val="18"/>
                <w:szCs w:val="18"/>
              </w:rPr>
              <w:t>Telehealth</w:t>
            </w:r>
            <w:proofErr w:type="spellEnd"/>
            <w:r w:rsidRPr="00D65C9E">
              <w:rPr>
                <w:rFonts w:ascii="Book Antiqua" w:hAnsi="Book Antiqua"/>
                <w:sz w:val="18"/>
                <w:szCs w:val="18"/>
              </w:rPr>
              <w:t xml:space="preserve"> Pilots Program</w:t>
            </w:r>
            <w:r w:rsidRPr="00D65C9E">
              <w:rPr>
                <w:rStyle w:val="FootnoteReference"/>
                <w:rFonts w:ascii="Book Antiqua" w:hAnsi="Book Antiqua"/>
                <w:sz w:val="18"/>
                <w:szCs w:val="18"/>
              </w:rPr>
              <w:footnoteReference w:id="4"/>
            </w:r>
          </w:p>
        </w:tc>
        <w:tc>
          <w:tcPr>
            <w:tcW w:w="1053" w:type="dxa"/>
            <w:tcBorders>
              <w:bottom w:val="single" w:sz="4" w:space="0" w:color="000000"/>
            </w:tcBorders>
            <w:vAlign w:val="center"/>
          </w:tcPr>
          <w:p w:rsidR="00006904" w:rsidRPr="00D65C9E" w:rsidRDefault="00006904" w:rsidP="002958C8">
            <w:pPr>
              <w:autoSpaceDE w:val="0"/>
              <w:autoSpaceDN w:val="0"/>
              <w:adjustRightInd w:val="0"/>
              <w:spacing w:before="40" w:after="40"/>
              <w:jc w:val="center"/>
              <w:rPr>
                <w:rFonts w:ascii="Book Antiqua" w:hAnsi="Book Antiqua"/>
                <w:sz w:val="18"/>
                <w:szCs w:val="18"/>
              </w:rPr>
            </w:pPr>
            <w:r w:rsidRPr="00D65C9E">
              <w:rPr>
                <w:rFonts w:ascii="Book Antiqua" w:hAnsi="Book Antiqua"/>
                <w:sz w:val="18"/>
                <w:szCs w:val="18"/>
              </w:rPr>
              <w:t>N/A</w:t>
            </w:r>
          </w:p>
        </w:tc>
        <w:tc>
          <w:tcPr>
            <w:tcW w:w="1054" w:type="dxa"/>
            <w:tcBorders>
              <w:bottom w:val="single" w:sz="4" w:space="0" w:color="000000"/>
            </w:tcBorders>
            <w:shd w:val="clear" w:color="auto" w:fill="D9D9D9"/>
            <w:vAlign w:val="center"/>
          </w:tcPr>
          <w:p w:rsidR="00006904" w:rsidRPr="00D65C9E" w:rsidRDefault="00006904" w:rsidP="002958C8">
            <w:pPr>
              <w:autoSpaceDE w:val="0"/>
              <w:autoSpaceDN w:val="0"/>
              <w:adjustRightInd w:val="0"/>
              <w:spacing w:before="40" w:after="40"/>
              <w:jc w:val="center"/>
              <w:rPr>
                <w:rFonts w:ascii="Book Antiqua" w:hAnsi="Book Antiqua"/>
                <w:sz w:val="18"/>
                <w:szCs w:val="18"/>
              </w:rPr>
            </w:pPr>
            <w:r w:rsidRPr="00D65C9E">
              <w:rPr>
                <w:rFonts w:ascii="Book Antiqua" w:hAnsi="Book Antiqua"/>
                <w:sz w:val="18"/>
                <w:szCs w:val="18"/>
              </w:rPr>
              <w:t>200</w:t>
            </w:r>
          </w:p>
        </w:tc>
        <w:tc>
          <w:tcPr>
            <w:tcW w:w="1053" w:type="dxa"/>
            <w:tcBorders>
              <w:bottom w:val="single" w:sz="4" w:space="0" w:color="000000"/>
            </w:tcBorders>
            <w:vAlign w:val="center"/>
          </w:tcPr>
          <w:p w:rsidR="00006904" w:rsidRPr="00D65C9E" w:rsidRDefault="00006904" w:rsidP="002958C8">
            <w:pPr>
              <w:spacing w:before="40" w:after="40"/>
              <w:jc w:val="center"/>
              <w:rPr>
                <w:rFonts w:ascii="Book Antiqua" w:hAnsi="Book Antiqua"/>
                <w:sz w:val="18"/>
                <w:szCs w:val="18"/>
              </w:rPr>
            </w:pPr>
            <w:r w:rsidRPr="00D65C9E">
              <w:rPr>
                <w:rFonts w:ascii="Book Antiqua" w:hAnsi="Book Antiqua"/>
                <w:sz w:val="18"/>
                <w:szCs w:val="18"/>
              </w:rPr>
              <w:t>400</w:t>
            </w:r>
          </w:p>
        </w:tc>
        <w:tc>
          <w:tcPr>
            <w:tcW w:w="1054" w:type="dxa"/>
            <w:tcBorders>
              <w:bottom w:val="single" w:sz="4" w:space="0" w:color="000000"/>
            </w:tcBorders>
            <w:vAlign w:val="center"/>
          </w:tcPr>
          <w:p w:rsidR="00006904" w:rsidRPr="00D65C9E" w:rsidRDefault="00006904" w:rsidP="00006904">
            <w:pPr>
              <w:jc w:val="center"/>
            </w:pPr>
            <w:r w:rsidRPr="00D65C9E">
              <w:rPr>
                <w:rFonts w:ascii="Book Antiqua" w:hAnsi="Book Antiqua"/>
                <w:sz w:val="18"/>
                <w:szCs w:val="18"/>
              </w:rPr>
              <w:t>N/A</w:t>
            </w:r>
          </w:p>
        </w:tc>
        <w:tc>
          <w:tcPr>
            <w:tcW w:w="1054" w:type="dxa"/>
            <w:tcBorders>
              <w:bottom w:val="single" w:sz="4" w:space="0" w:color="000000"/>
            </w:tcBorders>
            <w:vAlign w:val="center"/>
          </w:tcPr>
          <w:p w:rsidR="00006904" w:rsidRPr="00D65C9E" w:rsidRDefault="00006904" w:rsidP="00006904">
            <w:pPr>
              <w:jc w:val="center"/>
            </w:pPr>
            <w:r w:rsidRPr="00D65C9E">
              <w:rPr>
                <w:rFonts w:ascii="Book Antiqua" w:hAnsi="Book Antiqua"/>
                <w:sz w:val="18"/>
                <w:szCs w:val="18"/>
              </w:rPr>
              <w:t>N/A</w:t>
            </w:r>
          </w:p>
        </w:tc>
      </w:tr>
    </w:tbl>
    <w:p w:rsidR="005467D6" w:rsidRDefault="005467D6" w:rsidP="00A57409">
      <w:pPr>
        <w:pStyle w:val="ProgramKPI"/>
      </w:pPr>
      <w:r w:rsidRPr="001D0AB4">
        <w:t xml:space="preserve">Program </w:t>
      </w:r>
      <w:r>
        <w:t>10.2</w:t>
      </w:r>
      <w:r w:rsidRPr="001D0AB4">
        <w:t>: Key Performance Indicators</w:t>
      </w:r>
    </w:p>
    <w:p w:rsidR="005467D6" w:rsidRDefault="005467D6" w:rsidP="00EB201D">
      <w:pPr>
        <w:keepNext/>
        <w:spacing w:after="120"/>
        <w:rPr>
          <w:rFonts w:ascii="Arial" w:hAnsi="Arial" w:cs="Arial"/>
          <w:b/>
          <w:sz w:val="18"/>
          <w:szCs w:val="18"/>
        </w:rPr>
      </w:pPr>
      <w:r w:rsidRPr="00BD430D">
        <w:rPr>
          <w:rFonts w:ascii="Arial" w:hAnsi="Arial" w:cs="Arial"/>
          <w:b/>
          <w:sz w:val="18"/>
          <w:szCs w:val="18"/>
        </w:rPr>
        <w:t xml:space="preserve">Table </w:t>
      </w:r>
      <w:r w:rsidR="00E459B0">
        <w:rPr>
          <w:rFonts w:ascii="Arial" w:hAnsi="Arial" w:cs="Arial"/>
          <w:b/>
          <w:sz w:val="18"/>
          <w:szCs w:val="18"/>
        </w:rPr>
        <w:t>10.9</w:t>
      </w:r>
      <w:r w:rsidRPr="00BD430D">
        <w:rPr>
          <w:rFonts w:ascii="Arial" w:hAnsi="Arial" w:cs="Arial"/>
          <w:b/>
          <w:sz w:val="18"/>
          <w:szCs w:val="18"/>
        </w:rPr>
        <w:t xml:space="preserve">: Quantitative Key Performance Indicators for Program </w:t>
      </w:r>
      <w:r>
        <w:rPr>
          <w:rFonts w:ascii="Arial" w:hAnsi="Arial" w:cs="Arial"/>
          <w:b/>
          <w:sz w:val="18"/>
          <w:szCs w:val="18"/>
        </w:rPr>
        <w:t>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ntitative Key Performance Indicators for Program 10.2"/>
        <w:tblDescription w:val="Table showing all the quantitative key performance indicators for program 10.2"/>
      </w:tblPr>
      <w:tblGrid>
        <w:gridCol w:w="1890"/>
        <w:gridCol w:w="1097"/>
        <w:gridCol w:w="1097"/>
        <w:gridCol w:w="1097"/>
        <w:gridCol w:w="1097"/>
        <w:gridCol w:w="1098"/>
      </w:tblGrid>
      <w:tr w:rsidR="00E06EB2" w:rsidRPr="00CF196A" w:rsidTr="0094449F">
        <w:trPr>
          <w:cantSplit/>
          <w:trHeight w:val="1021"/>
          <w:tblHeader/>
        </w:trPr>
        <w:tc>
          <w:tcPr>
            <w:tcW w:w="1890" w:type="dxa"/>
            <w:tcBorders>
              <w:bottom w:val="single" w:sz="4" w:space="0" w:color="000000"/>
            </w:tcBorders>
            <w:vAlign w:val="center"/>
          </w:tcPr>
          <w:p w:rsidR="00E06EB2" w:rsidRPr="001D0AB4" w:rsidRDefault="00E06EB2" w:rsidP="00D95C1D">
            <w:pPr>
              <w:keepNext/>
              <w:jc w:val="center"/>
              <w:rPr>
                <w:rFonts w:ascii="Arial" w:hAnsi="Arial" w:cs="Arial"/>
                <w:b/>
                <w:sz w:val="18"/>
                <w:szCs w:val="18"/>
              </w:rPr>
            </w:pPr>
            <w:r w:rsidRPr="001D0AB4">
              <w:rPr>
                <w:rFonts w:ascii="Arial" w:hAnsi="Arial" w:cs="Arial"/>
                <w:b/>
                <w:sz w:val="18"/>
                <w:szCs w:val="18"/>
              </w:rPr>
              <w:t xml:space="preserve">Quantitative </w:t>
            </w:r>
            <w:r>
              <w:rPr>
                <w:rFonts w:ascii="Arial" w:hAnsi="Arial" w:cs="Arial"/>
                <w:b/>
                <w:sz w:val="18"/>
                <w:szCs w:val="18"/>
              </w:rPr>
              <w:br/>
              <w:t>Indicators</w:t>
            </w:r>
          </w:p>
        </w:tc>
        <w:tc>
          <w:tcPr>
            <w:tcW w:w="1097" w:type="dxa"/>
            <w:tcBorders>
              <w:bottom w:val="single" w:sz="4" w:space="0" w:color="000000"/>
            </w:tcBorders>
            <w:vAlign w:val="center"/>
          </w:tcPr>
          <w:p w:rsidR="00E06EB2" w:rsidRPr="001D0AB4" w:rsidRDefault="00E06EB2" w:rsidP="00D95C1D">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97" w:type="dxa"/>
            <w:tcBorders>
              <w:bottom w:val="single" w:sz="4" w:space="0" w:color="000000"/>
            </w:tcBorders>
            <w:shd w:val="clear" w:color="auto" w:fill="D9D9D9"/>
            <w:vAlign w:val="center"/>
          </w:tcPr>
          <w:p w:rsidR="00E06EB2" w:rsidRDefault="00E06EB2" w:rsidP="00D95C1D">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D95C1D">
            <w:pPr>
              <w:keepNext/>
              <w:jc w:val="center"/>
              <w:rPr>
                <w:rFonts w:ascii="Arial" w:hAnsi="Arial" w:cs="Arial"/>
                <w:b/>
                <w:sz w:val="18"/>
                <w:szCs w:val="18"/>
              </w:rPr>
            </w:pPr>
            <w:r>
              <w:rPr>
                <w:rFonts w:ascii="Arial" w:hAnsi="Arial" w:cs="Arial"/>
                <w:b/>
                <w:sz w:val="18"/>
                <w:szCs w:val="18"/>
              </w:rPr>
              <w:t xml:space="preserve">Target </w:t>
            </w:r>
          </w:p>
        </w:tc>
        <w:tc>
          <w:tcPr>
            <w:tcW w:w="1097" w:type="dxa"/>
            <w:tcBorders>
              <w:bottom w:val="single" w:sz="4" w:space="0" w:color="000000"/>
            </w:tcBorders>
            <w:vAlign w:val="center"/>
          </w:tcPr>
          <w:p w:rsidR="00E06EB2" w:rsidRPr="001D0AB4" w:rsidRDefault="00E06EB2" w:rsidP="00D95C1D">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97" w:type="dxa"/>
            <w:tcBorders>
              <w:bottom w:val="single" w:sz="4" w:space="0" w:color="000000"/>
            </w:tcBorders>
            <w:vAlign w:val="center"/>
          </w:tcPr>
          <w:p w:rsidR="00E06EB2" w:rsidRPr="001D0AB4" w:rsidRDefault="00E06EB2" w:rsidP="00D95C1D">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98" w:type="dxa"/>
            <w:tcBorders>
              <w:bottom w:val="single" w:sz="4" w:space="0" w:color="000000"/>
            </w:tcBorders>
            <w:vAlign w:val="center"/>
          </w:tcPr>
          <w:p w:rsidR="00E06EB2" w:rsidRPr="00DC3EDF" w:rsidRDefault="00E06EB2" w:rsidP="00D95C1D">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2958C8" w:rsidRPr="00EB44CA" w:rsidTr="0094449F">
        <w:trPr>
          <w:cantSplit/>
        </w:trPr>
        <w:tc>
          <w:tcPr>
            <w:tcW w:w="7376" w:type="dxa"/>
            <w:gridSpan w:val="6"/>
            <w:shd w:val="clear" w:color="auto" w:fill="BFBFBF"/>
            <w:vAlign w:val="center"/>
          </w:tcPr>
          <w:p w:rsidR="002958C8" w:rsidRPr="00D65C9E" w:rsidRDefault="002958C8" w:rsidP="00977A18">
            <w:pPr>
              <w:keepNext/>
              <w:spacing w:before="120" w:after="120"/>
              <w:rPr>
                <w:rFonts w:ascii="Arial" w:hAnsi="Arial" w:cs="Arial"/>
                <w:b/>
                <w:sz w:val="18"/>
                <w:szCs w:val="18"/>
              </w:rPr>
            </w:pPr>
            <w:r w:rsidRPr="00D65C9E">
              <w:rPr>
                <w:rFonts w:ascii="Arial" w:hAnsi="Arial" w:cs="Arial"/>
                <w:b/>
                <w:snapToGrid w:val="0"/>
                <w:sz w:val="18"/>
                <w:szCs w:val="18"/>
              </w:rPr>
              <w:t xml:space="preserve">Develop systems to support a national </w:t>
            </w:r>
            <w:proofErr w:type="spellStart"/>
            <w:r w:rsidRPr="00D65C9E">
              <w:rPr>
                <w:rFonts w:ascii="Arial" w:hAnsi="Arial" w:cs="Arial"/>
                <w:b/>
                <w:snapToGrid w:val="0"/>
                <w:sz w:val="18"/>
                <w:szCs w:val="18"/>
              </w:rPr>
              <w:t>eHealth</w:t>
            </w:r>
            <w:proofErr w:type="spellEnd"/>
            <w:r w:rsidRPr="00D65C9E">
              <w:rPr>
                <w:rFonts w:ascii="Arial" w:hAnsi="Arial" w:cs="Arial"/>
                <w:b/>
                <w:snapToGrid w:val="0"/>
                <w:sz w:val="18"/>
                <w:szCs w:val="18"/>
              </w:rPr>
              <w:t xml:space="preserve"> system</w:t>
            </w:r>
          </w:p>
        </w:tc>
      </w:tr>
      <w:tr w:rsidR="003220AE" w:rsidRPr="00D202A5" w:rsidTr="0094449F">
        <w:trPr>
          <w:cantSplit/>
        </w:trPr>
        <w:tc>
          <w:tcPr>
            <w:tcW w:w="1890" w:type="dxa"/>
          </w:tcPr>
          <w:p w:rsidR="003220AE" w:rsidRPr="00D65C9E" w:rsidRDefault="003220AE" w:rsidP="009F3B7C">
            <w:pPr>
              <w:autoSpaceDE w:val="0"/>
              <w:autoSpaceDN w:val="0"/>
              <w:adjustRightInd w:val="0"/>
              <w:spacing w:before="40" w:after="40"/>
              <w:rPr>
                <w:rFonts w:ascii="Book Antiqua" w:hAnsi="Book Antiqua"/>
                <w:sz w:val="18"/>
                <w:szCs w:val="18"/>
              </w:rPr>
            </w:pPr>
            <w:r w:rsidRPr="00D65C9E">
              <w:rPr>
                <w:rFonts w:ascii="Book Antiqua" w:hAnsi="Book Antiqua"/>
                <w:sz w:val="18"/>
                <w:szCs w:val="18"/>
              </w:rPr>
              <w:t>Number of consumers who register for a PCEHR</w:t>
            </w:r>
            <w:r w:rsidR="009F3B7C">
              <w:rPr>
                <w:rStyle w:val="FootnoteReference"/>
                <w:rFonts w:ascii="Book Antiqua" w:hAnsi="Book Antiqua"/>
                <w:sz w:val="18"/>
                <w:szCs w:val="18"/>
              </w:rPr>
              <w:footnoteReference w:id="5"/>
            </w:r>
            <w:r w:rsidR="00DB0056" w:rsidRPr="00DB0056">
              <w:rPr>
                <w:rFonts w:ascii="Book Antiqua" w:hAnsi="Book Antiqua"/>
                <w:sz w:val="18"/>
                <w:szCs w:val="18"/>
              </w:rPr>
              <w:t xml:space="preserve"> </w:t>
            </w:r>
            <w:r w:rsidRPr="00D65C9E">
              <w:rPr>
                <w:rFonts w:ascii="Book Antiqua" w:hAnsi="Book Antiqua"/>
                <w:sz w:val="18"/>
                <w:szCs w:val="18"/>
              </w:rPr>
              <w:t xml:space="preserve"> </w:t>
            </w:r>
          </w:p>
        </w:tc>
        <w:tc>
          <w:tcPr>
            <w:tcW w:w="1097" w:type="dxa"/>
            <w:vAlign w:val="center"/>
          </w:tcPr>
          <w:p w:rsidR="003220AE" w:rsidRPr="00D65C9E" w:rsidRDefault="003220AE" w:rsidP="00C5101E">
            <w:pPr>
              <w:autoSpaceDE w:val="0"/>
              <w:autoSpaceDN w:val="0"/>
              <w:adjustRightInd w:val="0"/>
              <w:spacing w:before="40" w:after="40"/>
              <w:jc w:val="center"/>
              <w:rPr>
                <w:rFonts w:ascii="Book Antiqua" w:hAnsi="Book Antiqua"/>
                <w:sz w:val="18"/>
                <w:szCs w:val="18"/>
              </w:rPr>
            </w:pPr>
            <w:r w:rsidRPr="00D65C9E">
              <w:rPr>
                <w:rFonts w:ascii="Book Antiqua" w:hAnsi="Book Antiqua"/>
                <w:sz w:val="18"/>
                <w:szCs w:val="18"/>
              </w:rPr>
              <w:t>N/A</w:t>
            </w:r>
          </w:p>
        </w:tc>
        <w:tc>
          <w:tcPr>
            <w:tcW w:w="1097" w:type="dxa"/>
            <w:shd w:val="clear" w:color="auto" w:fill="D9D9D9"/>
            <w:vAlign w:val="center"/>
          </w:tcPr>
          <w:p w:rsidR="003220AE" w:rsidRPr="00D65C9E" w:rsidRDefault="003220AE" w:rsidP="00C5101E">
            <w:pPr>
              <w:autoSpaceDE w:val="0"/>
              <w:autoSpaceDN w:val="0"/>
              <w:adjustRightInd w:val="0"/>
              <w:spacing w:before="40" w:after="40"/>
              <w:jc w:val="center"/>
              <w:rPr>
                <w:rFonts w:ascii="Book Antiqua" w:hAnsi="Book Antiqua"/>
                <w:sz w:val="18"/>
                <w:szCs w:val="18"/>
              </w:rPr>
            </w:pPr>
            <w:r w:rsidRPr="00D65C9E">
              <w:rPr>
                <w:rFonts w:ascii="Book Antiqua" w:hAnsi="Book Antiqua"/>
                <w:sz w:val="18"/>
                <w:szCs w:val="18"/>
              </w:rPr>
              <w:t>500,000</w:t>
            </w:r>
          </w:p>
        </w:tc>
        <w:tc>
          <w:tcPr>
            <w:tcW w:w="1097" w:type="dxa"/>
            <w:vAlign w:val="center"/>
          </w:tcPr>
          <w:p w:rsidR="003220AE" w:rsidRPr="004E4EFE" w:rsidRDefault="003220AE" w:rsidP="003220AE">
            <w:pPr>
              <w:autoSpaceDE w:val="0"/>
              <w:autoSpaceDN w:val="0"/>
              <w:adjustRightInd w:val="0"/>
              <w:spacing w:before="40" w:after="40"/>
              <w:jc w:val="center"/>
              <w:rPr>
                <w:rFonts w:ascii="Book Antiqua" w:hAnsi="Book Antiqua"/>
                <w:sz w:val="18"/>
                <w:szCs w:val="18"/>
              </w:rPr>
            </w:pPr>
            <w:r w:rsidRPr="004E4EFE">
              <w:rPr>
                <w:rFonts w:ascii="Book Antiqua" w:hAnsi="Book Antiqua"/>
                <w:sz w:val="18"/>
                <w:szCs w:val="18"/>
              </w:rPr>
              <w:t>1,</w:t>
            </w:r>
            <w:r>
              <w:rPr>
                <w:rFonts w:ascii="Book Antiqua" w:hAnsi="Book Antiqua"/>
                <w:sz w:val="18"/>
                <w:szCs w:val="18"/>
              </w:rPr>
              <w:t>500</w:t>
            </w:r>
            <w:r w:rsidRPr="004E4EFE">
              <w:rPr>
                <w:rFonts w:ascii="Book Antiqua" w:hAnsi="Book Antiqua"/>
                <w:sz w:val="18"/>
                <w:szCs w:val="18"/>
              </w:rPr>
              <w:t>,000</w:t>
            </w:r>
          </w:p>
        </w:tc>
        <w:tc>
          <w:tcPr>
            <w:tcW w:w="1097" w:type="dxa"/>
            <w:vAlign w:val="center"/>
          </w:tcPr>
          <w:p w:rsidR="003220AE" w:rsidRPr="004E4EFE" w:rsidRDefault="00DF3F3E" w:rsidP="003220AE">
            <w:pPr>
              <w:autoSpaceDE w:val="0"/>
              <w:autoSpaceDN w:val="0"/>
              <w:adjustRightInd w:val="0"/>
              <w:spacing w:before="40" w:after="40"/>
              <w:jc w:val="center"/>
              <w:rPr>
                <w:rFonts w:ascii="Book Antiqua" w:hAnsi="Book Antiqua"/>
                <w:sz w:val="18"/>
                <w:szCs w:val="18"/>
              </w:rPr>
            </w:pPr>
            <w:r>
              <w:rPr>
                <w:rFonts w:ascii="Book Antiqua" w:hAnsi="Book Antiqua"/>
                <w:sz w:val="18"/>
                <w:szCs w:val="18"/>
              </w:rPr>
              <w:t>2,200,000</w:t>
            </w:r>
          </w:p>
        </w:tc>
        <w:tc>
          <w:tcPr>
            <w:tcW w:w="1098" w:type="dxa"/>
            <w:vAlign w:val="center"/>
          </w:tcPr>
          <w:p w:rsidR="003220AE" w:rsidRPr="004E4EFE" w:rsidRDefault="00DF3F3E" w:rsidP="003220AE">
            <w:pPr>
              <w:autoSpaceDE w:val="0"/>
              <w:autoSpaceDN w:val="0"/>
              <w:adjustRightInd w:val="0"/>
              <w:spacing w:before="40" w:after="40"/>
              <w:jc w:val="center"/>
              <w:rPr>
                <w:rFonts w:ascii="Book Antiqua" w:hAnsi="Book Antiqua"/>
                <w:sz w:val="18"/>
                <w:szCs w:val="18"/>
              </w:rPr>
            </w:pPr>
            <w:r>
              <w:rPr>
                <w:rFonts w:ascii="Book Antiqua" w:hAnsi="Book Antiqua"/>
                <w:sz w:val="18"/>
                <w:szCs w:val="18"/>
              </w:rPr>
              <w:t>2,600,000</w:t>
            </w:r>
          </w:p>
        </w:tc>
      </w:tr>
    </w:tbl>
    <w:p w:rsidR="00E80938" w:rsidRDefault="00E80938" w:rsidP="00D32464">
      <w:pPr>
        <w:pStyle w:val="Program"/>
        <w:outlineLvl w:val="9"/>
      </w:pPr>
    </w:p>
    <w:p w:rsidR="008E5B5A" w:rsidRDefault="008E5B5A">
      <w:pPr>
        <w:rPr>
          <w:rFonts w:ascii="Arial" w:hAnsi="Arial" w:cs="Arial"/>
          <w:b/>
          <w:szCs w:val="24"/>
        </w:rPr>
      </w:pPr>
      <w:r>
        <w:br w:type="page"/>
      </w:r>
    </w:p>
    <w:p w:rsidR="0016421F" w:rsidRPr="007D3F74" w:rsidRDefault="0016421F" w:rsidP="00D32464">
      <w:pPr>
        <w:pStyle w:val="Program"/>
        <w:rPr>
          <w:rFonts w:ascii="Book Antiqua" w:hAnsi="Book Antiqua"/>
          <w:sz w:val="20"/>
        </w:rPr>
      </w:pPr>
      <w:r>
        <w:lastRenderedPageBreak/>
        <w:t>Program 10.3: Health information</w:t>
      </w:r>
    </w:p>
    <w:p w:rsidR="0016421F" w:rsidRDefault="0016421F" w:rsidP="00A57409">
      <w:pPr>
        <w:pStyle w:val="ProgramObjective"/>
      </w:pPr>
      <w:r>
        <w:t>Program Objectives</w:t>
      </w:r>
    </w:p>
    <w:p w:rsidR="00EB3DB2" w:rsidRPr="00D65C9E" w:rsidRDefault="00EB3DB2" w:rsidP="00EB3DB2">
      <w:pPr>
        <w:spacing w:after="120"/>
        <w:rPr>
          <w:rFonts w:ascii="Book Antiqua" w:hAnsi="Book Antiqua"/>
          <w:i/>
          <w:sz w:val="20"/>
        </w:rPr>
      </w:pPr>
      <w:r w:rsidRPr="00D65C9E">
        <w:rPr>
          <w:rFonts w:ascii="Book Antiqua" w:hAnsi="Book Antiqua"/>
          <w:i/>
          <w:sz w:val="20"/>
        </w:rPr>
        <w:t>Provide support to the Australian Health Ministers’ Advisory Council</w:t>
      </w:r>
    </w:p>
    <w:p w:rsidR="00EB3DB2" w:rsidRPr="00D65C9E" w:rsidRDefault="00EB3DB2" w:rsidP="00D93D58">
      <w:pPr>
        <w:pStyle w:val="NormalText"/>
      </w:pPr>
      <w:r w:rsidRPr="00D65C9E">
        <w:t>To ensure a nationally consistent focus on achieving better health outcomes, the Australian Government facilitate</w:t>
      </w:r>
      <w:r w:rsidR="00EB201D" w:rsidRPr="00D65C9E">
        <w:t>s</w:t>
      </w:r>
      <w:r w:rsidRPr="00D65C9E">
        <w:t xml:space="preserve"> collaborative policy development with states and territories through the Australian Health Ministers’ Advisory Council (AHMAC) and its Principal Committees.</w:t>
      </w:r>
    </w:p>
    <w:p w:rsidR="00EB3DB2" w:rsidRPr="00D65C9E" w:rsidRDefault="00EB3DB2" w:rsidP="00D93D58">
      <w:pPr>
        <w:pStyle w:val="NormalText"/>
      </w:pPr>
      <w:r w:rsidRPr="00D65C9E">
        <w:t>The Australian Government’s priorities are reflected in the annual work plans of the six AHMAC Principal Committees: Mental Health, Drugs and Alcohol Principal Committee; Health Workforce Principal Committee; Hospitals Principal Committee; Community Care and Population Health Principal Committee; National Health Information and Performance Principal Committee; and</w:t>
      </w:r>
      <w:r w:rsidR="00D34B39" w:rsidRPr="00D65C9E">
        <w:t xml:space="preserve"> </w:t>
      </w:r>
      <w:r w:rsidRPr="00D65C9E">
        <w:t xml:space="preserve">Australian Health Protection Committee. </w:t>
      </w:r>
    </w:p>
    <w:p w:rsidR="00EB3DB2" w:rsidRPr="00D65C9E" w:rsidRDefault="00EB3DB2" w:rsidP="00D93D58">
      <w:pPr>
        <w:pStyle w:val="NormalText"/>
      </w:pPr>
      <w:r w:rsidRPr="00D65C9E">
        <w:t>In 2012-13</w:t>
      </w:r>
      <w:r w:rsidR="00EB201D" w:rsidRPr="00D65C9E">
        <w:t>,</w:t>
      </w:r>
      <w:r w:rsidRPr="00D65C9E">
        <w:t xml:space="preserve"> the Department will continue to monitor the work program of AHMAC and its Principal Committees to ensure that the activities undertaken reflect current Government priorities.</w:t>
      </w:r>
    </w:p>
    <w:p w:rsidR="00B66733" w:rsidRPr="00D65C9E" w:rsidRDefault="00B66733" w:rsidP="00521D03">
      <w:pPr>
        <w:spacing w:after="120"/>
        <w:rPr>
          <w:rFonts w:ascii="Book Antiqua" w:hAnsi="Book Antiqua" w:cs="Arial"/>
          <w:i/>
          <w:sz w:val="20"/>
        </w:rPr>
      </w:pPr>
      <w:r w:rsidRPr="00D65C9E">
        <w:rPr>
          <w:rFonts w:ascii="Book Antiqua" w:hAnsi="Book Antiqua" w:cs="Arial"/>
          <w:i/>
          <w:sz w:val="20"/>
        </w:rPr>
        <w:t>Support maternity services reform</w:t>
      </w:r>
    </w:p>
    <w:p w:rsidR="00B66733" w:rsidRPr="00D65C9E" w:rsidRDefault="00B66733" w:rsidP="00D93D58">
      <w:pPr>
        <w:pStyle w:val="NormalText"/>
      </w:pPr>
      <w:r w:rsidRPr="00D65C9E">
        <w:t xml:space="preserve">In 2012-13, the Australian Government will continue to build on its commitment to reform maternity services </w:t>
      </w:r>
      <w:r w:rsidR="00C55382" w:rsidRPr="00D65C9E">
        <w:t>by</w:t>
      </w:r>
      <w:r w:rsidRPr="00D65C9E">
        <w:t xml:space="preserve"> work</w:t>
      </w:r>
      <w:r w:rsidR="00C55382" w:rsidRPr="00D65C9E">
        <w:t>ing</w:t>
      </w:r>
      <w:r w:rsidRPr="00D65C9E">
        <w:t xml:space="preserve"> with </w:t>
      </w:r>
      <w:r w:rsidR="00C55382" w:rsidRPr="00D65C9E">
        <w:t xml:space="preserve">the </w:t>
      </w:r>
      <w:r w:rsidRPr="00D65C9E">
        <w:t>states and territories to implement the Australian Health Ministers’ Conference</w:t>
      </w:r>
      <w:r w:rsidRPr="00D65C9E">
        <w:rPr>
          <w:rStyle w:val="FootnoteReference"/>
        </w:rPr>
        <w:footnoteReference w:id="6"/>
      </w:r>
      <w:r w:rsidRPr="00D65C9E">
        <w:t xml:space="preserve"> endorsed </w:t>
      </w:r>
      <w:r w:rsidRPr="00D65C9E">
        <w:rPr>
          <w:i/>
        </w:rPr>
        <w:t>National Maternity Services Plan</w:t>
      </w:r>
      <w:r w:rsidR="00E20220" w:rsidRPr="00D65C9E">
        <w:rPr>
          <w:i/>
        </w:rPr>
        <w:t>.</w:t>
      </w:r>
      <w:r w:rsidRPr="00D65C9E">
        <w:rPr>
          <w:rStyle w:val="FootnoteReference"/>
          <w:i/>
        </w:rPr>
        <w:footnoteReference w:id="7"/>
      </w:r>
      <w:r w:rsidRPr="00D65C9E">
        <w:t xml:space="preserve"> The </w:t>
      </w:r>
      <w:r w:rsidR="00E20220" w:rsidRPr="00D65C9E">
        <w:t>p</w:t>
      </w:r>
      <w:r w:rsidRPr="00D65C9E">
        <w:t xml:space="preserve">lan sets out a nationally consistent approach to the development and delivery of maternity services in Australia. </w:t>
      </w:r>
      <w:r w:rsidR="00951A74" w:rsidRPr="00D65C9E">
        <w:t>I</w:t>
      </w:r>
      <w:r w:rsidRPr="00D65C9E">
        <w:t>n 2012-13</w:t>
      </w:r>
      <w:r w:rsidR="00EB201D" w:rsidRPr="00D65C9E">
        <w:t>,</w:t>
      </w:r>
      <w:r w:rsidRPr="00D65C9E">
        <w:t xml:space="preserve"> the </w:t>
      </w:r>
      <w:r w:rsidR="00064CAC" w:rsidRPr="00D65C9E">
        <w:t>Department</w:t>
      </w:r>
      <w:r w:rsidRPr="00D65C9E">
        <w:t xml:space="preserve"> will implement a range of initiative</w:t>
      </w:r>
      <w:r w:rsidR="00E20220" w:rsidRPr="00D65C9E">
        <w:t>s</w:t>
      </w:r>
      <w:r w:rsidRPr="00D65C9E">
        <w:t xml:space="preserve"> </w:t>
      </w:r>
      <w:r w:rsidR="00951A74" w:rsidRPr="00D65C9E">
        <w:t xml:space="preserve">to </w:t>
      </w:r>
      <w:r w:rsidRPr="00D65C9E">
        <w:t>improv</w:t>
      </w:r>
      <w:r w:rsidR="00951A74" w:rsidRPr="00D65C9E">
        <w:t>e</w:t>
      </w:r>
      <w:r w:rsidRPr="00D65C9E">
        <w:t xml:space="preserve"> the safety and quality of maternity services and collaboration between maternity care providers. </w:t>
      </w:r>
    </w:p>
    <w:p w:rsidR="00B66733" w:rsidRPr="00D65C9E" w:rsidRDefault="00951A74" w:rsidP="00D93D58">
      <w:pPr>
        <w:pStyle w:val="NormalText"/>
      </w:pPr>
      <w:r w:rsidRPr="00D65C9E">
        <w:t>T</w:t>
      </w:r>
      <w:r w:rsidR="00B66733" w:rsidRPr="00D65C9E">
        <w:t xml:space="preserve">he </w:t>
      </w:r>
      <w:r w:rsidR="00064CAC" w:rsidRPr="00D65C9E">
        <w:t>Department</w:t>
      </w:r>
      <w:r w:rsidR="00B66733" w:rsidRPr="00D65C9E">
        <w:t xml:space="preserve"> </w:t>
      </w:r>
      <w:r w:rsidR="00E20220" w:rsidRPr="00D65C9E">
        <w:t>provides</w:t>
      </w:r>
      <w:r w:rsidR="00B66733" w:rsidRPr="00D65C9E">
        <w:t xml:space="preserve"> Maternity Services Research Grants </w:t>
      </w:r>
      <w:r w:rsidR="00E20220" w:rsidRPr="00D65C9E">
        <w:t xml:space="preserve">to fund </w:t>
      </w:r>
      <w:r w:rsidR="00B66733" w:rsidRPr="00D65C9E">
        <w:t>evidence</w:t>
      </w:r>
      <w:r w:rsidR="00B66733" w:rsidRPr="00D65C9E">
        <w:noBreakHyphen/>
        <w:t xml:space="preserve">based research </w:t>
      </w:r>
      <w:r w:rsidR="00E20220" w:rsidRPr="00D65C9E">
        <w:t xml:space="preserve">projects </w:t>
      </w:r>
      <w:r w:rsidR="00B66733" w:rsidRPr="00D65C9E">
        <w:t>with practical applications.</w:t>
      </w:r>
      <w:r w:rsidR="00E20220" w:rsidRPr="00D65C9E">
        <w:rPr>
          <w:rStyle w:val="FootnoteReference"/>
        </w:rPr>
        <w:t xml:space="preserve"> </w:t>
      </w:r>
      <w:r w:rsidR="00E20220" w:rsidRPr="00D65C9E">
        <w:rPr>
          <w:rStyle w:val="FootnoteReference"/>
        </w:rPr>
        <w:footnoteReference w:id="8"/>
      </w:r>
      <w:r w:rsidR="005C61CF" w:rsidRPr="00D65C9E">
        <w:t xml:space="preserve"> </w:t>
      </w:r>
      <w:r w:rsidR="00B66733" w:rsidRPr="00D65C9E">
        <w:t>In addition, the</w:t>
      </w:r>
      <w:r w:rsidR="00A50F18">
        <w:t> </w:t>
      </w:r>
      <w:r w:rsidR="00064CAC" w:rsidRPr="00D65C9E">
        <w:t>Department</w:t>
      </w:r>
      <w:r w:rsidR="00B66733" w:rsidRPr="00D65C9E">
        <w:t xml:space="preserve"> will work with the Australian Institute of Health and Welfare to</w:t>
      </w:r>
      <w:r w:rsidR="00A50F18">
        <w:t> </w:t>
      </w:r>
      <w:r w:rsidR="00B66733" w:rsidRPr="00D65C9E">
        <w:t>develop nationally consistent maternal and perinatal data collections. This data</w:t>
      </w:r>
      <w:r w:rsidR="00A50F18">
        <w:t> </w:t>
      </w:r>
      <w:r w:rsidR="00B66733" w:rsidRPr="00D65C9E">
        <w:t xml:space="preserve">will support the </w:t>
      </w:r>
      <w:r w:rsidR="00B66733" w:rsidRPr="00D65C9E">
        <w:rPr>
          <w:i/>
        </w:rPr>
        <w:t>National Maternity Services Plan</w:t>
      </w:r>
      <w:r w:rsidR="00B66733" w:rsidRPr="00D65C9E">
        <w:t xml:space="preserve"> by contributing to the evidence</w:t>
      </w:r>
      <w:r w:rsidR="00EB201D" w:rsidRPr="00D65C9E">
        <w:noBreakHyphen/>
      </w:r>
      <w:r w:rsidR="00B66733" w:rsidRPr="00D65C9E">
        <w:t>base and supporting safe, high quality maternity services.</w:t>
      </w:r>
      <w:r w:rsidR="00E532B3">
        <w:t xml:space="preserve"> </w:t>
      </w:r>
    </w:p>
    <w:p w:rsidR="00EA4D18" w:rsidRDefault="00B246C4" w:rsidP="00D93D58">
      <w:pPr>
        <w:pStyle w:val="NormalText"/>
      </w:pPr>
      <w:r w:rsidRPr="00D65C9E">
        <w:t xml:space="preserve">The </w:t>
      </w:r>
      <w:r w:rsidR="00EB201D" w:rsidRPr="00D65C9E">
        <w:t xml:space="preserve">Department </w:t>
      </w:r>
      <w:r w:rsidRPr="00D65C9E">
        <w:t>will</w:t>
      </w:r>
      <w:r w:rsidR="003414A8" w:rsidRPr="00D65C9E">
        <w:t xml:space="preserve"> also</w:t>
      </w:r>
      <w:r w:rsidRPr="00D65C9E">
        <w:t xml:space="preserve"> continue to fund the Australian Breastfeeding Association to run the National Breastfeeding Helpline.</w:t>
      </w:r>
    </w:p>
    <w:p w:rsidR="00EA4D18" w:rsidRDefault="00EA4D18">
      <w:pPr>
        <w:rPr>
          <w:rFonts w:ascii="Book Antiqua" w:hAnsi="Book Antiqua"/>
          <w:sz w:val="20"/>
        </w:rPr>
      </w:pPr>
      <w:r>
        <w:rPr>
          <w:rFonts w:ascii="Book Antiqua" w:hAnsi="Book Antiqua"/>
          <w:sz w:val="20"/>
        </w:rPr>
        <w:br w:type="page"/>
      </w:r>
    </w:p>
    <w:p w:rsidR="0016421F" w:rsidRDefault="0016421F" w:rsidP="00A57409">
      <w:pPr>
        <w:pStyle w:val="ProgramExpenses"/>
      </w:pPr>
      <w:r>
        <w:lastRenderedPageBreak/>
        <w:t>Program 10.3 Expenses</w:t>
      </w:r>
    </w:p>
    <w:p w:rsidR="0016421F" w:rsidRDefault="0016421F" w:rsidP="0016421F">
      <w:pPr>
        <w:keepNext/>
        <w:spacing w:after="120"/>
        <w:rPr>
          <w:rFonts w:ascii="Arial" w:hAnsi="Arial" w:cs="Arial"/>
          <w:b/>
          <w:sz w:val="18"/>
          <w:szCs w:val="18"/>
        </w:rPr>
      </w:pPr>
      <w:r>
        <w:rPr>
          <w:rFonts w:ascii="Arial" w:hAnsi="Arial" w:cs="Arial"/>
          <w:b/>
          <w:sz w:val="18"/>
          <w:szCs w:val="18"/>
        </w:rPr>
        <w:t>Table 10.1</w:t>
      </w:r>
      <w:r w:rsidR="00E459B0">
        <w:rPr>
          <w:rFonts w:ascii="Arial" w:hAnsi="Arial" w:cs="Arial"/>
          <w:b/>
          <w:sz w:val="18"/>
          <w:szCs w:val="18"/>
        </w:rPr>
        <w:t>0</w:t>
      </w:r>
      <w:r>
        <w:rPr>
          <w:rFonts w:ascii="Arial" w:hAnsi="Arial" w:cs="Arial"/>
          <w:b/>
          <w:sz w:val="18"/>
          <w:szCs w:val="18"/>
        </w:rPr>
        <w:t>: Program Expenses</w:t>
      </w:r>
    </w:p>
    <w:tbl>
      <w:tblPr>
        <w:tblW w:w="7360" w:type="dxa"/>
        <w:tblInd w:w="93" w:type="dxa"/>
        <w:tblLook w:val="04A0" w:firstRow="1" w:lastRow="0" w:firstColumn="1" w:lastColumn="0" w:noHBand="0" w:noVBand="1"/>
        <w:tblCaption w:val="Table 10.10: Program Expenses"/>
      </w:tblPr>
      <w:tblGrid>
        <w:gridCol w:w="2560"/>
        <w:gridCol w:w="981"/>
        <w:gridCol w:w="960"/>
        <w:gridCol w:w="960"/>
        <w:gridCol w:w="960"/>
        <w:gridCol w:w="960"/>
      </w:tblGrid>
      <w:tr w:rsidR="00EA4D18" w:rsidRPr="00EA4D18" w:rsidTr="00E941F7">
        <w:trPr>
          <w:trHeight w:val="225"/>
        </w:trPr>
        <w:tc>
          <w:tcPr>
            <w:tcW w:w="2560" w:type="dxa"/>
            <w:tcBorders>
              <w:top w:val="single" w:sz="4" w:space="0" w:color="auto"/>
              <w:left w:val="nil"/>
              <w:bottom w:val="nil"/>
              <w:right w:val="nil"/>
            </w:tcBorders>
            <w:shd w:val="clear" w:color="auto" w:fill="auto"/>
            <w:hideMark/>
          </w:tcPr>
          <w:p w:rsidR="00EA4D18" w:rsidRPr="00EA4D18" w:rsidRDefault="00EA4D18" w:rsidP="00EA4D18">
            <w:pPr>
              <w:jc w:val="center"/>
              <w:rPr>
                <w:rFonts w:ascii="Arial" w:hAnsi="Arial" w:cs="Arial"/>
                <w:b/>
                <w:bCs/>
                <w:sz w:val="16"/>
                <w:szCs w:val="16"/>
              </w:rPr>
            </w:pP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2011-12</w:t>
            </w:r>
          </w:p>
        </w:tc>
        <w:tc>
          <w:tcPr>
            <w:tcW w:w="960" w:type="dxa"/>
            <w:tcBorders>
              <w:top w:val="single" w:sz="4" w:space="0" w:color="auto"/>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2012-13</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2013-14</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2014-15</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2015-16</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Estimated</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Budget</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actual</w:t>
            </w: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3</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r w:rsidRPr="00EA4D18">
              <w:rPr>
                <w:rFonts w:ascii="Arial" w:hAnsi="Arial" w:cs="Arial"/>
                <w:sz w:val="16"/>
                <w:szCs w:val="16"/>
              </w:rPr>
              <w:t>Annual administered expenses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100" w:firstLine="160"/>
              <w:rPr>
                <w:rFonts w:ascii="Arial" w:hAnsi="Arial" w:cs="Arial"/>
                <w:sz w:val="16"/>
                <w:szCs w:val="16"/>
              </w:rPr>
            </w:pPr>
            <w:r w:rsidRPr="00EA4D18">
              <w:rPr>
                <w:rFonts w:ascii="Arial" w:hAnsi="Arial" w:cs="Arial"/>
                <w:sz w:val="16"/>
                <w:szCs w:val="16"/>
              </w:rPr>
              <w:t>Ordinary annual services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32,418</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32,561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29,906</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30,235</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30,832</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r w:rsidRPr="00EA4D18">
              <w:rPr>
                <w:rFonts w:ascii="Arial" w:hAnsi="Arial" w:cs="Arial"/>
                <w:sz w:val="16"/>
                <w:szCs w:val="16"/>
              </w:rPr>
              <w:t>Program support</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3,853</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3,094</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2,648</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2,634</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2,662</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single" w:sz="4" w:space="0" w:color="auto"/>
              <w:right w:val="nil"/>
            </w:tcBorders>
            <w:shd w:val="clear" w:color="auto" w:fill="auto"/>
            <w:noWrap/>
            <w:vAlign w:val="bottom"/>
            <w:hideMark/>
          </w:tcPr>
          <w:p w:rsidR="00EA4D18" w:rsidRPr="00EA4D18" w:rsidRDefault="00EA4D18" w:rsidP="00EA4D18">
            <w:pPr>
              <w:rPr>
                <w:rFonts w:ascii="Arial" w:hAnsi="Arial" w:cs="Arial"/>
                <w:b/>
                <w:bCs/>
                <w:sz w:val="16"/>
                <w:szCs w:val="16"/>
              </w:rPr>
            </w:pPr>
            <w:r w:rsidRPr="00EA4D18">
              <w:rPr>
                <w:rFonts w:ascii="Arial" w:hAnsi="Arial" w:cs="Arial"/>
                <w:b/>
                <w:bCs/>
                <w:sz w:val="16"/>
                <w:szCs w:val="16"/>
              </w:rPr>
              <w:t xml:space="preserve">Total Program 10.3 expenses </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36,271</w:t>
            </w:r>
          </w:p>
        </w:tc>
        <w:tc>
          <w:tcPr>
            <w:tcW w:w="960" w:type="dxa"/>
            <w:tcBorders>
              <w:top w:val="nil"/>
              <w:left w:val="nil"/>
              <w:bottom w:val="single" w:sz="4" w:space="0" w:color="auto"/>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35,655</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32,554</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32,869</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33,494</w:t>
            </w:r>
          </w:p>
        </w:tc>
      </w:tr>
    </w:tbl>
    <w:p w:rsidR="00A4052F" w:rsidRDefault="00A4052F" w:rsidP="00A57409">
      <w:pPr>
        <w:pStyle w:val="ProgramDeliverables"/>
      </w:pPr>
    </w:p>
    <w:p w:rsidR="0016421F" w:rsidRDefault="0016421F" w:rsidP="005145A6">
      <w:pPr>
        <w:pStyle w:val="ProgramDeliverables"/>
        <w:spacing w:before="240"/>
      </w:pPr>
      <w:r>
        <w:t>Program 10.3: Deliverables</w:t>
      </w:r>
      <w:r w:rsidR="00AF0472">
        <w:rPr>
          <w:rStyle w:val="FootnoteReference"/>
          <w:b w:val="0"/>
        </w:rPr>
        <w:footnoteReference w:id="9"/>
      </w:r>
    </w:p>
    <w:p w:rsidR="0016421F" w:rsidRDefault="0016421F" w:rsidP="0016421F">
      <w:pPr>
        <w:keepNext/>
        <w:spacing w:after="120"/>
        <w:rPr>
          <w:rFonts w:ascii="Arial" w:hAnsi="Arial" w:cs="Arial"/>
          <w:b/>
          <w:sz w:val="18"/>
          <w:szCs w:val="18"/>
        </w:rPr>
      </w:pPr>
      <w:r>
        <w:rPr>
          <w:rFonts w:ascii="Arial" w:hAnsi="Arial" w:cs="Arial"/>
          <w:b/>
          <w:sz w:val="18"/>
          <w:szCs w:val="18"/>
        </w:rPr>
        <w:t>Table 10.1</w:t>
      </w:r>
      <w:r w:rsidR="00E459B0">
        <w:rPr>
          <w:rFonts w:ascii="Arial" w:hAnsi="Arial" w:cs="Arial"/>
          <w:b/>
          <w:sz w:val="18"/>
          <w:szCs w:val="18"/>
        </w:rPr>
        <w:t>1</w:t>
      </w:r>
      <w:r>
        <w:rPr>
          <w:rFonts w:ascii="Arial" w:hAnsi="Arial" w:cs="Arial"/>
          <w:b/>
          <w:sz w:val="18"/>
          <w:szCs w:val="18"/>
        </w:rPr>
        <w:t>: Qualitative Deliverables for Program 10.3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Deliverables for Program 10.3"/>
        <w:tblDescription w:val="Table showing all the qualitative deliverables for program 10.3"/>
      </w:tblPr>
      <w:tblGrid>
        <w:gridCol w:w="3694"/>
        <w:gridCol w:w="11"/>
        <w:gridCol w:w="3666"/>
      </w:tblGrid>
      <w:tr w:rsidR="00DB515E" w:rsidRPr="00CF196A" w:rsidTr="001D12AD">
        <w:trPr>
          <w:cantSplit/>
          <w:trHeight w:val="1021"/>
          <w:tblHeader/>
        </w:trPr>
        <w:tc>
          <w:tcPr>
            <w:tcW w:w="3705" w:type="dxa"/>
            <w:gridSpan w:val="2"/>
            <w:tcBorders>
              <w:bottom w:val="single" w:sz="4" w:space="0" w:color="000000"/>
            </w:tcBorders>
            <w:vAlign w:val="center"/>
          </w:tcPr>
          <w:p w:rsidR="00DB515E" w:rsidRPr="001D0AB4" w:rsidRDefault="00DB515E" w:rsidP="00F33D51">
            <w:pPr>
              <w:keepNext/>
              <w:jc w:val="center"/>
              <w:rPr>
                <w:rFonts w:ascii="Arial" w:hAnsi="Arial" w:cs="Arial"/>
                <w:b/>
                <w:sz w:val="18"/>
                <w:szCs w:val="18"/>
              </w:rPr>
            </w:pPr>
            <w:r w:rsidRPr="001D0AB4">
              <w:rPr>
                <w:rFonts w:ascii="Arial" w:hAnsi="Arial" w:cs="Arial"/>
                <w:b/>
                <w:sz w:val="18"/>
                <w:szCs w:val="18"/>
              </w:rPr>
              <w:t>Qualitative Deliverables</w:t>
            </w:r>
          </w:p>
        </w:tc>
        <w:tc>
          <w:tcPr>
            <w:tcW w:w="3666" w:type="dxa"/>
            <w:tcBorders>
              <w:bottom w:val="single" w:sz="4" w:space="0" w:color="000000"/>
            </w:tcBorders>
            <w:vAlign w:val="center"/>
          </w:tcPr>
          <w:p w:rsidR="00DB515E" w:rsidRPr="009D3736" w:rsidRDefault="00DB515E"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DB515E" w:rsidRPr="00A5422B" w:rsidTr="0094449F">
        <w:trPr>
          <w:cantSplit/>
        </w:trPr>
        <w:tc>
          <w:tcPr>
            <w:tcW w:w="7371" w:type="dxa"/>
            <w:gridSpan w:val="3"/>
            <w:shd w:val="clear" w:color="auto" w:fill="BFBFBF"/>
            <w:vAlign w:val="center"/>
          </w:tcPr>
          <w:p w:rsidR="00DB515E" w:rsidRPr="00D65C9E" w:rsidRDefault="005C61CF" w:rsidP="00F33D51">
            <w:pPr>
              <w:keepNext/>
              <w:spacing w:before="120" w:after="120"/>
              <w:rPr>
                <w:rFonts w:ascii="Book Antiqua" w:hAnsi="Book Antiqua"/>
                <w:sz w:val="18"/>
                <w:szCs w:val="18"/>
              </w:rPr>
            </w:pPr>
            <w:r w:rsidRPr="00D65C9E">
              <w:rPr>
                <w:rFonts w:ascii="Arial" w:hAnsi="Arial" w:cs="Arial"/>
                <w:b/>
                <w:sz w:val="18"/>
                <w:szCs w:val="18"/>
              </w:rPr>
              <w:t>Provide support to the Australian Health Ministers’ Advisory Council</w:t>
            </w:r>
          </w:p>
        </w:tc>
      </w:tr>
      <w:tr w:rsidR="00DB515E" w:rsidRPr="00A5422B" w:rsidTr="001D12AD">
        <w:trPr>
          <w:cantSplit/>
        </w:trPr>
        <w:tc>
          <w:tcPr>
            <w:tcW w:w="3705" w:type="dxa"/>
            <w:gridSpan w:val="2"/>
            <w:tcBorders>
              <w:bottom w:val="single" w:sz="4" w:space="0" w:color="000000"/>
            </w:tcBorders>
          </w:tcPr>
          <w:p w:rsidR="00DB515E" w:rsidRPr="00D65C9E" w:rsidRDefault="00EB3DB2" w:rsidP="00F33D51">
            <w:pPr>
              <w:spacing w:before="40" w:after="40"/>
              <w:rPr>
                <w:rFonts w:ascii="Book Antiqua" w:hAnsi="Book Antiqua"/>
                <w:sz w:val="18"/>
                <w:szCs w:val="18"/>
              </w:rPr>
            </w:pPr>
            <w:r w:rsidRPr="00D65C9E">
              <w:rPr>
                <w:rFonts w:ascii="Book Antiqua" w:hAnsi="Book Antiqua"/>
                <w:sz w:val="18"/>
                <w:szCs w:val="18"/>
              </w:rPr>
              <w:t>Activities undertaken by AHMAC and its Principal Committees to support the Standing Council on Health in providing leadership on national health issues</w:t>
            </w:r>
          </w:p>
        </w:tc>
        <w:tc>
          <w:tcPr>
            <w:tcW w:w="3666" w:type="dxa"/>
            <w:tcBorders>
              <w:bottom w:val="single" w:sz="4" w:space="0" w:color="000000"/>
            </w:tcBorders>
          </w:tcPr>
          <w:p w:rsidR="00DB515E" w:rsidRPr="00D65C9E" w:rsidRDefault="00DB515E" w:rsidP="00F33D51">
            <w:pPr>
              <w:spacing w:before="40" w:after="40"/>
              <w:rPr>
                <w:rFonts w:ascii="Book Antiqua" w:hAnsi="Book Antiqua"/>
                <w:sz w:val="18"/>
                <w:szCs w:val="18"/>
              </w:rPr>
            </w:pPr>
            <w:r w:rsidRPr="00D65C9E">
              <w:rPr>
                <w:rFonts w:ascii="Book Antiqua" w:hAnsi="Book Antiqua"/>
                <w:sz w:val="18"/>
                <w:szCs w:val="18"/>
              </w:rPr>
              <w:t>Australian Government priorities are reflected in the annual AHMAC work plan</w:t>
            </w:r>
          </w:p>
        </w:tc>
      </w:tr>
      <w:tr w:rsidR="00B66733" w:rsidRPr="00F17CEB" w:rsidTr="0094449F">
        <w:trPr>
          <w:cantSplit/>
        </w:trPr>
        <w:tc>
          <w:tcPr>
            <w:tcW w:w="7371" w:type="dxa"/>
            <w:gridSpan w:val="3"/>
            <w:shd w:val="clear" w:color="auto" w:fill="BFBFBF"/>
            <w:vAlign w:val="center"/>
          </w:tcPr>
          <w:p w:rsidR="00B66733" w:rsidRPr="00D65C9E" w:rsidRDefault="005C61CF" w:rsidP="008178E6">
            <w:pPr>
              <w:spacing w:before="120" w:after="120"/>
              <w:rPr>
                <w:rFonts w:ascii="Arial" w:hAnsi="Arial" w:cs="Arial"/>
                <w:b/>
                <w:sz w:val="18"/>
                <w:szCs w:val="18"/>
              </w:rPr>
            </w:pPr>
            <w:r w:rsidRPr="00D65C9E">
              <w:rPr>
                <w:rFonts w:ascii="Arial" w:hAnsi="Arial" w:cs="Arial"/>
                <w:b/>
                <w:sz w:val="18"/>
                <w:szCs w:val="18"/>
              </w:rPr>
              <w:t>Support maternity services reform</w:t>
            </w:r>
          </w:p>
        </w:tc>
      </w:tr>
      <w:tr w:rsidR="00B66733" w:rsidRPr="00F17CEB" w:rsidTr="001D12AD">
        <w:trPr>
          <w:cantSplit/>
        </w:trPr>
        <w:tc>
          <w:tcPr>
            <w:tcW w:w="3694" w:type="dxa"/>
          </w:tcPr>
          <w:p w:rsidR="00B66733" w:rsidRPr="00D65C9E" w:rsidRDefault="00957BF0" w:rsidP="002B05BA">
            <w:pPr>
              <w:spacing w:before="40" w:after="40"/>
              <w:rPr>
                <w:rFonts w:ascii="Book Antiqua" w:hAnsi="Book Antiqua"/>
                <w:sz w:val="18"/>
                <w:szCs w:val="18"/>
              </w:rPr>
            </w:pPr>
            <w:r w:rsidRPr="00D65C9E">
              <w:rPr>
                <w:rFonts w:ascii="Book Antiqua" w:hAnsi="Book Antiqua"/>
                <w:sz w:val="18"/>
                <w:szCs w:val="18"/>
              </w:rPr>
              <w:t>Develop nationally consistent maternal and perinatal mortality and morbidity data collections</w:t>
            </w:r>
          </w:p>
        </w:tc>
        <w:tc>
          <w:tcPr>
            <w:tcW w:w="3677" w:type="dxa"/>
            <w:gridSpan w:val="2"/>
          </w:tcPr>
          <w:p w:rsidR="00B66733" w:rsidRPr="00D65C9E" w:rsidRDefault="00957BF0" w:rsidP="002B05BA">
            <w:pPr>
              <w:spacing w:before="40" w:after="40"/>
              <w:rPr>
                <w:rFonts w:ascii="Book Antiqua" w:hAnsi="Book Antiqua"/>
                <w:sz w:val="18"/>
                <w:szCs w:val="18"/>
              </w:rPr>
            </w:pPr>
            <w:r w:rsidRPr="00D65C9E">
              <w:rPr>
                <w:rFonts w:ascii="Book Antiqua" w:hAnsi="Book Antiqua"/>
                <w:sz w:val="18"/>
                <w:szCs w:val="18"/>
              </w:rPr>
              <w:t>Data collected meet</w:t>
            </w:r>
            <w:r w:rsidR="003414A8" w:rsidRPr="00D65C9E">
              <w:rPr>
                <w:rFonts w:ascii="Book Antiqua" w:hAnsi="Book Antiqua"/>
                <w:sz w:val="18"/>
                <w:szCs w:val="18"/>
              </w:rPr>
              <w:t>s</w:t>
            </w:r>
            <w:r w:rsidRPr="00D65C9E">
              <w:rPr>
                <w:rFonts w:ascii="Book Antiqua" w:hAnsi="Book Antiqua"/>
                <w:sz w:val="18"/>
                <w:szCs w:val="18"/>
              </w:rPr>
              <w:t xml:space="preserve"> the needs of researchers and policy makers</w:t>
            </w:r>
          </w:p>
        </w:tc>
      </w:tr>
    </w:tbl>
    <w:p w:rsidR="0016421F" w:rsidRDefault="0016421F" w:rsidP="00A57409">
      <w:pPr>
        <w:pStyle w:val="ProgramKPI"/>
      </w:pPr>
      <w:r>
        <w:lastRenderedPageBreak/>
        <w:t>Program 10.3: Key Performance Indicators</w:t>
      </w:r>
    </w:p>
    <w:p w:rsidR="0016421F" w:rsidRDefault="0016421F" w:rsidP="001D12AD">
      <w:pPr>
        <w:keepNext/>
        <w:spacing w:after="120"/>
        <w:rPr>
          <w:rFonts w:ascii="Arial" w:hAnsi="Arial" w:cs="Arial"/>
          <w:b/>
          <w:sz w:val="18"/>
          <w:szCs w:val="18"/>
        </w:rPr>
      </w:pPr>
      <w:r>
        <w:rPr>
          <w:rFonts w:ascii="Arial" w:hAnsi="Arial" w:cs="Arial"/>
          <w:b/>
          <w:sz w:val="18"/>
          <w:szCs w:val="18"/>
        </w:rPr>
        <w:t>Table 10.1</w:t>
      </w:r>
      <w:r w:rsidR="00E459B0">
        <w:rPr>
          <w:rFonts w:ascii="Arial" w:hAnsi="Arial" w:cs="Arial"/>
          <w:b/>
          <w:sz w:val="18"/>
          <w:szCs w:val="18"/>
        </w:rPr>
        <w:t>2</w:t>
      </w:r>
      <w:r>
        <w:rPr>
          <w:rFonts w:ascii="Arial" w:hAnsi="Arial" w:cs="Arial"/>
          <w:b/>
          <w:sz w:val="18"/>
          <w:szCs w:val="18"/>
        </w:rPr>
        <w:t>: Quantitative Key Performance Indicators for Program 10.3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Quantitative Key Performance Indicators for Program 10.3"/>
        <w:tblDescription w:val="Table showing all the quantitative key performance indicators for program 10.3"/>
      </w:tblPr>
      <w:tblGrid>
        <w:gridCol w:w="2104"/>
        <w:gridCol w:w="1053"/>
        <w:gridCol w:w="1053"/>
        <w:gridCol w:w="1054"/>
        <w:gridCol w:w="1053"/>
        <w:gridCol w:w="1054"/>
      </w:tblGrid>
      <w:tr w:rsidR="00404548" w:rsidRPr="00DC3EDF" w:rsidTr="0094449F">
        <w:trPr>
          <w:cantSplit/>
          <w:trHeight w:val="1021"/>
          <w:tblHeader/>
        </w:trPr>
        <w:tc>
          <w:tcPr>
            <w:tcW w:w="2104" w:type="dxa"/>
            <w:tcBorders>
              <w:bottom w:val="single" w:sz="4" w:space="0" w:color="000000"/>
            </w:tcBorders>
            <w:vAlign w:val="center"/>
          </w:tcPr>
          <w:p w:rsidR="00404548" w:rsidRPr="001D0AB4" w:rsidRDefault="00404548" w:rsidP="005042DB">
            <w:pPr>
              <w:keepNext/>
              <w:jc w:val="center"/>
              <w:rPr>
                <w:rFonts w:ascii="Arial" w:hAnsi="Arial" w:cs="Arial"/>
                <w:b/>
                <w:sz w:val="18"/>
                <w:szCs w:val="18"/>
              </w:rPr>
            </w:pPr>
            <w:r w:rsidRPr="001D0AB4">
              <w:rPr>
                <w:rFonts w:ascii="Arial" w:hAnsi="Arial" w:cs="Arial"/>
                <w:b/>
                <w:sz w:val="18"/>
                <w:szCs w:val="18"/>
              </w:rPr>
              <w:t xml:space="preserve">Quantitative </w:t>
            </w:r>
            <w:r>
              <w:rPr>
                <w:rFonts w:ascii="Arial" w:hAnsi="Arial" w:cs="Arial"/>
                <w:b/>
                <w:sz w:val="18"/>
                <w:szCs w:val="18"/>
              </w:rPr>
              <w:t>Indicators</w:t>
            </w:r>
          </w:p>
        </w:tc>
        <w:tc>
          <w:tcPr>
            <w:tcW w:w="1053" w:type="dxa"/>
            <w:tcBorders>
              <w:bottom w:val="single" w:sz="4" w:space="0" w:color="000000"/>
            </w:tcBorders>
            <w:vAlign w:val="center"/>
          </w:tcPr>
          <w:p w:rsidR="00404548" w:rsidRPr="001D0AB4" w:rsidRDefault="00404548" w:rsidP="005042DB">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3" w:type="dxa"/>
            <w:tcBorders>
              <w:bottom w:val="single" w:sz="4" w:space="0" w:color="000000"/>
            </w:tcBorders>
            <w:shd w:val="clear" w:color="auto" w:fill="D9D9D9"/>
            <w:vAlign w:val="center"/>
          </w:tcPr>
          <w:p w:rsidR="00404548" w:rsidRDefault="00404548" w:rsidP="005042DB">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5042DB">
            <w:pPr>
              <w:keepNext/>
              <w:jc w:val="center"/>
              <w:rPr>
                <w:rFonts w:ascii="Arial" w:hAnsi="Arial" w:cs="Arial"/>
                <w:b/>
                <w:sz w:val="18"/>
                <w:szCs w:val="18"/>
              </w:rPr>
            </w:pPr>
            <w:r>
              <w:rPr>
                <w:rFonts w:ascii="Arial" w:hAnsi="Arial" w:cs="Arial"/>
                <w:b/>
                <w:sz w:val="18"/>
                <w:szCs w:val="18"/>
              </w:rPr>
              <w:t xml:space="preserve">Target </w:t>
            </w:r>
          </w:p>
        </w:tc>
        <w:tc>
          <w:tcPr>
            <w:tcW w:w="1054" w:type="dxa"/>
            <w:tcBorders>
              <w:bottom w:val="single" w:sz="4" w:space="0" w:color="000000"/>
            </w:tcBorders>
            <w:vAlign w:val="center"/>
          </w:tcPr>
          <w:p w:rsidR="00404548" w:rsidRPr="001D0AB4" w:rsidRDefault="00404548" w:rsidP="005042DB">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3" w:type="dxa"/>
            <w:tcBorders>
              <w:bottom w:val="single" w:sz="4" w:space="0" w:color="000000"/>
            </w:tcBorders>
            <w:vAlign w:val="center"/>
          </w:tcPr>
          <w:p w:rsidR="00404548" w:rsidRPr="001D0AB4" w:rsidRDefault="00404548" w:rsidP="005042DB">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404548" w:rsidRPr="00DC3EDF" w:rsidRDefault="00404548" w:rsidP="005042DB">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957BF0" w:rsidRPr="00B27EB8" w:rsidTr="0094449F">
        <w:trPr>
          <w:cantSplit/>
        </w:trPr>
        <w:tc>
          <w:tcPr>
            <w:tcW w:w="7371" w:type="dxa"/>
            <w:gridSpan w:val="6"/>
            <w:shd w:val="clear" w:color="auto" w:fill="BFBFBF"/>
            <w:vAlign w:val="center"/>
          </w:tcPr>
          <w:p w:rsidR="00957BF0" w:rsidRPr="00D65C9E" w:rsidRDefault="005C61CF" w:rsidP="005E1267">
            <w:pPr>
              <w:keepNext/>
              <w:spacing w:before="120" w:after="120"/>
              <w:rPr>
                <w:rFonts w:ascii="Arial" w:hAnsi="Arial" w:cs="Arial"/>
                <w:b/>
                <w:sz w:val="18"/>
                <w:szCs w:val="18"/>
              </w:rPr>
            </w:pPr>
            <w:r w:rsidRPr="00D65C9E">
              <w:rPr>
                <w:rFonts w:ascii="Arial" w:hAnsi="Arial" w:cs="Arial"/>
                <w:b/>
                <w:sz w:val="18"/>
                <w:szCs w:val="18"/>
              </w:rPr>
              <w:t>Support maternity services reform</w:t>
            </w:r>
          </w:p>
        </w:tc>
      </w:tr>
      <w:tr w:rsidR="00DB515E" w:rsidRPr="00EB44CA" w:rsidTr="00744024">
        <w:trPr>
          <w:cantSplit/>
        </w:trPr>
        <w:tc>
          <w:tcPr>
            <w:tcW w:w="2104" w:type="dxa"/>
          </w:tcPr>
          <w:p w:rsidR="0045529E" w:rsidRPr="00D65C9E" w:rsidRDefault="00DB515E" w:rsidP="00F33D51">
            <w:pPr>
              <w:spacing w:before="40" w:after="40"/>
              <w:rPr>
                <w:rFonts w:ascii="Book Antiqua" w:hAnsi="Book Antiqua"/>
                <w:sz w:val="18"/>
                <w:szCs w:val="18"/>
              </w:rPr>
            </w:pPr>
            <w:r w:rsidRPr="00D65C9E">
              <w:rPr>
                <w:rFonts w:ascii="Book Antiqua" w:hAnsi="Book Antiqua"/>
                <w:sz w:val="18"/>
                <w:szCs w:val="18"/>
              </w:rPr>
              <w:t>Number of people to contact the National Breastfeeding Helpline</w:t>
            </w:r>
            <w:r w:rsidR="00EB201D" w:rsidRPr="00D65C9E">
              <w:rPr>
                <w:rStyle w:val="FootnoteReference"/>
                <w:rFonts w:ascii="Book Antiqua" w:hAnsi="Book Antiqua"/>
                <w:sz w:val="18"/>
                <w:szCs w:val="18"/>
              </w:rPr>
              <w:footnoteReference w:id="10"/>
            </w:r>
          </w:p>
        </w:tc>
        <w:tc>
          <w:tcPr>
            <w:tcW w:w="1053" w:type="dxa"/>
            <w:vAlign w:val="center"/>
          </w:tcPr>
          <w:p w:rsidR="00DB515E" w:rsidRPr="00D65C9E" w:rsidRDefault="00DB515E" w:rsidP="00F33D51">
            <w:pPr>
              <w:spacing w:before="40" w:after="40"/>
              <w:jc w:val="center"/>
              <w:rPr>
                <w:rFonts w:ascii="Times" w:hAnsi="Times"/>
                <w:sz w:val="18"/>
                <w:szCs w:val="18"/>
              </w:rPr>
            </w:pPr>
            <w:r w:rsidRPr="00D65C9E">
              <w:rPr>
                <w:rFonts w:ascii="Times" w:hAnsi="Times"/>
                <w:sz w:val="18"/>
                <w:szCs w:val="18"/>
              </w:rPr>
              <w:t>74,000</w:t>
            </w:r>
          </w:p>
        </w:tc>
        <w:tc>
          <w:tcPr>
            <w:tcW w:w="1053" w:type="dxa"/>
            <w:shd w:val="clear" w:color="auto" w:fill="D9D9D9"/>
            <w:vAlign w:val="center"/>
          </w:tcPr>
          <w:p w:rsidR="00DB515E" w:rsidRPr="00D65C9E" w:rsidRDefault="00DB515E" w:rsidP="00F33D51">
            <w:pPr>
              <w:spacing w:before="40" w:after="40"/>
              <w:jc w:val="center"/>
              <w:rPr>
                <w:rFonts w:ascii="Times" w:hAnsi="Times"/>
                <w:sz w:val="18"/>
                <w:szCs w:val="18"/>
              </w:rPr>
            </w:pPr>
            <w:r w:rsidRPr="00D65C9E">
              <w:rPr>
                <w:rFonts w:ascii="Times" w:hAnsi="Times"/>
                <w:sz w:val="18"/>
                <w:szCs w:val="18"/>
              </w:rPr>
              <w:t>75,000</w:t>
            </w:r>
          </w:p>
        </w:tc>
        <w:tc>
          <w:tcPr>
            <w:tcW w:w="1054" w:type="dxa"/>
            <w:vAlign w:val="center"/>
          </w:tcPr>
          <w:p w:rsidR="00DB515E" w:rsidRPr="00D65C9E" w:rsidRDefault="00DB515E" w:rsidP="00F33D51">
            <w:pPr>
              <w:spacing w:before="40" w:after="40"/>
              <w:jc w:val="center"/>
              <w:rPr>
                <w:rFonts w:ascii="Times" w:hAnsi="Times"/>
                <w:sz w:val="18"/>
                <w:szCs w:val="18"/>
              </w:rPr>
            </w:pPr>
            <w:r w:rsidRPr="00D65C9E">
              <w:rPr>
                <w:rFonts w:ascii="Times" w:hAnsi="Times"/>
                <w:sz w:val="18"/>
                <w:szCs w:val="18"/>
              </w:rPr>
              <w:t>75,000</w:t>
            </w:r>
          </w:p>
        </w:tc>
        <w:tc>
          <w:tcPr>
            <w:tcW w:w="1053" w:type="dxa"/>
            <w:vAlign w:val="center"/>
          </w:tcPr>
          <w:p w:rsidR="00DB515E" w:rsidRPr="00D65C9E" w:rsidRDefault="00DB515E" w:rsidP="00F33D51">
            <w:pPr>
              <w:spacing w:before="40" w:after="40"/>
              <w:jc w:val="center"/>
              <w:rPr>
                <w:rFonts w:ascii="Times" w:hAnsi="Times"/>
                <w:sz w:val="18"/>
                <w:szCs w:val="18"/>
              </w:rPr>
            </w:pPr>
            <w:r w:rsidRPr="00D65C9E">
              <w:rPr>
                <w:rFonts w:ascii="Times" w:hAnsi="Times"/>
                <w:sz w:val="18"/>
                <w:szCs w:val="18"/>
              </w:rPr>
              <w:t>75,000</w:t>
            </w:r>
          </w:p>
        </w:tc>
        <w:tc>
          <w:tcPr>
            <w:tcW w:w="1054" w:type="dxa"/>
            <w:vAlign w:val="center"/>
          </w:tcPr>
          <w:p w:rsidR="00DB515E" w:rsidRPr="00D65C9E" w:rsidRDefault="00004CC2" w:rsidP="00EB201D">
            <w:pPr>
              <w:spacing w:before="40" w:after="40"/>
              <w:jc w:val="center"/>
              <w:rPr>
                <w:rFonts w:ascii="Book Antiqua" w:hAnsi="Book Antiqua"/>
                <w:sz w:val="18"/>
                <w:szCs w:val="18"/>
              </w:rPr>
            </w:pPr>
            <w:r>
              <w:rPr>
                <w:rFonts w:ascii="Book Antiqua" w:hAnsi="Book Antiqua"/>
                <w:sz w:val="18"/>
                <w:szCs w:val="18"/>
              </w:rPr>
              <w:t>75,000</w:t>
            </w:r>
          </w:p>
        </w:tc>
      </w:tr>
    </w:tbl>
    <w:p w:rsidR="00EA4D18" w:rsidRDefault="00EA4D18" w:rsidP="00A57409">
      <w:pPr>
        <w:pStyle w:val="Program"/>
      </w:pPr>
    </w:p>
    <w:p w:rsidR="00EA4D18" w:rsidRDefault="00EA4D18">
      <w:pPr>
        <w:rPr>
          <w:rFonts w:ascii="Arial" w:hAnsi="Arial" w:cs="Arial"/>
          <w:b/>
          <w:szCs w:val="24"/>
        </w:rPr>
      </w:pPr>
      <w:r>
        <w:br w:type="page"/>
      </w:r>
    </w:p>
    <w:p w:rsidR="0016421F" w:rsidRDefault="0016421F" w:rsidP="00A57409">
      <w:pPr>
        <w:pStyle w:val="Program"/>
      </w:pPr>
      <w:r>
        <w:lastRenderedPageBreak/>
        <w:t>Program 10.4: International policy engagement</w:t>
      </w:r>
    </w:p>
    <w:p w:rsidR="003D37AA" w:rsidRDefault="0016421F" w:rsidP="00A57409">
      <w:pPr>
        <w:pStyle w:val="ProgramObjective"/>
      </w:pPr>
      <w:r>
        <w:t>Program Objectives</w:t>
      </w:r>
    </w:p>
    <w:p w:rsidR="00DB515E" w:rsidRPr="00D65C9E" w:rsidRDefault="00DB515E" w:rsidP="00DB515E">
      <w:pPr>
        <w:keepNext/>
        <w:spacing w:after="120"/>
        <w:rPr>
          <w:rFonts w:ascii="Book Antiqua" w:hAnsi="Book Antiqua" w:cs="Arial"/>
          <w:i/>
          <w:snapToGrid w:val="0"/>
          <w:sz w:val="20"/>
        </w:rPr>
      </w:pPr>
      <w:r w:rsidRPr="00D65C9E">
        <w:rPr>
          <w:rFonts w:ascii="Book Antiqua" w:hAnsi="Book Antiqua" w:cs="Arial"/>
          <w:i/>
          <w:snapToGrid w:val="0"/>
          <w:sz w:val="20"/>
        </w:rPr>
        <w:t>Facilitate international engagement on global health issues</w:t>
      </w:r>
    </w:p>
    <w:p w:rsidR="00DB515E" w:rsidRPr="00D65C9E" w:rsidRDefault="00DB515E" w:rsidP="00D93D58">
      <w:pPr>
        <w:pStyle w:val="NormalText"/>
      </w:pPr>
      <w:r w:rsidRPr="00D65C9E">
        <w:t xml:space="preserve">The Australian Government, through the Department, will continue to monitor international health policy trends and address global health policy challenges. </w:t>
      </w:r>
    </w:p>
    <w:p w:rsidR="003414A8" w:rsidRPr="00D65C9E" w:rsidRDefault="003414A8" w:rsidP="00D93D58">
      <w:pPr>
        <w:pStyle w:val="NormalText"/>
      </w:pPr>
      <w:r w:rsidRPr="00D65C9E">
        <w:t>The Department will ensure that Australia’s participation in international fora focuses on promoting and protecting Australia’s priority health interests in the Asia-Pacific region and globally, particularly in the areas of pandemic influenza preparedness and response, tobacco control, non</w:t>
      </w:r>
      <w:r w:rsidRPr="00D65C9E">
        <w:noBreakHyphen/>
        <w:t>communicable disease prevention and control, and structural improvements to the health system. The</w:t>
      </w:r>
      <w:r w:rsidR="00796737">
        <w:t> </w:t>
      </w:r>
      <w:r w:rsidRPr="00D65C9E">
        <w:t>Department will also continue to provide support in trade arrangements concerning health services, products and property. This involvement will assist in</w:t>
      </w:r>
      <w:r w:rsidR="00796737">
        <w:t> </w:t>
      </w:r>
      <w:r w:rsidRPr="00D65C9E">
        <w:t>the enhancement of Australia’s capacity to build world leading health infrastructure.</w:t>
      </w:r>
    </w:p>
    <w:p w:rsidR="003414A8" w:rsidRPr="00D65C9E" w:rsidRDefault="003414A8" w:rsidP="00D93D58">
      <w:pPr>
        <w:pStyle w:val="NormalText"/>
      </w:pPr>
      <w:r w:rsidRPr="00D65C9E">
        <w:t xml:space="preserve">To support international collaboration on best practice approaches to reducing cancer incidence and mortality, the Department engages and supports the </w:t>
      </w:r>
      <w:r w:rsidR="00796737">
        <w:t>World Health Organization’s (WHO)</w:t>
      </w:r>
      <w:r w:rsidRPr="00D65C9E">
        <w:t xml:space="preserve"> specialist cancer agency, the International Agency for Research on Cancer (IARC). Australia has been a participating member of IARC since 1965 and currently the Chief Medical Officer is a member of the Governing Council. </w:t>
      </w:r>
    </w:p>
    <w:p w:rsidR="003414A8" w:rsidRPr="00D65C9E" w:rsidRDefault="003414A8" w:rsidP="00D93D58">
      <w:pPr>
        <w:pStyle w:val="NormalText"/>
      </w:pPr>
      <w:r w:rsidRPr="00D65C9E">
        <w:t xml:space="preserve">The Department will continue to work with the Department of Foreign Affairs and Trade and AusAID, to promote Australia’s strategic and development goals, including managing bilateral health cooperation relationships with China and Indonesia, engagement with Pacific Island nations, and bringing a health perspective to the development of whole of </w:t>
      </w:r>
      <w:r w:rsidR="00E532B3">
        <w:t>g</w:t>
      </w:r>
      <w:r w:rsidRPr="00D65C9E">
        <w:t>overnment positions on free trade agreements and other arrangements.</w:t>
      </w:r>
    </w:p>
    <w:p w:rsidR="00DB515E" w:rsidRPr="00D65C9E" w:rsidRDefault="00DB515E" w:rsidP="00D93D58">
      <w:pPr>
        <w:pStyle w:val="NormalText"/>
      </w:pPr>
      <w:r w:rsidRPr="00D65C9E">
        <w:t>The Department will facilitate the participation of senior health officials and technical experts at international meetings, host international delegations and visitors, and respond to requests from multilateral and regional agencies for data and policy information on Australia’s health system and health status.</w:t>
      </w:r>
    </w:p>
    <w:p w:rsidR="00EA4D18" w:rsidRDefault="00DB515E" w:rsidP="00D93D58">
      <w:pPr>
        <w:pStyle w:val="NormalText"/>
      </w:pPr>
      <w:r w:rsidRPr="00D65C9E">
        <w:t>The Department will continue to manage Australia’s relationships with health ministries and institutions from other countries and with international multilateral organisations, such as the WHO, the Organisation for Economic Cooperation and Development (OECD) and the Asia-Pacific Economic Cooperation (APEC). Australia’s influence on, and responsibility for, international health issues will be strengthened with its election to the WHO Executive Board for the period of 2012</w:t>
      </w:r>
      <w:r w:rsidR="00796737">
        <w:noBreakHyphen/>
        <w:t>20</w:t>
      </w:r>
      <w:r w:rsidRPr="00D65C9E">
        <w:t xml:space="preserve">15. </w:t>
      </w:r>
    </w:p>
    <w:p w:rsidR="00EA4D18" w:rsidRDefault="00EA4D18">
      <w:pPr>
        <w:rPr>
          <w:rFonts w:ascii="Book Antiqua" w:hAnsi="Book Antiqua"/>
          <w:sz w:val="20"/>
        </w:rPr>
      </w:pPr>
      <w:r>
        <w:rPr>
          <w:rFonts w:ascii="Book Antiqua" w:hAnsi="Book Antiqua"/>
          <w:sz w:val="20"/>
        </w:rPr>
        <w:br w:type="page"/>
      </w:r>
    </w:p>
    <w:p w:rsidR="0016421F" w:rsidRPr="00F967FF" w:rsidRDefault="0016421F" w:rsidP="00A57409">
      <w:pPr>
        <w:pStyle w:val="ProgramExpenses"/>
        <w:rPr>
          <w:rFonts w:ascii="Book Antiqua" w:hAnsi="Book Antiqua"/>
          <w:sz w:val="20"/>
        </w:rPr>
      </w:pPr>
      <w:r>
        <w:lastRenderedPageBreak/>
        <w:t>Program 10.4 Expenses</w:t>
      </w:r>
    </w:p>
    <w:p w:rsidR="0016421F" w:rsidRDefault="0016421F" w:rsidP="00EB201D">
      <w:pPr>
        <w:keepNext/>
        <w:spacing w:after="120"/>
        <w:rPr>
          <w:rFonts w:ascii="Arial" w:hAnsi="Arial" w:cs="Arial"/>
          <w:b/>
          <w:sz w:val="18"/>
          <w:szCs w:val="18"/>
        </w:rPr>
      </w:pPr>
      <w:r>
        <w:rPr>
          <w:rFonts w:ascii="Arial" w:hAnsi="Arial" w:cs="Arial"/>
          <w:b/>
          <w:sz w:val="18"/>
          <w:szCs w:val="18"/>
        </w:rPr>
        <w:t>Table 10.1</w:t>
      </w:r>
      <w:r w:rsidR="00E459B0">
        <w:rPr>
          <w:rFonts w:ascii="Arial" w:hAnsi="Arial" w:cs="Arial"/>
          <w:b/>
          <w:sz w:val="18"/>
          <w:szCs w:val="18"/>
        </w:rPr>
        <w:t>3</w:t>
      </w:r>
      <w:r>
        <w:rPr>
          <w:rFonts w:ascii="Arial" w:hAnsi="Arial" w:cs="Arial"/>
          <w:b/>
          <w:sz w:val="18"/>
          <w:szCs w:val="18"/>
        </w:rPr>
        <w:t>: Program Expenses</w:t>
      </w:r>
    </w:p>
    <w:tbl>
      <w:tblPr>
        <w:tblW w:w="7360" w:type="dxa"/>
        <w:tblInd w:w="93" w:type="dxa"/>
        <w:tblLook w:val="04A0" w:firstRow="1" w:lastRow="0" w:firstColumn="1" w:lastColumn="0" w:noHBand="0" w:noVBand="1"/>
        <w:tblCaption w:val="Table 10.13: Program Expenses"/>
      </w:tblPr>
      <w:tblGrid>
        <w:gridCol w:w="2560"/>
        <w:gridCol w:w="981"/>
        <w:gridCol w:w="960"/>
        <w:gridCol w:w="960"/>
        <w:gridCol w:w="960"/>
        <w:gridCol w:w="960"/>
      </w:tblGrid>
      <w:tr w:rsidR="00EA4D18" w:rsidRPr="00EA4D18" w:rsidTr="00E941F7">
        <w:trPr>
          <w:trHeight w:val="225"/>
        </w:trPr>
        <w:tc>
          <w:tcPr>
            <w:tcW w:w="2560" w:type="dxa"/>
            <w:tcBorders>
              <w:top w:val="single" w:sz="4" w:space="0" w:color="auto"/>
              <w:left w:val="nil"/>
              <w:bottom w:val="nil"/>
              <w:right w:val="nil"/>
            </w:tcBorders>
            <w:shd w:val="clear" w:color="auto" w:fill="auto"/>
            <w:hideMark/>
          </w:tcPr>
          <w:p w:rsidR="00EA4D18" w:rsidRPr="00EA4D18" w:rsidRDefault="00EA4D18" w:rsidP="00EA4D18">
            <w:pPr>
              <w:jc w:val="center"/>
              <w:rPr>
                <w:rFonts w:ascii="Arial" w:hAnsi="Arial" w:cs="Arial"/>
                <w:b/>
                <w:bCs/>
                <w:sz w:val="16"/>
                <w:szCs w:val="16"/>
              </w:rPr>
            </w:pP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2011-12</w:t>
            </w:r>
          </w:p>
        </w:tc>
        <w:tc>
          <w:tcPr>
            <w:tcW w:w="960" w:type="dxa"/>
            <w:tcBorders>
              <w:top w:val="single" w:sz="4" w:space="0" w:color="auto"/>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2012-13</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2013-14</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2014-15</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2015-16</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Estimated</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Budget</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actual</w:t>
            </w: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3</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r w:rsidRPr="00EA4D18">
              <w:rPr>
                <w:rFonts w:ascii="Arial" w:hAnsi="Arial" w:cs="Arial"/>
                <w:sz w:val="16"/>
                <w:szCs w:val="16"/>
              </w:rPr>
              <w:t>Annual administered expenses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100" w:firstLine="160"/>
              <w:rPr>
                <w:rFonts w:ascii="Arial" w:hAnsi="Arial" w:cs="Arial"/>
                <w:sz w:val="16"/>
                <w:szCs w:val="16"/>
              </w:rPr>
            </w:pPr>
            <w:r w:rsidRPr="00EA4D18">
              <w:rPr>
                <w:rFonts w:ascii="Arial" w:hAnsi="Arial" w:cs="Arial"/>
                <w:sz w:val="16"/>
                <w:szCs w:val="16"/>
              </w:rPr>
              <w:t>Ordinary annual services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9,875</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14,912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14,912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14,912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14,912</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r w:rsidRPr="00EA4D18">
              <w:rPr>
                <w:rFonts w:ascii="Arial" w:hAnsi="Arial" w:cs="Arial"/>
                <w:sz w:val="16"/>
                <w:szCs w:val="16"/>
              </w:rPr>
              <w:t>Program support</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17</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17</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17</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17</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17</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single" w:sz="4" w:space="0" w:color="auto"/>
              <w:right w:val="nil"/>
            </w:tcBorders>
            <w:shd w:val="clear" w:color="auto" w:fill="auto"/>
            <w:noWrap/>
            <w:vAlign w:val="bottom"/>
            <w:hideMark/>
          </w:tcPr>
          <w:p w:rsidR="00EA4D18" w:rsidRPr="00EA4D18" w:rsidRDefault="00EA4D18" w:rsidP="00EA4D18">
            <w:pPr>
              <w:rPr>
                <w:rFonts w:ascii="Arial" w:hAnsi="Arial" w:cs="Arial"/>
                <w:b/>
                <w:bCs/>
                <w:sz w:val="16"/>
                <w:szCs w:val="16"/>
              </w:rPr>
            </w:pPr>
            <w:r w:rsidRPr="00EA4D18">
              <w:rPr>
                <w:rFonts w:ascii="Arial" w:hAnsi="Arial" w:cs="Arial"/>
                <w:b/>
                <w:bCs/>
                <w:sz w:val="16"/>
                <w:szCs w:val="16"/>
              </w:rPr>
              <w:t xml:space="preserve">Total Program 10.4 expenses </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9,892</w:t>
            </w:r>
          </w:p>
        </w:tc>
        <w:tc>
          <w:tcPr>
            <w:tcW w:w="960" w:type="dxa"/>
            <w:tcBorders>
              <w:top w:val="nil"/>
              <w:left w:val="nil"/>
              <w:bottom w:val="single" w:sz="4" w:space="0" w:color="auto"/>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14,929</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14,929</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14,929</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14,929</w:t>
            </w:r>
          </w:p>
        </w:tc>
      </w:tr>
    </w:tbl>
    <w:p w:rsidR="00A4052F" w:rsidRDefault="00A4052F" w:rsidP="00A57409">
      <w:pPr>
        <w:pStyle w:val="ProgramDeliverables"/>
      </w:pPr>
    </w:p>
    <w:p w:rsidR="0016421F" w:rsidRDefault="0016421F" w:rsidP="00F4755D">
      <w:pPr>
        <w:pStyle w:val="ProgramDeliverables"/>
        <w:spacing w:before="240"/>
      </w:pPr>
      <w:r>
        <w:t>Program 10.4: Deliverables</w:t>
      </w:r>
      <w:r w:rsidR="00AF0472">
        <w:rPr>
          <w:rStyle w:val="FootnoteReference"/>
          <w:b w:val="0"/>
        </w:rPr>
        <w:footnoteReference w:id="11"/>
      </w:r>
    </w:p>
    <w:p w:rsidR="0016421F" w:rsidRDefault="0016421F" w:rsidP="0016421F">
      <w:pPr>
        <w:keepNext/>
        <w:spacing w:after="120"/>
        <w:rPr>
          <w:rFonts w:ascii="Arial" w:hAnsi="Arial" w:cs="Arial"/>
          <w:b/>
          <w:sz w:val="18"/>
          <w:szCs w:val="18"/>
        </w:rPr>
      </w:pPr>
      <w:r>
        <w:rPr>
          <w:rFonts w:ascii="Arial" w:hAnsi="Arial" w:cs="Arial"/>
          <w:b/>
          <w:sz w:val="18"/>
          <w:szCs w:val="18"/>
        </w:rPr>
        <w:t>Table 10.1</w:t>
      </w:r>
      <w:r w:rsidR="00E459B0">
        <w:rPr>
          <w:rFonts w:ascii="Arial" w:hAnsi="Arial" w:cs="Arial"/>
          <w:b/>
          <w:sz w:val="18"/>
          <w:szCs w:val="18"/>
        </w:rPr>
        <w:t>4</w:t>
      </w:r>
      <w:r>
        <w:rPr>
          <w:rFonts w:ascii="Arial" w:hAnsi="Arial" w:cs="Arial"/>
          <w:b/>
          <w:sz w:val="18"/>
          <w:szCs w:val="18"/>
        </w:rPr>
        <w:t>: Qualitative Deliverables for Program 10.4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Deliverables for Program 10.4"/>
        <w:tblDescription w:val="Table showing all the qualitative deliverables for program 10.4"/>
      </w:tblPr>
      <w:tblGrid>
        <w:gridCol w:w="3714"/>
        <w:gridCol w:w="3657"/>
      </w:tblGrid>
      <w:tr w:rsidR="00F33D51" w:rsidRPr="00CF196A" w:rsidTr="001D12AD">
        <w:trPr>
          <w:cantSplit/>
          <w:trHeight w:val="1021"/>
          <w:tblHeader/>
        </w:trPr>
        <w:tc>
          <w:tcPr>
            <w:tcW w:w="3714"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Qualitative Deliverables</w:t>
            </w:r>
          </w:p>
        </w:tc>
        <w:tc>
          <w:tcPr>
            <w:tcW w:w="3657" w:type="dxa"/>
            <w:tcBorders>
              <w:bottom w:val="single" w:sz="4" w:space="0" w:color="000000"/>
            </w:tcBorders>
            <w:vAlign w:val="center"/>
          </w:tcPr>
          <w:p w:rsidR="00F33D51" w:rsidRPr="009D3736"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F33D51" w:rsidRPr="00A5422B" w:rsidTr="0094449F">
        <w:trPr>
          <w:cantSplit/>
        </w:trPr>
        <w:tc>
          <w:tcPr>
            <w:tcW w:w="7371" w:type="dxa"/>
            <w:gridSpan w:val="2"/>
            <w:shd w:val="clear" w:color="auto" w:fill="BFBFBF"/>
            <w:vAlign w:val="center"/>
          </w:tcPr>
          <w:p w:rsidR="00F33D51" w:rsidRPr="00D65C9E" w:rsidRDefault="00F33D51" w:rsidP="00F33D51">
            <w:pPr>
              <w:keepNext/>
              <w:spacing w:before="120" w:after="120"/>
              <w:rPr>
                <w:rFonts w:ascii="Arial" w:hAnsi="Arial" w:cs="Arial"/>
                <w:b/>
                <w:sz w:val="18"/>
                <w:szCs w:val="18"/>
              </w:rPr>
            </w:pPr>
            <w:r w:rsidRPr="00D65C9E">
              <w:rPr>
                <w:rFonts w:ascii="Arial" w:hAnsi="Arial" w:cs="Arial"/>
                <w:b/>
                <w:sz w:val="18"/>
                <w:szCs w:val="18"/>
              </w:rPr>
              <w:t>Facilitate international engagement on global health issues</w:t>
            </w:r>
          </w:p>
        </w:tc>
      </w:tr>
      <w:tr w:rsidR="009C0C27" w:rsidRPr="00A5422B" w:rsidTr="001D12AD">
        <w:trPr>
          <w:cantSplit/>
        </w:trPr>
        <w:tc>
          <w:tcPr>
            <w:tcW w:w="3714" w:type="dxa"/>
          </w:tcPr>
          <w:p w:rsidR="009C0C27" w:rsidRPr="00D65C9E" w:rsidRDefault="00F729CF" w:rsidP="007E5F13">
            <w:pPr>
              <w:autoSpaceDE w:val="0"/>
              <w:autoSpaceDN w:val="0"/>
              <w:adjustRightInd w:val="0"/>
              <w:spacing w:before="40" w:after="40"/>
              <w:rPr>
                <w:rFonts w:ascii="Book Antiqua" w:hAnsi="Book Antiqua" w:cs="Book Antiqua"/>
                <w:sz w:val="18"/>
                <w:szCs w:val="18"/>
                <w:lang w:val="en-US" w:eastAsia="en-US"/>
              </w:rPr>
            </w:pPr>
            <w:r w:rsidRPr="00D65C9E">
              <w:rPr>
                <w:rFonts w:ascii="Book Antiqua" w:hAnsi="Book Antiqua" w:cs="Book Antiqua"/>
                <w:sz w:val="18"/>
                <w:szCs w:val="18"/>
                <w:lang w:val="en-US" w:eastAsia="en-US"/>
              </w:rPr>
              <w:t>P</w:t>
            </w:r>
            <w:r w:rsidR="00EB3DB2" w:rsidRPr="00D65C9E">
              <w:rPr>
                <w:rFonts w:ascii="Book Antiqua" w:hAnsi="Book Antiqua" w:cs="Book Antiqua"/>
                <w:sz w:val="18"/>
                <w:szCs w:val="18"/>
                <w:lang w:val="en-US" w:eastAsia="en-US"/>
              </w:rPr>
              <w:t>romot</w:t>
            </w:r>
            <w:r w:rsidRPr="00D65C9E">
              <w:rPr>
                <w:rFonts w:ascii="Book Antiqua" w:hAnsi="Book Antiqua" w:cs="Book Antiqua"/>
                <w:sz w:val="18"/>
                <w:szCs w:val="18"/>
                <w:lang w:val="en-US" w:eastAsia="en-US"/>
              </w:rPr>
              <w:t>e</w:t>
            </w:r>
            <w:r w:rsidR="00EB3DB2" w:rsidRPr="00D65C9E">
              <w:rPr>
                <w:rFonts w:ascii="Book Antiqua" w:hAnsi="Book Antiqua" w:cs="Book Antiqua"/>
                <w:sz w:val="18"/>
                <w:szCs w:val="18"/>
                <w:lang w:val="en-US" w:eastAsia="en-US"/>
              </w:rPr>
              <w:t xml:space="preserve"> good governance in Pacific health systems</w:t>
            </w:r>
          </w:p>
        </w:tc>
        <w:tc>
          <w:tcPr>
            <w:tcW w:w="3657" w:type="dxa"/>
          </w:tcPr>
          <w:p w:rsidR="009C0C27" w:rsidRPr="00D65C9E" w:rsidRDefault="00EB3DB2" w:rsidP="00F729CF">
            <w:pPr>
              <w:spacing w:before="40" w:after="40"/>
              <w:rPr>
                <w:rFonts w:ascii="Book Antiqua" w:hAnsi="Book Antiqua"/>
                <w:sz w:val="18"/>
                <w:szCs w:val="18"/>
              </w:rPr>
            </w:pPr>
            <w:r w:rsidRPr="00D65C9E">
              <w:rPr>
                <w:rFonts w:ascii="Book Antiqua" w:hAnsi="Book Antiqua"/>
                <w:sz w:val="18"/>
                <w:szCs w:val="18"/>
              </w:rPr>
              <w:t xml:space="preserve">Departmental representatives will </w:t>
            </w:r>
            <w:r w:rsidR="00396088">
              <w:rPr>
                <w:rFonts w:ascii="Book Antiqua" w:hAnsi="Book Antiqua"/>
                <w:sz w:val="18"/>
                <w:szCs w:val="18"/>
              </w:rPr>
              <w:t xml:space="preserve">have </w:t>
            </w:r>
            <w:r w:rsidRPr="00D65C9E">
              <w:rPr>
                <w:rFonts w:ascii="Book Antiqua" w:hAnsi="Book Antiqua"/>
                <w:sz w:val="18"/>
                <w:szCs w:val="18"/>
              </w:rPr>
              <w:t>facilitate</w:t>
            </w:r>
            <w:r w:rsidR="00396088">
              <w:rPr>
                <w:rFonts w:ascii="Book Antiqua" w:hAnsi="Book Antiqua"/>
                <w:sz w:val="18"/>
                <w:szCs w:val="18"/>
              </w:rPr>
              <w:t>d</w:t>
            </w:r>
            <w:r w:rsidRPr="00D65C9E">
              <w:rPr>
                <w:rFonts w:ascii="Book Antiqua" w:hAnsi="Book Antiqua"/>
                <w:sz w:val="18"/>
                <w:szCs w:val="18"/>
              </w:rPr>
              <w:t xml:space="preserve"> and participate</w:t>
            </w:r>
            <w:r w:rsidR="00396088">
              <w:rPr>
                <w:rFonts w:ascii="Book Antiqua" w:hAnsi="Book Antiqua"/>
                <w:sz w:val="18"/>
                <w:szCs w:val="18"/>
              </w:rPr>
              <w:t>d</w:t>
            </w:r>
            <w:r w:rsidRPr="00D65C9E">
              <w:rPr>
                <w:rFonts w:ascii="Book Antiqua" w:hAnsi="Book Antiqua"/>
                <w:sz w:val="18"/>
                <w:szCs w:val="18"/>
              </w:rPr>
              <w:t xml:space="preserve"> in the Pacific Senior Health Officials Network Annual Meeting planned for late 2012</w:t>
            </w:r>
          </w:p>
        </w:tc>
      </w:tr>
      <w:tr w:rsidR="00F255F7" w:rsidRPr="00A5422B" w:rsidTr="001D12AD">
        <w:trPr>
          <w:cantSplit/>
        </w:trPr>
        <w:tc>
          <w:tcPr>
            <w:tcW w:w="3714" w:type="dxa"/>
          </w:tcPr>
          <w:p w:rsidR="00F255F7" w:rsidRPr="00D65C9E" w:rsidRDefault="00EB3DB2" w:rsidP="00F729CF">
            <w:pPr>
              <w:spacing w:before="40" w:after="40"/>
              <w:rPr>
                <w:rFonts w:ascii="Book Antiqua" w:hAnsi="Book Antiqua"/>
                <w:sz w:val="18"/>
                <w:szCs w:val="18"/>
              </w:rPr>
            </w:pPr>
            <w:r w:rsidRPr="00D65C9E">
              <w:rPr>
                <w:rFonts w:ascii="Book Antiqua" w:hAnsi="Book Antiqua"/>
                <w:sz w:val="18"/>
                <w:szCs w:val="18"/>
              </w:rPr>
              <w:t>Australia’s interests secured at relevant meetings of key international health bodies and organisations</w:t>
            </w:r>
          </w:p>
        </w:tc>
        <w:tc>
          <w:tcPr>
            <w:tcW w:w="3657" w:type="dxa"/>
          </w:tcPr>
          <w:p w:rsidR="00F255F7" w:rsidRPr="00D65C9E" w:rsidRDefault="00EB3DB2" w:rsidP="00F729CF">
            <w:pPr>
              <w:spacing w:before="40" w:after="40"/>
              <w:rPr>
                <w:rFonts w:ascii="Book Antiqua" w:hAnsi="Book Antiqua"/>
                <w:sz w:val="18"/>
                <w:szCs w:val="18"/>
              </w:rPr>
            </w:pPr>
            <w:r w:rsidRPr="00D65C9E">
              <w:rPr>
                <w:rFonts w:ascii="Book Antiqua" w:hAnsi="Book Antiqua"/>
                <w:sz w:val="18"/>
                <w:szCs w:val="18"/>
              </w:rPr>
              <w:t xml:space="preserve">Departmental representatives will </w:t>
            </w:r>
            <w:r w:rsidR="00396088">
              <w:rPr>
                <w:rFonts w:ascii="Book Antiqua" w:hAnsi="Book Antiqua"/>
                <w:sz w:val="18"/>
                <w:szCs w:val="18"/>
              </w:rPr>
              <w:t xml:space="preserve">have </w:t>
            </w:r>
            <w:r w:rsidRPr="00D65C9E">
              <w:rPr>
                <w:rFonts w:ascii="Book Antiqua" w:hAnsi="Book Antiqua"/>
                <w:sz w:val="18"/>
                <w:szCs w:val="18"/>
              </w:rPr>
              <w:t>actively engage</w:t>
            </w:r>
            <w:r w:rsidR="00396088">
              <w:rPr>
                <w:rFonts w:ascii="Book Antiqua" w:hAnsi="Book Antiqua"/>
                <w:sz w:val="18"/>
                <w:szCs w:val="18"/>
              </w:rPr>
              <w:t>d</w:t>
            </w:r>
            <w:r w:rsidRPr="00D65C9E">
              <w:rPr>
                <w:rFonts w:ascii="Book Antiqua" w:hAnsi="Book Antiqua"/>
                <w:sz w:val="18"/>
                <w:szCs w:val="18"/>
              </w:rPr>
              <w:t xml:space="preserve"> in WHO governing body meetings, OECD Health Committee meetings, APEC Health Working Group meetings and other international meetings held throughout the year</w:t>
            </w:r>
          </w:p>
        </w:tc>
      </w:tr>
    </w:tbl>
    <w:p w:rsidR="0016421F" w:rsidRDefault="0016421F" w:rsidP="005B19D4">
      <w:pPr>
        <w:keepNext/>
        <w:spacing w:before="240" w:after="120"/>
        <w:rPr>
          <w:rFonts w:ascii="Arial" w:hAnsi="Arial" w:cs="Arial"/>
          <w:b/>
          <w:sz w:val="18"/>
          <w:szCs w:val="18"/>
        </w:rPr>
      </w:pPr>
      <w:r>
        <w:rPr>
          <w:rFonts w:ascii="Arial" w:hAnsi="Arial" w:cs="Arial"/>
          <w:b/>
          <w:sz w:val="18"/>
          <w:szCs w:val="18"/>
        </w:rPr>
        <w:t>Table 10.1</w:t>
      </w:r>
      <w:r w:rsidR="00E459B0">
        <w:rPr>
          <w:rFonts w:ascii="Arial" w:hAnsi="Arial" w:cs="Arial"/>
          <w:b/>
          <w:sz w:val="18"/>
          <w:szCs w:val="18"/>
        </w:rPr>
        <w:t>5</w:t>
      </w:r>
      <w:r>
        <w:rPr>
          <w:rFonts w:ascii="Arial" w:hAnsi="Arial" w:cs="Arial"/>
          <w:b/>
          <w:sz w:val="18"/>
          <w:szCs w:val="18"/>
        </w:rPr>
        <w:t>: Quantitative Deliverables for Program 10.4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Quantitative Deliverables for Program 10.4"/>
        <w:tblDescription w:val="Table showing all the quantitative deliverables for program 10.4"/>
      </w:tblPr>
      <w:tblGrid>
        <w:gridCol w:w="2103"/>
        <w:gridCol w:w="1053"/>
        <w:gridCol w:w="1054"/>
        <w:gridCol w:w="1053"/>
        <w:gridCol w:w="1054"/>
        <w:gridCol w:w="1054"/>
      </w:tblGrid>
      <w:tr w:rsidR="00F33D51" w:rsidRPr="00CF196A" w:rsidTr="0094449F">
        <w:trPr>
          <w:cantSplit/>
          <w:trHeight w:val="1021"/>
          <w:tblHeader/>
        </w:trPr>
        <w:tc>
          <w:tcPr>
            <w:tcW w:w="2103"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Quantitative Deliverables</w:t>
            </w:r>
          </w:p>
        </w:tc>
        <w:tc>
          <w:tcPr>
            <w:tcW w:w="1053"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4" w:type="dxa"/>
            <w:tcBorders>
              <w:bottom w:val="single" w:sz="4" w:space="0" w:color="000000"/>
            </w:tcBorders>
            <w:shd w:val="clear" w:color="auto" w:fill="D9D9D9"/>
            <w:vAlign w:val="center"/>
          </w:tcPr>
          <w:p w:rsidR="00F33D51"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F33D51">
            <w:pPr>
              <w:keepNext/>
              <w:jc w:val="center"/>
              <w:rPr>
                <w:rFonts w:ascii="Arial" w:hAnsi="Arial" w:cs="Arial"/>
                <w:b/>
                <w:sz w:val="18"/>
                <w:szCs w:val="18"/>
              </w:rPr>
            </w:pPr>
            <w:r>
              <w:rPr>
                <w:rFonts w:ascii="Arial" w:hAnsi="Arial" w:cs="Arial"/>
                <w:b/>
                <w:sz w:val="18"/>
                <w:szCs w:val="18"/>
              </w:rPr>
              <w:t xml:space="preserve">Target </w:t>
            </w:r>
          </w:p>
        </w:tc>
        <w:tc>
          <w:tcPr>
            <w:tcW w:w="1053"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4"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F33D51" w:rsidRPr="00DC3EDF"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F33D51" w:rsidRPr="00EB44CA" w:rsidTr="0094449F">
        <w:trPr>
          <w:cantSplit/>
        </w:trPr>
        <w:tc>
          <w:tcPr>
            <w:tcW w:w="7371" w:type="dxa"/>
            <w:gridSpan w:val="6"/>
            <w:shd w:val="clear" w:color="auto" w:fill="BFBFBF"/>
            <w:vAlign w:val="center"/>
          </w:tcPr>
          <w:p w:rsidR="00F33D51" w:rsidRPr="003042F5" w:rsidRDefault="00F33D51" w:rsidP="00F33D51">
            <w:pPr>
              <w:keepNext/>
              <w:spacing w:before="120" w:after="120"/>
              <w:rPr>
                <w:rFonts w:ascii="Arial" w:hAnsi="Arial" w:cs="Arial"/>
                <w:b/>
                <w:sz w:val="18"/>
                <w:szCs w:val="18"/>
              </w:rPr>
            </w:pPr>
            <w:r w:rsidRPr="003042F5">
              <w:rPr>
                <w:rFonts w:ascii="Arial" w:hAnsi="Arial" w:cs="Arial"/>
                <w:b/>
                <w:sz w:val="18"/>
                <w:szCs w:val="18"/>
              </w:rPr>
              <w:t>Facilitate international engagement on global health issues</w:t>
            </w:r>
          </w:p>
        </w:tc>
      </w:tr>
      <w:tr w:rsidR="00F33D51" w:rsidRPr="00D65C9E" w:rsidTr="0094449F">
        <w:trPr>
          <w:cantSplit/>
        </w:trPr>
        <w:tc>
          <w:tcPr>
            <w:tcW w:w="2103" w:type="dxa"/>
            <w:vAlign w:val="center"/>
          </w:tcPr>
          <w:p w:rsidR="00F33D51" w:rsidRPr="00D65C9E" w:rsidRDefault="00F33D51" w:rsidP="00F33D51">
            <w:pPr>
              <w:spacing w:before="40" w:after="40"/>
              <w:rPr>
                <w:rFonts w:ascii="Book Antiqua" w:hAnsi="Book Antiqua"/>
                <w:sz w:val="18"/>
                <w:szCs w:val="18"/>
              </w:rPr>
            </w:pPr>
            <w:r w:rsidRPr="00D65C9E">
              <w:rPr>
                <w:rFonts w:ascii="Book Antiqua" w:hAnsi="Book Antiqua"/>
                <w:sz w:val="18"/>
                <w:szCs w:val="18"/>
              </w:rPr>
              <w:t xml:space="preserve">Number of international health delegations visits facilitated by the </w:t>
            </w:r>
            <w:r w:rsidR="00064CAC" w:rsidRPr="00D65C9E">
              <w:rPr>
                <w:rFonts w:ascii="Book Antiqua" w:hAnsi="Book Antiqua"/>
                <w:sz w:val="18"/>
                <w:szCs w:val="18"/>
              </w:rPr>
              <w:t>Department</w:t>
            </w:r>
          </w:p>
        </w:tc>
        <w:tc>
          <w:tcPr>
            <w:tcW w:w="1053" w:type="dxa"/>
            <w:vAlign w:val="center"/>
          </w:tcPr>
          <w:p w:rsidR="00F33D51" w:rsidRPr="00D65C9E" w:rsidRDefault="00F33D51" w:rsidP="00F33D51">
            <w:pPr>
              <w:spacing w:before="40" w:after="40"/>
              <w:jc w:val="center"/>
              <w:rPr>
                <w:rFonts w:ascii="Book Antiqua" w:hAnsi="Book Antiqua"/>
                <w:sz w:val="18"/>
                <w:szCs w:val="18"/>
              </w:rPr>
            </w:pPr>
            <w:r w:rsidRPr="00D65C9E">
              <w:rPr>
                <w:rFonts w:ascii="Book Antiqua" w:hAnsi="Book Antiqua"/>
                <w:sz w:val="18"/>
                <w:szCs w:val="18"/>
              </w:rPr>
              <w:t>20-25</w:t>
            </w:r>
          </w:p>
        </w:tc>
        <w:tc>
          <w:tcPr>
            <w:tcW w:w="1054" w:type="dxa"/>
            <w:shd w:val="clear" w:color="auto" w:fill="D9D9D9"/>
            <w:vAlign w:val="center"/>
          </w:tcPr>
          <w:p w:rsidR="00F33D51" w:rsidRPr="00D65C9E" w:rsidRDefault="00F33D51" w:rsidP="00F33D51">
            <w:pPr>
              <w:spacing w:before="40" w:after="40"/>
              <w:jc w:val="center"/>
              <w:rPr>
                <w:rFonts w:ascii="Book Antiqua" w:hAnsi="Book Antiqua"/>
                <w:sz w:val="18"/>
                <w:szCs w:val="18"/>
              </w:rPr>
            </w:pPr>
            <w:r w:rsidRPr="00D65C9E">
              <w:rPr>
                <w:rFonts w:ascii="Book Antiqua" w:hAnsi="Book Antiqua"/>
                <w:sz w:val="18"/>
                <w:szCs w:val="18"/>
              </w:rPr>
              <w:t>20-25</w:t>
            </w:r>
          </w:p>
        </w:tc>
        <w:tc>
          <w:tcPr>
            <w:tcW w:w="1053" w:type="dxa"/>
            <w:vAlign w:val="center"/>
          </w:tcPr>
          <w:p w:rsidR="00F33D51" w:rsidRPr="00D65C9E" w:rsidRDefault="00F33D51" w:rsidP="00F33D51">
            <w:pPr>
              <w:spacing w:before="40" w:after="40"/>
              <w:jc w:val="center"/>
              <w:rPr>
                <w:rFonts w:ascii="Book Antiqua" w:hAnsi="Book Antiqua"/>
                <w:sz w:val="18"/>
                <w:szCs w:val="18"/>
              </w:rPr>
            </w:pPr>
            <w:r w:rsidRPr="00D65C9E">
              <w:rPr>
                <w:rFonts w:ascii="Book Antiqua" w:hAnsi="Book Antiqua"/>
                <w:sz w:val="18"/>
                <w:szCs w:val="18"/>
              </w:rPr>
              <w:t>20-25</w:t>
            </w:r>
          </w:p>
        </w:tc>
        <w:tc>
          <w:tcPr>
            <w:tcW w:w="1054" w:type="dxa"/>
            <w:vAlign w:val="center"/>
          </w:tcPr>
          <w:p w:rsidR="00F33D51" w:rsidRPr="00D65C9E" w:rsidRDefault="00F33D51" w:rsidP="00F33D51">
            <w:pPr>
              <w:spacing w:before="40" w:after="40"/>
              <w:jc w:val="center"/>
              <w:rPr>
                <w:rFonts w:ascii="Book Antiqua" w:hAnsi="Book Antiqua"/>
                <w:sz w:val="18"/>
                <w:szCs w:val="18"/>
              </w:rPr>
            </w:pPr>
            <w:r w:rsidRPr="00D65C9E">
              <w:rPr>
                <w:rFonts w:ascii="Book Antiqua" w:hAnsi="Book Antiqua"/>
                <w:sz w:val="18"/>
                <w:szCs w:val="18"/>
              </w:rPr>
              <w:t>20-25</w:t>
            </w:r>
          </w:p>
        </w:tc>
        <w:tc>
          <w:tcPr>
            <w:tcW w:w="1054" w:type="dxa"/>
            <w:vAlign w:val="center"/>
          </w:tcPr>
          <w:p w:rsidR="00F33D51" w:rsidRPr="00D65C9E" w:rsidRDefault="00F33D51" w:rsidP="00F33D51">
            <w:pPr>
              <w:spacing w:before="40" w:after="40"/>
              <w:jc w:val="center"/>
              <w:rPr>
                <w:rFonts w:ascii="Book Antiqua" w:hAnsi="Book Antiqua"/>
                <w:sz w:val="18"/>
                <w:szCs w:val="18"/>
              </w:rPr>
            </w:pPr>
            <w:r w:rsidRPr="00D65C9E">
              <w:rPr>
                <w:rFonts w:ascii="Book Antiqua" w:hAnsi="Book Antiqua"/>
                <w:sz w:val="18"/>
                <w:szCs w:val="18"/>
              </w:rPr>
              <w:t>20-25</w:t>
            </w:r>
          </w:p>
        </w:tc>
      </w:tr>
    </w:tbl>
    <w:p w:rsidR="0016421F" w:rsidRDefault="0016421F" w:rsidP="00A57409">
      <w:pPr>
        <w:pStyle w:val="ProgramKPI"/>
      </w:pPr>
      <w:r>
        <w:lastRenderedPageBreak/>
        <w:t>Program 10.4: Key Performance Indicators</w:t>
      </w:r>
    </w:p>
    <w:p w:rsidR="0016421F" w:rsidRDefault="0016421F" w:rsidP="003D555C">
      <w:pPr>
        <w:keepNext/>
        <w:spacing w:after="120"/>
        <w:rPr>
          <w:rFonts w:ascii="Arial" w:hAnsi="Arial" w:cs="Arial"/>
          <w:b/>
          <w:sz w:val="18"/>
          <w:szCs w:val="18"/>
        </w:rPr>
      </w:pPr>
      <w:r>
        <w:rPr>
          <w:rFonts w:ascii="Arial" w:hAnsi="Arial" w:cs="Arial"/>
          <w:b/>
          <w:sz w:val="18"/>
          <w:szCs w:val="18"/>
        </w:rPr>
        <w:t>Table 10.</w:t>
      </w:r>
      <w:r w:rsidR="00E459B0">
        <w:rPr>
          <w:rFonts w:ascii="Arial" w:hAnsi="Arial" w:cs="Arial"/>
          <w:b/>
          <w:sz w:val="18"/>
          <w:szCs w:val="18"/>
        </w:rPr>
        <w:t>16</w:t>
      </w:r>
      <w:r>
        <w:rPr>
          <w:rFonts w:ascii="Arial" w:hAnsi="Arial" w:cs="Arial"/>
          <w:b/>
          <w:sz w:val="18"/>
          <w:szCs w:val="18"/>
        </w:rPr>
        <w:t>: Quantitative Key Performance Indicators for Program 10.4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Quantitative Key Performance Indicators for Program 10.4"/>
        <w:tblDescription w:val="Table showing all the quantitative key performance indicators for program 10.4"/>
      </w:tblPr>
      <w:tblGrid>
        <w:gridCol w:w="2103"/>
        <w:gridCol w:w="1053"/>
        <w:gridCol w:w="1054"/>
        <w:gridCol w:w="1053"/>
        <w:gridCol w:w="1054"/>
        <w:gridCol w:w="1054"/>
      </w:tblGrid>
      <w:tr w:rsidR="00F33D51" w:rsidRPr="00CF196A" w:rsidTr="0094449F">
        <w:trPr>
          <w:cantSplit/>
          <w:trHeight w:val="1021"/>
          <w:tblHeader/>
        </w:trPr>
        <w:tc>
          <w:tcPr>
            <w:tcW w:w="2103"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Quantitative Deliverables</w:t>
            </w:r>
          </w:p>
        </w:tc>
        <w:tc>
          <w:tcPr>
            <w:tcW w:w="1053"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4" w:type="dxa"/>
            <w:tcBorders>
              <w:bottom w:val="single" w:sz="4" w:space="0" w:color="000000"/>
            </w:tcBorders>
            <w:shd w:val="clear" w:color="auto" w:fill="D9D9D9"/>
            <w:vAlign w:val="center"/>
          </w:tcPr>
          <w:p w:rsidR="00F33D51"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F33D51">
            <w:pPr>
              <w:keepNext/>
              <w:jc w:val="center"/>
              <w:rPr>
                <w:rFonts w:ascii="Arial" w:hAnsi="Arial" w:cs="Arial"/>
                <w:b/>
                <w:sz w:val="18"/>
                <w:szCs w:val="18"/>
              </w:rPr>
            </w:pPr>
            <w:r>
              <w:rPr>
                <w:rFonts w:ascii="Arial" w:hAnsi="Arial" w:cs="Arial"/>
                <w:b/>
                <w:sz w:val="18"/>
                <w:szCs w:val="18"/>
              </w:rPr>
              <w:t xml:space="preserve">Target </w:t>
            </w:r>
          </w:p>
        </w:tc>
        <w:tc>
          <w:tcPr>
            <w:tcW w:w="1053"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4" w:type="dxa"/>
            <w:tcBorders>
              <w:bottom w:val="single" w:sz="4" w:space="0" w:color="000000"/>
            </w:tcBorders>
            <w:vAlign w:val="center"/>
          </w:tcPr>
          <w:p w:rsidR="00F33D51" w:rsidRPr="001D0AB4"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F33D51" w:rsidRPr="00DC3EDF" w:rsidRDefault="00F33D51" w:rsidP="00F33D51">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F33D51" w:rsidRPr="00EB44CA" w:rsidTr="0094449F">
        <w:trPr>
          <w:cantSplit/>
        </w:trPr>
        <w:tc>
          <w:tcPr>
            <w:tcW w:w="7371" w:type="dxa"/>
            <w:gridSpan w:val="6"/>
            <w:shd w:val="clear" w:color="auto" w:fill="BFBFBF"/>
            <w:vAlign w:val="center"/>
          </w:tcPr>
          <w:p w:rsidR="00F33D51" w:rsidRPr="003042F5" w:rsidRDefault="00F33D51" w:rsidP="00F33D51">
            <w:pPr>
              <w:keepNext/>
              <w:spacing w:before="120" w:after="120"/>
              <w:rPr>
                <w:rFonts w:ascii="Arial" w:hAnsi="Arial" w:cs="Arial"/>
                <w:b/>
                <w:sz w:val="18"/>
                <w:szCs w:val="18"/>
              </w:rPr>
            </w:pPr>
            <w:r w:rsidRPr="003042F5">
              <w:rPr>
                <w:rFonts w:ascii="Arial" w:hAnsi="Arial" w:cs="Arial"/>
                <w:b/>
                <w:sz w:val="18"/>
                <w:szCs w:val="18"/>
              </w:rPr>
              <w:t>Facilitate international engagement on global health issues</w:t>
            </w:r>
          </w:p>
        </w:tc>
      </w:tr>
      <w:tr w:rsidR="00F33D51" w:rsidRPr="00F33D51" w:rsidTr="0094449F">
        <w:trPr>
          <w:cantSplit/>
        </w:trPr>
        <w:tc>
          <w:tcPr>
            <w:tcW w:w="2103" w:type="dxa"/>
          </w:tcPr>
          <w:p w:rsidR="00F33D51" w:rsidRPr="00D65C9E" w:rsidRDefault="00F33D51" w:rsidP="00F33D51">
            <w:pPr>
              <w:spacing w:before="60" w:after="60"/>
              <w:rPr>
                <w:rFonts w:ascii="Book Antiqua" w:hAnsi="Book Antiqua"/>
                <w:sz w:val="18"/>
                <w:szCs w:val="18"/>
              </w:rPr>
            </w:pPr>
            <w:r w:rsidRPr="00D65C9E">
              <w:rPr>
                <w:rFonts w:ascii="Book Antiqua" w:hAnsi="Book Antiqua"/>
                <w:sz w:val="18"/>
                <w:szCs w:val="18"/>
              </w:rPr>
              <w:t>Number of cooperative agreements with overseas health ministries</w:t>
            </w:r>
            <w:r w:rsidRPr="00D65C9E">
              <w:rPr>
                <w:rStyle w:val="FootnoteReference"/>
                <w:rFonts w:ascii="Book Antiqua" w:hAnsi="Book Antiqua"/>
                <w:sz w:val="18"/>
                <w:szCs w:val="18"/>
              </w:rPr>
              <w:footnoteReference w:id="12"/>
            </w:r>
          </w:p>
        </w:tc>
        <w:tc>
          <w:tcPr>
            <w:tcW w:w="1053" w:type="dxa"/>
            <w:vAlign w:val="center"/>
          </w:tcPr>
          <w:p w:rsidR="00F33D51" w:rsidRPr="00D65C9E" w:rsidRDefault="00F33D51" w:rsidP="00F33D51">
            <w:pPr>
              <w:spacing w:before="60" w:after="60"/>
              <w:jc w:val="center"/>
              <w:rPr>
                <w:rFonts w:ascii="Book Antiqua" w:hAnsi="Book Antiqua"/>
                <w:sz w:val="18"/>
                <w:szCs w:val="18"/>
              </w:rPr>
            </w:pPr>
            <w:r w:rsidRPr="00D65C9E">
              <w:rPr>
                <w:rFonts w:ascii="Book Antiqua" w:hAnsi="Book Antiqua"/>
                <w:sz w:val="18"/>
                <w:szCs w:val="18"/>
              </w:rPr>
              <w:t>5-7</w:t>
            </w:r>
          </w:p>
        </w:tc>
        <w:tc>
          <w:tcPr>
            <w:tcW w:w="1054" w:type="dxa"/>
            <w:shd w:val="clear" w:color="auto" w:fill="D9D9D9"/>
            <w:vAlign w:val="center"/>
          </w:tcPr>
          <w:p w:rsidR="00F33D51" w:rsidRPr="00D65C9E" w:rsidRDefault="00F33D51" w:rsidP="00F33D51">
            <w:pPr>
              <w:spacing w:before="60" w:after="60"/>
              <w:jc w:val="center"/>
              <w:rPr>
                <w:rFonts w:ascii="Book Antiqua" w:hAnsi="Book Antiqua"/>
                <w:sz w:val="18"/>
                <w:szCs w:val="18"/>
              </w:rPr>
            </w:pPr>
            <w:r w:rsidRPr="00D65C9E">
              <w:rPr>
                <w:rFonts w:ascii="Book Antiqua" w:hAnsi="Book Antiqua"/>
                <w:sz w:val="18"/>
                <w:szCs w:val="18"/>
              </w:rPr>
              <w:t>5-7</w:t>
            </w:r>
          </w:p>
        </w:tc>
        <w:tc>
          <w:tcPr>
            <w:tcW w:w="1053" w:type="dxa"/>
            <w:vAlign w:val="center"/>
          </w:tcPr>
          <w:p w:rsidR="00F33D51" w:rsidRPr="00D65C9E" w:rsidRDefault="00F33D51" w:rsidP="00F33D51">
            <w:pPr>
              <w:spacing w:before="60" w:after="60"/>
              <w:jc w:val="center"/>
              <w:rPr>
                <w:rFonts w:ascii="Book Antiqua" w:hAnsi="Book Antiqua"/>
                <w:sz w:val="18"/>
                <w:szCs w:val="18"/>
              </w:rPr>
            </w:pPr>
            <w:r w:rsidRPr="00D65C9E">
              <w:rPr>
                <w:rFonts w:ascii="Book Antiqua" w:hAnsi="Book Antiqua"/>
                <w:sz w:val="18"/>
                <w:szCs w:val="18"/>
              </w:rPr>
              <w:t>5-7</w:t>
            </w:r>
          </w:p>
        </w:tc>
        <w:tc>
          <w:tcPr>
            <w:tcW w:w="1054" w:type="dxa"/>
            <w:vAlign w:val="center"/>
          </w:tcPr>
          <w:p w:rsidR="00F33D51" w:rsidRPr="00D65C9E" w:rsidRDefault="00F33D51" w:rsidP="00F33D51">
            <w:pPr>
              <w:spacing w:before="60" w:after="60"/>
              <w:jc w:val="center"/>
              <w:rPr>
                <w:rFonts w:ascii="Book Antiqua" w:hAnsi="Book Antiqua"/>
                <w:sz w:val="18"/>
                <w:szCs w:val="18"/>
              </w:rPr>
            </w:pPr>
            <w:r w:rsidRPr="00D65C9E">
              <w:rPr>
                <w:rFonts w:ascii="Book Antiqua" w:hAnsi="Book Antiqua"/>
                <w:sz w:val="18"/>
                <w:szCs w:val="18"/>
              </w:rPr>
              <w:t>5-7</w:t>
            </w:r>
          </w:p>
        </w:tc>
        <w:tc>
          <w:tcPr>
            <w:tcW w:w="1054" w:type="dxa"/>
            <w:vAlign w:val="center"/>
          </w:tcPr>
          <w:p w:rsidR="00F33D51" w:rsidRPr="00D65C9E" w:rsidRDefault="00F33D51" w:rsidP="00F33D51">
            <w:pPr>
              <w:spacing w:before="40" w:after="40"/>
              <w:jc w:val="center"/>
              <w:rPr>
                <w:rFonts w:ascii="Book Antiqua" w:hAnsi="Book Antiqua"/>
                <w:sz w:val="18"/>
                <w:szCs w:val="18"/>
              </w:rPr>
            </w:pPr>
            <w:r w:rsidRPr="00D65C9E">
              <w:rPr>
                <w:rFonts w:ascii="Book Antiqua" w:hAnsi="Book Antiqua"/>
                <w:sz w:val="18"/>
                <w:szCs w:val="18"/>
              </w:rPr>
              <w:t>5-7</w:t>
            </w:r>
          </w:p>
        </w:tc>
      </w:tr>
    </w:tbl>
    <w:p w:rsidR="008B7504" w:rsidRDefault="009C0C27" w:rsidP="00A57409">
      <w:pPr>
        <w:pStyle w:val="Program"/>
      </w:pPr>
      <w:r>
        <w:br w:type="page"/>
      </w:r>
      <w:r w:rsidR="00E52D5A">
        <w:lastRenderedPageBreak/>
        <w:t>Program 10.5</w:t>
      </w:r>
      <w:r w:rsidR="008B7504" w:rsidRPr="00592368">
        <w:t>: Research capacity</w:t>
      </w:r>
      <w:r w:rsidR="00E52D5A">
        <w:t xml:space="preserve"> and quality</w:t>
      </w:r>
    </w:p>
    <w:p w:rsidR="008B7504" w:rsidRDefault="008B7504" w:rsidP="00A57409">
      <w:pPr>
        <w:pStyle w:val="ProgramObjective"/>
      </w:pPr>
      <w:r w:rsidRPr="00E35A53">
        <w:t>Program Objective</w:t>
      </w:r>
    </w:p>
    <w:p w:rsidR="00B5148E" w:rsidRPr="00D65C9E" w:rsidRDefault="00B5148E" w:rsidP="00B5148E">
      <w:pPr>
        <w:spacing w:after="120"/>
        <w:rPr>
          <w:rFonts w:ascii="Book Antiqua" w:hAnsi="Book Antiqua" w:cs="Arial"/>
          <w:i/>
          <w:sz w:val="20"/>
        </w:rPr>
      </w:pPr>
      <w:r w:rsidRPr="00D65C9E">
        <w:rPr>
          <w:rFonts w:ascii="Book Antiqua" w:hAnsi="Book Antiqua" w:cs="Arial"/>
          <w:i/>
          <w:sz w:val="20"/>
        </w:rPr>
        <w:t>Improve research capacity</w:t>
      </w:r>
    </w:p>
    <w:p w:rsidR="000E13E0" w:rsidRPr="00D65C9E" w:rsidRDefault="000E13E0" w:rsidP="00D93D58">
      <w:pPr>
        <w:pStyle w:val="NormalText"/>
      </w:pPr>
      <w:r w:rsidRPr="00D65C9E">
        <w:t xml:space="preserve">The Australian Government recognises the critical role of health and medical research in providing solutions for Australia’s current and future health challenges. To meet these challenges it is vital that research institutes, universities, hospitals and health services work closely together to share research findings, </w:t>
      </w:r>
      <w:r w:rsidR="003414A8" w:rsidRPr="00D65C9E">
        <w:t xml:space="preserve">and </w:t>
      </w:r>
      <w:r w:rsidRPr="00D65C9E">
        <w:t xml:space="preserve">translate these findings into improved clinical practice. </w:t>
      </w:r>
      <w:r w:rsidRPr="00D65C9E">
        <w:rPr>
          <w:snapToGrid w:val="0"/>
        </w:rPr>
        <w:t>In December 2012, the independent Strategic Review of Health and Medical Research in Australia will complete a study aimed at</w:t>
      </w:r>
      <w:r w:rsidRPr="00D65C9E">
        <w:t xml:space="preserve"> optimising Australia’s capacity to produce world class health and medical research to 2020.  </w:t>
      </w:r>
    </w:p>
    <w:p w:rsidR="00CB073D" w:rsidRPr="00D65C9E" w:rsidRDefault="00CB073D" w:rsidP="00D93D58">
      <w:pPr>
        <w:pStyle w:val="NormalText"/>
      </w:pPr>
      <w:r w:rsidRPr="00D65C9E">
        <w:t>Through the Health and Hospitals Fund, the Austral</w:t>
      </w:r>
      <w:r w:rsidR="000B539C">
        <w:t xml:space="preserve">ian Government has provided $430 </w:t>
      </w:r>
      <w:r w:rsidRPr="00D65C9E">
        <w:t>m</w:t>
      </w:r>
      <w:r w:rsidR="000B539C">
        <w:t>illion</w:t>
      </w:r>
      <w:r w:rsidRPr="00D65C9E">
        <w:t xml:space="preserve"> to develop Australia’s research capacity and capability and improve the transfer of research outcomes to patient care</w:t>
      </w:r>
      <w:r w:rsidR="00F729CF" w:rsidRPr="00D65C9E">
        <w:t xml:space="preserve">. </w:t>
      </w:r>
      <w:r w:rsidRPr="00D65C9E">
        <w:t>In particular</w:t>
      </w:r>
      <w:r w:rsidR="003414A8" w:rsidRPr="00D65C9E">
        <w:t>,</w:t>
      </w:r>
      <w:r w:rsidRPr="00D65C9E">
        <w:t xml:space="preserve"> new infrastructure will be funded to support research in the areas of mental health, neurological disorders, child health and Indigenous health.</w:t>
      </w:r>
      <w:r w:rsidRPr="00D65C9E">
        <w:rPr>
          <w:rStyle w:val="FootnoteReference"/>
        </w:rPr>
        <w:t xml:space="preserve"> </w:t>
      </w:r>
      <w:r w:rsidRPr="00D65C9E">
        <w:rPr>
          <w:rStyle w:val="FootnoteReference"/>
        </w:rPr>
        <w:footnoteReference w:id="13"/>
      </w:r>
      <w:r w:rsidRPr="00D65C9E">
        <w:t xml:space="preserve"> In 2012-13, the Government will actively monitor these projects to ensure that funded organisations deliver on this investment and that research findings are translated into effective patient care. </w:t>
      </w:r>
    </w:p>
    <w:p w:rsidR="0019526D" w:rsidRPr="00D65C9E" w:rsidRDefault="0019526D" w:rsidP="005E1267">
      <w:pPr>
        <w:spacing w:after="120"/>
        <w:rPr>
          <w:rFonts w:ascii="Book Antiqua" w:hAnsi="Book Antiqua" w:cs="Arial"/>
          <w:i/>
          <w:sz w:val="20"/>
        </w:rPr>
      </w:pPr>
      <w:r w:rsidRPr="00D65C9E">
        <w:rPr>
          <w:rFonts w:ascii="Book Antiqua" w:hAnsi="Book Antiqua" w:cs="Arial"/>
          <w:i/>
          <w:sz w:val="20"/>
        </w:rPr>
        <w:t>Maintain effective health surveillance</w:t>
      </w:r>
    </w:p>
    <w:p w:rsidR="0019526D" w:rsidRPr="00D65C9E" w:rsidRDefault="00782BE4" w:rsidP="00D93D58">
      <w:pPr>
        <w:pStyle w:val="NormalText"/>
      </w:pPr>
      <w:r w:rsidRPr="00D65C9E">
        <w:rPr>
          <w:snapToGrid w:val="0"/>
        </w:rPr>
        <w:t>In order to develop effec</w:t>
      </w:r>
      <w:r w:rsidR="00D65C9E">
        <w:rPr>
          <w:snapToGrid w:val="0"/>
        </w:rPr>
        <w:t>tive health policy and programs,</w:t>
      </w:r>
      <w:r w:rsidRPr="00D65C9E">
        <w:rPr>
          <w:snapToGrid w:val="0"/>
        </w:rPr>
        <w:t xml:space="preserve"> researchers and policy makers </w:t>
      </w:r>
      <w:r w:rsidR="003414A8" w:rsidRPr="00D65C9E">
        <w:rPr>
          <w:snapToGrid w:val="0"/>
        </w:rPr>
        <w:t xml:space="preserve">must </w:t>
      </w:r>
      <w:r w:rsidRPr="00D65C9E">
        <w:rPr>
          <w:snapToGrid w:val="0"/>
        </w:rPr>
        <w:t xml:space="preserve">have access to current information. </w:t>
      </w:r>
      <w:r w:rsidR="0019526D" w:rsidRPr="00D65C9E">
        <w:rPr>
          <w:snapToGrid w:val="0"/>
        </w:rPr>
        <w:t xml:space="preserve">Through </w:t>
      </w:r>
      <w:r w:rsidRPr="00D65C9E">
        <w:rPr>
          <w:snapToGrid w:val="0"/>
        </w:rPr>
        <w:t>the Health Surveillance Fund</w:t>
      </w:r>
      <w:r w:rsidR="0019526D" w:rsidRPr="00D65C9E">
        <w:rPr>
          <w:snapToGrid w:val="0"/>
        </w:rPr>
        <w:t xml:space="preserve">, the Australian Government </w:t>
      </w:r>
      <w:r w:rsidR="00A20B30" w:rsidRPr="00D65C9E">
        <w:t xml:space="preserve">supports activities to </w:t>
      </w:r>
      <w:r w:rsidRPr="00D65C9E">
        <w:t xml:space="preserve">collect and publish data and </w:t>
      </w:r>
      <w:r w:rsidR="0019526D" w:rsidRPr="00D65C9E">
        <w:t>statistic</w:t>
      </w:r>
      <w:r w:rsidRPr="00D65C9E">
        <w:t>s</w:t>
      </w:r>
      <w:r w:rsidR="0019526D" w:rsidRPr="00D65C9E">
        <w:t xml:space="preserve"> on injuries, drug usage</w:t>
      </w:r>
      <w:r w:rsidR="00A20B30" w:rsidRPr="00D65C9E">
        <w:t xml:space="preserve"> and</w:t>
      </w:r>
      <w:r w:rsidR="0019526D" w:rsidRPr="00D65C9E">
        <w:t xml:space="preserve"> chronic disease</w:t>
      </w:r>
      <w:r w:rsidR="00A20B30" w:rsidRPr="00D65C9E">
        <w:t>. The fund also supports the collection of</w:t>
      </w:r>
      <w:r w:rsidR="0019526D" w:rsidRPr="00D65C9E">
        <w:t xml:space="preserve"> communic</w:t>
      </w:r>
      <w:r w:rsidR="00D65C9E">
        <w:t>able disease data to supplement</w:t>
      </w:r>
      <w:r w:rsidR="0019526D" w:rsidRPr="00D65C9E">
        <w:t xml:space="preserve"> the Nationally Notifiable Diseases Surveillance System. </w:t>
      </w:r>
    </w:p>
    <w:p w:rsidR="00545C00" w:rsidRPr="00D65C9E" w:rsidRDefault="00760425" w:rsidP="00545C00">
      <w:pPr>
        <w:keepNext/>
        <w:spacing w:after="120"/>
        <w:rPr>
          <w:rFonts w:ascii="Book Antiqua" w:hAnsi="Book Antiqua" w:cs="Arial"/>
          <w:i/>
          <w:snapToGrid w:val="0"/>
          <w:sz w:val="20"/>
        </w:rPr>
      </w:pPr>
      <w:r>
        <w:rPr>
          <w:rFonts w:ascii="Book Antiqua" w:hAnsi="Book Antiqua" w:cs="Arial"/>
          <w:i/>
          <w:snapToGrid w:val="0"/>
          <w:sz w:val="20"/>
        </w:rPr>
        <w:t>Monitor the use of diagnostics, therapeutics and p</w:t>
      </w:r>
      <w:r w:rsidR="00545C00" w:rsidRPr="00D65C9E">
        <w:rPr>
          <w:rFonts w:ascii="Book Antiqua" w:hAnsi="Book Antiqua" w:cs="Arial"/>
          <w:i/>
          <w:snapToGrid w:val="0"/>
          <w:sz w:val="20"/>
        </w:rPr>
        <w:t>athology</w:t>
      </w:r>
    </w:p>
    <w:p w:rsidR="00545C00" w:rsidRPr="00D65C9E" w:rsidRDefault="00AF1989" w:rsidP="00D93D58">
      <w:pPr>
        <w:pStyle w:val="NormalText"/>
      </w:pPr>
      <w:r>
        <w:t>Through the Quality Use of diagnostics, therapeutics and pathology fund</w:t>
      </w:r>
      <w:r w:rsidR="00545C00" w:rsidRPr="00D65C9E">
        <w:t>, the Government fund</w:t>
      </w:r>
      <w:r w:rsidR="00425E6C">
        <w:t>s</w:t>
      </w:r>
      <w:r w:rsidR="00545C00" w:rsidRPr="00D65C9E">
        <w:t xml:space="preserve"> the National Prescribing Service to provide information to consumers and health professionals on quality use of medicines and medical testing. This includes implementation of MedicineInsight, which will collect data on how medicines are being used in practice</w:t>
      </w:r>
      <w:r w:rsidR="003E71AE">
        <w:t>.</w:t>
      </w:r>
      <w:r w:rsidR="00796737">
        <w:t xml:space="preserve"> </w:t>
      </w:r>
      <w:r w:rsidR="003E71AE">
        <w:t>T</w:t>
      </w:r>
      <w:r w:rsidR="00545C00" w:rsidRPr="00D65C9E">
        <w:t xml:space="preserve">he </w:t>
      </w:r>
      <w:r>
        <w:t>fund also provides funding for</w:t>
      </w:r>
      <w:r w:rsidR="00545C00" w:rsidRPr="00D65C9E">
        <w:t xml:space="preserve"> the National Return and Disposal of Unwanted Medicines Program to </w:t>
      </w:r>
      <w:r w:rsidR="003E71AE" w:rsidRPr="00D65C9E">
        <w:t>collect expired</w:t>
      </w:r>
      <w:r w:rsidR="00545C00" w:rsidRPr="00D65C9E">
        <w:t xml:space="preserve"> and unwanted medicines.</w:t>
      </w:r>
    </w:p>
    <w:p w:rsidR="000E13E0" w:rsidRPr="00D65C9E" w:rsidRDefault="000E13E0" w:rsidP="000E13E0">
      <w:pPr>
        <w:spacing w:after="120"/>
        <w:rPr>
          <w:rFonts w:ascii="Book Antiqua" w:hAnsi="Book Antiqua"/>
          <w:i/>
          <w:sz w:val="20"/>
        </w:rPr>
      </w:pPr>
      <w:r w:rsidRPr="00D65C9E">
        <w:rPr>
          <w:rFonts w:ascii="Book Antiqua" w:hAnsi="Book Antiqua"/>
          <w:i/>
          <w:sz w:val="20"/>
        </w:rPr>
        <w:t>Improve safety and quality in health care</w:t>
      </w:r>
    </w:p>
    <w:p w:rsidR="000E13E0" w:rsidRPr="00B5148E" w:rsidRDefault="003414A8" w:rsidP="00D93D58">
      <w:pPr>
        <w:pStyle w:val="NormalText"/>
        <w:rPr>
          <w:color w:val="99CC00"/>
        </w:rPr>
      </w:pPr>
      <w:r w:rsidRPr="00D65C9E">
        <w:t>In 2012-13,</w:t>
      </w:r>
      <w:r w:rsidR="000E13E0" w:rsidRPr="00D65C9E">
        <w:t xml:space="preserve"> the </w:t>
      </w:r>
      <w:r w:rsidR="00813187" w:rsidRPr="00D65C9E">
        <w:t>Department</w:t>
      </w:r>
      <w:r w:rsidRPr="00D65C9E">
        <w:t>,</w:t>
      </w:r>
      <w:r w:rsidR="00813187" w:rsidRPr="00D65C9E">
        <w:t xml:space="preserve"> </w:t>
      </w:r>
      <w:r w:rsidR="000E13E0" w:rsidRPr="00D65C9E">
        <w:t>in conjunction with states and territories</w:t>
      </w:r>
      <w:r w:rsidRPr="00D65C9E">
        <w:t xml:space="preserve"> will</w:t>
      </w:r>
      <w:r w:rsidR="000E13E0" w:rsidRPr="00D65C9E">
        <w:t xml:space="preserve"> provide policy direction and funding to the </w:t>
      </w:r>
      <w:r w:rsidRPr="00D65C9E">
        <w:t>Australian Commission on Safety and Quality in Health Care (</w:t>
      </w:r>
      <w:r w:rsidR="000E13E0" w:rsidRPr="00D65C9E">
        <w:t>ACSQHC</w:t>
      </w:r>
      <w:r w:rsidRPr="00D65C9E">
        <w:t>)</w:t>
      </w:r>
      <w:r w:rsidR="000E13E0" w:rsidRPr="00D65C9E">
        <w:t>.</w:t>
      </w:r>
      <w:r w:rsidR="00813187" w:rsidRPr="00D65C9E">
        <w:rPr>
          <w:rStyle w:val="FootnoteReference"/>
        </w:rPr>
        <w:footnoteReference w:id="14"/>
      </w:r>
    </w:p>
    <w:p w:rsidR="00760865" w:rsidRPr="00A20B30" w:rsidRDefault="00796737" w:rsidP="00760865">
      <w:pPr>
        <w:spacing w:after="120"/>
        <w:rPr>
          <w:rFonts w:ascii="Book Antiqua" w:hAnsi="Book Antiqua"/>
          <w:sz w:val="20"/>
        </w:rPr>
      </w:pPr>
      <w:r>
        <w:rPr>
          <w:rFonts w:ascii="Book Antiqua" w:hAnsi="Book Antiqua"/>
          <w:sz w:val="20"/>
        </w:rPr>
        <w:br w:type="page"/>
      </w:r>
      <w:r w:rsidR="00760865" w:rsidRPr="00A20B30">
        <w:rPr>
          <w:rFonts w:ascii="Book Antiqua" w:hAnsi="Book Antiqua"/>
          <w:sz w:val="20"/>
        </w:rPr>
        <w:lastRenderedPageBreak/>
        <w:t>Program 10.5 is linked as follows:</w:t>
      </w:r>
    </w:p>
    <w:p w:rsidR="00760865" w:rsidRPr="00D65C9E" w:rsidRDefault="00760865" w:rsidP="00760865">
      <w:pPr>
        <w:keepNext/>
        <w:numPr>
          <w:ilvl w:val="1"/>
          <w:numId w:val="6"/>
        </w:numPr>
        <w:tabs>
          <w:tab w:val="left" w:pos="360"/>
        </w:tabs>
        <w:ind w:hanging="1080"/>
        <w:rPr>
          <w:rFonts w:ascii="Book Antiqua" w:hAnsi="Book Antiqua"/>
          <w:sz w:val="20"/>
          <w:lang w:val="en-US"/>
        </w:rPr>
      </w:pPr>
      <w:r w:rsidRPr="00D65C9E">
        <w:rPr>
          <w:rFonts w:ascii="Book Antiqua" w:hAnsi="Book Antiqua"/>
          <w:sz w:val="20"/>
        </w:rPr>
        <w:t xml:space="preserve">This </w:t>
      </w:r>
      <w:r w:rsidR="00E532B3" w:rsidRPr="00D65C9E">
        <w:rPr>
          <w:rFonts w:ascii="Book Antiqua" w:hAnsi="Book Antiqua"/>
          <w:sz w:val="20"/>
        </w:rPr>
        <w:t xml:space="preserve">Program </w:t>
      </w:r>
      <w:r w:rsidRPr="00D65C9E">
        <w:rPr>
          <w:rFonts w:ascii="Book Antiqua" w:hAnsi="Book Antiqua"/>
          <w:sz w:val="20"/>
        </w:rPr>
        <w:t xml:space="preserve">includes National Partnership </w:t>
      </w:r>
      <w:r w:rsidR="00E532B3" w:rsidRPr="00D65C9E">
        <w:rPr>
          <w:rFonts w:ascii="Book Antiqua" w:hAnsi="Book Antiqua"/>
          <w:sz w:val="20"/>
        </w:rPr>
        <w:t xml:space="preserve">Payments </w:t>
      </w:r>
      <w:r w:rsidRPr="00D65C9E">
        <w:rPr>
          <w:rFonts w:ascii="Book Antiqua" w:hAnsi="Book Antiqua"/>
          <w:sz w:val="20"/>
        </w:rPr>
        <w:t>for:</w:t>
      </w:r>
    </w:p>
    <w:p w:rsidR="00760865" w:rsidRPr="00D65C9E" w:rsidRDefault="00760865" w:rsidP="00760865">
      <w:pPr>
        <w:keepNext/>
        <w:numPr>
          <w:ilvl w:val="2"/>
          <w:numId w:val="7"/>
        </w:numPr>
        <w:tabs>
          <w:tab w:val="clear" w:pos="1800"/>
          <w:tab w:val="num" w:pos="360"/>
        </w:tabs>
        <w:ind w:left="360" w:firstLine="0"/>
        <w:rPr>
          <w:rFonts w:ascii="Book Antiqua" w:hAnsi="Book Antiqua"/>
          <w:i/>
          <w:sz w:val="20"/>
        </w:rPr>
      </w:pPr>
      <w:r w:rsidRPr="00D65C9E">
        <w:rPr>
          <w:rFonts w:ascii="Book Antiqua" w:hAnsi="Book Antiqua"/>
          <w:i/>
          <w:sz w:val="20"/>
        </w:rPr>
        <w:t xml:space="preserve">Vaccine preventable diseases surveillance </w:t>
      </w:r>
    </w:p>
    <w:p w:rsidR="000A1792" w:rsidRDefault="00760865" w:rsidP="00760865">
      <w:pPr>
        <w:keepNext/>
        <w:numPr>
          <w:ilvl w:val="2"/>
          <w:numId w:val="7"/>
        </w:numPr>
        <w:tabs>
          <w:tab w:val="clear" w:pos="1800"/>
          <w:tab w:val="num" w:pos="360"/>
        </w:tabs>
        <w:ind w:left="360" w:firstLine="0"/>
        <w:rPr>
          <w:rFonts w:ascii="Book Antiqua" w:hAnsi="Book Antiqua"/>
          <w:i/>
          <w:sz w:val="20"/>
        </w:rPr>
      </w:pPr>
      <w:r w:rsidRPr="000A1792">
        <w:rPr>
          <w:rFonts w:ascii="Book Antiqua" w:hAnsi="Book Antiqua"/>
          <w:i/>
          <w:sz w:val="20"/>
        </w:rPr>
        <w:t>National antimicrobial utilisation</w:t>
      </w:r>
      <w:r w:rsidR="000B56EA" w:rsidRPr="000A1792">
        <w:rPr>
          <w:rFonts w:ascii="Book Antiqua" w:hAnsi="Book Antiqua"/>
          <w:i/>
          <w:sz w:val="20"/>
        </w:rPr>
        <w:t xml:space="preserve"> surveillance</w:t>
      </w:r>
      <w:r w:rsidRPr="000A1792">
        <w:rPr>
          <w:rFonts w:ascii="Book Antiqua" w:hAnsi="Book Antiqua"/>
          <w:i/>
          <w:sz w:val="20"/>
        </w:rPr>
        <w:t xml:space="preserve"> </w:t>
      </w:r>
    </w:p>
    <w:p w:rsidR="00760865" w:rsidRPr="000A1792" w:rsidRDefault="00760865" w:rsidP="00760865">
      <w:pPr>
        <w:keepNext/>
        <w:numPr>
          <w:ilvl w:val="2"/>
          <w:numId w:val="7"/>
        </w:numPr>
        <w:tabs>
          <w:tab w:val="clear" w:pos="1800"/>
          <w:tab w:val="num" w:pos="360"/>
        </w:tabs>
        <w:ind w:left="360" w:firstLine="0"/>
        <w:rPr>
          <w:rFonts w:ascii="Book Antiqua" w:hAnsi="Book Antiqua"/>
          <w:i/>
          <w:sz w:val="20"/>
        </w:rPr>
      </w:pPr>
      <w:r w:rsidRPr="000A1792">
        <w:rPr>
          <w:rFonts w:ascii="Book Antiqua" w:hAnsi="Book Antiqua"/>
          <w:i/>
          <w:sz w:val="20"/>
        </w:rPr>
        <w:t>Health and Hospitals Fund – translational research and workforce training.</w:t>
      </w:r>
    </w:p>
    <w:p w:rsidR="00760865" w:rsidRPr="00A20B30" w:rsidRDefault="00760865" w:rsidP="00760865">
      <w:pPr>
        <w:spacing w:after="120"/>
        <w:ind w:left="357"/>
        <w:rPr>
          <w:rFonts w:ascii="Book Antiqua" w:hAnsi="Book Antiqua"/>
          <w:sz w:val="20"/>
        </w:rPr>
      </w:pPr>
      <w:r w:rsidRPr="00D65C9E">
        <w:rPr>
          <w:rFonts w:ascii="Book Antiqua" w:hAnsi="Book Antiqua"/>
          <w:sz w:val="20"/>
        </w:rPr>
        <w:t xml:space="preserve">These Partnership </w:t>
      </w:r>
      <w:r w:rsidR="00E532B3" w:rsidRPr="00D65C9E">
        <w:rPr>
          <w:rFonts w:ascii="Book Antiqua" w:hAnsi="Book Antiqua"/>
          <w:sz w:val="20"/>
        </w:rPr>
        <w:t xml:space="preserve">Payments </w:t>
      </w:r>
      <w:r w:rsidRPr="00D65C9E">
        <w:rPr>
          <w:rFonts w:ascii="Book Antiqua" w:hAnsi="Book Antiqua"/>
          <w:sz w:val="20"/>
        </w:rPr>
        <w:t>are</w:t>
      </w:r>
      <w:r w:rsidRPr="00D65C9E">
        <w:rPr>
          <w:rFonts w:ascii="Book Antiqua" w:hAnsi="Book Antiqua"/>
          <w:i/>
          <w:sz w:val="20"/>
        </w:rPr>
        <w:t xml:space="preserve"> </w:t>
      </w:r>
      <w:r w:rsidRPr="00D65C9E">
        <w:rPr>
          <w:rFonts w:ascii="Book Antiqua" w:hAnsi="Book Antiqua"/>
          <w:sz w:val="20"/>
        </w:rPr>
        <w:t xml:space="preserve">paid to state and territory governments by </w:t>
      </w:r>
      <w:r w:rsidR="00E532B3" w:rsidRPr="00D65C9E">
        <w:rPr>
          <w:rFonts w:ascii="Book Antiqua" w:hAnsi="Book Antiqua"/>
          <w:sz w:val="20"/>
        </w:rPr>
        <w:t>the</w:t>
      </w:r>
      <w:r w:rsidR="00E532B3">
        <w:rPr>
          <w:rFonts w:ascii="Book Antiqua" w:hAnsi="Book Antiqua"/>
          <w:sz w:val="20"/>
        </w:rPr>
        <w:t> </w:t>
      </w:r>
      <w:r w:rsidRPr="00D65C9E">
        <w:rPr>
          <w:rFonts w:ascii="Book Antiqua" w:hAnsi="Book Antiqua"/>
          <w:sz w:val="20"/>
        </w:rPr>
        <w:t xml:space="preserve">Treasury as part of the Federal Financial Relations (FFR) Framework. For budget estimates relating to the National Partnership component of the program, please refer to Budget Paper 3 or Program 1.10 of </w:t>
      </w:r>
      <w:r w:rsidR="00E532B3">
        <w:rPr>
          <w:rFonts w:ascii="Book Antiqua" w:hAnsi="Book Antiqua"/>
          <w:sz w:val="20"/>
        </w:rPr>
        <w:t>t</w:t>
      </w:r>
      <w:r w:rsidR="00E532B3" w:rsidRPr="00D65C9E">
        <w:rPr>
          <w:rFonts w:ascii="Book Antiqua" w:hAnsi="Book Antiqua"/>
          <w:sz w:val="20"/>
        </w:rPr>
        <w:t>he</w:t>
      </w:r>
      <w:r w:rsidR="00E532B3" w:rsidRPr="00A20B30">
        <w:rPr>
          <w:rFonts w:ascii="Book Antiqua" w:hAnsi="Book Antiqua"/>
          <w:sz w:val="20"/>
        </w:rPr>
        <w:t xml:space="preserve"> </w:t>
      </w:r>
      <w:r w:rsidRPr="00A20B30">
        <w:rPr>
          <w:rFonts w:ascii="Book Antiqua" w:hAnsi="Book Antiqua"/>
          <w:sz w:val="20"/>
        </w:rPr>
        <w:t>Treasury</w:t>
      </w:r>
      <w:r w:rsidR="00E532B3">
        <w:rPr>
          <w:rFonts w:ascii="Book Antiqua" w:hAnsi="Book Antiqua"/>
          <w:sz w:val="20"/>
        </w:rPr>
        <w:t>’s</w:t>
      </w:r>
      <w:r w:rsidRPr="00A20B30">
        <w:rPr>
          <w:rFonts w:ascii="Book Antiqua" w:hAnsi="Book Antiqua"/>
          <w:sz w:val="20"/>
        </w:rPr>
        <w:t xml:space="preserve"> Portfolio Budget Statements.</w:t>
      </w:r>
    </w:p>
    <w:p w:rsidR="008B7504" w:rsidRPr="00E35A53" w:rsidRDefault="008B7504" w:rsidP="00F4755D">
      <w:pPr>
        <w:pStyle w:val="ProgramExpenses"/>
        <w:spacing w:before="240"/>
      </w:pPr>
      <w:r w:rsidRPr="00E35A53">
        <w:t xml:space="preserve">Program </w:t>
      </w:r>
      <w:r w:rsidR="00E52D5A">
        <w:t>10.5</w:t>
      </w:r>
      <w:r>
        <w:t xml:space="preserve"> </w:t>
      </w:r>
      <w:r w:rsidRPr="00E35A53">
        <w:t>Expenses</w:t>
      </w:r>
    </w:p>
    <w:p w:rsidR="008B7504" w:rsidRPr="00E35A53" w:rsidRDefault="008B7504" w:rsidP="008B7504">
      <w:pPr>
        <w:keepNext/>
        <w:spacing w:after="120"/>
        <w:rPr>
          <w:rFonts w:ascii="Arial" w:hAnsi="Arial" w:cs="Arial"/>
          <w:b/>
          <w:sz w:val="18"/>
          <w:szCs w:val="18"/>
        </w:rPr>
      </w:pPr>
      <w:r w:rsidRPr="00E35A53">
        <w:rPr>
          <w:rFonts w:ascii="Arial" w:hAnsi="Arial" w:cs="Arial"/>
          <w:b/>
          <w:sz w:val="18"/>
          <w:szCs w:val="18"/>
        </w:rPr>
        <w:t xml:space="preserve">Table </w:t>
      </w:r>
      <w:r>
        <w:rPr>
          <w:rFonts w:ascii="Arial" w:hAnsi="Arial" w:cs="Arial"/>
          <w:b/>
          <w:sz w:val="18"/>
          <w:szCs w:val="18"/>
        </w:rPr>
        <w:t>10.</w:t>
      </w:r>
      <w:r w:rsidR="00E459B0">
        <w:rPr>
          <w:rFonts w:ascii="Arial" w:hAnsi="Arial" w:cs="Arial"/>
          <w:b/>
          <w:sz w:val="18"/>
          <w:szCs w:val="18"/>
        </w:rPr>
        <w:t>17</w:t>
      </w:r>
      <w:r w:rsidRPr="00E35A53">
        <w:rPr>
          <w:rFonts w:ascii="Arial" w:hAnsi="Arial" w:cs="Arial"/>
          <w:b/>
          <w:sz w:val="18"/>
          <w:szCs w:val="18"/>
        </w:rPr>
        <w:t>: Program Expenses</w:t>
      </w:r>
    </w:p>
    <w:tbl>
      <w:tblPr>
        <w:tblW w:w="7360" w:type="dxa"/>
        <w:tblInd w:w="93" w:type="dxa"/>
        <w:tblLook w:val="04A0" w:firstRow="1" w:lastRow="0" w:firstColumn="1" w:lastColumn="0" w:noHBand="0" w:noVBand="1"/>
        <w:tblCaption w:val="Table 10.17: Program Expenses"/>
      </w:tblPr>
      <w:tblGrid>
        <w:gridCol w:w="2560"/>
        <w:gridCol w:w="981"/>
        <w:gridCol w:w="960"/>
        <w:gridCol w:w="960"/>
        <w:gridCol w:w="960"/>
        <w:gridCol w:w="960"/>
      </w:tblGrid>
      <w:tr w:rsidR="00EA4D18" w:rsidRPr="00EA4D18" w:rsidTr="00E941F7">
        <w:trPr>
          <w:trHeight w:val="225"/>
        </w:trPr>
        <w:tc>
          <w:tcPr>
            <w:tcW w:w="2560" w:type="dxa"/>
            <w:tcBorders>
              <w:top w:val="single" w:sz="4" w:space="0" w:color="auto"/>
              <w:left w:val="nil"/>
              <w:bottom w:val="nil"/>
              <w:right w:val="nil"/>
            </w:tcBorders>
            <w:shd w:val="clear" w:color="auto" w:fill="auto"/>
            <w:hideMark/>
          </w:tcPr>
          <w:p w:rsidR="00EA4D18" w:rsidRPr="00EA4D18" w:rsidRDefault="00EA4D18" w:rsidP="00EA4D18">
            <w:pPr>
              <w:jc w:val="center"/>
              <w:rPr>
                <w:rFonts w:ascii="Arial" w:hAnsi="Arial" w:cs="Arial"/>
                <w:sz w:val="16"/>
                <w:szCs w:val="16"/>
              </w:rPr>
            </w:pP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2011-12</w:t>
            </w:r>
          </w:p>
        </w:tc>
        <w:tc>
          <w:tcPr>
            <w:tcW w:w="960" w:type="dxa"/>
            <w:tcBorders>
              <w:top w:val="single" w:sz="4" w:space="0" w:color="auto"/>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2012-13</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2013-14</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2014-15</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2015-16</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Estimated</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Budget</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actual</w:t>
            </w: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3</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r w:rsidRPr="00EA4D18">
              <w:rPr>
                <w:rFonts w:ascii="Arial" w:hAnsi="Arial" w:cs="Arial"/>
                <w:sz w:val="16"/>
                <w:szCs w:val="16"/>
              </w:rPr>
              <w:t>Annual administered expenses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100" w:firstLine="160"/>
              <w:rPr>
                <w:rFonts w:ascii="Arial" w:hAnsi="Arial" w:cs="Arial"/>
                <w:sz w:val="16"/>
                <w:szCs w:val="16"/>
              </w:rPr>
            </w:pPr>
            <w:r w:rsidRPr="00EA4D18">
              <w:rPr>
                <w:rFonts w:ascii="Arial" w:hAnsi="Arial" w:cs="Arial"/>
                <w:sz w:val="16"/>
                <w:szCs w:val="16"/>
              </w:rPr>
              <w:t>Ordinary annual services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124,001</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31,372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86,693</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86,831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87,228</w:t>
            </w: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r w:rsidRPr="00EA4D18">
              <w:rPr>
                <w:rFonts w:ascii="Arial" w:hAnsi="Arial" w:cs="Arial"/>
                <w:sz w:val="16"/>
                <w:szCs w:val="16"/>
              </w:rPr>
              <w:t>Special account expenses</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200" w:firstLine="320"/>
              <w:rPr>
                <w:rFonts w:ascii="Arial" w:hAnsi="Arial" w:cs="Arial"/>
                <w:sz w:val="16"/>
                <w:szCs w:val="16"/>
              </w:rPr>
            </w:pPr>
            <w:r w:rsidRPr="00EA4D18">
              <w:rPr>
                <w:rFonts w:ascii="Arial" w:hAnsi="Arial" w:cs="Arial"/>
                <w:sz w:val="16"/>
                <w:szCs w:val="16"/>
              </w:rPr>
              <w:t>Health and Hospital Fund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color w:val="FF0000"/>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color w:val="FF0000"/>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300" w:firstLine="480"/>
              <w:rPr>
                <w:rFonts w:ascii="Arial" w:hAnsi="Arial" w:cs="Arial"/>
                <w:sz w:val="16"/>
                <w:szCs w:val="16"/>
              </w:rPr>
            </w:pPr>
            <w:r w:rsidRPr="00EA4D18">
              <w:rPr>
                <w:rFonts w:ascii="Arial" w:hAnsi="Arial" w:cs="Arial"/>
                <w:sz w:val="16"/>
                <w:szCs w:val="16"/>
              </w:rPr>
              <w:t>Health Portfolio</w:t>
            </w:r>
            <w:r w:rsidRPr="00EA4D18">
              <w:rPr>
                <w:rFonts w:ascii="Arial" w:hAnsi="Arial" w:cs="Arial"/>
                <w:sz w:val="14"/>
                <w:szCs w:val="14"/>
              </w:rPr>
              <w:t>¹</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194,001</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37,605</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28,695</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r w:rsidRPr="00EA4D18">
              <w:rPr>
                <w:rFonts w:ascii="Arial" w:hAnsi="Arial" w:cs="Arial"/>
                <w:sz w:val="16"/>
                <w:szCs w:val="16"/>
              </w:rPr>
              <w:t>Program support</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5,727</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5,650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5,676</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5,656</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5,696</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single" w:sz="4" w:space="0" w:color="auto"/>
              <w:right w:val="nil"/>
            </w:tcBorders>
            <w:shd w:val="clear" w:color="auto" w:fill="auto"/>
            <w:noWrap/>
            <w:vAlign w:val="bottom"/>
            <w:hideMark/>
          </w:tcPr>
          <w:p w:rsidR="00EA4D18" w:rsidRPr="00EA4D18" w:rsidRDefault="00EA4D18" w:rsidP="00EA4D18">
            <w:pPr>
              <w:rPr>
                <w:rFonts w:ascii="Arial" w:hAnsi="Arial" w:cs="Arial"/>
                <w:b/>
                <w:bCs/>
                <w:sz w:val="16"/>
                <w:szCs w:val="16"/>
              </w:rPr>
            </w:pPr>
            <w:r w:rsidRPr="00EA4D18">
              <w:rPr>
                <w:rFonts w:ascii="Arial" w:hAnsi="Arial" w:cs="Arial"/>
                <w:b/>
                <w:bCs/>
                <w:sz w:val="16"/>
                <w:szCs w:val="16"/>
              </w:rPr>
              <w:t xml:space="preserve">Total Program 10.5 expenses </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323,729</w:t>
            </w:r>
          </w:p>
        </w:tc>
        <w:tc>
          <w:tcPr>
            <w:tcW w:w="960" w:type="dxa"/>
            <w:tcBorders>
              <w:top w:val="nil"/>
              <w:left w:val="nil"/>
              <w:bottom w:val="single" w:sz="4" w:space="0" w:color="auto"/>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74,627</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121,064</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92,487</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92,924</w:t>
            </w:r>
          </w:p>
        </w:tc>
      </w:tr>
    </w:tbl>
    <w:p w:rsidR="00EA4D18" w:rsidRDefault="00EA4D18" w:rsidP="00A4052F">
      <w:pPr>
        <w:tabs>
          <w:tab w:val="left" w:pos="284"/>
        </w:tabs>
        <w:ind w:left="284" w:hanging="284"/>
        <w:rPr>
          <w:rFonts w:ascii="Book Antiqua" w:hAnsi="Book Antiqua" w:cs="Arial"/>
          <w:sz w:val="14"/>
          <w:szCs w:val="14"/>
          <w:vertAlign w:val="superscript"/>
        </w:rPr>
      </w:pPr>
    </w:p>
    <w:p w:rsidR="00A4052F" w:rsidRPr="00A4052F" w:rsidRDefault="00A4052F" w:rsidP="00A4052F">
      <w:pPr>
        <w:tabs>
          <w:tab w:val="left" w:pos="284"/>
        </w:tabs>
        <w:ind w:left="284" w:hanging="284"/>
        <w:rPr>
          <w:rFonts w:ascii="Book Antiqua" w:hAnsi="Book Antiqua" w:cs="Arial"/>
          <w:sz w:val="14"/>
          <w:szCs w:val="14"/>
        </w:rPr>
      </w:pPr>
      <w:r w:rsidRPr="00A4052F">
        <w:rPr>
          <w:rFonts w:ascii="Book Antiqua" w:hAnsi="Book Antiqua" w:cs="Arial"/>
          <w:sz w:val="14"/>
          <w:szCs w:val="14"/>
          <w:vertAlign w:val="superscript"/>
        </w:rPr>
        <w:t>1</w:t>
      </w:r>
      <w:r>
        <w:rPr>
          <w:rFonts w:ascii="Book Antiqua" w:hAnsi="Book Antiqua" w:cs="Arial"/>
          <w:sz w:val="14"/>
          <w:szCs w:val="14"/>
          <w:vertAlign w:val="superscript"/>
        </w:rPr>
        <w:tab/>
      </w:r>
      <w:r w:rsidRPr="00A4052F">
        <w:rPr>
          <w:rFonts w:ascii="Book Antiqua" w:hAnsi="Book Antiqua" w:cs="Arial"/>
          <w:sz w:val="14"/>
          <w:szCs w:val="14"/>
        </w:rPr>
        <w:t>The Health and Hospitals Fund is recorded as an expense by this department and by the Treasury. For more detailed estimates relating to this program refer Budget Paper 3.</w:t>
      </w:r>
    </w:p>
    <w:p w:rsidR="00CE0247" w:rsidRDefault="00CE0247" w:rsidP="00F4755D">
      <w:pPr>
        <w:pStyle w:val="ProgramDeliverables"/>
        <w:spacing w:before="240"/>
      </w:pPr>
    </w:p>
    <w:p w:rsidR="008B7504" w:rsidRPr="00E35A53" w:rsidRDefault="008B7504" w:rsidP="00F4755D">
      <w:pPr>
        <w:pStyle w:val="ProgramDeliverables"/>
        <w:spacing w:before="240"/>
      </w:pPr>
      <w:r w:rsidRPr="00E35A53">
        <w:t xml:space="preserve">Program </w:t>
      </w:r>
      <w:r w:rsidR="00E52D5A">
        <w:t>10.5</w:t>
      </w:r>
      <w:r w:rsidRPr="00E35A53">
        <w:t>: Deliverables</w:t>
      </w:r>
      <w:r w:rsidR="00AF0472">
        <w:rPr>
          <w:rStyle w:val="FootnoteReference"/>
          <w:b w:val="0"/>
        </w:rPr>
        <w:footnoteReference w:id="15"/>
      </w:r>
    </w:p>
    <w:p w:rsidR="008B7504" w:rsidRDefault="008B7504" w:rsidP="008B7504">
      <w:pPr>
        <w:keepNext/>
        <w:spacing w:after="120"/>
        <w:rPr>
          <w:rFonts w:ascii="Arial" w:hAnsi="Arial" w:cs="Arial"/>
          <w:b/>
          <w:sz w:val="18"/>
          <w:szCs w:val="18"/>
        </w:rPr>
      </w:pPr>
      <w:r w:rsidRPr="001D0AB4">
        <w:rPr>
          <w:rFonts w:ascii="Arial" w:hAnsi="Arial" w:cs="Arial"/>
          <w:b/>
          <w:sz w:val="18"/>
          <w:szCs w:val="18"/>
        </w:rPr>
        <w:t xml:space="preserve">Table </w:t>
      </w:r>
      <w:r>
        <w:rPr>
          <w:rFonts w:ascii="Arial" w:hAnsi="Arial" w:cs="Arial"/>
          <w:b/>
          <w:sz w:val="18"/>
          <w:szCs w:val="18"/>
        </w:rPr>
        <w:t>10.</w:t>
      </w:r>
      <w:r w:rsidR="00E459B0">
        <w:rPr>
          <w:rFonts w:ascii="Arial" w:hAnsi="Arial" w:cs="Arial"/>
          <w:b/>
          <w:sz w:val="18"/>
          <w:szCs w:val="18"/>
        </w:rPr>
        <w:t>18</w:t>
      </w:r>
      <w:r w:rsidRPr="001D0AB4">
        <w:rPr>
          <w:rFonts w:ascii="Arial" w:hAnsi="Arial" w:cs="Arial"/>
          <w:b/>
          <w:sz w:val="18"/>
          <w:szCs w:val="18"/>
        </w:rPr>
        <w:t xml:space="preserve">: Qualitative Deliverables for Program </w:t>
      </w:r>
      <w:r w:rsidR="00DE733C">
        <w:rPr>
          <w:rFonts w:ascii="Arial" w:hAnsi="Arial" w:cs="Arial"/>
          <w:b/>
          <w:sz w:val="18"/>
          <w:szCs w:val="18"/>
        </w:rPr>
        <w:t>10.5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Deliverables for Program 10.5"/>
        <w:tblDescription w:val="Table showing all the qualitative deliverables for program 10.5"/>
      </w:tblPr>
      <w:tblGrid>
        <w:gridCol w:w="3697"/>
        <w:gridCol w:w="3674"/>
      </w:tblGrid>
      <w:tr w:rsidR="0019526D" w:rsidRPr="00CF196A" w:rsidTr="001D12AD">
        <w:trPr>
          <w:cantSplit/>
          <w:trHeight w:val="1021"/>
          <w:tblHeader/>
        </w:trPr>
        <w:tc>
          <w:tcPr>
            <w:tcW w:w="3697" w:type="dxa"/>
            <w:tcBorders>
              <w:bottom w:val="single" w:sz="4" w:space="0" w:color="000000"/>
            </w:tcBorders>
            <w:vAlign w:val="center"/>
          </w:tcPr>
          <w:p w:rsidR="0019526D" w:rsidRPr="001D0AB4" w:rsidRDefault="0019526D" w:rsidP="0019526D">
            <w:pPr>
              <w:keepNext/>
              <w:jc w:val="center"/>
              <w:rPr>
                <w:rFonts w:ascii="Arial" w:hAnsi="Arial" w:cs="Arial"/>
                <w:b/>
                <w:sz w:val="18"/>
                <w:szCs w:val="18"/>
              </w:rPr>
            </w:pPr>
            <w:r w:rsidRPr="001D0AB4">
              <w:rPr>
                <w:rFonts w:ascii="Arial" w:hAnsi="Arial" w:cs="Arial"/>
                <w:b/>
                <w:sz w:val="18"/>
                <w:szCs w:val="18"/>
              </w:rPr>
              <w:t>Qualitative Deliverables</w:t>
            </w:r>
          </w:p>
        </w:tc>
        <w:tc>
          <w:tcPr>
            <w:tcW w:w="3674" w:type="dxa"/>
            <w:tcBorders>
              <w:bottom w:val="single" w:sz="4" w:space="0" w:color="000000"/>
            </w:tcBorders>
            <w:vAlign w:val="center"/>
          </w:tcPr>
          <w:p w:rsidR="0019526D" w:rsidRPr="009D3736" w:rsidRDefault="0019526D" w:rsidP="0019526D">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F65594" w:rsidRPr="00EB44CA" w:rsidTr="0094449F">
        <w:trPr>
          <w:cantSplit/>
        </w:trPr>
        <w:tc>
          <w:tcPr>
            <w:tcW w:w="7371" w:type="dxa"/>
            <w:gridSpan w:val="2"/>
            <w:shd w:val="clear" w:color="auto" w:fill="BFBFBF"/>
            <w:vAlign w:val="center"/>
          </w:tcPr>
          <w:p w:rsidR="00F65594" w:rsidRPr="00D65C9E" w:rsidRDefault="00F65594" w:rsidP="00083530">
            <w:pPr>
              <w:keepNext/>
              <w:spacing w:before="120" w:after="120"/>
              <w:rPr>
                <w:rFonts w:ascii="Arial" w:hAnsi="Arial" w:cs="Arial"/>
                <w:b/>
                <w:sz w:val="18"/>
                <w:szCs w:val="18"/>
              </w:rPr>
            </w:pPr>
            <w:r w:rsidRPr="00D65C9E">
              <w:rPr>
                <w:rFonts w:ascii="Arial" w:hAnsi="Arial" w:cs="Arial"/>
                <w:b/>
                <w:sz w:val="18"/>
                <w:szCs w:val="18"/>
              </w:rPr>
              <w:t>Improve research capacity</w:t>
            </w:r>
          </w:p>
        </w:tc>
      </w:tr>
      <w:tr w:rsidR="00F65594" w:rsidRPr="00EB44CA" w:rsidTr="001D12AD">
        <w:trPr>
          <w:cantSplit/>
        </w:trPr>
        <w:tc>
          <w:tcPr>
            <w:tcW w:w="3697" w:type="dxa"/>
          </w:tcPr>
          <w:p w:rsidR="00F65594" w:rsidRPr="00D65C9E" w:rsidRDefault="00DE3358" w:rsidP="00DA2924">
            <w:pPr>
              <w:spacing w:before="40" w:after="40"/>
              <w:rPr>
                <w:rFonts w:ascii="Book Antiqua" w:hAnsi="Book Antiqua"/>
                <w:sz w:val="18"/>
                <w:szCs w:val="18"/>
              </w:rPr>
            </w:pPr>
            <w:r w:rsidRPr="00D65C9E">
              <w:rPr>
                <w:rFonts w:ascii="Book Antiqua" w:hAnsi="Book Antiqua"/>
                <w:snapToGrid w:val="0"/>
                <w:sz w:val="18"/>
                <w:szCs w:val="18"/>
              </w:rPr>
              <w:t xml:space="preserve">Undertake a review to identify improvement areas for Australia’s health and medical research system </w:t>
            </w:r>
          </w:p>
        </w:tc>
        <w:tc>
          <w:tcPr>
            <w:tcW w:w="3674" w:type="dxa"/>
          </w:tcPr>
          <w:p w:rsidR="00F65594" w:rsidRPr="00D65C9E" w:rsidRDefault="00F65594" w:rsidP="00DC3A76">
            <w:pPr>
              <w:spacing w:before="40" w:after="40"/>
              <w:rPr>
                <w:rFonts w:ascii="Book Antiqua" w:hAnsi="Book Antiqua"/>
                <w:sz w:val="18"/>
                <w:szCs w:val="18"/>
              </w:rPr>
            </w:pPr>
            <w:r w:rsidRPr="00D65C9E">
              <w:rPr>
                <w:rFonts w:ascii="Book Antiqua" w:hAnsi="Book Antiqua"/>
                <w:sz w:val="18"/>
                <w:szCs w:val="18"/>
              </w:rPr>
              <w:t>Strategic Review of Health and Medical Research in Australia completed by December 2012</w:t>
            </w:r>
          </w:p>
        </w:tc>
      </w:tr>
      <w:tr w:rsidR="00F65594" w:rsidRPr="00EB44CA" w:rsidTr="0094449F">
        <w:trPr>
          <w:cantSplit/>
        </w:trPr>
        <w:tc>
          <w:tcPr>
            <w:tcW w:w="7371" w:type="dxa"/>
            <w:gridSpan w:val="2"/>
            <w:shd w:val="clear" w:color="auto" w:fill="BFBFBF"/>
            <w:vAlign w:val="center"/>
          </w:tcPr>
          <w:p w:rsidR="00F65594" w:rsidRPr="00D65C9E" w:rsidRDefault="00F65594" w:rsidP="00083530">
            <w:pPr>
              <w:keepNext/>
              <w:spacing w:before="120" w:after="120"/>
              <w:rPr>
                <w:rFonts w:ascii="Arial" w:hAnsi="Arial" w:cs="Arial"/>
                <w:b/>
                <w:sz w:val="18"/>
                <w:szCs w:val="18"/>
              </w:rPr>
            </w:pPr>
            <w:r w:rsidRPr="00D65C9E">
              <w:rPr>
                <w:rFonts w:ascii="Arial" w:hAnsi="Arial" w:cs="Arial"/>
                <w:b/>
                <w:sz w:val="18"/>
                <w:szCs w:val="18"/>
              </w:rPr>
              <w:lastRenderedPageBreak/>
              <w:t>Maintain effective health surveillance</w:t>
            </w:r>
          </w:p>
        </w:tc>
      </w:tr>
      <w:tr w:rsidR="00F65594" w:rsidRPr="00EB44CA" w:rsidTr="001D12AD">
        <w:trPr>
          <w:cantSplit/>
        </w:trPr>
        <w:tc>
          <w:tcPr>
            <w:tcW w:w="3697" w:type="dxa"/>
          </w:tcPr>
          <w:p w:rsidR="00F65594" w:rsidRPr="00D65C9E" w:rsidRDefault="00F65594" w:rsidP="00DC3A76">
            <w:pPr>
              <w:spacing w:before="40" w:after="40"/>
              <w:rPr>
                <w:rFonts w:ascii="Book Antiqua" w:hAnsi="Book Antiqua"/>
                <w:sz w:val="18"/>
                <w:szCs w:val="18"/>
              </w:rPr>
            </w:pPr>
            <w:r w:rsidRPr="00D65C9E">
              <w:rPr>
                <w:rFonts w:ascii="Book Antiqua" w:hAnsi="Book Antiqua"/>
                <w:sz w:val="18"/>
                <w:szCs w:val="18"/>
              </w:rPr>
              <w:t>Produce relevant and timely evidence-based surveillance data, information and research</w:t>
            </w:r>
          </w:p>
        </w:tc>
        <w:tc>
          <w:tcPr>
            <w:tcW w:w="3674" w:type="dxa"/>
          </w:tcPr>
          <w:p w:rsidR="00F65594" w:rsidRPr="00D65C9E" w:rsidRDefault="00F65594" w:rsidP="00DC3A76">
            <w:pPr>
              <w:spacing w:before="40" w:after="40"/>
              <w:rPr>
                <w:rFonts w:ascii="Book Antiqua" w:hAnsi="Book Antiqua"/>
                <w:sz w:val="18"/>
                <w:szCs w:val="18"/>
              </w:rPr>
            </w:pPr>
            <w:r w:rsidRPr="00D65C9E">
              <w:rPr>
                <w:rFonts w:ascii="Book Antiqua" w:hAnsi="Book Antiqua"/>
                <w:sz w:val="18"/>
                <w:szCs w:val="18"/>
              </w:rPr>
              <w:t>Surveillance information available to inform national strategies supported by the Health Surveillance Fund</w:t>
            </w:r>
          </w:p>
        </w:tc>
      </w:tr>
      <w:tr w:rsidR="00F65594" w:rsidRPr="00EB44CA" w:rsidTr="0094449F">
        <w:trPr>
          <w:cantSplit/>
        </w:trPr>
        <w:tc>
          <w:tcPr>
            <w:tcW w:w="7371" w:type="dxa"/>
            <w:gridSpan w:val="2"/>
            <w:shd w:val="clear" w:color="auto" w:fill="BFBFBF"/>
            <w:vAlign w:val="center"/>
          </w:tcPr>
          <w:p w:rsidR="00F65594" w:rsidRPr="00D65C9E" w:rsidRDefault="00760425" w:rsidP="00083530">
            <w:pPr>
              <w:keepNext/>
              <w:spacing w:before="120" w:after="120"/>
              <w:rPr>
                <w:rFonts w:ascii="Arial" w:hAnsi="Arial" w:cs="Arial"/>
                <w:b/>
                <w:sz w:val="18"/>
                <w:szCs w:val="18"/>
              </w:rPr>
            </w:pPr>
            <w:r>
              <w:rPr>
                <w:rFonts w:ascii="Arial" w:hAnsi="Arial" w:cs="Arial"/>
                <w:b/>
                <w:sz w:val="18"/>
                <w:szCs w:val="18"/>
              </w:rPr>
              <w:t>Monitor the use of diagnostics, therapeutics and p</w:t>
            </w:r>
            <w:r w:rsidR="00F65594" w:rsidRPr="00D65C9E">
              <w:rPr>
                <w:rFonts w:ascii="Arial" w:hAnsi="Arial" w:cs="Arial"/>
                <w:b/>
                <w:sz w:val="18"/>
                <w:szCs w:val="18"/>
              </w:rPr>
              <w:t>athology</w:t>
            </w:r>
          </w:p>
        </w:tc>
      </w:tr>
      <w:tr w:rsidR="00F65594" w:rsidRPr="00EB44CA" w:rsidTr="001D12AD">
        <w:trPr>
          <w:cantSplit/>
        </w:trPr>
        <w:tc>
          <w:tcPr>
            <w:tcW w:w="3697" w:type="dxa"/>
          </w:tcPr>
          <w:p w:rsidR="00F65594" w:rsidRPr="00D65C9E" w:rsidRDefault="00F65594" w:rsidP="00813187">
            <w:pPr>
              <w:spacing w:before="40" w:after="40"/>
              <w:rPr>
                <w:rFonts w:ascii="Book Antiqua" w:hAnsi="Book Antiqua" w:cs="Arial"/>
                <w:sz w:val="18"/>
                <w:szCs w:val="18"/>
              </w:rPr>
            </w:pPr>
            <w:r w:rsidRPr="00D65C9E">
              <w:rPr>
                <w:rFonts w:ascii="Book Antiqua" w:hAnsi="Book Antiqua" w:cs="Arial"/>
                <w:sz w:val="18"/>
                <w:szCs w:val="18"/>
              </w:rPr>
              <w:t xml:space="preserve">Information regarding quality use of medicines newly listed on the PBS is provided to health </w:t>
            </w:r>
            <w:r w:rsidR="007B3875" w:rsidRPr="00D65C9E">
              <w:rPr>
                <w:rFonts w:ascii="Book Antiqua" w:hAnsi="Book Antiqua" w:cs="Arial"/>
                <w:sz w:val="18"/>
                <w:szCs w:val="18"/>
              </w:rPr>
              <w:t>professionals where appropriate</w:t>
            </w:r>
          </w:p>
        </w:tc>
        <w:tc>
          <w:tcPr>
            <w:tcW w:w="3674" w:type="dxa"/>
          </w:tcPr>
          <w:p w:rsidR="00F65594" w:rsidRPr="00D65C9E" w:rsidRDefault="007B3875" w:rsidP="00813187">
            <w:pPr>
              <w:spacing w:before="40" w:after="40"/>
              <w:rPr>
                <w:rFonts w:ascii="Book Antiqua" w:hAnsi="Book Antiqua" w:cs="Arial"/>
                <w:sz w:val="18"/>
                <w:szCs w:val="18"/>
              </w:rPr>
            </w:pPr>
            <w:r w:rsidRPr="00D65C9E">
              <w:rPr>
                <w:rFonts w:ascii="Book Antiqua" w:hAnsi="Book Antiqua" w:cs="Arial"/>
                <w:sz w:val="18"/>
                <w:szCs w:val="18"/>
              </w:rPr>
              <w:t>The Department will produce information in a variety of formats throughout the year, including the</w:t>
            </w:r>
            <w:r w:rsidR="00F65594" w:rsidRPr="00D65C9E">
              <w:rPr>
                <w:rFonts w:ascii="Book Antiqua" w:hAnsi="Book Antiqua" w:cs="Arial"/>
                <w:sz w:val="18"/>
                <w:szCs w:val="18"/>
              </w:rPr>
              <w:t xml:space="preserve"> </w:t>
            </w:r>
            <w:r w:rsidR="00F65594" w:rsidRPr="00D65C9E">
              <w:rPr>
                <w:rFonts w:ascii="Book Antiqua" w:hAnsi="Book Antiqua" w:cs="Arial"/>
                <w:i/>
                <w:sz w:val="18"/>
                <w:szCs w:val="18"/>
              </w:rPr>
              <w:t>Rational Assessment of Drugs and Research</w:t>
            </w:r>
            <w:r w:rsidRPr="00D65C9E">
              <w:rPr>
                <w:rFonts w:ascii="Book Antiqua" w:hAnsi="Book Antiqua" w:cs="Arial"/>
                <w:sz w:val="18"/>
                <w:szCs w:val="18"/>
              </w:rPr>
              <w:t xml:space="preserve">, the </w:t>
            </w:r>
            <w:r w:rsidRPr="00D65C9E">
              <w:rPr>
                <w:rFonts w:ascii="Book Antiqua" w:hAnsi="Book Antiqua" w:cs="Arial"/>
                <w:i/>
                <w:sz w:val="18"/>
                <w:szCs w:val="18"/>
              </w:rPr>
              <w:t>Australian Prescriber</w:t>
            </w:r>
            <w:r w:rsidRPr="00D65C9E">
              <w:rPr>
                <w:rFonts w:ascii="Book Antiqua" w:hAnsi="Book Antiqua" w:cs="Arial"/>
                <w:sz w:val="18"/>
                <w:szCs w:val="18"/>
              </w:rPr>
              <w:t xml:space="preserve"> and an annual evaluation report</w:t>
            </w:r>
          </w:p>
        </w:tc>
      </w:tr>
    </w:tbl>
    <w:p w:rsidR="008B7504" w:rsidRDefault="008B7504" w:rsidP="00A57409">
      <w:pPr>
        <w:pStyle w:val="ProgramKPI"/>
      </w:pPr>
      <w:r w:rsidRPr="001D0AB4">
        <w:t xml:space="preserve">Program </w:t>
      </w:r>
      <w:r w:rsidR="00DE733C">
        <w:t>10.5</w:t>
      </w:r>
      <w:r w:rsidRPr="001D0AB4">
        <w:t>: Key Performance Indicators</w:t>
      </w:r>
    </w:p>
    <w:p w:rsidR="00D202A5" w:rsidRDefault="00996048" w:rsidP="008B591A">
      <w:pPr>
        <w:keepNext/>
        <w:spacing w:after="120"/>
        <w:rPr>
          <w:rFonts w:ascii="Arial" w:hAnsi="Arial" w:cs="Arial"/>
          <w:b/>
          <w:sz w:val="18"/>
          <w:szCs w:val="18"/>
        </w:rPr>
      </w:pPr>
      <w:r w:rsidRPr="001D0AB4">
        <w:rPr>
          <w:rFonts w:ascii="Arial" w:hAnsi="Arial" w:cs="Arial"/>
          <w:b/>
          <w:sz w:val="18"/>
          <w:szCs w:val="18"/>
        </w:rPr>
        <w:t xml:space="preserve">Table </w:t>
      </w:r>
      <w:r>
        <w:rPr>
          <w:rFonts w:ascii="Arial" w:hAnsi="Arial" w:cs="Arial"/>
          <w:b/>
          <w:sz w:val="18"/>
          <w:szCs w:val="18"/>
        </w:rPr>
        <w:t>10.</w:t>
      </w:r>
      <w:r w:rsidR="00E459B0">
        <w:rPr>
          <w:rFonts w:ascii="Arial" w:hAnsi="Arial" w:cs="Arial"/>
          <w:b/>
          <w:sz w:val="18"/>
          <w:szCs w:val="18"/>
        </w:rPr>
        <w:t>19</w:t>
      </w:r>
      <w:r w:rsidRPr="001D0AB4">
        <w:rPr>
          <w:rFonts w:ascii="Arial" w:hAnsi="Arial" w:cs="Arial"/>
          <w:b/>
          <w:sz w:val="18"/>
          <w:szCs w:val="18"/>
        </w:rPr>
        <w:t>: Qualitative Key Performa</w:t>
      </w:r>
      <w:r w:rsidR="00DE733C">
        <w:rPr>
          <w:rFonts w:ascii="Arial" w:hAnsi="Arial" w:cs="Arial"/>
          <w:b/>
          <w:sz w:val="18"/>
          <w:szCs w:val="18"/>
        </w:rPr>
        <w:t>nce Indicators for Program 10.5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Key Performance Indicators for Program 10.5"/>
        <w:tblDescription w:val="Table showing all the qualitative key performance indicators for program 10.5"/>
      </w:tblPr>
      <w:tblGrid>
        <w:gridCol w:w="3685"/>
        <w:gridCol w:w="3686"/>
      </w:tblGrid>
      <w:tr w:rsidR="00D202A5" w:rsidRPr="00CF196A" w:rsidTr="001D12AD">
        <w:trPr>
          <w:cantSplit/>
          <w:trHeight w:val="1021"/>
          <w:tblHeader/>
        </w:trPr>
        <w:tc>
          <w:tcPr>
            <w:tcW w:w="3685" w:type="dxa"/>
            <w:tcBorders>
              <w:bottom w:val="single" w:sz="4" w:space="0" w:color="000000"/>
            </w:tcBorders>
            <w:vAlign w:val="center"/>
          </w:tcPr>
          <w:p w:rsidR="00D202A5" w:rsidRPr="001D0AB4" w:rsidRDefault="00D202A5" w:rsidP="00392ED0">
            <w:pPr>
              <w:keepNext/>
              <w:jc w:val="center"/>
              <w:rPr>
                <w:rFonts w:ascii="Arial" w:hAnsi="Arial" w:cs="Arial"/>
                <w:b/>
                <w:sz w:val="18"/>
                <w:szCs w:val="18"/>
              </w:rPr>
            </w:pPr>
            <w:r w:rsidRPr="001D0AB4">
              <w:rPr>
                <w:rFonts w:ascii="Arial" w:hAnsi="Arial" w:cs="Arial"/>
                <w:b/>
                <w:sz w:val="18"/>
                <w:szCs w:val="18"/>
              </w:rPr>
              <w:t xml:space="preserve">Qualitative </w:t>
            </w:r>
            <w:r>
              <w:rPr>
                <w:rFonts w:ascii="Arial" w:hAnsi="Arial" w:cs="Arial"/>
                <w:b/>
                <w:sz w:val="18"/>
                <w:szCs w:val="18"/>
              </w:rPr>
              <w:t>Indicators</w:t>
            </w:r>
          </w:p>
        </w:tc>
        <w:tc>
          <w:tcPr>
            <w:tcW w:w="3686" w:type="dxa"/>
            <w:tcBorders>
              <w:bottom w:val="single" w:sz="4" w:space="0" w:color="000000"/>
            </w:tcBorders>
            <w:vAlign w:val="center"/>
          </w:tcPr>
          <w:p w:rsidR="00D202A5" w:rsidRPr="009D3736" w:rsidRDefault="00D202A5"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B934DC" w:rsidRPr="00533A4D" w:rsidTr="0094449F">
        <w:trPr>
          <w:cantSplit/>
        </w:trPr>
        <w:tc>
          <w:tcPr>
            <w:tcW w:w="7371" w:type="dxa"/>
            <w:gridSpan w:val="2"/>
            <w:shd w:val="clear" w:color="auto" w:fill="BFBFBF"/>
            <w:vAlign w:val="center"/>
          </w:tcPr>
          <w:p w:rsidR="00B934DC" w:rsidRPr="00533A4D" w:rsidRDefault="00B934DC" w:rsidP="00083530">
            <w:pPr>
              <w:keepNext/>
              <w:spacing w:before="120" w:after="120"/>
              <w:rPr>
                <w:rFonts w:ascii="Arial" w:hAnsi="Arial" w:cs="Arial"/>
                <w:b/>
                <w:color w:val="000000"/>
                <w:sz w:val="18"/>
                <w:szCs w:val="18"/>
              </w:rPr>
            </w:pPr>
            <w:r w:rsidRPr="00533A4D">
              <w:rPr>
                <w:rFonts w:ascii="Arial" w:hAnsi="Arial" w:cs="Arial"/>
                <w:b/>
                <w:color w:val="000000"/>
                <w:sz w:val="18"/>
                <w:szCs w:val="18"/>
              </w:rPr>
              <w:t>Improve research capacity</w:t>
            </w:r>
          </w:p>
        </w:tc>
      </w:tr>
      <w:tr w:rsidR="00B934DC" w:rsidRPr="00EB44CA" w:rsidTr="001D12AD">
        <w:trPr>
          <w:cantSplit/>
        </w:trPr>
        <w:tc>
          <w:tcPr>
            <w:tcW w:w="3685" w:type="dxa"/>
          </w:tcPr>
          <w:p w:rsidR="00B934DC" w:rsidRPr="00D65C9E" w:rsidRDefault="00B934DC" w:rsidP="00083530">
            <w:pPr>
              <w:spacing w:before="40" w:after="40"/>
              <w:rPr>
                <w:rFonts w:ascii="Book Antiqua" w:hAnsi="Book Antiqua"/>
                <w:sz w:val="18"/>
                <w:szCs w:val="18"/>
              </w:rPr>
            </w:pPr>
            <w:r w:rsidRPr="00D65C9E">
              <w:rPr>
                <w:rFonts w:ascii="Book Antiqua" w:hAnsi="Book Antiqua"/>
                <w:sz w:val="18"/>
                <w:szCs w:val="18"/>
              </w:rPr>
              <w:t xml:space="preserve">Effective monitoring of HHF </w:t>
            </w:r>
            <w:r w:rsidR="00083530" w:rsidRPr="00D65C9E">
              <w:rPr>
                <w:rFonts w:ascii="Book Antiqua" w:hAnsi="Book Antiqua"/>
                <w:sz w:val="18"/>
                <w:szCs w:val="18"/>
              </w:rPr>
              <w:t xml:space="preserve">health and medical research </w:t>
            </w:r>
            <w:r w:rsidRPr="00D65C9E">
              <w:rPr>
                <w:rFonts w:ascii="Book Antiqua" w:hAnsi="Book Antiqua"/>
                <w:sz w:val="18"/>
                <w:szCs w:val="18"/>
              </w:rPr>
              <w:t>projects for compliance with agreed outputs</w:t>
            </w:r>
          </w:p>
        </w:tc>
        <w:tc>
          <w:tcPr>
            <w:tcW w:w="3686" w:type="dxa"/>
          </w:tcPr>
          <w:p w:rsidR="00B934DC" w:rsidRPr="00D65C9E" w:rsidRDefault="00B934DC" w:rsidP="00083530">
            <w:pPr>
              <w:spacing w:before="40" w:after="40"/>
              <w:rPr>
                <w:rFonts w:ascii="Book Antiqua" w:hAnsi="Book Antiqua"/>
                <w:sz w:val="18"/>
                <w:szCs w:val="18"/>
              </w:rPr>
            </w:pPr>
            <w:r w:rsidRPr="00D65C9E">
              <w:rPr>
                <w:rFonts w:ascii="Book Antiqua" w:hAnsi="Book Antiqua"/>
                <w:sz w:val="18"/>
                <w:szCs w:val="18"/>
              </w:rPr>
              <w:t>Progress reports are received for all projects in the required timeframe and re</w:t>
            </w:r>
            <w:r w:rsidR="00083530" w:rsidRPr="00D65C9E">
              <w:rPr>
                <w:rFonts w:ascii="Book Antiqua" w:hAnsi="Book Antiqua"/>
                <w:sz w:val="18"/>
                <w:szCs w:val="18"/>
              </w:rPr>
              <w:t>medial action taken as required</w:t>
            </w:r>
          </w:p>
        </w:tc>
      </w:tr>
    </w:tbl>
    <w:p w:rsidR="008B7504" w:rsidRDefault="008B7504" w:rsidP="005E6137">
      <w:pPr>
        <w:keepNext/>
        <w:spacing w:before="240" w:after="120"/>
        <w:rPr>
          <w:rFonts w:ascii="Arial" w:hAnsi="Arial" w:cs="Arial"/>
          <w:b/>
          <w:sz w:val="18"/>
          <w:szCs w:val="18"/>
        </w:rPr>
      </w:pPr>
      <w:r w:rsidRPr="00BD430D">
        <w:rPr>
          <w:rFonts w:ascii="Arial" w:hAnsi="Arial" w:cs="Arial"/>
          <w:b/>
          <w:sz w:val="18"/>
          <w:szCs w:val="18"/>
        </w:rPr>
        <w:t xml:space="preserve">Table </w:t>
      </w:r>
      <w:r>
        <w:rPr>
          <w:rFonts w:ascii="Arial" w:hAnsi="Arial" w:cs="Arial"/>
          <w:b/>
          <w:sz w:val="18"/>
          <w:szCs w:val="18"/>
        </w:rPr>
        <w:t>10.</w:t>
      </w:r>
      <w:r w:rsidR="003E6F8A">
        <w:rPr>
          <w:rFonts w:ascii="Arial" w:hAnsi="Arial" w:cs="Arial"/>
          <w:b/>
          <w:sz w:val="18"/>
          <w:szCs w:val="18"/>
        </w:rPr>
        <w:t>2</w:t>
      </w:r>
      <w:r w:rsidR="00E459B0">
        <w:rPr>
          <w:rFonts w:ascii="Arial" w:hAnsi="Arial" w:cs="Arial"/>
          <w:b/>
          <w:sz w:val="18"/>
          <w:szCs w:val="18"/>
        </w:rPr>
        <w:t>0</w:t>
      </w:r>
      <w:r w:rsidRPr="00BD430D">
        <w:rPr>
          <w:rFonts w:ascii="Arial" w:hAnsi="Arial" w:cs="Arial"/>
          <w:b/>
          <w:sz w:val="18"/>
          <w:szCs w:val="18"/>
        </w:rPr>
        <w:t xml:space="preserve">: Quantitative Key Performance Indicators for Program </w:t>
      </w:r>
      <w:r w:rsidR="00DE733C">
        <w:rPr>
          <w:rFonts w:ascii="Arial" w:hAnsi="Arial" w:cs="Arial"/>
          <w:b/>
          <w:sz w:val="18"/>
          <w:szCs w:val="18"/>
        </w:rPr>
        <w:t>10.5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Quantitative Key Performance Indicators for Program 10.5"/>
        <w:tblDescription w:val="Table showing all the quantitative key performance indicators for program 10.5"/>
      </w:tblPr>
      <w:tblGrid>
        <w:gridCol w:w="2103"/>
        <w:gridCol w:w="1053"/>
        <w:gridCol w:w="1054"/>
        <w:gridCol w:w="1053"/>
        <w:gridCol w:w="1054"/>
        <w:gridCol w:w="1054"/>
      </w:tblGrid>
      <w:tr w:rsidR="003D7004" w:rsidRPr="00CF196A" w:rsidTr="0094449F">
        <w:trPr>
          <w:cantSplit/>
          <w:trHeight w:val="1021"/>
          <w:tblHeader/>
        </w:trPr>
        <w:tc>
          <w:tcPr>
            <w:tcW w:w="2103" w:type="dxa"/>
            <w:tcBorders>
              <w:bottom w:val="single" w:sz="4" w:space="0" w:color="000000"/>
            </w:tcBorders>
            <w:vAlign w:val="center"/>
          </w:tcPr>
          <w:p w:rsidR="003D7004" w:rsidRPr="001D0AB4" w:rsidRDefault="003D7004" w:rsidP="00392ED0">
            <w:pPr>
              <w:keepNext/>
              <w:jc w:val="center"/>
              <w:rPr>
                <w:rFonts w:ascii="Arial" w:hAnsi="Arial" w:cs="Arial"/>
                <w:b/>
                <w:sz w:val="18"/>
                <w:szCs w:val="18"/>
              </w:rPr>
            </w:pPr>
            <w:r w:rsidRPr="001D0AB4">
              <w:rPr>
                <w:rFonts w:ascii="Arial" w:hAnsi="Arial" w:cs="Arial"/>
                <w:b/>
                <w:sz w:val="18"/>
                <w:szCs w:val="18"/>
              </w:rPr>
              <w:t>Quantitative Deliverables</w:t>
            </w:r>
          </w:p>
        </w:tc>
        <w:tc>
          <w:tcPr>
            <w:tcW w:w="1053" w:type="dxa"/>
            <w:tcBorders>
              <w:bottom w:val="single" w:sz="4" w:space="0" w:color="000000"/>
            </w:tcBorders>
            <w:vAlign w:val="center"/>
          </w:tcPr>
          <w:p w:rsidR="003D7004" w:rsidRPr="001D0AB4" w:rsidRDefault="003D7004" w:rsidP="00392ED0">
            <w:pPr>
              <w:keepNext/>
              <w:jc w:val="center"/>
              <w:rPr>
                <w:rFonts w:ascii="Arial" w:hAnsi="Arial" w:cs="Arial"/>
                <w:b/>
                <w:sz w:val="18"/>
                <w:szCs w:val="18"/>
              </w:rPr>
            </w:pPr>
            <w:r w:rsidRPr="001D0AB4">
              <w:rPr>
                <w:rFonts w:ascii="Arial" w:hAnsi="Arial" w:cs="Arial"/>
                <w:b/>
                <w:sz w:val="18"/>
                <w:szCs w:val="18"/>
              </w:rPr>
              <w:t>20</w:t>
            </w:r>
            <w:r>
              <w:rPr>
                <w:rFonts w:ascii="Arial" w:hAnsi="Arial" w:cs="Arial"/>
                <w:b/>
                <w:sz w:val="18"/>
                <w:szCs w:val="18"/>
              </w:rPr>
              <w:t>11</w:t>
            </w:r>
            <w:r w:rsidRPr="001D0AB4">
              <w:rPr>
                <w:rFonts w:ascii="Arial" w:hAnsi="Arial" w:cs="Arial"/>
                <w:b/>
                <w:sz w:val="18"/>
                <w:szCs w:val="18"/>
              </w:rPr>
              <w:t>-1</w:t>
            </w:r>
            <w:r>
              <w:rPr>
                <w:rFonts w:ascii="Arial" w:hAnsi="Arial" w:cs="Arial"/>
                <w:b/>
                <w:sz w:val="18"/>
                <w:szCs w:val="18"/>
              </w:rPr>
              <w:t xml:space="preserve">2 </w:t>
            </w:r>
            <w:r w:rsidRPr="001D0AB4">
              <w:rPr>
                <w:rFonts w:ascii="Arial" w:hAnsi="Arial" w:cs="Arial"/>
                <w:b/>
                <w:sz w:val="18"/>
                <w:szCs w:val="18"/>
              </w:rPr>
              <w:t>Revised Budget</w:t>
            </w:r>
          </w:p>
        </w:tc>
        <w:tc>
          <w:tcPr>
            <w:tcW w:w="1054" w:type="dxa"/>
            <w:tcBorders>
              <w:bottom w:val="single" w:sz="4" w:space="0" w:color="000000"/>
            </w:tcBorders>
            <w:shd w:val="clear" w:color="auto" w:fill="D9D9D9"/>
            <w:vAlign w:val="center"/>
          </w:tcPr>
          <w:p w:rsidR="003D7004" w:rsidRDefault="003D7004"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w:t>
            </w:r>
            <w:r w:rsidRPr="001D0AB4">
              <w:rPr>
                <w:rFonts w:ascii="Arial" w:hAnsi="Arial" w:cs="Arial"/>
                <w:b/>
                <w:sz w:val="18"/>
                <w:szCs w:val="18"/>
              </w:rPr>
              <w:t>-1</w:t>
            </w:r>
            <w:r>
              <w:rPr>
                <w:rFonts w:ascii="Arial" w:hAnsi="Arial" w:cs="Arial"/>
                <w:b/>
                <w:sz w:val="18"/>
                <w:szCs w:val="18"/>
              </w:rPr>
              <w:t>3</w:t>
            </w:r>
            <w:r w:rsidRPr="001D0AB4">
              <w:rPr>
                <w:rFonts w:ascii="Arial" w:hAnsi="Arial" w:cs="Arial"/>
                <w:b/>
                <w:sz w:val="18"/>
                <w:szCs w:val="18"/>
              </w:rPr>
              <w:t xml:space="preserve"> Budget</w:t>
            </w:r>
          </w:p>
          <w:p w:rsidR="00CB5BA2" w:rsidRPr="001D0AB4" w:rsidRDefault="00CB5BA2" w:rsidP="00392ED0">
            <w:pPr>
              <w:keepNext/>
              <w:jc w:val="center"/>
              <w:rPr>
                <w:rFonts w:ascii="Arial" w:hAnsi="Arial" w:cs="Arial"/>
                <w:b/>
                <w:sz w:val="18"/>
                <w:szCs w:val="18"/>
              </w:rPr>
            </w:pPr>
            <w:r>
              <w:rPr>
                <w:rFonts w:ascii="Arial" w:hAnsi="Arial" w:cs="Arial"/>
                <w:b/>
                <w:sz w:val="18"/>
                <w:szCs w:val="18"/>
              </w:rPr>
              <w:t xml:space="preserve">Target </w:t>
            </w:r>
          </w:p>
        </w:tc>
        <w:tc>
          <w:tcPr>
            <w:tcW w:w="1053" w:type="dxa"/>
            <w:tcBorders>
              <w:bottom w:val="single" w:sz="4" w:space="0" w:color="000000"/>
            </w:tcBorders>
            <w:vAlign w:val="center"/>
          </w:tcPr>
          <w:p w:rsidR="003D7004" w:rsidRPr="001D0AB4" w:rsidRDefault="003D7004"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3</w:t>
            </w:r>
            <w:r w:rsidRPr="001D0AB4">
              <w:rPr>
                <w:rFonts w:ascii="Arial" w:hAnsi="Arial" w:cs="Arial"/>
                <w:b/>
                <w:sz w:val="18"/>
                <w:szCs w:val="18"/>
              </w:rPr>
              <w:t>-1</w:t>
            </w:r>
            <w:r>
              <w:rPr>
                <w:rFonts w:ascii="Arial" w:hAnsi="Arial" w:cs="Arial"/>
                <w:b/>
                <w:sz w:val="18"/>
                <w:szCs w:val="18"/>
              </w:rPr>
              <w:t>4</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1</w:t>
            </w:r>
          </w:p>
        </w:tc>
        <w:tc>
          <w:tcPr>
            <w:tcW w:w="1054" w:type="dxa"/>
            <w:tcBorders>
              <w:bottom w:val="single" w:sz="4" w:space="0" w:color="000000"/>
            </w:tcBorders>
            <w:vAlign w:val="center"/>
          </w:tcPr>
          <w:p w:rsidR="003D7004" w:rsidRPr="001D0AB4" w:rsidRDefault="003D7004"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4</w:t>
            </w:r>
            <w:r w:rsidRPr="001D0AB4">
              <w:rPr>
                <w:rFonts w:ascii="Arial" w:hAnsi="Arial" w:cs="Arial"/>
                <w:b/>
                <w:sz w:val="18"/>
                <w:szCs w:val="18"/>
              </w:rPr>
              <w:t>-1</w:t>
            </w:r>
            <w:r>
              <w:rPr>
                <w:rFonts w:ascii="Arial" w:hAnsi="Arial" w:cs="Arial"/>
                <w:b/>
                <w:sz w:val="18"/>
                <w:szCs w:val="18"/>
              </w:rPr>
              <w:t>5</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2</w:t>
            </w:r>
          </w:p>
        </w:tc>
        <w:tc>
          <w:tcPr>
            <w:tcW w:w="1054" w:type="dxa"/>
            <w:tcBorders>
              <w:bottom w:val="single" w:sz="4" w:space="0" w:color="000000"/>
            </w:tcBorders>
            <w:vAlign w:val="center"/>
          </w:tcPr>
          <w:p w:rsidR="003D7004" w:rsidRPr="00DC3EDF" w:rsidRDefault="003D7004"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5</w:t>
            </w:r>
            <w:r w:rsidRPr="001D0AB4">
              <w:rPr>
                <w:rFonts w:ascii="Arial" w:hAnsi="Arial" w:cs="Arial"/>
                <w:b/>
                <w:sz w:val="18"/>
                <w:szCs w:val="18"/>
              </w:rPr>
              <w:t>-1</w:t>
            </w:r>
            <w:r>
              <w:rPr>
                <w:rFonts w:ascii="Arial" w:hAnsi="Arial" w:cs="Arial"/>
                <w:b/>
                <w:sz w:val="18"/>
                <w:szCs w:val="18"/>
              </w:rPr>
              <w:t>6</w:t>
            </w:r>
            <w:r w:rsidRPr="001D0AB4">
              <w:rPr>
                <w:rFonts w:ascii="Arial" w:hAnsi="Arial" w:cs="Arial"/>
                <w:b/>
                <w:sz w:val="18"/>
                <w:szCs w:val="18"/>
              </w:rPr>
              <w:t xml:space="preserve"> Forward </w:t>
            </w:r>
            <w:r>
              <w:rPr>
                <w:rFonts w:ascii="Arial" w:hAnsi="Arial" w:cs="Arial"/>
                <w:b/>
                <w:sz w:val="18"/>
                <w:szCs w:val="18"/>
              </w:rPr>
              <w:br/>
            </w:r>
            <w:r w:rsidRPr="001D0AB4">
              <w:rPr>
                <w:rFonts w:ascii="Arial" w:hAnsi="Arial" w:cs="Arial"/>
                <w:b/>
                <w:sz w:val="18"/>
                <w:szCs w:val="18"/>
              </w:rPr>
              <w:t>Year</w:t>
            </w:r>
            <w:r>
              <w:rPr>
                <w:rFonts w:ascii="Arial" w:hAnsi="Arial" w:cs="Arial"/>
                <w:b/>
                <w:sz w:val="18"/>
                <w:szCs w:val="18"/>
              </w:rPr>
              <w:t> </w:t>
            </w:r>
            <w:r w:rsidRPr="001D0AB4">
              <w:rPr>
                <w:rFonts w:ascii="Arial" w:hAnsi="Arial" w:cs="Arial"/>
                <w:b/>
                <w:sz w:val="18"/>
                <w:szCs w:val="18"/>
              </w:rPr>
              <w:t>3</w:t>
            </w:r>
          </w:p>
        </w:tc>
      </w:tr>
      <w:tr w:rsidR="00B934DC" w:rsidRPr="00EB44CA" w:rsidTr="0094449F">
        <w:trPr>
          <w:cantSplit/>
        </w:trPr>
        <w:tc>
          <w:tcPr>
            <w:tcW w:w="7371" w:type="dxa"/>
            <w:gridSpan w:val="6"/>
            <w:shd w:val="clear" w:color="auto" w:fill="BFBFBF"/>
            <w:vAlign w:val="center"/>
          </w:tcPr>
          <w:p w:rsidR="00B934DC" w:rsidRPr="00533A4D" w:rsidRDefault="00760425" w:rsidP="00083530">
            <w:pPr>
              <w:keepNext/>
              <w:spacing w:before="120" w:after="120"/>
              <w:rPr>
                <w:rFonts w:ascii="Arial" w:hAnsi="Arial" w:cs="Arial"/>
                <w:b/>
                <w:color w:val="000000"/>
                <w:sz w:val="18"/>
                <w:szCs w:val="18"/>
              </w:rPr>
            </w:pPr>
            <w:r>
              <w:rPr>
                <w:rFonts w:ascii="Arial" w:hAnsi="Arial" w:cs="Arial"/>
                <w:b/>
                <w:color w:val="000000"/>
                <w:sz w:val="18"/>
                <w:szCs w:val="18"/>
              </w:rPr>
              <w:t>Monitor the use of diagnostics, therapeutics and p</w:t>
            </w:r>
            <w:r w:rsidR="00B934DC" w:rsidRPr="00533A4D">
              <w:rPr>
                <w:rFonts w:ascii="Arial" w:hAnsi="Arial" w:cs="Arial"/>
                <w:b/>
                <w:color w:val="000000"/>
                <w:sz w:val="18"/>
                <w:szCs w:val="18"/>
              </w:rPr>
              <w:t>athology</w:t>
            </w:r>
          </w:p>
        </w:tc>
      </w:tr>
      <w:tr w:rsidR="007B3875" w:rsidRPr="00D65C9E" w:rsidTr="0094449F">
        <w:trPr>
          <w:cantSplit/>
        </w:trPr>
        <w:tc>
          <w:tcPr>
            <w:tcW w:w="2103" w:type="dxa"/>
            <w:tcBorders>
              <w:bottom w:val="single" w:sz="4" w:space="0" w:color="000000"/>
            </w:tcBorders>
            <w:vAlign w:val="center"/>
          </w:tcPr>
          <w:p w:rsidR="007B3875" w:rsidRPr="00D65C9E" w:rsidRDefault="007B3875" w:rsidP="00D63190">
            <w:pPr>
              <w:spacing w:before="40" w:after="40"/>
              <w:rPr>
                <w:rFonts w:ascii="Book Antiqua" w:hAnsi="Book Antiqua" w:cs="Arial"/>
                <w:sz w:val="18"/>
                <w:szCs w:val="18"/>
              </w:rPr>
            </w:pPr>
            <w:r w:rsidRPr="00D65C9E">
              <w:rPr>
                <w:rFonts w:ascii="Book Antiqua" w:hAnsi="Book Antiqua" w:cs="Arial"/>
                <w:sz w:val="18"/>
                <w:szCs w:val="18"/>
              </w:rPr>
              <w:t>Number of general practitioners participating in education initiatives</w:t>
            </w:r>
          </w:p>
        </w:tc>
        <w:tc>
          <w:tcPr>
            <w:tcW w:w="1053" w:type="dxa"/>
            <w:tcBorders>
              <w:bottom w:val="single" w:sz="4" w:space="0" w:color="000000"/>
            </w:tcBorders>
            <w:vAlign w:val="center"/>
          </w:tcPr>
          <w:p w:rsidR="007B3875" w:rsidRPr="00D65C9E" w:rsidRDefault="007B3875" w:rsidP="00D63190">
            <w:pPr>
              <w:spacing w:before="40" w:after="40"/>
              <w:jc w:val="center"/>
              <w:rPr>
                <w:rFonts w:ascii="Book Antiqua" w:hAnsi="Book Antiqua" w:cs="Arial"/>
                <w:sz w:val="18"/>
                <w:szCs w:val="18"/>
              </w:rPr>
            </w:pPr>
            <w:r w:rsidRPr="00D65C9E">
              <w:rPr>
                <w:rFonts w:ascii="Book Antiqua" w:hAnsi="Book Antiqua" w:cs="Arial"/>
                <w:sz w:val="18"/>
                <w:szCs w:val="18"/>
              </w:rPr>
              <w:t>13,000</w:t>
            </w:r>
          </w:p>
        </w:tc>
        <w:tc>
          <w:tcPr>
            <w:tcW w:w="1054" w:type="dxa"/>
            <w:tcBorders>
              <w:bottom w:val="single" w:sz="4" w:space="0" w:color="000000"/>
            </w:tcBorders>
            <w:shd w:val="clear" w:color="auto" w:fill="D9D9D9"/>
            <w:vAlign w:val="center"/>
          </w:tcPr>
          <w:p w:rsidR="007B3875" w:rsidRPr="00D65C9E" w:rsidRDefault="007B3875" w:rsidP="00D63190">
            <w:pPr>
              <w:spacing w:before="40" w:after="40"/>
              <w:jc w:val="center"/>
              <w:rPr>
                <w:rFonts w:ascii="Book Antiqua" w:hAnsi="Book Antiqua" w:cs="Arial"/>
                <w:sz w:val="18"/>
                <w:szCs w:val="18"/>
              </w:rPr>
            </w:pPr>
            <w:r w:rsidRPr="00D65C9E">
              <w:rPr>
                <w:rFonts w:ascii="Book Antiqua" w:hAnsi="Book Antiqua" w:cs="Arial"/>
                <w:sz w:val="18"/>
                <w:szCs w:val="18"/>
              </w:rPr>
              <w:t>13,500</w:t>
            </w:r>
          </w:p>
        </w:tc>
        <w:tc>
          <w:tcPr>
            <w:tcW w:w="1053" w:type="dxa"/>
            <w:tcBorders>
              <w:bottom w:val="single" w:sz="4" w:space="0" w:color="000000"/>
            </w:tcBorders>
            <w:vAlign w:val="center"/>
          </w:tcPr>
          <w:p w:rsidR="007B3875" w:rsidRPr="00D65C9E" w:rsidRDefault="007B3875" w:rsidP="00D63190">
            <w:pPr>
              <w:spacing w:before="40" w:after="40"/>
              <w:jc w:val="center"/>
              <w:rPr>
                <w:rFonts w:ascii="Book Antiqua" w:hAnsi="Book Antiqua" w:cs="Arial"/>
                <w:sz w:val="18"/>
                <w:szCs w:val="18"/>
              </w:rPr>
            </w:pPr>
            <w:r w:rsidRPr="00D65C9E">
              <w:rPr>
                <w:rFonts w:ascii="Book Antiqua" w:hAnsi="Book Antiqua" w:cs="Arial"/>
                <w:sz w:val="18"/>
                <w:szCs w:val="18"/>
              </w:rPr>
              <w:t>14,000</w:t>
            </w:r>
          </w:p>
        </w:tc>
        <w:tc>
          <w:tcPr>
            <w:tcW w:w="1054" w:type="dxa"/>
            <w:tcBorders>
              <w:bottom w:val="single" w:sz="4" w:space="0" w:color="000000"/>
            </w:tcBorders>
            <w:vAlign w:val="center"/>
          </w:tcPr>
          <w:p w:rsidR="007B3875" w:rsidRPr="00D65C9E" w:rsidRDefault="007B3875" w:rsidP="00D63190">
            <w:pPr>
              <w:spacing w:before="40" w:after="40"/>
              <w:jc w:val="center"/>
              <w:rPr>
                <w:rFonts w:ascii="Book Antiqua" w:hAnsi="Book Antiqua" w:cs="Arial"/>
                <w:sz w:val="18"/>
                <w:szCs w:val="18"/>
              </w:rPr>
            </w:pPr>
            <w:r w:rsidRPr="00D65C9E">
              <w:rPr>
                <w:rFonts w:ascii="Book Antiqua" w:hAnsi="Book Antiqua" w:cs="Arial"/>
                <w:sz w:val="18"/>
                <w:szCs w:val="18"/>
              </w:rPr>
              <w:t>14,500</w:t>
            </w:r>
          </w:p>
        </w:tc>
        <w:tc>
          <w:tcPr>
            <w:tcW w:w="1054" w:type="dxa"/>
            <w:tcBorders>
              <w:bottom w:val="single" w:sz="4" w:space="0" w:color="000000"/>
            </w:tcBorders>
            <w:vAlign w:val="center"/>
          </w:tcPr>
          <w:p w:rsidR="007B3875" w:rsidRPr="00D65C9E" w:rsidRDefault="007B3875" w:rsidP="00D63190">
            <w:pPr>
              <w:spacing w:before="40" w:after="40"/>
              <w:jc w:val="center"/>
              <w:rPr>
                <w:rFonts w:ascii="Book Antiqua" w:hAnsi="Book Antiqua" w:cs="Arial"/>
                <w:sz w:val="18"/>
                <w:szCs w:val="18"/>
              </w:rPr>
            </w:pPr>
            <w:r w:rsidRPr="00D65C9E">
              <w:rPr>
                <w:rFonts w:ascii="Book Antiqua" w:hAnsi="Book Antiqua" w:cs="Arial"/>
                <w:sz w:val="18"/>
                <w:szCs w:val="18"/>
              </w:rPr>
              <w:t>15,000</w:t>
            </w:r>
          </w:p>
        </w:tc>
      </w:tr>
    </w:tbl>
    <w:p w:rsidR="00CB0DFE" w:rsidRDefault="00B934DC" w:rsidP="00A57409">
      <w:pPr>
        <w:pStyle w:val="Program"/>
      </w:pPr>
      <w:r>
        <w:br w:type="page"/>
      </w:r>
      <w:r w:rsidR="00DE733C">
        <w:lastRenderedPageBreak/>
        <w:t>Program 10.6</w:t>
      </w:r>
      <w:r w:rsidR="00CB0DFE">
        <w:t>: Health infrastructure</w:t>
      </w:r>
    </w:p>
    <w:p w:rsidR="00505467" w:rsidRPr="00505467" w:rsidRDefault="00803E50" w:rsidP="00A57409">
      <w:pPr>
        <w:pStyle w:val="ProgramObjective"/>
      </w:pPr>
      <w:r>
        <w:t>Program Objective</w:t>
      </w:r>
    </w:p>
    <w:p w:rsidR="003D7004" w:rsidRPr="00D65C9E" w:rsidRDefault="003D7004" w:rsidP="001F6EE3">
      <w:pPr>
        <w:keepNext/>
        <w:spacing w:after="120"/>
        <w:rPr>
          <w:rFonts w:ascii="Book Antiqua" w:hAnsi="Book Antiqua" w:cs="Arial"/>
          <w:i/>
          <w:snapToGrid w:val="0"/>
          <w:sz w:val="20"/>
        </w:rPr>
      </w:pPr>
      <w:r w:rsidRPr="00D65C9E">
        <w:rPr>
          <w:rFonts w:ascii="Book Antiqua" w:hAnsi="Book Antiqua" w:cs="Arial"/>
          <w:i/>
          <w:snapToGrid w:val="0"/>
          <w:sz w:val="20"/>
        </w:rPr>
        <w:t>Invest in major health infrastructure</w:t>
      </w:r>
    </w:p>
    <w:p w:rsidR="003D7004" w:rsidRPr="00D65C9E" w:rsidRDefault="003D7004" w:rsidP="00D93D58">
      <w:pPr>
        <w:pStyle w:val="NormalText"/>
      </w:pPr>
      <w:r w:rsidRPr="00D65C9E">
        <w:t xml:space="preserve">The Health and Hospitals Fund (HHF) was established on 1 January 2009 under the </w:t>
      </w:r>
      <w:r w:rsidRPr="00D65C9E">
        <w:rPr>
          <w:i/>
        </w:rPr>
        <w:t>Nation</w:t>
      </w:r>
      <w:r w:rsidRPr="00D65C9E">
        <w:rPr>
          <w:i/>
        </w:rPr>
        <w:noBreakHyphen/>
        <w:t xml:space="preserve">building Funds Act 2008 </w:t>
      </w:r>
      <w:r w:rsidRPr="00D65C9E">
        <w:t>and forms part of the Australian Government’s broader nation-building infrastructure program.</w:t>
      </w:r>
      <w:r w:rsidR="001F6EE3" w:rsidRPr="00D65C9E">
        <w:t xml:space="preserve"> </w:t>
      </w:r>
      <w:r w:rsidRPr="00D65C9E">
        <w:t>The HHF supports strategic capital investments in health infrastructure to equip Australia’s health and hospital system for the future.</w:t>
      </w:r>
      <w:r w:rsidR="003A5F12" w:rsidRPr="00D65C9E">
        <w:t xml:space="preserve"> </w:t>
      </w:r>
      <w:r w:rsidRPr="00D65C9E">
        <w:t>These investments underpin major improvements in efficiency, access and outcomes of health care through renewal and refurbishment of acute and primary care facilities, medical technology equipment and major medical research facilities and projects.</w:t>
      </w:r>
    </w:p>
    <w:p w:rsidR="003D7004" w:rsidRPr="00D65C9E" w:rsidRDefault="000769D1" w:rsidP="00D93D58">
      <w:pPr>
        <w:pStyle w:val="NormalText"/>
      </w:pPr>
      <w:r w:rsidRPr="00D65C9E">
        <w:t>To date</w:t>
      </w:r>
      <w:r w:rsidR="00813187" w:rsidRPr="00D65C9E">
        <w:t>,</w:t>
      </w:r>
      <w:r w:rsidR="003A5F12" w:rsidRPr="00D65C9E">
        <w:t xml:space="preserve"> funding for </w:t>
      </w:r>
      <w:r w:rsidR="001542C5">
        <w:t>224</w:t>
      </w:r>
      <w:r w:rsidR="003D7004" w:rsidRPr="00D65C9E">
        <w:t xml:space="preserve"> health infrastructure projects </w:t>
      </w:r>
      <w:r w:rsidR="003E71AE">
        <w:t>has</w:t>
      </w:r>
      <w:r w:rsidR="003D7004" w:rsidRPr="00D65C9E">
        <w:t xml:space="preserve"> been </w:t>
      </w:r>
      <w:r w:rsidR="003A5F12" w:rsidRPr="00D65C9E">
        <w:t>allocated</w:t>
      </w:r>
      <w:r w:rsidR="003D7004" w:rsidRPr="00D65C9E">
        <w:t xml:space="preserve"> under </w:t>
      </w:r>
      <w:r w:rsidR="001542C5">
        <w:t>four</w:t>
      </w:r>
      <w:r w:rsidR="003D7004" w:rsidRPr="00D65C9E">
        <w:t xml:space="preserve"> funding rounds</w:t>
      </w:r>
      <w:r w:rsidR="003414A8" w:rsidRPr="00D65C9E">
        <w:t>.</w:t>
      </w:r>
      <w:r w:rsidR="003D7004" w:rsidRPr="00D65C9E">
        <w:rPr>
          <w:rStyle w:val="FootnoteReference"/>
        </w:rPr>
        <w:footnoteReference w:id="16"/>
      </w:r>
      <w:r w:rsidR="003D7004" w:rsidRPr="00D65C9E">
        <w:t xml:space="preserve"> </w:t>
      </w:r>
    </w:p>
    <w:p w:rsidR="003D7004" w:rsidRPr="00D65C9E" w:rsidRDefault="003D7004" w:rsidP="00D93D58">
      <w:pPr>
        <w:pStyle w:val="NormalText"/>
      </w:pPr>
      <w:r w:rsidRPr="00D65C9E">
        <w:t>The 85 projects funded under HHF Rounds One and Two span three critical areas: the fight against cancer (Program 10.1); translational research and research workforce infrastructure (Program 10.5); and improvement and modernisation of the hospital system</w:t>
      </w:r>
      <w:r w:rsidR="001542C5">
        <w:t xml:space="preserve"> (Program 10.6)</w:t>
      </w:r>
      <w:r w:rsidRPr="00D65C9E">
        <w:t>. The 63 projects funded under the 2010 Regional Priority Round (HHF Round Three) will establish new or improved health facilities in regional communities and aim to close the gap in health outcomes between major metropolitan and regional areas of Australia.</w:t>
      </w:r>
      <w:r w:rsidR="00DA2924" w:rsidRPr="00D65C9E">
        <w:t xml:space="preserve"> </w:t>
      </w:r>
      <w:r w:rsidRPr="00D65C9E">
        <w:t>In th</w:t>
      </w:r>
      <w:r w:rsidR="000B539C">
        <w:t xml:space="preserve">e </w:t>
      </w:r>
      <w:r w:rsidR="00760425">
        <w:br/>
      </w:r>
      <w:r w:rsidR="000B539C">
        <w:t>2011-12 Budget, a further $475</w:t>
      </w:r>
      <w:r w:rsidR="00813187" w:rsidRPr="00D65C9E">
        <w:t> </w:t>
      </w:r>
      <w:r w:rsidRPr="00D65C9E">
        <w:t>million was announced for a 2011 Regional Priority Round (HHF Round Four). Like Round Three, this round target</w:t>
      </w:r>
      <w:r w:rsidR="00F840B1">
        <w:t>s</w:t>
      </w:r>
      <w:r w:rsidRPr="00D65C9E">
        <w:t xml:space="preserve"> regional infrastructure development through the provision of capital funding to projects in regional communities</w:t>
      </w:r>
      <w:r w:rsidR="007033AB">
        <w:t>.</w:t>
      </w:r>
      <w:r w:rsidR="004F1E57" w:rsidRPr="004F1E57">
        <w:rPr>
          <w:snapToGrid w:val="0"/>
          <w:color w:val="FF0000"/>
        </w:rPr>
        <w:t xml:space="preserve"> </w:t>
      </w:r>
    </w:p>
    <w:p w:rsidR="003D7004" w:rsidRPr="00D65C9E" w:rsidRDefault="003D7004" w:rsidP="00D93D58">
      <w:pPr>
        <w:pStyle w:val="NormalText"/>
      </w:pPr>
      <w:r w:rsidRPr="00D65C9E">
        <w:t>In 2012-13, the Government will continue to work with state</w:t>
      </w:r>
      <w:r w:rsidR="003414A8" w:rsidRPr="00D65C9E">
        <w:t>s</w:t>
      </w:r>
      <w:r w:rsidRPr="00D65C9E">
        <w:t xml:space="preserve"> and territor</w:t>
      </w:r>
      <w:r w:rsidR="003414A8" w:rsidRPr="00D65C9E">
        <w:t>ies</w:t>
      </w:r>
      <w:r w:rsidRPr="00D65C9E">
        <w:t>, non</w:t>
      </w:r>
      <w:r w:rsidRPr="00D65C9E">
        <w:noBreakHyphen/>
        <w:t>government organisations, universities and medical research institutes to progress existing HHF projects</w:t>
      </w:r>
      <w:r w:rsidR="003414A8" w:rsidRPr="00D65C9E">
        <w:t>.</w:t>
      </w:r>
      <w:r w:rsidR="00F840B1">
        <w:t xml:space="preserve"> The Department will pursue negotiations with a view to finalising agreements with the successful applicants for the 76 projects to be funded under HHF Round Four.</w:t>
      </w:r>
    </w:p>
    <w:p w:rsidR="00404548" w:rsidRPr="00D65C9E" w:rsidRDefault="00404548" w:rsidP="00D93D58">
      <w:pPr>
        <w:pStyle w:val="NormalText"/>
      </w:pPr>
      <w:r w:rsidRPr="00D65C9E">
        <w:rPr>
          <w:rFonts w:cs="Helv"/>
          <w:lang w:val="en-US" w:eastAsia="en-US"/>
        </w:rPr>
        <w:t>The Health System Capacity Development Fund was established on 1 July 2011 to strengthen primary prevention in Australia by building an understanding of the health needs of population groups and approaches to addressing those needs. The</w:t>
      </w:r>
      <w:r w:rsidR="002C42BF">
        <w:rPr>
          <w:rFonts w:cs="Helv"/>
          <w:lang w:val="en-US" w:eastAsia="en-US"/>
        </w:rPr>
        <w:t> </w:t>
      </w:r>
      <w:r w:rsidR="00E532B3">
        <w:rPr>
          <w:rFonts w:cs="Helv"/>
          <w:lang w:val="en-US" w:eastAsia="en-US"/>
        </w:rPr>
        <w:t>f</w:t>
      </w:r>
      <w:r w:rsidRPr="00D65C9E">
        <w:rPr>
          <w:rFonts w:cs="Helv"/>
          <w:lang w:val="en-US" w:eastAsia="en-US"/>
        </w:rPr>
        <w:t>und</w:t>
      </w:r>
      <w:r w:rsidR="009F2E35" w:rsidRPr="00D65C9E">
        <w:rPr>
          <w:rFonts w:cs="Helv"/>
          <w:lang w:val="en-US" w:eastAsia="en-US"/>
        </w:rPr>
        <w:t>’</w:t>
      </w:r>
      <w:r w:rsidRPr="00D65C9E">
        <w:rPr>
          <w:rFonts w:cs="Helv"/>
          <w:lang w:val="en-US" w:eastAsia="en-US"/>
        </w:rPr>
        <w:t>s priorities include supporting health, consumer and community organisations; supporting targeted research in the field of primary health care; and</w:t>
      </w:r>
      <w:r w:rsidR="002C42BF">
        <w:rPr>
          <w:rFonts w:cs="Helv"/>
          <w:lang w:val="en-US" w:eastAsia="en-US"/>
        </w:rPr>
        <w:t> </w:t>
      </w:r>
      <w:r w:rsidRPr="00D65C9E">
        <w:rPr>
          <w:rFonts w:cs="Helv"/>
          <w:lang w:val="en-US" w:eastAsia="en-US"/>
        </w:rPr>
        <w:t xml:space="preserve">supporting population health improvements through a focus on the social determinants of health. In 2012-13 the fund will invest in a range of initiatives to support these priorities. </w:t>
      </w:r>
    </w:p>
    <w:p w:rsidR="003D7004" w:rsidRPr="00CA38E6" w:rsidRDefault="001D12AD" w:rsidP="003D7004">
      <w:pPr>
        <w:spacing w:after="120"/>
        <w:rPr>
          <w:rFonts w:ascii="Book Antiqua" w:hAnsi="Book Antiqua"/>
          <w:sz w:val="20"/>
        </w:rPr>
      </w:pPr>
      <w:r>
        <w:rPr>
          <w:rFonts w:ascii="Book Antiqua" w:hAnsi="Book Antiqua"/>
          <w:sz w:val="20"/>
        </w:rPr>
        <w:br w:type="page"/>
      </w:r>
      <w:r w:rsidR="003D7004" w:rsidRPr="00CA38E6">
        <w:rPr>
          <w:rFonts w:ascii="Book Antiqua" w:hAnsi="Book Antiqua"/>
          <w:sz w:val="20"/>
        </w:rPr>
        <w:lastRenderedPageBreak/>
        <w:t xml:space="preserve">Program </w:t>
      </w:r>
      <w:r w:rsidR="003D7004">
        <w:rPr>
          <w:rFonts w:ascii="Book Antiqua" w:hAnsi="Book Antiqua"/>
          <w:sz w:val="20"/>
        </w:rPr>
        <w:t>10.6</w:t>
      </w:r>
      <w:r w:rsidR="003D7004" w:rsidRPr="00CA38E6">
        <w:rPr>
          <w:rFonts w:ascii="Book Antiqua" w:hAnsi="Book Antiqua"/>
          <w:sz w:val="20"/>
        </w:rPr>
        <w:t xml:space="preserve"> is linked as follows:</w:t>
      </w:r>
    </w:p>
    <w:p w:rsidR="003D7004" w:rsidRPr="007D3F74" w:rsidRDefault="003D7004" w:rsidP="00192FC2">
      <w:pPr>
        <w:numPr>
          <w:ilvl w:val="1"/>
          <w:numId w:val="6"/>
        </w:numPr>
        <w:tabs>
          <w:tab w:val="left" w:pos="360"/>
        </w:tabs>
        <w:ind w:hanging="1080"/>
        <w:rPr>
          <w:rFonts w:ascii="Book Antiqua" w:hAnsi="Book Antiqua"/>
          <w:sz w:val="20"/>
          <w:lang w:val="en-US"/>
        </w:rPr>
      </w:pPr>
      <w:r w:rsidRPr="007D3F74">
        <w:rPr>
          <w:rFonts w:ascii="Book Antiqua" w:hAnsi="Book Antiqua"/>
          <w:sz w:val="20"/>
        </w:rPr>
        <w:t xml:space="preserve">This </w:t>
      </w:r>
      <w:r w:rsidR="00E532B3" w:rsidRPr="007D3F74">
        <w:rPr>
          <w:rFonts w:ascii="Book Antiqua" w:hAnsi="Book Antiqua"/>
          <w:sz w:val="20"/>
        </w:rPr>
        <w:t xml:space="preserve">Program </w:t>
      </w:r>
      <w:r w:rsidRPr="007D3F74">
        <w:rPr>
          <w:rFonts w:ascii="Book Antiqua" w:hAnsi="Book Antiqua"/>
          <w:sz w:val="20"/>
        </w:rPr>
        <w:t xml:space="preserve">includes National Partnership </w:t>
      </w:r>
      <w:r w:rsidR="00E532B3" w:rsidRPr="007D3F74">
        <w:rPr>
          <w:rFonts w:ascii="Book Antiqua" w:hAnsi="Book Antiqua"/>
          <w:sz w:val="20"/>
        </w:rPr>
        <w:t xml:space="preserve">Payments </w:t>
      </w:r>
      <w:r w:rsidRPr="007D3F74">
        <w:rPr>
          <w:rFonts w:ascii="Book Antiqua" w:hAnsi="Book Antiqua"/>
          <w:sz w:val="20"/>
        </w:rPr>
        <w:t>for:</w:t>
      </w:r>
    </w:p>
    <w:p w:rsidR="003D7004" w:rsidRPr="00D65C9E" w:rsidRDefault="001542C5" w:rsidP="00192FC2">
      <w:pPr>
        <w:numPr>
          <w:ilvl w:val="2"/>
          <w:numId w:val="7"/>
        </w:numPr>
        <w:tabs>
          <w:tab w:val="clear" w:pos="1800"/>
          <w:tab w:val="num" w:pos="851"/>
        </w:tabs>
        <w:ind w:left="851" w:hanging="425"/>
        <w:rPr>
          <w:rFonts w:ascii="Book Antiqua" w:hAnsi="Book Antiqua"/>
          <w:sz w:val="20"/>
          <w:shd w:val="clear" w:color="auto" w:fill="CCFFCC"/>
        </w:rPr>
      </w:pPr>
      <w:r>
        <w:rPr>
          <w:rFonts w:ascii="Book Antiqua" w:hAnsi="Book Antiqua"/>
          <w:i/>
          <w:sz w:val="20"/>
        </w:rPr>
        <w:t xml:space="preserve">Health and Hospitals </w:t>
      </w:r>
      <w:r w:rsidR="003D7004" w:rsidRPr="00D65C9E">
        <w:rPr>
          <w:rFonts w:ascii="Book Antiqua" w:hAnsi="Book Antiqua"/>
          <w:i/>
          <w:sz w:val="20"/>
        </w:rPr>
        <w:t>Fund - hospital infrastructure and other projects of national significance.</w:t>
      </w:r>
    </w:p>
    <w:p w:rsidR="003D7004" w:rsidRDefault="003D7004" w:rsidP="003D7004">
      <w:pPr>
        <w:spacing w:after="120"/>
        <w:ind w:left="357"/>
        <w:rPr>
          <w:rFonts w:ascii="Book Antiqua" w:hAnsi="Book Antiqua"/>
          <w:sz w:val="20"/>
          <w:shd w:val="clear" w:color="auto" w:fill="CCFFCC"/>
        </w:rPr>
      </w:pPr>
      <w:r w:rsidRPr="00D65C9E">
        <w:rPr>
          <w:rFonts w:ascii="Book Antiqua" w:hAnsi="Book Antiqua"/>
          <w:sz w:val="20"/>
        </w:rPr>
        <w:t xml:space="preserve">These Partnership </w:t>
      </w:r>
      <w:r w:rsidR="00E532B3" w:rsidRPr="00D65C9E">
        <w:rPr>
          <w:rFonts w:ascii="Book Antiqua" w:hAnsi="Book Antiqua"/>
          <w:sz w:val="20"/>
        </w:rPr>
        <w:t xml:space="preserve">Payments </w:t>
      </w:r>
      <w:r w:rsidRPr="00D65C9E">
        <w:rPr>
          <w:rFonts w:ascii="Book Antiqua" w:hAnsi="Book Antiqua"/>
          <w:sz w:val="20"/>
        </w:rPr>
        <w:t>are</w:t>
      </w:r>
      <w:r w:rsidRPr="007D3F74">
        <w:rPr>
          <w:rFonts w:ascii="Book Antiqua" w:hAnsi="Book Antiqua"/>
          <w:i/>
          <w:sz w:val="20"/>
        </w:rPr>
        <w:t xml:space="preserve"> </w:t>
      </w:r>
      <w:r w:rsidRPr="007D3F74">
        <w:rPr>
          <w:rFonts w:ascii="Book Antiqua" w:hAnsi="Book Antiqua"/>
          <w:sz w:val="20"/>
        </w:rPr>
        <w:t xml:space="preserve">paid to state and territory governments by </w:t>
      </w:r>
      <w:r w:rsidR="00E532B3" w:rsidRPr="007D3F74">
        <w:rPr>
          <w:rFonts w:ascii="Book Antiqua" w:hAnsi="Book Antiqua"/>
          <w:sz w:val="20"/>
        </w:rPr>
        <w:t>the</w:t>
      </w:r>
      <w:r w:rsidR="00E532B3">
        <w:rPr>
          <w:rFonts w:ascii="Book Antiqua" w:hAnsi="Book Antiqua"/>
          <w:sz w:val="20"/>
        </w:rPr>
        <w:t> </w:t>
      </w:r>
      <w:r w:rsidRPr="007D3F74">
        <w:rPr>
          <w:rFonts w:ascii="Book Antiqua" w:hAnsi="Book Antiqua"/>
          <w:sz w:val="20"/>
        </w:rPr>
        <w:t>Treasury as part of the Federal Financial Relations (FFR) Framework. For</w:t>
      </w:r>
      <w:r>
        <w:rPr>
          <w:rFonts w:ascii="Book Antiqua" w:hAnsi="Book Antiqua"/>
          <w:sz w:val="20"/>
        </w:rPr>
        <w:t> </w:t>
      </w:r>
      <w:r w:rsidRPr="007D3F74">
        <w:rPr>
          <w:rFonts w:ascii="Book Antiqua" w:hAnsi="Book Antiqua"/>
          <w:sz w:val="20"/>
        </w:rPr>
        <w:t xml:space="preserve">budget estimates relating to the National Partnership component of the program, please refer to Budget Paper 3 or Program 1.10 of </w:t>
      </w:r>
      <w:r w:rsidR="00E532B3">
        <w:rPr>
          <w:rFonts w:ascii="Book Antiqua" w:hAnsi="Book Antiqua"/>
          <w:sz w:val="20"/>
        </w:rPr>
        <w:t>t</w:t>
      </w:r>
      <w:r w:rsidR="00E532B3" w:rsidRPr="007D3F74">
        <w:rPr>
          <w:rFonts w:ascii="Book Antiqua" w:hAnsi="Book Antiqua"/>
          <w:sz w:val="20"/>
        </w:rPr>
        <w:t xml:space="preserve">he </w:t>
      </w:r>
      <w:r w:rsidRPr="007D3F74">
        <w:rPr>
          <w:rFonts w:ascii="Book Antiqua" w:hAnsi="Book Antiqua"/>
          <w:sz w:val="20"/>
        </w:rPr>
        <w:t>Treasury</w:t>
      </w:r>
      <w:r w:rsidR="00E532B3">
        <w:rPr>
          <w:rFonts w:ascii="Book Antiqua" w:hAnsi="Book Antiqua"/>
          <w:sz w:val="20"/>
        </w:rPr>
        <w:t>’s</w:t>
      </w:r>
      <w:r w:rsidRPr="007D3F74">
        <w:rPr>
          <w:rFonts w:ascii="Book Antiqua" w:hAnsi="Book Antiqua"/>
          <w:sz w:val="20"/>
        </w:rPr>
        <w:t xml:space="preserve"> Portfolio Budget Statements.</w:t>
      </w:r>
    </w:p>
    <w:p w:rsidR="00CB0DFE" w:rsidRPr="00684678" w:rsidRDefault="00DE733C" w:rsidP="00F4755D">
      <w:pPr>
        <w:pStyle w:val="ProgramExpenses"/>
        <w:spacing w:before="240"/>
        <w:rPr>
          <w:rFonts w:ascii="Book Antiqua" w:hAnsi="Book Antiqua"/>
          <w:sz w:val="20"/>
          <w:shd w:val="clear" w:color="auto" w:fill="CCFFCC"/>
        </w:rPr>
      </w:pPr>
      <w:r>
        <w:t>Program 10.6</w:t>
      </w:r>
      <w:r w:rsidR="00CB0DFE">
        <w:t xml:space="preserve"> Expenses</w:t>
      </w:r>
    </w:p>
    <w:p w:rsidR="00CB0DFE" w:rsidRDefault="00CB0DFE" w:rsidP="00684678">
      <w:pPr>
        <w:spacing w:after="120"/>
        <w:rPr>
          <w:rFonts w:ascii="Arial" w:hAnsi="Arial" w:cs="Arial"/>
          <w:b/>
          <w:sz w:val="18"/>
          <w:szCs w:val="18"/>
        </w:rPr>
      </w:pPr>
      <w:r>
        <w:rPr>
          <w:rFonts w:ascii="Arial" w:hAnsi="Arial" w:cs="Arial"/>
          <w:b/>
          <w:sz w:val="18"/>
          <w:szCs w:val="18"/>
        </w:rPr>
        <w:t>Table 10.</w:t>
      </w:r>
      <w:r w:rsidR="003E6F8A">
        <w:rPr>
          <w:rFonts w:ascii="Arial" w:hAnsi="Arial" w:cs="Arial"/>
          <w:b/>
          <w:sz w:val="18"/>
          <w:szCs w:val="18"/>
        </w:rPr>
        <w:t>2</w:t>
      </w:r>
      <w:r w:rsidR="00E459B0">
        <w:rPr>
          <w:rFonts w:ascii="Arial" w:hAnsi="Arial" w:cs="Arial"/>
          <w:b/>
          <w:sz w:val="18"/>
          <w:szCs w:val="18"/>
        </w:rPr>
        <w:t>1</w:t>
      </w:r>
      <w:r>
        <w:rPr>
          <w:rFonts w:ascii="Arial" w:hAnsi="Arial" w:cs="Arial"/>
          <w:b/>
          <w:sz w:val="18"/>
          <w:szCs w:val="18"/>
        </w:rPr>
        <w:t>: Program Expenses</w:t>
      </w:r>
    </w:p>
    <w:tbl>
      <w:tblPr>
        <w:tblW w:w="7360" w:type="dxa"/>
        <w:tblInd w:w="93" w:type="dxa"/>
        <w:tblLook w:val="04A0" w:firstRow="1" w:lastRow="0" w:firstColumn="1" w:lastColumn="0" w:noHBand="0" w:noVBand="1"/>
        <w:tblCaption w:val="Table 10.21: Program Expenses"/>
      </w:tblPr>
      <w:tblGrid>
        <w:gridCol w:w="2560"/>
        <w:gridCol w:w="981"/>
        <w:gridCol w:w="960"/>
        <w:gridCol w:w="960"/>
        <w:gridCol w:w="960"/>
        <w:gridCol w:w="960"/>
      </w:tblGrid>
      <w:tr w:rsidR="00EA4D18" w:rsidRPr="00EA4D18" w:rsidTr="00E941F7">
        <w:trPr>
          <w:trHeight w:val="225"/>
        </w:trPr>
        <w:tc>
          <w:tcPr>
            <w:tcW w:w="2560" w:type="dxa"/>
            <w:tcBorders>
              <w:top w:val="single" w:sz="4" w:space="0" w:color="auto"/>
              <w:left w:val="nil"/>
              <w:bottom w:val="nil"/>
              <w:right w:val="nil"/>
            </w:tcBorders>
            <w:shd w:val="clear" w:color="auto" w:fill="auto"/>
            <w:hideMark/>
          </w:tcPr>
          <w:p w:rsidR="00EA4D18" w:rsidRPr="00EA4D18" w:rsidRDefault="00EA4D18" w:rsidP="00EA4D18">
            <w:pPr>
              <w:jc w:val="center"/>
              <w:rPr>
                <w:rFonts w:ascii="Arial" w:hAnsi="Arial" w:cs="Arial"/>
                <w:b/>
                <w:bCs/>
                <w:sz w:val="16"/>
                <w:szCs w:val="16"/>
              </w:rPr>
            </w:pP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2011-12</w:t>
            </w:r>
          </w:p>
        </w:tc>
        <w:tc>
          <w:tcPr>
            <w:tcW w:w="960" w:type="dxa"/>
            <w:tcBorders>
              <w:top w:val="single" w:sz="4" w:space="0" w:color="auto"/>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2012-13</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2013-14</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2014-15</w:t>
            </w:r>
          </w:p>
        </w:tc>
        <w:tc>
          <w:tcPr>
            <w:tcW w:w="960" w:type="dxa"/>
            <w:tcBorders>
              <w:top w:val="single" w:sz="4" w:space="0" w:color="auto"/>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2015-16</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Estimated</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Budget</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Forward</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actual</w:t>
            </w: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1</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2</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year 3</w:t>
            </w: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$'000</w:t>
            </w: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r w:rsidRPr="00EA4D18">
              <w:rPr>
                <w:rFonts w:ascii="Arial" w:hAnsi="Arial" w:cs="Arial"/>
                <w:sz w:val="16"/>
                <w:szCs w:val="16"/>
              </w:rPr>
              <w:t>Annual administered expenses</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r w:rsidRPr="00EA4D18">
              <w:rPr>
                <w:rFonts w:ascii="Arial" w:hAnsi="Arial" w:cs="Arial"/>
                <w:sz w:val="16"/>
                <w:szCs w:val="16"/>
              </w:rPr>
              <w:t>Special account expenses</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200" w:firstLine="320"/>
              <w:rPr>
                <w:rFonts w:ascii="Arial" w:hAnsi="Arial" w:cs="Arial"/>
                <w:sz w:val="16"/>
                <w:szCs w:val="16"/>
              </w:rPr>
            </w:pPr>
            <w:r w:rsidRPr="00EA4D18">
              <w:rPr>
                <w:rFonts w:ascii="Arial" w:hAnsi="Arial" w:cs="Arial"/>
                <w:sz w:val="16"/>
                <w:szCs w:val="16"/>
              </w:rPr>
              <w:t>Health and Hospital Fund</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A4D18" w:rsidRPr="00EA4D18" w:rsidRDefault="00EA4D18" w:rsidP="00EA4D18">
            <w:pPr>
              <w:rPr>
                <w:rFonts w:ascii="Arial" w:hAnsi="Arial" w:cs="Arial"/>
                <w:sz w:val="16"/>
                <w:szCs w:val="16"/>
              </w:rPr>
            </w:pPr>
          </w:p>
        </w:tc>
      </w:tr>
      <w:tr w:rsidR="00EA4D18" w:rsidRPr="00EA4D18" w:rsidTr="00EA4D18">
        <w:trPr>
          <w:trHeight w:val="225"/>
        </w:trPr>
        <w:tc>
          <w:tcPr>
            <w:tcW w:w="2560" w:type="dxa"/>
            <w:tcBorders>
              <w:top w:val="nil"/>
              <w:left w:val="nil"/>
              <w:bottom w:val="nil"/>
              <w:right w:val="nil"/>
            </w:tcBorders>
            <w:shd w:val="clear" w:color="auto" w:fill="auto"/>
            <w:noWrap/>
            <w:vAlign w:val="center"/>
            <w:hideMark/>
          </w:tcPr>
          <w:p w:rsidR="00EA4D18" w:rsidRPr="00EA4D18" w:rsidRDefault="00EA4D18" w:rsidP="00EA4D18">
            <w:pPr>
              <w:ind w:firstLineChars="300" w:firstLine="480"/>
              <w:rPr>
                <w:rFonts w:ascii="Arial" w:hAnsi="Arial" w:cs="Arial"/>
                <w:sz w:val="16"/>
                <w:szCs w:val="16"/>
              </w:rPr>
            </w:pPr>
            <w:r w:rsidRPr="00EA4D18">
              <w:rPr>
                <w:rFonts w:ascii="Arial" w:hAnsi="Arial" w:cs="Arial"/>
                <w:sz w:val="16"/>
                <w:szCs w:val="16"/>
              </w:rPr>
              <w:t>Health Portfolio</w:t>
            </w:r>
            <w:r w:rsidRPr="00EA4D18">
              <w:rPr>
                <w:rFonts w:ascii="Arial" w:hAnsi="Arial" w:cs="Arial"/>
                <w:sz w:val="14"/>
                <w:szCs w:val="14"/>
              </w:rPr>
              <w:t>¹</w:t>
            </w:r>
          </w:p>
        </w:tc>
        <w:tc>
          <w:tcPr>
            <w:tcW w:w="960" w:type="dxa"/>
            <w:tcBorders>
              <w:top w:val="nil"/>
              <w:left w:val="nil"/>
              <w:bottom w:val="nil"/>
              <w:right w:val="nil"/>
            </w:tcBorders>
            <w:shd w:val="clear" w:color="auto" w:fill="auto"/>
            <w:noWrap/>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530,203</w:t>
            </w: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417,773</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411,477</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403,299</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492,955</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color w:val="FF0000"/>
                <w:sz w:val="16"/>
                <w:szCs w:val="16"/>
              </w:rPr>
            </w:pPr>
          </w:p>
        </w:tc>
      </w:tr>
      <w:tr w:rsidR="00EA4D18" w:rsidRPr="00EA4D18" w:rsidTr="00EA4D18">
        <w:trPr>
          <w:trHeight w:val="225"/>
        </w:trPr>
        <w:tc>
          <w:tcPr>
            <w:tcW w:w="2560" w:type="dxa"/>
            <w:tcBorders>
              <w:top w:val="nil"/>
              <w:left w:val="nil"/>
              <w:bottom w:val="nil"/>
              <w:right w:val="nil"/>
            </w:tcBorders>
            <w:shd w:val="clear" w:color="auto" w:fill="auto"/>
            <w:hideMark/>
          </w:tcPr>
          <w:p w:rsidR="00EA4D18" w:rsidRPr="00EA4D18" w:rsidRDefault="00EA4D18" w:rsidP="00EA4D18">
            <w:pPr>
              <w:rPr>
                <w:rFonts w:ascii="Arial" w:hAnsi="Arial" w:cs="Arial"/>
                <w:sz w:val="16"/>
                <w:szCs w:val="16"/>
              </w:rPr>
            </w:pPr>
            <w:r w:rsidRPr="00EA4D18">
              <w:rPr>
                <w:rFonts w:ascii="Arial" w:hAnsi="Arial" w:cs="Arial"/>
                <w:sz w:val="16"/>
                <w:szCs w:val="16"/>
              </w:rPr>
              <w:t>Program support</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2,478</w:t>
            </w:r>
          </w:p>
        </w:tc>
        <w:tc>
          <w:tcPr>
            <w:tcW w:w="960" w:type="dxa"/>
            <w:tcBorders>
              <w:top w:val="nil"/>
              <w:left w:val="nil"/>
              <w:bottom w:val="single" w:sz="4" w:space="0" w:color="auto"/>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2,670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2,689</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2,680</w:t>
            </w:r>
          </w:p>
        </w:tc>
        <w:tc>
          <w:tcPr>
            <w:tcW w:w="960" w:type="dxa"/>
            <w:tcBorders>
              <w:top w:val="nil"/>
              <w:left w:val="nil"/>
              <w:bottom w:val="single" w:sz="4" w:space="0" w:color="auto"/>
              <w:right w:val="nil"/>
            </w:tcBorders>
            <w:shd w:val="clear" w:color="auto" w:fill="auto"/>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2,697</w:t>
            </w:r>
          </w:p>
        </w:tc>
      </w:tr>
      <w:tr w:rsidR="00EA4D18" w:rsidRPr="00EA4D18" w:rsidTr="00EA4D18">
        <w:trPr>
          <w:trHeight w:val="60"/>
        </w:trPr>
        <w:tc>
          <w:tcPr>
            <w:tcW w:w="2560" w:type="dxa"/>
            <w:tcBorders>
              <w:top w:val="nil"/>
              <w:left w:val="nil"/>
              <w:bottom w:val="nil"/>
              <w:right w:val="nil"/>
            </w:tcBorders>
            <w:shd w:val="clear" w:color="auto" w:fill="auto"/>
            <w:noWrap/>
            <w:vAlign w:val="bottom"/>
            <w:hideMark/>
          </w:tcPr>
          <w:p w:rsidR="00EA4D18" w:rsidRPr="00EA4D18" w:rsidRDefault="00EA4D18" w:rsidP="00EA4D18">
            <w:pPr>
              <w:ind w:firstLineChars="100" w:firstLine="160"/>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000000" w:fill="D9D9D9"/>
            <w:vAlign w:val="bottom"/>
            <w:hideMark/>
          </w:tcPr>
          <w:p w:rsidR="00EA4D18" w:rsidRPr="00EA4D18" w:rsidRDefault="00EA4D18" w:rsidP="00EA4D18">
            <w:pPr>
              <w:jc w:val="right"/>
              <w:rPr>
                <w:rFonts w:ascii="Arial" w:hAnsi="Arial" w:cs="Arial"/>
                <w:sz w:val="16"/>
                <w:szCs w:val="16"/>
              </w:rPr>
            </w:pPr>
            <w:r w:rsidRPr="00EA4D18">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EA4D18" w:rsidRPr="00EA4D18" w:rsidRDefault="00EA4D18" w:rsidP="00EA4D18">
            <w:pPr>
              <w:jc w:val="right"/>
              <w:rPr>
                <w:rFonts w:ascii="Arial" w:hAnsi="Arial" w:cs="Arial"/>
                <w:sz w:val="16"/>
                <w:szCs w:val="16"/>
              </w:rPr>
            </w:pPr>
          </w:p>
        </w:tc>
      </w:tr>
      <w:tr w:rsidR="00EA4D18" w:rsidRPr="00EA4D18" w:rsidTr="00EA4D18">
        <w:trPr>
          <w:trHeight w:val="225"/>
        </w:trPr>
        <w:tc>
          <w:tcPr>
            <w:tcW w:w="2560" w:type="dxa"/>
            <w:tcBorders>
              <w:top w:val="nil"/>
              <w:left w:val="nil"/>
              <w:bottom w:val="single" w:sz="4" w:space="0" w:color="auto"/>
              <w:right w:val="nil"/>
            </w:tcBorders>
            <w:shd w:val="clear" w:color="auto" w:fill="auto"/>
            <w:noWrap/>
            <w:vAlign w:val="bottom"/>
            <w:hideMark/>
          </w:tcPr>
          <w:p w:rsidR="00EA4D18" w:rsidRPr="00EA4D18" w:rsidRDefault="00EA4D18" w:rsidP="00EA4D18">
            <w:pPr>
              <w:rPr>
                <w:rFonts w:ascii="Arial" w:hAnsi="Arial" w:cs="Arial"/>
                <w:b/>
                <w:bCs/>
                <w:sz w:val="16"/>
                <w:szCs w:val="16"/>
              </w:rPr>
            </w:pPr>
            <w:r w:rsidRPr="00EA4D18">
              <w:rPr>
                <w:rFonts w:ascii="Arial" w:hAnsi="Arial" w:cs="Arial"/>
                <w:b/>
                <w:bCs/>
                <w:sz w:val="16"/>
                <w:szCs w:val="16"/>
              </w:rPr>
              <w:t xml:space="preserve">Total Program 10.6 expenses </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532,681</w:t>
            </w:r>
          </w:p>
        </w:tc>
        <w:tc>
          <w:tcPr>
            <w:tcW w:w="960" w:type="dxa"/>
            <w:tcBorders>
              <w:top w:val="nil"/>
              <w:left w:val="nil"/>
              <w:bottom w:val="single" w:sz="4" w:space="0" w:color="auto"/>
              <w:right w:val="nil"/>
            </w:tcBorders>
            <w:shd w:val="clear" w:color="000000" w:fill="D9D9D9"/>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420,443</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414,166</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405,979</w:t>
            </w:r>
          </w:p>
        </w:tc>
        <w:tc>
          <w:tcPr>
            <w:tcW w:w="960" w:type="dxa"/>
            <w:tcBorders>
              <w:top w:val="nil"/>
              <w:left w:val="nil"/>
              <w:bottom w:val="single" w:sz="4" w:space="0" w:color="auto"/>
              <w:right w:val="nil"/>
            </w:tcBorders>
            <w:shd w:val="clear" w:color="auto" w:fill="auto"/>
            <w:noWrap/>
            <w:vAlign w:val="bottom"/>
            <w:hideMark/>
          </w:tcPr>
          <w:p w:rsidR="00EA4D18" w:rsidRPr="00EA4D18" w:rsidRDefault="00EA4D18" w:rsidP="00EA4D18">
            <w:pPr>
              <w:jc w:val="right"/>
              <w:rPr>
                <w:rFonts w:ascii="Arial" w:hAnsi="Arial" w:cs="Arial"/>
                <w:b/>
                <w:bCs/>
                <w:sz w:val="16"/>
                <w:szCs w:val="16"/>
              </w:rPr>
            </w:pPr>
            <w:r w:rsidRPr="00EA4D18">
              <w:rPr>
                <w:rFonts w:ascii="Arial" w:hAnsi="Arial" w:cs="Arial"/>
                <w:b/>
                <w:bCs/>
                <w:sz w:val="16"/>
                <w:szCs w:val="16"/>
              </w:rPr>
              <w:t>495,652</w:t>
            </w:r>
          </w:p>
        </w:tc>
      </w:tr>
    </w:tbl>
    <w:p w:rsidR="00D93D58" w:rsidRDefault="00D93D58" w:rsidP="00A4052F">
      <w:pPr>
        <w:tabs>
          <w:tab w:val="left" w:pos="284"/>
        </w:tabs>
        <w:ind w:left="284" w:hanging="284"/>
        <w:rPr>
          <w:rFonts w:ascii="Book Antiqua" w:hAnsi="Book Antiqua" w:cs="Arial"/>
          <w:sz w:val="14"/>
          <w:szCs w:val="14"/>
          <w:vertAlign w:val="superscript"/>
        </w:rPr>
      </w:pPr>
    </w:p>
    <w:p w:rsidR="00A4052F" w:rsidRPr="00A4052F" w:rsidRDefault="00A4052F" w:rsidP="00A4052F">
      <w:pPr>
        <w:tabs>
          <w:tab w:val="left" w:pos="284"/>
        </w:tabs>
        <w:ind w:left="284" w:hanging="284"/>
        <w:rPr>
          <w:rFonts w:ascii="Book Antiqua" w:hAnsi="Book Antiqua" w:cs="Arial"/>
          <w:sz w:val="14"/>
          <w:szCs w:val="14"/>
        </w:rPr>
      </w:pPr>
      <w:r w:rsidRPr="00A4052F">
        <w:rPr>
          <w:rFonts w:ascii="Book Antiqua" w:hAnsi="Book Antiqua" w:cs="Arial"/>
          <w:sz w:val="14"/>
          <w:szCs w:val="14"/>
          <w:vertAlign w:val="superscript"/>
        </w:rPr>
        <w:t>1</w:t>
      </w:r>
      <w:r>
        <w:rPr>
          <w:rFonts w:ascii="Book Antiqua" w:hAnsi="Book Antiqua" w:cs="Arial"/>
          <w:sz w:val="14"/>
          <w:szCs w:val="14"/>
          <w:vertAlign w:val="superscript"/>
        </w:rPr>
        <w:tab/>
      </w:r>
      <w:r w:rsidRPr="00A4052F">
        <w:rPr>
          <w:rFonts w:ascii="Book Antiqua" w:hAnsi="Book Antiqua" w:cs="Arial"/>
          <w:sz w:val="14"/>
          <w:szCs w:val="14"/>
        </w:rPr>
        <w:t>The Health and Hospitals Fund is recorded as an expense by this department and by the Treasury. For more detailed estimates relating to this program refer Budget Paper 3.</w:t>
      </w:r>
    </w:p>
    <w:p w:rsidR="00F4755D" w:rsidRDefault="00F4755D">
      <w:pPr>
        <w:rPr>
          <w:rFonts w:ascii="Arial" w:hAnsi="Arial" w:cs="Arial"/>
          <w:b/>
          <w:sz w:val="22"/>
          <w:szCs w:val="22"/>
        </w:rPr>
      </w:pPr>
      <w:r>
        <w:br w:type="page"/>
      </w:r>
    </w:p>
    <w:p w:rsidR="00CB0DFE" w:rsidRDefault="00DE733C" w:rsidP="00F4755D">
      <w:pPr>
        <w:pStyle w:val="ProgramDeliverables"/>
        <w:spacing w:before="240"/>
      </w:pPr>
      <w:r>
        <w:lastRenderedPageBreak/>
        <w:t>Program 10.6</w:t>
      </w:r>
      <w:r w:rsidR="00CB0DFE">
        <w:t>: Deliverables</w:t>
      </w:r>
      <w:r w:rsidR="00AF0472">
        <w:rPr>
          <w:rStyle w:val="FootnoteReference"/>
          <w:b w:val="0"/>
        </w:rPr>
        <w:footnoteReference w:id="17"/>
      </w:r>
    </w:p>
    <w:p w:rsidR="00CB0DFE" w:rsidRDefault="00CB0DFE" w:rsidP="00CB0DFE">
      <w:pPr>
        <w:keepNext/>
        <w:spacing w:after="120"/>
        <w:rPr>
          <w:rFonts w:ascii="Arial" w:hAnsi="Arial" w:cs="Arial"/>
          <w:b/>
          <w:sz w:val="18"/>
          <w:szCs w:val="18"/>
        </w:rPr>
      </w:pPr>
      <w:r>
        <w:rPr>
          <w:rFonts w:ascii="Arial" w:hAnsi="Arial" w:cs="Arial"/>
          <w:b/>
          <w:sz w:val="18"/>
          <w:szCs w:val="18"/>
        </w:rPr>
        <w:t>Table 10.</w:t>
      </w:r>
      <w:r w:rsidR="003E6F8A">
        <w:rPr>
          <w:rFonts w:ascii="Arial" w:hAnsi="Arial" w:cs="Arial"/>
          <w:b/>
          <w:sz w:val="18"/>
          <w:szCs w:val="18"/>
        </w:rPr>
        <w:t>2</w:t>
      </w:r>
      <w:r w:rsidR="00E459B0">
        <w:rPr>
          <w:rFonts w:ascii="Arial" w:hAnsi="Arial" w:cs="Arial"/>
          <w:b/>
          <w:sz w:val="18"/>
          <w:szCs w:val="18"/>
        </w:rPr>
        <w:t>2</w:t>
      </w:r>
      <w:r>
        <w:rPr>
          <w:rFonts w:ascii="Arial" w:hAnsi="Arial" w:cs="Arial"/>
          <w:b/>
          <w:sz w:val="18"/>
          <w:szCs w:val="18"/>
        </w:rPr>
        <w:t>: Qualitati</w:t>
      </w:r>
      <w:r w:rsidR="00DE733C">
        <w:rPr>
          <w:rFonts w:ascii="Arial" w:hAnsi="Arial" w:cs="Arial"/>
          <w:b/>
          <w:sz w:val="18"/>
          <w:szCs w:val="18"/>
        </w:rPr>
        <w:t>ve Deliverables for Program 10.6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Deliverables for Program 10.6"/>
        <w:tblDescription w:val="Table showing all the qualitative deliverables for program 10.6"/>
      </w:tblPr>
      <w:tblGrid>
        <w:gridCol w:w="3714"/>
        <w:gridCol w:w="3657"/>
      </w:tblGrid>
      <w:tr w:rsidR="003D7004" w:rsidRPr="00CF196A" w:rsidTr="001D12AD">
        <w:trPr>
          <w:cantSplit/>
          <w:trHeight w:val="1021"/>
          <w:tblHeader/>
        </w:trPr>
        <w:tc>
          <w:tcPr>
            <w:tcW w:w="3714" w:type="dxa"/>
            <w:tcBorders>
              <w:bottom w:val="single" w:sz="4" w:space="0" w:color="000000"/>
            </w:tcBorders>
            <w:vAlign w:val="center"/>
          </w:tcPr>
          <w:p w:rsidR="003D7004" w:rsidRPr="001D0AB4" w:rsidRDefault="003D7004" w:rsidP="00392ED0">
            <w:pPr>
              <w:keepNext/>
              <w:jc w:val="center"/>
              <w:rPr>
                <w:rFonts w:ascii="Arial" w:hAnsi="Arial" w:cs="Arial"/>
                <w:b/>
                <w:sz w:val="18"/>
                <w:szCs w:val="18"/>
              </w:rPr>
            </w:pPr>
            <w:r w:rsidRPr="001D0AB4">
              <w:rPr>
                <w:rFonts w:ascii="Arial" w:hAnsi="Arial" w:cs="Arial"/>
                <w:b/>
                <w:sz w:val="18"/>
                <w:szCs w:val="18"/>
              </w:rPr>
              <w:t>Qualitative Deliverables</w:t>
            </w:r>
          </w:p>
        </w:tc>
        <w:tc>
          <w:tcPr>
            <w:tcW w:w="3657" w:type="dxa"/>
            <w:tcBorders>
              <w:bottom w:val="single" w:sz="4" w:space="0" w:color="000000"/>
            </w:tcBorders>
            <w:vAlign w:val="center"/>
          </w:tcPr>
          <w:p w:rsidR="003D7004" w:rsidRPr="009D3736" w:rsidRDefault="003D7004"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3D7004" w:rsidRPr="00A5422B" w:rsidTr="0094449F">
        <w:trPr>
          <w:cantSplit/>
        </w:trPr>
        <w:tc>
          <w:tcPr>
            <w:tcW w:w="7371" w:type="dxa"/>
            <w:gridSpan w:val="2"/>
            <w:shd w:val="clear" w:color="auto" w:fill="BFBFBF"/>
            <w:vAlign w:val="center"/>
          </w:tcPr>
          <w:p w:rsidR="003D7004" w:rsidRPr="00CC7888" w:rsidRDefault="003D7004" w:rsidP="00392ED0">
            <w:pPr>
              <w:keepNext/>
              <w:spacing w:before="120" w:after="120"/>
              <w:rPr>
                <w:rFonts w:ascii="Arial" w:hAnsi="Arial" w:cs="Arial"/>
                <w:b/>
                <w:snapToGrid w:val="0"/>
                <w:sz w:val="18"/>
                <w:szCs w:val="18"/>
              </w:rPr>
            </w:pPr>
            <w:r w:rsidRPr="00CC7888">
              <w:rPr>
                <w:rFonts w:ascii="Arial" w:hAnsi="Arial" w:cs="Arial"/>
                <w:b/>
                <w:snapToGrid w:val="0"/>
                <w:sz w:val="18"/>
                <w:szCs w:val="18"/>
              </w:rPr>
              <w:t>Invest</w:t>
            </w:r>
            <w:r>
              <w:rPr>
                <w:rFonts w:ascii="Arial" w:hAnsi="Arial" w:cs="Arial"/>
                <w:b/>
                <w:snapToGrid w:val="0"/>
                <w:sz w:val="18"/>
                <w:szCs w:val="18"/>
              </w:rPr>
              <w:t xml:space="preserve"> in major health infrastructure</w:t>
            </w:r>
          </w:p>
        </w:tc>
      </w:tr>
      <w:tr w:rsidR="009F2E35" w:rsidRPr="00A5422B" w:rsidTr="001D12AD">
        <w:trPr>
          <w:cantSplit/>
        </w:trPr>
        <w:tc>
          <w:tcPr>
            <w:tcW w:w="3714" w:type="dxa"/>
            <w:vAlign w:val="center"/>
          </w:tcPr>
          <w:p w:rsidR="009F2E35" w:rsidRPr="00E459B0" w:rsidDel="009F2E35" w:rsidRDefault="009F2E35" w:rsidP="009F2E35">
            <w:pPr>
              <w:spacing w:before="40" w:after="40"/>
              <w:rPr>
                <w:rFonts w:ascii="Book Antiqua" w:hAnsi="Book Antiqua"/>
                <w:sz w:val="18"/>
                <w:szCs w:val="18"/>
              </w:rPr>
            </w:pPr>
            <w:r w:rsidRPr="00E459B0">
              <w:rPr>
                <w:rFonts w:ascii="Book Antiqua" w:hAnsi="Book Antiqua"/>
                <w:sz w:val="18"/>
                <w:szCs w:val="18"/>
              </w:rPr>
              <w:t>Funding arrangements in place for successful projects under the 2010 Regional Priority Round</w:t>
            </w:r>
            <w:r w:rsidR="00760425">
              <w:rPr>
                <w:rFonts w:ascii="Book Antiqua" w:hAnsi="Book Antiqua"/>
                <w:sz w:val="18"/>
                <w:szCs w:val="18"/>
              </w:rPr>
              <w:t xml:space="preserve"> of HHF grants</w:t>
            </w:r>
          </w:p>
        </w:tc>
        <w:tc>
          <w:tcPr>
            <w:tcW w:w="3657" w:type="dxa"/>
          </w:tcPr>
          <w:p w:rsidR="009F2E35" w:rsidRPr="00E459B0" w:rsidDel="009F2E35" w:rsidRDefault="00F756E9" w:rsidP="009F2E35">
            <w:pPr>
              <w:spacing w:before="40" w:after="40"/>
              <w:rPr>
                <w:rFonts w:ascii="Book Antiqua" w:hAnsi="Book Antiqua"/>
                <w:sz w:val="18"/>
                <w:szCs w:val="18"/>
              </w:rPr>
            </w:pPr>
            <w:r w:rsidRPr="00E459B0">
              <w:rPr>
                <w:rFonts w:ascii="Book Antiqua" w:hAnsi="Book Antiqua"/>
                <w:sz w:val="18"/>
                <w:szCs w:val="18"/>
              </w:rPr>
              <w:t>Remaining funding agreements signed by 30 June 2013</w:t>
            </w:r>
          </w:p>
        </w:tc>
      </w:tr>
      <w:tr w:rsidR="009F2E35" w:rsidRPr="00A5422B" w:rsidTr="001D12AD">
        <w:trPr>
          <w:cantSplit/>
        </w:trPr>
        <w:tc>
          <w:tcPr>
            <w:tcW w:w="3714" w:type="dxa"/>
            <w:vAlign w:val="center"/>
          </w:tcPr>
          <w:p w:rsidR="009F2E35" w:rsidRPr="00E459B0" w:rsidDel="009F2E35" w:rsidRDefault="00D17600" w:rsidP="009F2E35">
            <w:pPr>
              <w:spacing w:before="40" w:after="40"/>
              <w:rPr>
                <w:rFonts w:ascii="Book Antiqua" w:hAnsi="Book Antiqua"/>
                <w:sz w:val="18"/>
                <w:szCs w:val="18"/>
              </w:rPr>
            </w:pPr>
            <w:r w:rsidRPr="00E459B0">
              <w:rPr>
                <w:rFonts w:ascii="Book Antiqua" w:hAnsi="Book Antiqua"/>
                <w:sz w:val="18"/>
                <w:szCs w:val="18"/>
              </w:rPr>
              <w:t xml:space="preserve">Development of funding agreements for successful projects under the </w:t>
            </w:r>
            <w:r w:rsidR="009F2E35" w:rsidRPr="00E459B0">
              <w:rPr>
                <w:rFonts w:ascii="Book Antiqua" w:hAnsi="Book Antiqua"/>
                <w:sz w:val="18"/>
                <w:szCs w:val="18"/>
              </w:rPr>
              <w:t xml:space="preserve">2011 Regional Priority Round of HHF grants </w:t>
            </w:r>
          </w:p>
        </w:tc>
        <w:tc>
          <w:tcPr>
            <w:tcW w:w="3657" w:type="dxa"/>
          </w:tcPr>
          <w:p w:rsidR="009F2E35" w:rsidRPr="00E459B0" w:rsidDel="009F2E35" w:rsidRDefault="00F756E9" w:rsidP="009F2E35">
            <w:pPr>
              <w:spacing w:before="40" w:after="40"/>
              <w:rPr>
                <w:rFonts w:ascii="Book Antiqua" w:hAnsi="Book Antiqua"/>
                <w:sz w:val="18"/>
                <w:szCs w:val="18"/>
              </w:rPr>
            </w:pPr>
            <w:r w:rsidRPr="00E459B0">
              <w:rPr>
                <w:rFonts w:ascii="Book Antiqua" w:hAnsi="Book Antiqua"/>
                <w:sz w:val="18"/>
                <w:szCs w:val="18"/>
              </w:rPr>
              <w:t xml:space="preserve">Negotiation of funding agreements concluded where practicable by </w:t>
            </w:r>
            <w:r w:rsidR="002C42BF">
              <w:rPr>
                <w:rFonts w:ascii="Book Antiqua" w:hAnsi="Book Antiqua"/>
                <w:sz w:val="18"/>
                <w:szCs w:val="18"/>
              </w:rPr>
              <w:br/>
            </w:r>
            <w:r w:rsidRPr="00E459B0">
              <w:rPr>
                <w:rFonts w:ascii="Book Antiqua" w:hAnsi="Book Antiqua"/>
                <w:sz w:val="18"/>
                <w:szCs w:val="18"/>
              </w:rPr>
              <w:t>30 June 2013</w:t>
            </w:r>
          </w:p>
        </w:tc>
      </w:tr>
    </w:tbl>
    <w:p w:rsidR="00CB0DFE" w:rsidRDefault="00DE733C" w:rsidP="00A57409">
      <w:pPr>
        <w:pStyle w:val="ProgramKPI"/>
      </w:pPr>
      <w:r>
        <w:t>Program 10.6</w:t>
      </w:r>
      <w:r w:rsidR="00CB0DFE">
        <w:t>: Key Performance Indicators</w:t>
      </w:r>
    </w:p>
    <w:p w:rsidR="00CB0DFE" w:rsidRDefault="00CB0DFE" w:rsidP="00CB0DFE">
      <w:pPr>
        <w:keepNext/>
        <w:spacing w:after="120"/>
        <w:rPr>
          <w:rFonts w:ascii="Arial" w:hAnsi="Arial" w:cs="Arial"/>
          <w:b/>
          <w:sz w:val="18"/>
          <w:szCs w:val="18"/>
        </w:rPr>
      </w:pPr>
      <w:r>
        <w:rPr>
          <w:rFonts w:ascii="Arial" w:hAnsi="Arial" w:cs="Arial"/>
          <w:b/>
          <w:sz w:val="18"/>
          <w:szCs w:val="18"/>
        </w:rPr>
        <w:t>Table 10.</w:t>
      </w:r>
      <w:r w:rsidR="003E6F8A">
        <w:rPr>
          <w:rFonts w:ascii="Arial" w:hAnsi="Arial" w:cs="Arial"/>
          <w:b/>
          <w:sz w:val="18"/>
          <w:szCs w:val="18"/>
        </w:rPr>
        <w:t>2</w:t>
      </w:r>
      <w:r w:rsidR="00E459B0">
        <w:rPr>
          <w:rFonts w:ascii="Arial" w:hAnsi="Arial" w:cs="Arial"/>
          <w:b/>
          <w:sz w:val="18"/>
          <w:szCs w:val="18"/>
        </w:rPr>
        <w:t>3</w:t>
      </w:r>
      <w:r>
        <w:rPr>
          <w:rFonts w:ascii="Arial" w:hAnsi="Arial" w:cs="Arial"/>
          <w:b/>
          <w:sz w:val="18"/>
          <w:szCs w:val="18"/>
        </w:rPr>
        <w:t>: Qualitative Key Perform</w:t>
      </w:r>
      <w:r w:rsidR="00E52D5A">
        <w:rPr>
          <w:rFonts w:ascii="Arial" w:hAnsi="Arial" w:cs="Arial"/>
          <w:b/>
          <w:sz w:val="18"/>
          <w:szCs w:val="18"/>
        </w:rPr>
        <w:t>ance Indicators for Program 10.6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Qualitative Key Performance Indicators for Program 10.6"/>
        <w:tblDescription w:val="Table showing all the qualitative key performance indicators for program 10.6"/>
      </w:tblPr>
      <w:tblGrid>
        <w:gridCol w:w="3693"/>
        <w:gridCol w:w="3678"/>
      </w:tblGrid>
      <w:tr w:rsidR="003D7004" w:rsidRPr="00CF196A" w:rsidTr="001D12AD">
        <w:trPr>
          <w:cantSplit/>
          <w:trHeight w:val="1021"/>
          <w:tblHeader/>
        </w:trPr>
        <w:tc>
          <w:tcPr>
            <w:tcW w:w="3693" w:type="dxa"/>
            <w:tcBorders>
              <w:bottom w:val="single" w:sz="4" w:space="0" w:color="000000"/>
            </w:tcBorders>
            <w:vAlign w:val="center"/>
          </w:tcPr>
          <w:p w:rsidR="003D7004" w:rsidRPr="001D0AB4" w:rsidRDefault="003D7004" w:rsidP="00392ED0">
            <w:pPr>
              <w:keepNext/>
              <w:jc w:val="center"/>
              <w:rPr>
                <w:rFonts w:ascii="Arial" w:hAnsi="Arial" w:cs="Arial"/>
                <w:b/>
                <w:sz w:val="18"/>
                <w:szCs w:val="18"/>
              </w:rPr>
            </w:pPr>
            <w:r w:rsidRPr="001D0AB4">
              <w:rPr>
                <w:rFonts w:ascii="Arial" w:hAnsi="Arial" w:cs="Arial"/>
                <w:b/>
                <w:sz w:val="18"/>
                <w:szCs w:val="18"/>
              </w:rPr>
              <w:t xml:space="preserve">Qualitative </w:t>
            </w:r>
            <w:r>
              <w:rPr>
                <w:rFonts w:ascii="Arial" w:hAnsi="Arial" w:cs="Arial"/>
                <w:b/>
                <w:sz w:val="18"/>
                <w:szCs w:val="18"/>
              </w:rPr>
              <w:t>Indicators</w:t>
            </w:r>
          </w:p>
        </w:tc>
        <w:tc>
          <w:tcPr>
            <w:tcW w:w="3678" w:type="dxa"/>
            <w:tcBorders>
              <w:bottom w:val="single" w:sz="4" w:space="0" w:color="000000"/>
            </w:tcBorders>
            <w:vAlign w:val="center"/>
          </w:tcPr>
          <w:p w:rsidR="003D7004" w:rsidRPr="009D3736" w:rsidRDefault="003D7004" w:rsidP="00392ED0">
            <w:pPr>
              <w:keepNext/>
              <w:jc w:val="center"/>
              <w:rPr>
                <w:rFonts w:ascii="Arial" w:hAnsi="Arial" w:cs="Arial"/>
                <w:b/>
                <w:sz w:val="18"/>
                <w:szCs w:val="18"/>
              </w:rPr>
            </w:pPr>
            <w:r w:rsidRPr="001D0AB4">
              <w:rPr>
                <w:rFonts w:ascii="Arial" w:hAnsi="Arial" w:cs="Arial"/>
                <w:b/>
                <w:sz w:val="18"/>
                <w:szCs w:val="18"/>
              </w:rPr>
              <w:t>201</w:t>
            </w:r>
            <w:r>
              <w:rPr>
                <w:rFonts w:ascii="Arial" w:hAnsi="Arial" w:cs="Arial"/>
                <w:b/>
                <w:sz w:val="18"/>
                <w:szCs w:val="18"/>
              </w:rPr>
              <w:t>2-13</w:t>
            </w:r>
            <w:r w:rsidRPr="001D0AB4">
              <w:rPr>
                <w:rFonts w:ascii="Arial" w:hAnsi="Arial" w:cs="Arial"/>
                <w:b/>
                <w:sz w:val="18"/>
                <w:szCs w:val="18"/>
              </w:rPr>
              <w:t xml:space="preserve"> Reference Point or Target</w:t>
            </w:r>
          </w:p>
        </w:tc>
      </w:tr>
      <w:tr w:rsidR="003D7004" w:rsidRPr="00A5422B" w:rsidTr="0094449F">
        <w:trPr>
          <w:cantSplit/>
        </w:trPr>
        <w:tc>
          <w:tcPr>
            <w:tcW w:w="7371" w:type="dxa"/>
            <w:gridSpan w:val="2"/>
            <w:shd w:val="clear" w:color="auto" w:fill="BFBFBF"/>
            <w:vAlign w:val="center"/>
          </w:tcPr>
          <w:p w:rsidR="003D7004" w:rsidRPr="00CC7888" w:rsidRDefault="003D7004" w:rsidP="00392ED0">
            <w:pPr>
              <w:keepNext/>
              <w:spacing w:before="120" w:after="120"/>
              <w:rPr>
                <w:rFonts w:ascii="Arial" w:hAnsi="Arial" w:cs="Arial"/>
                <w:b/>
                <w:snapToGrid w:val="0"/>
                <w:sz w:val="18"/>
                <w:szCs w:val="18"/>
              </w:rPr>
            </w:pPr>
            <w:r w:rsidRPr="00CC7888">
              <w:rPr>
                <w:rFonts w:ascii="Arial" w:hAnsi="Arial" w:cs="Arial"/>
                <w:b/>
                <w:snapToGrid w:val="0"/>
                <w:sz w:val="18"/>
                <w:szCs w:val="18"/>
              </w:rPr>
              <w:t>Invest</w:t>
            </w:r>
            <w:r>
              <w:rPr>
                <w:rFonts w:ascii="Arial" w:hAnsi="Arial" w:cs="Arial"/>
                <w:b/>
                <w:snapToGrid w:val="0"/>
                <w:sz w:val="18"/>
                <w:szCs w:val="18"/>
              </w:rPr>
              <w:t xml:space="preserve"> in major health infrastructure</w:t>
            </w:r>
          </w:p>
        </w:tc>
      </w:tr>
      <w:tr w:rsidR="003D7004" w:rsidRPr="00E459B0" w:rsidTr="001D12AD">
        <w:trPr>
          <w:cantSplit/>
          <w:trHeight w:val="485"/>
        </w:trPr>
        <w:tc>
          <w:tcPr>
            <w:tcW w:w="3693" w:type="dxa"/>
          </w:tcPr>
          <w:p w:rsidR="003D7004" w:rsidRPr="00E459B0" w:rsidRDefault="003D7004" w:rsidP="009F2E35">
            <w:pPr>
              <w:spacing w:before="40" w:after="40"/>
              <w:rPr>
                <w:rFonts w:ascii="Book Antiqua" w:hAnsi="Book Antiqua"/>
                <w:sz w:val="18"/>
                <w:szCs w:val="18"/>
              </w:rPr>
            </w:pPr>
            <w:r w:rsidRPr="00E459B0">
              <w:rPr>
                <w:rFonts w:ascii="Book Antiqua" w:hAnsi="Book Antiqua"/>
                <w:sz w:val="18"/>
                <w:szCs w:val="18"/>
              </w:rPr>
              <w:t>Effective monitoring of HHF projects for compliance with agreed outputs</w:t>
            </w:r>
          </w:p>
        </w:tc>
        <w:tc>
          <w:tcPr>
            <w:tcW w:w="3678" w:type="dxa"/>
          </w:tcPr>
          <w:p w:rsidR="003D7004" w:rsidRPr="00E459B0" w:rsidRDefault="003D7004" w:rsidP="009F2E35">
            <w:pPr>
              <w:spacing w:before="40" w:after="40"/>
              <w:rPr>
                <w:rFonts w:ascii="Book Antiqua" w:hAnsi="Book Antiqua"/>
                <w:sz w:val="18"/>
                <w:szCs w:val="18"/>
              </w:rPr>
            </w:pPr>
            <w:r w:rsidRPr="00E459B0">
              <w:rPr>
                <w:rFonts w:ascii="Book Antiqua" w:hAnsi="Book Antiqua"/>
                <w:sz w:val="18"/>
                <w:szCs w:val="18"/>
              </w:rPr>
              <w:t>Progress reports are received for all projects in the required timeframe and re</w:t>
            </w:r>
            <w:r w:rsidR="009F2E35" w:rsidRPr="00E459B0">
              <w:rPr>
                <w:rFonts w:ascii="Book Antiqua" w:hAnsi="Book Antiqua"/>
                <w:sz w:val="18"/>
                <w:szCs w:val="18"/>
              </w:rPr>
              <w:t xml:space="preserve">medial action taken as required </w:t>
            </w:r>
          </w:p>
        </w:tc>
      </w:tr>
    </w:tbl>
    <w:p w:rsidR="00F4755D" w:rsidRDefault="00F4755D" w:rsidP="00F756E9">
      <w:pPr>
        <w:keepNext/>
        <w:spacing w:before="240" w:after="120"/>
        <w:rPr>
          <w:rFonts w:ascii="Book Antiqua" w:hAnsi="Book Antiqua"/>
        </w:rPr>
      </w:pPr>
    </w:p>
    <w:p w:rsidR="00E045A3" w:rsidRPr="007D3F74" w:rsidRDefault="00E045A3" w:rsidP="00EA4D18">
      <w:pPr>
        <w:tabs>
          <w:tab w:val="left" w:pos="3544"/>
        </w:tabs>
        <w:rPr>
          <w:rFonts w:ascii="Book Antiqua" w:hAnsi="Book Antiqua"/>
        </w:rPr>
      </w:pPr>
      <w:bookmarkStart w:id="2" w:name="_GoBack"/>
      <w:bookmarkEnd w:id="2"/>
    </w:p>
    <w:sectPr w:rsidR="00E045A3" w:rsidRPr="007D3F74" w:rsidSect="00300380">
      <w:headerReference w:type="even" r:id="rId9"/>
      <w:headerReference w:type="default" r:id="rId10"/>
      <w:footerReference w:type="even" r:id="rId11"/>
      <w:footerReference w:type="default" r:id="rId12"/>
      <w:headerReference w:type="first" r:id="rId13"/>
      <w:footerReference w:type="first" r:id="rId14"/>
      <w:pgSz w:w="11907" w:h="16840" w:code="9"/>
      <w:pgMar w:top="2665" w:right="2268" w:bottom="2127" w:left="2268" w:header="1899" w:footer="1899" w:gutter="0"/>
      <w:pgNumType w:start="18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18" w:rsidRDefault="00EA4D18">
      <w:r>
        <w:separator/>
      </w:r>
    </w:p>
  </w:endnote>
  <w:endnote w:type="continuationSeparator" w:id="0">
    <w:p w:rsidR="00EA4D18" w:rsidRDefault="00E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8" w:rsidRPr="00585882" w:rsidRDefault="00EA4D18" w:rsidP="00F9680C">
    <w:pPr>
      <w:pStyle w:val="Footer"/>
      <w:jc w:val="center"/>
      <w:rPr>
        <w:rFonts w:ascii="Arial" w:hAnsi="Arial" w:cs="Arial"/>
        <w:snapToGrid w:val="0"/>
        <w:sz w:val="18"/>
        <w:szCs w:val="18"/>
        <w:lang w:eastAsia="en-US"/>
      </w:rPr>
    </w:pPr>
    <w:r w:rsidRPr="00585882">
      <w:rPr>
        <w:rFonts w:ascii="Arial" w:hAnsi="Arial" w:cs="Arial"/>
        <w:snapToGrid w:val="0"/>
        <w:sz w:val="18"/>
        <w:szCs w:val="18"/>
        <w:lang w:eastAsia="en-US"/>
      </w:rPr>
      <w:fldChar w:fldCharType="begin"/>
    </w:r>
    <w:r w:rsidRPr="00585882">
      <w:rPr>
        <w:rFonts w:ascii="Arial" w:hAnsi="Arial" w:cs="Arial"/>
        <w:snapToGrid w:val="0"/>
        <w:sz w:val="18"/>
        <w:szCs w:val="18"/>
        <w:lang w:eastAsia="en-US"/>
      </w:rPr>
      <w:instrText xml:space="preserve"> PAGE </w:instrText>
    </w:r>
    <w:r w:rsidRPr="00585882">
      <w:rPr>
        <w:rFonts w:ascii="Arial" w:hAnsi="Arial" w:cs="Arial"/>
        <w:snapToGrid w:val="0"/>
        <w:sz w:val="18"/>
        <w:szCs w:val="18"/>
        <w:lang w:eastAsia="en-US"/>
      </w:rPr>
      <w:fldChar w:fldCharType="separate"/>
    </w:r>
    <w:r w:rsidR="00E941F7">
      <w:rPr>
        <w:rFonts w:ascii="Arial" w:hAnsi="Arial" w:cs="Arial"/>
        <w:noProof/>
        <w:snapToGrid w:val="0"/>
        <w:sz w:val="18"/>
        <w:szCs w:val="18"/>
        <w:lang w:eastAsia="en-US"/>
      </w:rPr>
      <w:t>204</w:t>
    </w:r>
    <w:r w:rsidRPr="00585882">
      <w:rPr>
        <w:rFonts w:ascii="Arial" w:hAnsi="Arial" w:cs="Arial"/>
        <w:snapToGrid w:val="0"/>
        <w:sz w:val="18"/>
        <w:szCs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8" w:rsidRPr="00585882" w:rsidRDefault="00EA4D18" w:rsidP="00F9680C">
    <w:pPr>
      <w:pStyle w:val="Footer"/>
      <w:jc w:val="center"/>
      <w:rPr>
        <w:rFonts w:ascii="Arial" w:hAnsi="Arial" w:cs="Arial"/>
        <w:snapToGrid w:val="0"/>
        <w:sz w:val="18"/>
        <w:szCs w:val="18"/>
        <w:lang w:eastAsia="en-US"/>
      </w:rPr>
    </w:pPr>
    <w:r w:rsidRPr="00585882">
      <w:rPr>
        <w:rFonts w:ascii="Arial" w:hAnsi="Arial" w:cs="Arial"/>
        <w:snapToGrid w:val="0"/>
        <w:sz w:val="18"/>
        <w:szCs w:val="18"/>
        <w:lang w:eastAsia="en-US"/>
      </w:rPr>
      <w:fldChar w:fldCharType="begin"/>
    </w:r>
    <w:r w:rsidRPr="00585882">
      <w:rPr>
        <w:rFonts w:ascii="Arial" w:hAnsi="Arial" w:cs="Arial"/>
        <w:snapToGrid w:val="0"/>
        <w:sz w:val="18"/>
        <w:szCs w:val="18"/>
        <w:lang w:eastAsia="en-US"/>
      </w:rPr>
      <w:instrText xml:space="preserve"> PAGE </w:instrText>
    </w:r>
    <w:r w:rsidRPr="00585882">
      <w:rPr>
        <w:rFonts w:ascii="Arial" w:hAnsi="Arial" w:cs="Arial"/>
        <w:snapToGrid w:val="0"/>
        <w:sz w:val="18"/>
        <w:szCs w:val="18"/>
        <w:lang w:eastAsia="en-US"/>
      </w:rPr>
      <w:fldChar w:fldCharType="separate"/>
    </w:r>
    <w:r w:rsidR="00E941F7">
      <w:rPr>
        <w:rFonts w:ascii="Arial" w:hAnsi="Arial" w:cs="Arial"/>
        <w:noProof/>
        <w:snapToGrid w:val="0"/>
        <w:sz w:val="18"/>
        <w:szCs w:val="18"/>
        <w:lang w:eastAsia="en-US"/>
      </w:rPr>
      <w:t>203</w:t>
    </w:r>
    <w:r w:rsidRPr="00585882">
      <w:rPr>
        <w:rFonts w:ascii="Arial" w:hAnsi="Arial" w:cs="Arial"/>
        <w:snapToGrid w:val="0"/>
        <w:sz w:val="18"/>
        <w:szCs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8" w:rsidRDefault="00EA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18" w:rsidRDefault="00EA4D18">
      <w:r>
        <w:separator/>
      </w:r>
    </w:p>
  </w:footnote>
  <w:footnote w:type="continuationSeparator" w:id="0">
    <w:p w:rsidR="00EA4D18" w:rsidRDefault="00EA4D18">
      <w:r>
        <w:continuationSeparator/>
      </w:r>
    </w:p>
  </w:footnote>
  <w:footnote w:id="1">
    <w:p w:rsidR="00EA4D18" w:rsidRPr="00F94D3C" w:rsidRDefault="00EA4D18" w:rsidP="00F94D3C">
      <w:pPr>
        <w:pStyle w:val="FootnoteText"/>
        <w:tabs>
          <w:tab w:val="left" w:pos="284"/>
        </w:tabs>
        <w:spacing w:after="60"/>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0B56EA">
        <w:rPr>
          <w:rFonts w:ascii="Book Antiqua" w:hAnsi="Book Antiqua"/>
          <w:sz w:val="14"/>
          <w:szCs w:val="14"/>
        </w:rPr>
        <w:t>In 2012-13, all deliverables and key performance indicators have been reviewed and updated to ensure targeted performance reporting.</w:t>
      </w:r>
    </w:p>
  </w:footnote>
  <w:footnote w:id="2">
    <w:p w:rsidR="00EA4D18" w:rsidRPr="00986FF5" w:rsidRDefault="00EA4D18" w:rsidP="000B56EA">
      <w:pPr>
        <w:pStyle w:val="FootnoteText"/>
        <w:tabs>
          <w:tab w:val="left" w:pos="284"/>
        </w:tabs>
        <w:spacing w:after="60"/>
        <w:ind w:left="284" w:hanging="284"/>
        <w:rPr>
          <w:rFonts w:ascii="Book Antiqua" w:hAnsi="Book Antiqua"/>
          <w:sz w:val="14"/>
          <w:szCs w:val="14"/>
        </w:rPr>
      </w:pPr>
      <w:r w:rsidRPr="000B56EA">
        <w:rPr>
          <w:rStyle w:val="FootnoteReference"/>
          <w:rFonts w:ascii="Book Antiqua" w:hAnsi="Book Antiqua"/>
          <w:sz w:val="14"/>
          <w:szCs w:val="14"/>
        </w:rPr>
        <w:footnoteRef/>
      </w:r>
      <w:r w:rsidRPr="000B56EA">
        <w:rPr>
          <w:rFonts w:ascii="Book Antiqua" w:hAnsi="Book Antiqua"/>
          <w:sz w:val="14"/>
          <w:szCs w:val="14"/>
        </w:rPr>
        <w:t xml:space="preserve"> </w:t>
      </w:r>
      <w:r w:rsidRPr="000B56EA">
        <w:rPr>
          <w:rFonts w:ascii="Book Antiqua" w:hAnsi="Book Antiqua"/>
          <w:sz w:val="14"/>
          <w:szCs w:val="14"/>
        </w:rPr>
        <w:tab/>
        <w:t>To accommodat</w:t>
      </w:r>
      <w:r>
        <w:rPr>
          <w:rFonts w:ascii="Book Antiqua" w:hAnsi="Book Antiqua"/>
          <w:sz w:val="14"/>
          <w:szCs w:val="14"/>
        </w:rPr>
        <w:t xml:space="preserve">e the variation in commencement </w:t>
      </w:r>
      <w:r w:rsidRPr="000B56EA">
        <w:rPr>
          <w:rFonts w:ascii="Book Antiqua" w:hAnsi="Book Antiqua"/>
          <w:sz w:val="14"/>
          <w:szCs w:val="14"/>
        </w:rPr>
        <w:t>of Breast Care Nurses Australia-wide, the implementation and funding period for the measure has been extended to 30 June 2013.</w:t>
      </w:r>
    </w:p>
  </w:footnote>
  <w:footnote w:id="3">
    <w:p w:rsidR="00EA4D18" w:rsidRPr="00F94D3C" w:rsidRDefault="00EA4D18" w:rsidP="00796737">
      <w:pPr>
        <w:pStyle w:val="FootnoteText"/>
        <w:tabs>
          <w:tab w:val="left" w:pos="284"/>
        </w:tabs>
        <w:spacing w:after="60"/>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0B56EA">
        <w:rPr>
          <w:rFonts w:ascii="Book Antiqua" w:hAnsi="Book Antiqua"/>
          <w:sz w:val="14"/>
          <w:szCs w:val="14"/>
        </w:rPr>
        <w:t xml:space="preserve">In 2012-13, all deliverables and key performance indicators have been reviewed and updated </w:t>
      </w:r>
      <w:r w:rsidRPr="00EB3DB2">
        <w:rPr>
          <w:rFonts w:ascii="Book Antiqua" w:hAnsi="Book Antiqua"/>
          <w:sz w:val="14"/>
          <w:szCs w:val="14"/>
        </w:rPr>
        <w:t>to ensure targeted performance reporting.</w:t>
      </w:r>
    </w:p>
  </w:footnote>
  <w:footnote w:id="4">
    <w:p w:rsidR="00EA4D18" w:rsidRPr="009F3B7C" w:rsidRDefault="00EA4D18" w:rsidP="00F4755D">
      <w:pPr>
        <w:pStyle w:val="FootnoteText"/>
        <w:tabs>
          <w:tab w:val="left" w:pos="284"/>
        </w:tabs>
        <w:spacing w:after="60"/>
        <w:ind w:left="284" w:hanging="284"/>
        <w:rPr>
          <w:rFonts w:ascii="Book Antiqua" w:hAnsi="Book Antiqua"/>
          <w:sz w:val="14"/>
          <w:szCs w:val="14"/>
        </w:rPr>
      </w:pPr>
      <w:r w:rsidRPr="009F3B7C">
        <w:rPr>
          <w:rStyle w:val="FootnoteReference"/>
          <w:rFonts w:ascii="Book Antiqua" w:hAnsi="Book Antiqua"/>
          <w:sz w:val="14"/>
          <w:szCs w:val="14"/>
        </w:rPr>
        <w:footnoteRef/>
      </w:r>
      <w:r w:rsidRPr="009F3B7C">
        <w:rPr>
          <w:rFonts w:ascii="Book Antiqua" w:hAnsi="Book Antiqua"/>
          <w:sz w:val="14"/>
          <w:szCs w:val="14"/>
        </w:rPr>
        <w:t xml:space="preserve"> </w:t>
      </w:r>
      <w:r w:rsidRPr="009F3B7C">
        <w:rPr>
          <w:rFonts w:ascii="Book Antiqua" w:hAnsi="Book Antiqua"/>
          <w:sz w:val="14"/>
          <w:szCs w:val="14"/>
        </w:rPr>
        <w:tab/>
        <w:t>This is a two year pilot commencing in 2012-13.</w:t>
      </w:r>
    </w:p>
  </w:footnote>
  <w:footnote w:id="5">
    <w:p w:rsidR="00EA4D18" w:rsidRDefault="00EA4D18" w:rsidP="00F4755D">
      <w:pPr>
        <w:pStyle w:val="FootnoteText"/>
        <w:tabs>
          <w:tab w:val="left" w:pos="284"/>
        </w:tabs>
        <w:ind w:left="284" w:hanging="284"/>
      </w:pPr>
      <w:r w:rsidRPr="009F3B7C">
        <w:rPr>
          <w:rStyle w:val="FootnoteReference"/>
          <w:rFonts w:ascii="Book Antiqua" w:hAnsi="Book Antiqua"/>
          <w:sz w:val="14"/>
          <w:szCs w:val="14"/>
        </w:rPr>
        <w:footnoteRef/>
      </w:r>
      <w:r w:rsidRPr="009F3B7C">
        <w:rPr>
          <w:rFonts w:ascii="Book Antiqua" w:hAnsi="Book Antiqua"/>
          <w:sz w:val="14"/>
          <w:szCs w:val="14"/>
        </w:rPr>
        <w:t xml:space="preserve"> </w:t>
      </w:r>
      <w:r w:rsidRPr="009F3B7C">
        <w:rPr>
          <w:rFonts w:ascii="Book Antiqua" w:hAnsi="Book Antiqua"/>
          <w:sz w:val="14"/>
          <w:szCs w:val="14"/>
        </w:rPr>
        <w:tab/>
        <w:t>PCEHRs issued from 1 July 2012. This program has funding for only 2 years and 2014-16 targets are subject to funding being carried forward at current levels</w:t>
      </w:r>
    </w:p>
  </w:footnote>
  <w:footnote w:id="6">
    <w:p w:rsidR="00EA4D18" w:rsidRPr="00C55382" w:rsidRDefault="00EA4D18" w:rsidP="00C55382">
      <w:pPr>
        <w:pStyle w:val="FootnoteText"/>
        <w:tabs>
          <w:tab w:val="left" w:pos="284"/>
        </w:tabs>
        <w:spacing w:after="60"/>
        <w:ind w:left="284" w:hanging="284"/>
        <w:rPr>
          <w:rFonts w:ascii="Book Antiqua" w:hAnsi="Book Antiqua"/>
          <w:sz w:val="14"/>
          <w:szCs w:val="14"/>
        </w:rPr>
      </w:pPr>
      <w:r w:rsidRPr="00C55382">
        <w:rPr>
          <w:rStyle w:val="FootnoteReference"/>
          <w:rFonts w:ascii="Book Antiqua" w:hAnsi="Book Antiqua"/>
          <w:sz w:val="14"/>
          <w:szCs w:val="14"/>
        </w:rPr>
        <w:footnoteRef/>
      </w:r>
      <w:r w:rsidRPr="00C55382">
        <w:rPr>
          <w:rFonts w:ascii="Book Antiqua" w:hAnsi="Book Antiqua"/>
          <w:sz w:val="14"/>
          <w:szCs w:val="14"/>
        </w:rPr>
        <w:t xml:space="preserve"> </w:t>
      </w:r>
      <w:r>
        <w:rPr>
          <w:rFonts w:ascii="Book Antiqua" w:hAnsi="Book Antiqua"/>
          <w:sz w:val="14"/>
          <w:szCs w:val="14"/>
        </w:rPr>
        <w:tab/>
      </w:r>
      <w:r w:rsidRPr="00C55382">
        <w:rPr>
          <w:rFonts w:ascii="Book Antiqua" w:hAnsi="Book Antiqua"/>
          <w:sz w:val="14"/>
          <w:szCs w:val="14"/>
        </w:rPr>
        <w:t>On 11 November 2011, the Australian Health Ministers’ Conference became known as the Standing Council on Health.</w:t>
      </w:r>
    </w:p>
  </w:footnote>
  <w:footnote w:id="7">
    <w:p w:rsidR="00EA4D18" w:rsidRPr="00AA440C" w:rsidRDefault="00EA4D18" w:rsidP="00C55382">
      <w:pPr>
        <w:pStyle w:val="CommentText"/>
        <w:tabs>
          <w:tab w:val="left" w:pos="284"/>
        </w:tabs>
        <w:spacing w:after="60"/>
        <w:ind w:left="284" w:hanging="284"/>
        <w:rPr>
          <w:sz w:val="16"/>
          <w:szCs w:val="16"/>
        </w:rPr>
      </w:pPr>
      <w:r w:rsidRPr="00C55382">
        <w:rPr>
          <w:rStyle w:val="FootnoteReference"/>
          <w:rFonts w:ascii="Book Antiqua" w:hAnsi="Book Antiqua"/>
          <w:sz w:val="14"/>
          <w:szCs w:val="14"/>
        </w:rPr>
        <w:footnoteRef/>
      </w:r>
      <w:r w:rsidRPr="00C55382">
        <w:rPr>
          <w:rFonts w:ascii="Book Antiqua" w:hAnsi="Book Antiqua"/>
          <w:sz w:val="14"/>
          <w:szCs w:val="14"/>
        </w:rPr>
        <w:t xml:space="preserve"> </w:t>
      </w:r>
      <w:r w:rsidRPr="00C55382">
        <w:rPr>
          <w:rFonts w:ascii="Book Antiqua" w:hAnsi="Book Antiqua"/>
          <w:sz w:val="14"/>
          <w:szCs w:val="14"/>
        </w:rPr>
        <w:tab/>
        <w:t>Available at: &lt;www.health.gov.au/maternity&gt;.</w:t>
      </w:r>
    </w:p>
  </w:footnote>
  <w:footnote w:id="8">
    <w:p w:rsidR="00EA4D18" w:rsidRPr="00E3296B" w:rsidRDefault="00EA4D18" w:rsidP="00E20220">
      <w:pPr>
        <w:pStyle w:val="FootnoteText"/>
        <w:tabs>
          <w:tab w:val="left" w:pos="284"/>
        </w:tabs>
        <w:spacing w:after="60"/>
        <w:ind w:left="284" w:hanging="284"/>
        <w:rPr>
          <w:rFonts w:ascii="Book Antiqua" w:hAnsi="Book Antiqua"/>
          <w:sz w:val="14"/>
          <w:szCs w:val="14"/>
        </w:rPr>
      </w:pPr>
      <w:r w:rsidRPr="00AA440C">
        <w:rPr>
          <w:rStyle w:val="FootnoteReference"/>
          <w:sz w:val="16"/>
          <w:szCs w:val="16"/>
        </w:rPr>
        <w:footnoteRef/>
      </w:r>
      <w:r w:rsidRPr="00AA440C">
        <w:rPr>
          <w:sz w:val="16"/>
          <w:szCs w:val="16"/>
        </w:rPr>
        <w:t xml:space="preserve"> </w:t>
      </w:r>
      <w:r>
        <w:rPr>
          <w:sz w:val="16"/>
          <w:szCs w:val="16"/>
        </w:rPr>
        <w:tab/>
      </w:r>
      <w:r w:rsidRPr="00E3296B">
        <w:rPr>
          <w:rFonts w:ascii="Book Antiqua" w:hAnsi="Book Antiqua"/>
          <w:sz w:val="14"/>
          <w:szCs w:val="14"/>
        </w:rPr>
        <w:t xml:space="preserve">These grants </w:t>
      </w:r>
      <w:r>
        <w:rPr>
          <w:rFonts w:ascii="Book Antiqua" w:hAnsi="Book Antiqua"/>
          <w:sz w:val="14"/>
          <w:szCs w:val="14"/>
        </w:rPr>
        <w:t xml:space="preserve">are administered by </w:t>
      </w:r>
      <w:r w:rsidRPr="00E3296B">
        <w:rPr>
          <w:rFonts w:ascii="Book Antiqua" w:hAnsi="Book Antiqua"/>
          <w:sz w:val="14"/>
          <w:szCs w:val="14"/>
        </w:rPr>
        <w:t>the NHMRC. For further information on its activities, refer to the NHMRC chapter in these Portfolio Budget Statements.</w:t>
      </w:r>
    </w:p>
  </w:footnote>
  <w:footnote w:id="9">
    <w:p w:rsidR="00EA4D18" w:rsidRPr="00F94D3C" w:rsidRDefault="00EA4D18" w:rsidP="00E532B3">
      <w:pPr>
        <w:pStyle w:val="FootnoteText"/>
        <w:tabs>
          <w:tab w:val="left" w:pos="284"/>
        </w:tabs>
        <w:spacing w:after="60"/>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0B56EA">
        <w:rPr>
          <w:rFonts w:ascii="Book Antiqua" w:hAnsi="Book Antiqua"/>
          <w:sz w:val="14"/>
          <w:szCs w:val="14"/>
        </w:rPr>
        <w:t>In 2012-13, all deliverables and key performance indicators have been reviewed and updated to ensure targeted performance reporting.</w:t>
      </w:r>
    </w:p>
  </w:footnote>
  <w:footnote w:id="10">
    <w:p w:rsidR="00EA4D18" w:rsidRPr="007E5F13" w:rsidRDefault="00EA4D18" w:rsidP="00E532B3">
      <w:pPr>
        <w:pStyle w:val="FootnoteText"/>
        <w:spacing w:after="60"/>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sidRPr="00F94D3C">
        <w:rPr>
          <w:rFonts w:ascii="Book Antiqua" w:hAnsi="Book Antiqua"/>
          <w:sz w:val="14"/>
          <w:szCs w:val="14"/>
        </w:rPr>
        <w:tab/>
        <w:t xml:space="preserve">Current funding for the National Breast Feeding Helpline expires at the end of </w:t>
      </w:r>
      <w:r>
        <w:rPr>
          <w:rFonts w:ascii="Book Antiqua" w:hAnsi="Book Antiqua"/>
          <w:sz w:val="14"/>
          <w:szCs w:val="14"/>
        </w:rPr>
        <w:t>June 2012</w:t>
      </w:r>
      <w:r w:rsidRPr="00F94D3C">
        <w:rPr>
          <w:rFonts w:ascii="Book Antiqua" w:hAnsi="Book Antiqua"/>
          <w:sz w:val="14"/>
          <w:szCs w:val="14"/>
        </w:rPr>
        <w:t xml:space="preserve">. </w:t>
      </w:r>
      <w:r w:rsidRPr="007E5F13">
        <w:rPr>
          <w:rFonts w:ascii="Book Antiqua" w:hAnsi="Book Antiqua"/>
          <w:sz w:val="14"/>
          <w:szCs w:val="14"/>
        </w:rPr>
        <w:t>Future funding for this activity will be determined through the Health System Capacity Development funding round.</w:t>
      </w:r>
    </w:p>
  </w:footnote>
  <w:footnote w:id="11">
    <w:p w:rsidR="00EA4D18" w:rsidRPr="00F94D3C" w:rsidRDefault="00EA4D18" w:rsidP="00F94D3C">
      <w:pPr>
        <w:pStyle w:val="FootnoteText"/>
        <w:tabs>
          <w:tab w:val="left" w:pos="284"/>
        </w:tabs>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0B56EA">
        <w:rPr>
          <w:rFonts w:ascii="Book Antiqua" w:hAnsi="Book Antiqua"/>
          <w:sz w:val="14"/>
          <w:szCs w:val="14"/>
        </w:rPr>
        <w:t>In 2012-13, all deliverables and key performance indicators have been reviewed and updated to ensure targeted performance reporting.</w:t>
      </w:r>
    </w:p>
  </w:footnote>
  <w:footnote w:id="12">
    <w:p w:rsidR="00EA4D18" w:rsidRPr="00986FF5" w:rsidRDefault="00EA4D18" w:rsidP="00F33D51">
      <w:pPr>
        <w:pStyle w:val="FootnoteText"/>
        <w:tabs>
          <w:tab w:val="left" w:pos="284"/>
        </w:tabs>
        <w:spacing w:after="60"/>
        <w:ind w:left="284" w:hanging="284"/>
        <w:rPr>
          <w:rFonts w:ascii="Book Antiqua" w:hAnsi="Book Antiqua"/>
          <w:sz w:val="14"/>
          <w:szCs w:val="14"/>
        </w:rPr>
      </w:pPr>
      <w:r w:rsidRPr="00986FF5">
        <w:rPr>
          <w:rStyle w:val="FootnoteReference"/>
          <w:rFonts w:ascii="Book Antiqua" w:hAnsi="Book Antiqua"/>
          <w:sz w:val="14"/>
          <w:szCs w:val="14"/>
        </w:rPr>
        <w:footnoteRef/>
      </w:r>
      <w:r w:rsidRPr="00986FF5">
        <w:rPr>
          <w:rFonts w:ascii="Book Antiqua" w:hAnsi="Book Antiqua"/>
          <w:sz w:val="14"/>
          <w:szCs w:val="14"/>
        </w:rPr>
        <w:t xml:space="preserve"> </w:t>
      </w:r>
      <w:r w:rsidRPr="00986FF5">
        <w:rPr>
          <w:rFonts w:ascii="Book Antiqua" w:hAnsi="Book Antiqua"/>
          <w:sz w:val="14"/>
          <w:szCs w:val="14"/>
        </w:rPr>
        <w:tab/>
        <w:t>Number of agreements excludes licenses, funding agreements for specific activities under other programs and reciprocal health care agreements.</w:t>
      </w:r>
    </w:p>
  </w:footnote>
  <w:footnote w:id="13">
    <w:p w:rsidR="00EA4D18" w:rsidRPr="00B5148E" w:rsidRDefault="00EA4D18" w:rsidP="00CB073D">
      <w:pPr>
        <w:pStyle w:val="FootnoteText"/>
        <w:tabs>
          <w:tab w:val="left" w:pos="284"/>
        </w:tabs>
        <w:spacing w:after="60"/>
        <w:rPr>
          <w:rFonts w:ascii="Book Antiqua" w:hAnsi="Book Antiqua"/>
          <w:sz w:val="14"/>
          <w:szCs w:val="14"/>
        </w:rPr>
      </w:pPr>
      <w:r w:rsidRPr="00B5148E">
        <w:rPr>
          <w:rStyle w:val="FootnoteReference"/>
          <w:rFonts w:ascii="Book Antiqua" w:hAnsi="Book Antiqua"/>
          <w:sz w:val="14"/>
          <w:szCs w:val="14"/>
        </w:rPr>
        <w:footnoteRef/>
      </w:r>
      <w:r w:rsidRPr="00B5148E">
        <w:rPr>
          <w:rFonts w:ascii="Book Antiqua" w:hAnsi="Book Antiqua"/>
          <w:sz w:val="14"/>
          <w:szCs w:val="14"/>
        </w:rPr>
        <w:t xml:space="preserve"> </w:t>
      </w:r>
      <w:r>
        <w:rPr>
          <w:rFonts w:ascii="Book Antiqua" w:hAnsi="Book Antiqua"/>
          <w:sz w:val="14"/>
          <w:szCs w:val="14"/>
        </w:rPr>
        <w:tab/>
        <w:t>A list of these organisations is available from the Department’s website &lt;</w:t>
      </w:r>
      <w:r w:rsidRPr="00B5148E">
        <w:rPr>
          <w:rFonts w:ascii="Book Antiqua" w:hAnsi="Book Antiqua"/>
          <w:sz w:val="14"/>
          <w:szCs w:val="14"/>
        </w:rPr>
        <w:t>www.health.gov.au</w:t>
      </w:r>
      <w:r>
        <w:rPr>
          <w:rFonts w:ascii="Book Antiqua" w:hAnsi="Book Antiqua"/>
          <w:sz w:val="14"/>
          <w:szCs w:val="14"/>
        </w:rPr>
        <w:t>/hhf&gt;</w:t>
      </w:r>
      <w:r w:rsidRPr="00B5148E">
        <w:rPr>
          <w:rFonts w:ascii="Book Antiqua" w:hAnsi="Book Antiqua"/>
          <w:sz w:val="14"/>
          <w:szCs w:val="14"/>
        </w:rPr>
        <w:t>.</w:t>
      </w:r>
      <w:r>
        <w:rPr>
          <w:rFonts w:ascii="Book Antiqua" w:hAnsi="Book Antiqua"/>
          <w:sz w:val="14"/>
          <w:szCs w:val="14"/>
        </w:rPr>
        <w:t xml:space="preserve"> </w:t>
      </w:r>
    </w:p>
  </w:footnote>
  <w:footnote w:id="14">
    <w:p w:rsidR="00EA4D18" w:rsidRPr="00F94D3C" w:rsidRDefault="00EA4D18" w:rsidP="00F94D3C">
      <w:pPr>
        <w:pStyle w:val="FootnoteText"/>
        <w:tabs>
          <w:tab w:val="left" w:pos="284"/>
        </w:tabs>
        <w:spacing w:after="60"/>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7E5F13">
        <w:rPr>
          <w:rFonts w:ascii="Book Antiqua" w:hAnsi="Book Antiqua"/>
          <w:sz w:val="14"/>
          <w:szCs w:val="14"/>
        </w:rPr>
        <w:t>For further information on the ACSQHC, refer to its chapter in these Portfolio Budget Statements.</w:t>
      </w:r>
    </w:p>
  </w:footnote>
  <w:footnote w:id="15">
    <w:p w:rsidR="00EA4D18" w:rsidRPr="00F94D3C" w:rsidRDefault="00EA4D18" w:rsidP="00F94D3C">
      <w:pPr>
        <w:pStyle w:val="FootnoteText"/>
        <w:tabs>
          <w:tab w:val="left" w:pos="284"/>
        </w:tabs>
        <w:spacing w:after="60"/>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0B56EA">
        <w:rPr>
          <w:rFonts w:ascii="Book Antiqua" w:hAnsi="Book Antiqua"/>
          <w:sz w:val="14"/>
          <w:szCs w:val="14"/>
        </w:rPr>
        <w:t>In 2012-13, all deliverables and key performance indicators have been reviewed and updated to ensure targeted performance reporting.</w:t>
      </w:r>
    </w:p>
  </w:footnote>
  <w:footnote w:id="16">
    <w:p w:rsidR="00EA4D18" w:rsidRDefault="00EA4D18" w:rsidP="003D7004">
      <w:pPr>
        <w:pStyle w:val="FootnoteText"/>
        <w:tabs>
          <w:tab w:val="left" w:pos="284"/>
        </w:tabs>
        <w:spacing w:after="60"/>
        <w:ind w:left="284" w:hanging="284"/>
      </w:pPr>
      <w:r w:rsidRPr="00986FF5">
        <w:rPr>
          <w:rStyle w:val="FootnoteReference"/>
          <w:rFonts w:ascii="Book Antiqua" w:hAnsi="Book Antiqua"/>
          <w:sz w:val="14"/>
          <w:szCs w:val="14"/>
        </w:rPr>
        <w:footnoteRef/>
      </w:r>
      <w:r w:rsidRPr="00986FF5">
        <w:rPr>
          <w:rFonts w:ascii="Book Antiqua" w:hAnsi="Book Antiqua"/>
          <w:sz w:val="14"/>
          <w:szCs w:val="14"/>
        </w:rPr>
        <w:t xml:space="preserve"> </w:t>
      </w:r>
      <w:r w:rsidRPr="00986FF5">
        <w:rPr>
          <w:rFonts w:ascii="Book Antiqua" w:hAnsi="Book Antiqua"/>
          <w:sz w:val="14"/>
          <w:szCs w:val="14"/>
        </w:rPr>
        <w:tab/>
        <w:t>A</w:t>
      </w:r>
      <w:r>
        <w:rPr>
          <w:rFonts w:ascii="Book Antiqua" w:hAnsi="Book Antiqua"/>
          <w:sz w:val="14"/>
          <w:szCs w:val="14"/>
        </w:rPr>
        <w:t xml:space="preserve"> list of these projects is a</w:t>
      </w:r>
      <w:r w:rsidRPr="00986FF5">
        <w:rPr>
          <w:rFonts w:ascii="Book Antiqua" w:hAnsi="Book Antiqua"/>
          <w:sz w:val="14"/>
          <w:szCs w:val="14"/>
        </w:rPr>
        <w:t xml:space="preserve">vailable </w:t>
      </w:r>
      <w:r>
        <w:rPr>
          <w:rFonts w:ascii="Book Antiqua" w:hAnsi="Book Antiqua"/>
          <w:sz w:val="14"/>
          <w:szCs w:val="14"/>
        </w:rPr>
        <w:t xml:space="preserve">from the Department’s </w:t>
      </w:r>
      <w:proofErr w:type="spellStart"/>
      <w:r>
        <w:rPr>
          <w:rFonts w:ascii="Book Antiqua" w:hAnsi="Book Antiqua"/>
          <w:sz w:val="14"/>
          <w:szCs w:val="14"/>
        </w:rPr>
        <w:t>webstite</w:t>
      </w:r>
      <w:proofErr w:type="spellEnd"/>
      <w:r>
        <w:rPr>
          <w:rFonts w:ascii="Book Antiqua" w:hAnsi="Book Antiqua"/>
          <w:sz w:val="14"/>
          <w:szCs w:val="14"/>
        </w:rPr>
        <w:t xml:space="preserve"> </w:t>
      </w:r>
      <w:r w:rsidRPr="00986FF5">
        <w:rPr>
          <w:rFonts w:ascii="Book Antiqua" w:hAnsi="Book Antiqua"/>
          <w:sz w:val="14"/>
          <w:szCs w:val="14"/>
        </w:rPr>
        <w:t>at: &lt;www.h</w:t>
      </w:r>
      <w:r>
        <w:rPr>
          <w:rFonts w:ascii="Book Antiqua" w:hAnsi="Book Antiqua"/>
          <w:sz w:val="14"/>
          <w:szCs w:val="14"/>
        </w:rPr>
        <w:t>ealth.gov.au</w:t>
      </w:r>
      <w:r w:rsidRPr="00986FF5">
        <w:rPr>
          <w:rFonts w:ascii="Book Antiqua" w:hAnsi="Book Antiqua"/>
          <w:sz w:val="14"/>
          <w:szCs w:val="14"/>
        </w:rPr>
        <w:t>/hhf&gt;.</w:t>
      </w:r>
    </w:p>
  </w:footnote>
  <w:footnote w:id="17">
    <w:p w:rsidR="00EA4D18" w:rsidRPr="00F94D3C" w:rsidRDefault="00EA4D18" w:rsidP="00F94D3C">
      <w:pPr>
        <w:pStyle w:val="FootnoteText"/>
        <w:tabs>
          <w:tab w:val="left" w:pos="284"/>
        </w:tabs>
        <w:ind w:left="284" w:hanging="284"/>
        <w:rPr>
          <w:rFonts w:ascii="Book Antiqua" w:hAnsi="Book Antiqua"/>
          <w:sz w:val="14"/>
          <w:szCs w:val="14"/>
        </w:rPr>
      </w:pPr>
      <w:r w:rsidRPr="00F94D3C">
        <w:rPr>
          <w:rStyle w:val="FootnoteReference"/>
          <w:rFonts w:ascii="Book Antiqua" w:hAnsi="Book Antiqua"/>
          <w:sz w:val="14"/>
          <w:szCs w:val="14"/>
        </w:rPr>
        <w:footnoteRef/>
      </w:r>
      <w:r w:rsidRPr="00F94D3C">
        <w:rPr>
          <w:rFonts w:ascii="Book Antiqua" w:hAnsi="Book Antiqua"/>
          <w:sz w:val="14"/>
          <w:szCs w:val="14"/>
        </w:rPr>
        <w:t xml:space="preserve"> </w:t>
      </w:r>
      <w:r>
        <w:rPr>
          <w:rFonts w:ascii="Book Antiqua" w:hAnsi="Book Antiqua"/>
          <w:sz w:val="14"/>
          <w:szCs w:val="14"/>
        </w:rPr>
        <w:tab/>
      </w:r>
      <w:r w:rsidRPr="000B56EA">
        <w:rPr>
          <w:rFonts w:ascii="Book Antiqua" w:hAnsi="Book Antiqua"/>
          <w:sz w:val="14"/>
          <w:szCs w:val="14"/>
        </w:rPr>
        <w:t>In 2012-13, all deliverables and key performance indicators have been reviewed and updated to ensure targeted performance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8" w:rsidRPr="000547AA" w:rsidRDefault="00EA4D18" w:rsidP="00FC2878">
    <w:pPr>
      <w:pStyle w:val="Header"/>
      <w:pBdr>
        <w:bottom w:val="single" w:sz="4" w:space="1" w:color="auto"/>
      </w:pBdr>
      <w:rPr>
        <w:sz w:val="18"/>
        <w:szCs w:val="18"/>
      </w:rPr>
    </w:pPr>
    <w:r>
      <w:rPr>
        <w:rFonts w:ascii="Arial" w:hAnsi="Arial" w:cs="Arial"/>
        <w:sz w:val="18"/>
        <w:szCs w:val="18"/>
      </w:rPr>
      <w:t>Budget Statements – Department of Health and Ageing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8" w:rsidRPr="00484672" w:rsidRDefault="00EA4D18" w:rsidP="007125AB">
    <w:pPr>
      <w:framePr w:w="851" w:h="1701" w:hRule="exact" w:wrap="around" w:hAnchor="margin" w:x="7939" w:y="3403" w:anchorLock="1"/>
      <w:pBdr>
        <w:top w:val="single" w:sz="6" w:space="1" w:color="auto"/>
        <w:left w:val="single" w:sz="6" w:space="1" w:color="auto"/>
        <w:bottom w:val="single" w:sz="6" w:space="1" w:color="auto"/>
        <w:right w:val="single" w:sz="6" w:space="1" w:color="auto"/>
      </w:pBdr>
      <w:shd w:val="clear" w:color="auto" w:fill="0C0C0C"/>
      <w:jc w:val="center"/>
      <w:textDirection w:val="btLr"/>
      <w:rPr>
        <w:rFonts w:ascii="Arial" w:hAnsi="Arial" w:cs="Arial"/>
        <w:spacing w:val="20"/>
        <w:sz w:val="8"/>
        <w:szCs w:val="8"/>
      </w:rPr>
    </w:pPr>
  </w:p>
  <w:p w:rsidR="00EA4D18" w:rsidRPr="00484672" w:rsidRDefault="00EA4D18" w:rsidP="007125AB">
    <w:pPr>
      <w:framePr w:w="851" w:h="1701" w:hRule="exact" w:wrap="around" w:hAnchor="margin" w:x="7939" w:y="3403" w:anchorLock="1"/>
      <w:pBdr>
        <w:top w:val="single" w:sz="6" w:space="1" w:color="auto"/>
        <w:left w:val="single" w:sz="6" w:space="1" w:color="auto"/>
        <w:bottom w:val="single" w:sz="6" w:space="1" w:color="auto"/>
        <w:right w:val="single" w:sz="6" w:space="1" w:color="auto"/>
      </w:pBdr>
      <w:shd w:val="clear" w:color="auto" w:fill="0C0C0C"/>
      <w:jc w:val="center"/>
      <w:textDirection w:val="btLr"/>
      <w:rPr>
        <w:rFonts w:ascii="Arial Bold" w:hAnsi="Arial Bold" w:cs="Arial Bold"/>
        <w:b/>
        <w:bCs/>
        <w:spacing w:val="10"/>
        <w:szCs w:val="24"/>
      </w:rPr>
    </w:pPr>
    <w:r w:rsidRPr="00484672">
      <w:rPr>
        <w:rFonts w:ascii="Arial" w:hAnsi="Arial" w:cs="Arial"/>
        <w:spacing w:val="20"/>
        <w:sz w:val="22"/>
        <w:szCs w:val="22"/>
      </w:rPr>
      <w:t>Outcome |</w:t>
    </w:r>
    <w:r w:rsidRPr="00484672">
      <w:rPr>
        <w:rFonts w:ascii="Arial Bold" w:hAnsi="Arial Bold" w:cs="Arial Bold"/>
        <w:b/>
        <w:bCs/>
        <w:spacing w:val="10"/>
        <w:szCs w:val="24"/>
      </w:rPr>
      <w:t xml:space="preserve"> 10</w:t>
    </w:r>
  </w:p>
  <w:p w:rsidR="00EA4D18" w:rsidRPr="00484672" w:rsidRDefault="00EA4D18" w:rsidP="007125AB">
    <w:pPr>
      <w:framePr w:w="851" w:h="1701" w:hRule="exact" w:wrap="around" w:hAnchor="margin" w:x="7939" w:y="3403" w:anchorLock="1"/>
      <w:pBdr>
        <w:top w:val="single" w:sz="6" w:space="1" w:color="auto"/>
        <w:left w:val="single" w:sz="6" w:space="1" w:color="auto"/>
        <w:bottom w:val="single" w:sz="6" w:space="1" w:color="auto"/>
        <w:right w:val="single" w:sz="6" w:space="1" w:color="auto"/>
      </w:pBdr>
      <w:shd w:val="clear" w:color="auto" w:fill="0C0C0C"/>
      <w:jc w:val="center"/>
      <w:textDirection w:val="btLr"/>
      <w:rPr>
        <w:rFonts w:ascii="Arial Bold" w:hAnsi="Arial Bold" w:cs="Arial Bold"/>
        <w:b/>
        <w:bCs/>
        <w:spacing w:val="10"/>
        <w:sz w:val="28"/>
        <w:szCs w:val="28"/>
      </w:rPr>
    </w:pPr>
  </w:p>
  <w:p w:rsidR="00EA4D18" w:rsidRPr="000547AA" w:rsidRDefault="00EA4D18" w:rsidP="00FC2878">
    <w:pPr>
      <w:pStyle w:val="Header"/>
      <w:pBdr>
        <w:bottom w:val="single" w:sz="4" w:space="1" w:color="auto"/>
      </w:pBdr>
      <w:jc w:val="right"/>
      <w:rPr>
        <w:sz w:val="18"/>
        <w:szCs w:val="18"/>
      </w:rPr>
    </w:pPr>
    <w:r>
      <w:rPr>
        <w:rFonts w:ascii="Arial" w:hAnsi="Arial" w:cs="Arial"/>
        <w:sz w:val="18"/>
        <w:szCs w:val="18"/>
      </w:rPr>
      <w:t>Section 2</w:t>
    </w:r>
    <w:r w:rsidRPr="000547AA">
      <w:rPr>
        <w:rFonts w:ascii="Arial" w:hAnsi="Arial" w:cs="Arial"/>
        <w:sz w:val="18"/>
        <w:szCs w:val="18"/>
      </w:rPr>
      <w:t xml:space="preserve"> – </w:t>
    </w:r>
    <w:r>
      <w:rPr>
        <w:rFonts w:ascii="Arial" w:hAnsi="Arial" w:cs="Arial"/>
        <w:sz w:val="18"/>
        <w:szCs w:val="18"/>
      </w:rPr>
      <w:t>Department Outcomes – 10 Health System Capacity and Quality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8" w:rsidRDefault="00EA4D18">
    <w:pPr>
      <w:pStyle w:val="Header"/>
    </w:pPr>
    <w:r>
      <w:rPr>
        <w:noProof/>
      </w:rPr>
      <mc:AlternateContent>
        <mc:Choice Requires="wps">
          <w:drawing>
            <wp:anchor distT="0" distB="0" distL="114300" distR="114300" simplePos="0" relativeHeight="251657216" behindDoc="0" locked="0" layoutInCell="1" allowOverlap="1" wp14:anchorId="16A043DE" wp14:editId="1D58671B">
              <wp:simplePos x="0" y="0"/>
              <wp:positionH relativeFrom="column">
                <wp:posOffset>-374650</wp:posOffset>
              </wp:positionH>
              <wp:positionV relativeFrom="paragraph">
                <wp:posOffset>-385445</wp:posOffset>
              </wp:positionV>
              <wp:extent cx="7315200" cy="1816735"/>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18" w:rsidRPr="0080751A" w:rsidRDefault="00EA4D18" w:rsidP="00905EC2">
                          <w:pPr>
                            <w:pStyle w:val="Header"/>
                            <w:rPr>
                              <w:noProof/>
                            </w:rPr>
                          </w:pPr>
                          <w:r>
                            <w:rPr>
                              <w:noProof/>
                            </w:rPr>
                            <w:drawing>
                              <wp:inline distT="0" distB="0" distL="0" distR="0" wp14:anchorId="6925171E" wp14:editId="4EF4BC34">
                                <wp:extent cx="7138035" cy="1692275"/>
                                <wp:effectExtent l="76200" t="19050" r="62865" b="79375"/>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5pt;margin-top:-30.35pt;width:8in;height:1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OVtQIAALs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" filled="f" stroked="f">
              <v:textbox style="mso-fit-shape-to-text:t">
                <w:txbxContent>
                  <w:p w:rsidR="00EA4D18" w:rsidRPr="0080751A" w:rsidRDefault="00EA4D18" w:rsidP="00905EC2">
                    <w:pPr>
                      <w:pStyle w:val="Header"/>
                      <w:rPr>
                        <w:noProof/>
                      </w:rPr>
                    </w:pPr>
                    <w:r>
                      <w:rPr>
                        <w:noProof/>
                      </w:rPr>
                      <w:drawing>
                        <wp:inline distT="0" distB="0" distL="0" distR="0" wp14:anchorId="6925171E" wp14:editId="4EF4BC34">
                          <wp:extent cx="7138035" cy="1692275"/>
                          <wp:effectExtent l="76200" t="19050" r="62865" b="79375"/>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xbxContent>
              </v:textbox>
              <w10:wrap type="square"/>
            </v:shape>
          </w:pict>
        </mc:Fallback>
      </mc:AlternateContent>
    </w:r>
  </w:p>
  <w:p w:rsidR="00EA4D18" w:rsidRDefault="00EA4D18">
    <w:pPr>
      <w:pStyle w:val="Header"/>
    </w:pPr>
    <w:r>
      <w:rPr>
        <w:noProof/>
      </w:rPr>
      <mc:AlternateContent>
        <mc:Choice Requires="wpg">
          <w:drawing>
            <wp:anchor distT="0" distB="0" distL="114300" distR="114300" simplePos="0" relativeHeight="251658240" behindDoc="0" locked="0" layoutInCell="1" allowOverlap="1" wp14:anchorId="637826E9" wp14:editId="1379AA04">
              <wp:simplePos x="0" y="0"/>
              <wp:positionH relativeFrom="column">
                <wp:posOffset>996950</wp:posOffset>
              </wp:positionH>
              <wp:positionV relativeFrom="paragraph">
                <wp:posOffset>140970</wp:posOffset>
              </wp:positionV>
              <wp:extent cx="4878705" cy="88646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705" cy="886460"/>
                        <a:chOff x="2332" y="2506"/>
                        <a:chExt cx="7683" cy="1396"/>
                      </a:xfrm>
                    </wpg:grpSpPr>
                    <wps:wsp>
                      <wps:cNvPr id="2" name="Text Box 15"/>
                      <wps:cNvSpPr txBox="1">
                        <a:spLocks noChangeArrowheads="1"/>
                      </wps:cNvSpPr>
                      <wps:spPr bwMode="auto">
                        <a:xfrm>
                          <a:off x="2332" y="2506"/>
                          <a:ext cx="581"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18" w:rsidRPr="008C7E68" w:rsidRDefault="00EA4D18" w:rsidP="00905EC2">
                            <w:pPr>
                              <w:jc w:val="center"/>
                              <w:rPr>
                                <w:rFonts w:ascii="Arial" w:hAnsi="Arial" w:cs="Arial"/>
                                <w:b/>
                                <w:sz w:val="12"/>
                              </w:rPr>
                            </w:pPr>
                            <w:r w:rsidRPr="008C7E68">
                              <w:rPr>
                                <w:rFonts w:ascii="Arial" w:hAnsi="Arial" w:cs="Arial"/>
                                <w:b/>
                                <w:sz w:val="12"/>
                              </w:rPr>
                              <w:t>Identification</w:t>
                            </w:r>
                          </w:p>
                        </w:txbxContent>
                      </wps:txbx>
                      <wps:bodyPr rot="0" vert="vert270" wrap="square" lIns="91440" tIns="45720" rIns="91440" bIns="45720" anchor="ctr" anchorCtr="0" upright="1">
                        <a:noAutofit/>
                      </wps:bodyPr>
                    </wps:wsp>
                    <wps:wsp>
                      <wps:cNvPr id="3" name="Text Box 16"/>
                      <wps:cNvSpPr txBox="1">
                        <a:spLocks noChangeArrowheads="1"/>
                      </wps:cNvSpPr>
                      <wps:spPr bwMode="auto">
                        <a:xfrm>
                          <a:off x="4688" y="2506"/>
                          <a:ext cx="581"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18" w:rsidRPr="008C7E68" w:rsidRDefault="00EA4D18" w:rsidP="00905EC2">
                            <w:pPr>
                              <w:jc w:val="center"/>
                              <w:rPr>
                                <w:rFonts w:ascii="Arial" w:hAnsi="Arial" w:cs="Arial"/>
                                <w:b/>
                                <w:sz w:val="12"/>
                              </w:rPr>
                            </w:pPr>
                            <w:r w:rsidRPr="008C7E68">
                              <w:rPr>
                                <w:rFonts w:ascii="Arial" w:hAnsi="Arial" w:cs="Arial"/>
                                <w:b/>
                                <w:sz w:val="12"/>
                              </w:rPr>
                              <w:t>Implementation</w:t>
                            </w:r>
                          </w:p>
                        </w:txbxContent>
                      </wps:txbx>
                      <wps:bodyPr rot="0" vert="vert270" wrap="square" lIns="91440" tIns="45720" rIns="91440" bIns="45720" anchor="ctr" anchorCtr="0" upright="1">
                        <a:noAutofit/>
                      </wps:bodyPr>
                    </wps:wsp>
                    <wps:wsp>
                      <wps:cNvPr id="4" name="Text Box 17"/>
                      <wps:cNvSpPr txBox="1">
                        <a:spLocks noChangeArrowheads="1"/>
                      </wps:cNvSpPr>
                      <wps:spPr bwMode="auto">
                        <a:xfrm>
                          <a:off x="7097" y="2506"/>
                          <a:ext cx="581"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18" w:rsidRPr="000D5C8B" w:rsidRDefault="00EA4D18" w:rsidP="00905EC2">
                            <w:pPr>
                              <w:jc w:val="center"/>
                              <w:rPr>
                                <w:rFonts w:ascii="Arial" w:hAnsi="Arial" w:cs="Arial"/>
                                <w:b/>
                                <w:sz w:val="12"/>
                              </w:rPr>
                            </w:pPr>
                            <w:r w:rsidRPr="000D5C8B">
                              <w:rPr>
                                <w:rFonts w:ascii="Arial" w:hAnsi="Arial" w:cs="Arial"/>
                                <w:b/>
                                <w:sz w:val="12"/>
                              </w:rPr>
                              <w:t>Monitoring</w:t>
                            </w:r>
                          </w:p>
                        </w:txbxContent>
                      </wps:txbx>
                      <wps:bodyPr rot="0" vert="vert270" wrap="square" lIns="91440" tIns="45720" rIns="91440" bIns="45720" anchor="ctr" anchorCtr="0" upright="1">
                        <a:noAutofit/>
                      </wps:bodyPr>
                    </wps:wsp>
                    <wps:wsp>
                      <wps:cNvPr id="5" name="Text Box 18"/>
                      <wps:cNvSpPr txBox="1">
                        <a:spLocks noChangeArrowheads="1"/>
                      </wps:cNvSpPr>
                      <wps:spPr bwMode="auto">
                        <a:xfrm>
                          <a:off x="9434" y="2506"/>
                          <a:ext cx="581"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18" w:rsidRPr="000D5C8B" w:rsidRDefault="00EA4D18" w:rsidP="00905EC2">
                            <w:pPr>
                              <w:jc w:val="center"/>
                              <w:rPr>
                                <w:rFonts w:ascii="Arial" w:hAnsi="Arial" w:cs="Arial"/>
                                <w:b/>
                                <w:sz w:val="12"/>
                              </w:rPr>
                            </w:pPr>
                            <w:r w:rsidRPr="000D5C8B">
                              <w:rPr>
                                <w:rFonts w:ascii="Arial" w:hAnsi="Arial" w:cs="Arial"/>
                                <w:b/>
                                <w:sz w:val="12"/>
                              </w:rPr>
                              <w:t>Evaluation</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78.5pt;margin-top:11.1pt;width:384.15pt;height:69.8pt;z-index:251658240" coordorigin="2332,2506" coordsize="7683,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">
              <v:shape id="Text Box 15" o:spid="_x0000_s1028" type="#_x0000_t202" style="position:absolute;left:2332;top:2506;width:581;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n28AA&#10;AADaAAAADwAAAGRycy9kb3ducmV2LnhtbESPT4vCMBTE78J+h/CEvcia2oNKNYosCHvx4L/72+bZ&#10;ljYvJYk2++03guBxmJnfMOttNJ14kPONZQWzaQaCuLS64UrB5bz/WoLwAVljZ5kU/JGH7eZjtMZC&#10;24GP9DiFSiQI+wIV1CH0hZS+rMmgn9qeOHk36wyGJF0ltcMhwU0n8yybS4MNp4Uae/quqWxPd6Ng&#10;sZfuQJxfhwnqa9PGENvfg1Kf47hbgQgUwzv8av9oBTk8r6Qb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An28AAAADaAAAADwAAAAAAAAAAAAAAAACYAgAAZHJzL2Rvd25y&#10;ZXYueG1sUEsFBgAAAAAEAAQA9QAAAIUDAAAAAA==&#10;" filled="f" stroked="f">
                <v:textbox style="layout-flow:vertical;mso-layout-flow-alt:bottom-to-top">
                  <w:txbxContent>
                    <w:p w:rsidR="00EA4D18" w:rsidRPr="008C7E68" w:rsidRDefault="00EA4D18" w:rsidP="00905EC2">
                      <w:pPr>
                        <w:jc w:val="center"/>
                        <w:rPr>
                          <w:rFonts w:ascii="Arial" w:hAnsi="Arial" w:cs="Arial"/>
                          <w:b/>
                          <w:sz w:val="12"/>
                        </w:rPr>
                      </w:pPr>
                      <w:r w:rsidRPr="008C7E68">
                        <w:rPr>
                          <w:rFonts w:ascii="Arial" w:hAnsi="Arial" w:cs="Arial"/>
                          <w:b/>
                          <w:sz w:val="12"/>
                        </w:rPr>
                        <w:t>Identification</w:t>
                      </w:r>
                    </w:p>
                  </w:txbxContent>
                </v:textbox>
              </v:shape>
              <v:shape id="Text Box 16" o:spid="_x0000_s1029" type="#_x0000_t202" style="position:absolute;left:4688;top:2506;width:581;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CQMAA&#10;AADaAAAADwAAAGRycy9kb3ducmV2LnhtbESPQYvCMBSE7wv+h/AEL4umq7Ar1SiyIHjxoLven82z&#10;LW1eShJt/PdGEDwOM/MNs1xH04obOV9bVvA1yUAQF1bXXCr4/9uO5yB8QNbYWiYFd/KwXg0+lphr&#10;2/OBbsdQigRhn6OCKoQul9IXFRn0E9sRJ+9incGQpCuldtgnuGnlNMu+pcGa00KFHf1WVDTHq1Hw&#10;s5VuTzw99Z+oT3UTQ2zOe6VGw7hZgAgUwzv8au+0ghk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yCQMAAAADaAAAADwAAAAAAAAAAAAAAAACYAgAAZHJzL2Rvd25y&#10;ZXYueG1sUEsFBgAAAAAEAAQA9QAAAIUDAAAAAA==&#10;" filled="f" stroked="f">
                <v:textbox style="layout-flow:vertical;mso-layout-flow-alt:bottom-to-top">
                  <w:txbxContent>
                    <w:p w:rsidR="00EA4D18" w:rsidRPr="008C7E68" w:rsidRDefault="00EA4D18" w:rsidP="00905EC2">
                      <w:pPr>
                        <w:jc w:val="center"/>
                        <w:rPr>
                          <w:rFonts w:ascii="Arial" w:hAnsi="Arial" w:cs="Arial"/>
                          <w:b/>
                          <w:sz w:val="12"/>
                        </w:rPr>
                      </w:pPr>
                      <w:r w:rsidRPr="008C7E68">
                        <w:rPr>
                          <w:rFonts w:ascii="Arial" w:hAnsi="Arial" w:cs="Arial"/>
                          <w:b/>
                          <w:sz w:val="12"/>
                        </w:rPr>
                        <w:t>Implementation</w:t>
                      </w:r>
                    </w:p>
                  </w:txbxContent>
                </v:textbox>
              </v:shape>
              <v:shape id="Text Box 17" o:spid="_x0000_s1030" type="#_x0000_t202" style="position:absolute;left:7097;top:2506;width:581;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aNMAA&#10;AADaAAAADwAAAGRycy9kb3ducmV2LnhtbESPQYvCMBSE7wv+h/AEL4umK7Ir1SiyIHjxoLven82z&#10;LW1eShJt/PdGEDwOM/MNs1xH04obOV9bVvA1yUAQF1bXXCr4/9uO5yB8QNbYWiYFd/KwXg0+lphr&#10;2/OBbsdQigRhn6OCKoQul9IXFRn0E9sRJ+9incGQpCuldtgnuGnlNMu+pcGa00KFHf1WVDTHq1Hw&#10;s5VuTzw99Z+oT3UTQ2zOe6VGw7hZgAgUwzv8au+0ghk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UaNMAAAADaAAAADwAAAAAAAAAAAAAAAACYAgAAZHJzL2Rvd25y&#10;ZXYueG1sUEsFBgAAAAAEAAQA9QAAAIUDAAAAAA==&#10;" filled="f" stroked="f">
                <v:textbox style="layout-flow:vertical;mso-layout-flow-alt:bottom-to-top">
                  <w:txbxContent>
                    <w:p w:rsidR="00EA4D18" w:rsidRPr="000D5C8B" w:rsidRDefault="00EA4D18" w:rsidP="00905EC2">
                      <w:pPr>
                        <w:jc w:val="center"/>
                        <w:rPr>
                          <w:rFonts w:ascii="Arial" w:hAnsi="Arial" w:cs="Arial"/>
                          <w:b/>
                          <w:sz w:val="12"/>
                        </w:rPr>
                      </w:pPr>
                      <w:r w:rsidRPr="000D5C8B">
                        <w:rPr>
                          <w:rFonts w:ascii="Arial" w:hAnsi="Arial" w:cs="Arial"/>
                          <w:b/>
                          <w:sz w:val="12"/>
                        </w:rPr>
                        <w:t>Monitoring</w:t>
                      </w:r>
                    </w:p>
                  </w:txbxContent>
                </v:textbox>
              </v:shape>
              <v:shape id="Text Box 18" o:spid="_x0000_s1031" type="#_x0000_t202" style="position:absolute;left:9434;top:2506;width:581;height:1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r8AA&#10;AADaAAAADwAAAGRycy9kb3ducmV2LnhtbESPQYvCMBSE7wv+h/AEL4umK7gr1SiyIHjxoLven82z&#10;LW1eShJt/PdGEDwOM/MNs1xH04obOV9bVvA1yUAQF1bXXCr4/9uO5yB8QNbYWiYFd/KwXg0+lphr&#10;2/OBbsdQigRhn6OCKoQul9IXFRn0E9sRJ+9incGQpCuldtgnuGnlNMu+pcGa00KFHf1WVDTHq1Hw&#10;s5VuTzw99Z+oT3UTQ2zOe6VGw7hZgAgUwzv8au+0ghk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m/r8AAAADaAAAADwAAAAAAAAAAAAAAAACYAgAAZHJzL2Rvd25y&#10;ZXYueG1sUEsFBgAAAAAEAAQA9QAAAIUDAAAAAA==&#10;" filled="f" stroked="f">
                <v:textbox style="layout-flow:vertical;mso-layout-flow-alt:bottom-to-top">
                  <w:txbxContent>
                    <w:p w:rsidR="00EA4D18" w:rsidRPr="000D5C8B" w:rsidRDefault="00EA4D18" w:rsidP="00905EC2">
                      <w:pPr>
                        <w:jc w:val="center"/>
                        <w:rPr>
                          <w:rFonts w:ascii="Arial" w:hAnsi="Arial" w:cs="Arial"/>
                          <w:b/>
                          <w:sz w:val="12"/>
                        </w:rPr>
                      </w:pPr>
                      <w:r w:rsidRPr="000D5C8B">
                        <w:rPr>
                          <w:rFonts w:ascii="Arial" w:hAnsi="Arial" w:cs="Arial"/>
                          <w:b/>
                          <w:sz w:val="12"/>
                        </w:rPr>
                        <w:t>Evaluation</w:t>
                      </w:r>
                    </w:p>
                  </w:txbxContent>
                </v:textbox>
              </v:shape>
            </v:group>
          </w:pict>
        </mc:Fallback>
      </mc:AlternateContent>
    </w:r>
  </w:p>
  <w:p w:rsidR="00EA4D18" w:rsidRDefault="00EA4D18">
    <w:pPr>
      <w:pStyle w:val="Header"/>
    </w:pPr>
  </w:p>
  <w:p w:rsidR="00EA4D18" w:rsidRDefault="00EA4D18">
    <w:pPr>
      <w:pStyle w:val="Header"/>
    </w:pPr>
  </w:p>
  <w:p w:rsidR="00EA4D18" w:rsidRDefault="00EA4D18">
    <w:pPr>
      <w:pStyle w:val="Header"/>
    </w:pPr>
  </w:p>
  <w:p w:rsidR="00EA4D18" w:rsidRDefault="00EA4D18">
    <w:pPr>
      <w:pStyle w:val="Header"/>
    </w:pPr>
  </w:p>
  <w:p w:rsidR="00EA4D18" w:rsidRDefault="00EA4D18">
    <w:pPr>
      <w:pStyle w:val="Header"/>
    </w:pPr>
  </w:p>
  <w:p w:rsidR="00EA4D18" w:rsidRDefault="00EA4D18" w:rsidP="00905EC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pt" o:bullet="t">
        <v:imagedata r:id="rId1" o:title="bullet1"/>
      </v:shape>
    </w:pict>
  </w:numPicBullet>
  <w:numPicBullet w:numPicBulletId="1">
    <w:pict>
      <v:shape id="_x0000_i1027" type="#_x0000_t75" style="width:3.75pt;height:9pt" o:bullet="t">
        <v:imagedata r:id="rId2" o:title="bullet2"/>
      </v:shape>
    </w:pict>
  </w:numPicBullet>
  <w:numPicBullet w:numPicBulletId="2">
    <w:pict>
      <v:shape id="_x0000_i1028" type="#_x0000_t75" style="width:3.75pt;height:9pt" o:bullet="t">
        <v:imagedata r:id="rId3" o:title="bullet3"/>
      </v:shape>
    </w:pict>
  </w:numPicBullet>
  <w:numPicBullet w:numPicBulletId="3">
    <w:pict>
      <v:shape id="_x0000_i1029" type="#_x0000_t75" style="width:3.75pt;height:9pt" o:bullet="t">
        <v:imagedata r:id="rId4" o:title="bullet1"/>
      </v:shape>
    </w:pict>
  </w:numPicBullet>
  <w:numPicBullet w:numPicBulletId="4">
    <w:pict>
      <v:shape id="_x0000_i1030" type="#_x0000_t75" style="width:3.75pt;height:9pt" o:bullet="t">
        <v:imagedata r:id="rId5" o:title="bullet2"/>
      </v:shape>
    </w:pict>
  </w:numPicBullet>
  <w:numPicBullet w:numPicBulletId="5">
    <w:pict>
      <v:shape id="_x0000_i1031" type="#_x0000_t75" style="width:11.25pt;height:11.25pt" o:bullet="t">
        <v:imagedata r:id="rId6" o:title="BD21518_"/>
      </v:shape>
    </w:pict>
  </w:numPicBullet>
  <w:numPicBullet w:numPicBulletId="6">
    <w:pict>
      <v:shape id="_x0000_i1032" type="#_x0000_t75" style="width:11.25pt;height:9.75pt" o:bullet="t">
        <v:imagedata r:id="rId7" o:title="BD21300_"/>
      </v:shape>
    </w:pict>
  </w:numPicBullet>
  <w:abstractNum w:abstractNumId="0">
    <w:nsid w:val="00000001"/>
    <w:multiLevelType w:val="singleLevel"/>
    <w:tmpl w:val="00000000"/>
    <w:lvl w:ilvl="0">
      <w:start w:val="1"/>
      <w:numFmt w:val="decimal"/>
      <w:lvlText w:val="%1."/>
      <w:lvlJc w:val="left"/>
      <w:pPr>
        <w:tabs>
          <w:tab w:val="num" w:pos="720"/>
        </w:tabs>
      </w:pPr>
      <w:rPr>
        <w:rFonts w:ascii="Times New Roman" w:hAnsi="Times New Roman"/>
        <w:sz w:val="20"/>
      </w:rPr>
    </w:lvl>
  </w:abstractNum>
  <w:abstractNum w:abstractNumId="1">
    <w:nsid w:val="05CC0D20"/>
    <w:multiLevelType w:val="singleLevel"/>
    <w:tmpl w:val="8DF0ADC8"/>
    <w:lvl w:ilvl="0">
      <w:start w:val="1"/>
      <w:numFmt w:val="bullet"/>
      <w:pStyle w:val="dotpoin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C07F36"/>
    <w:multiLevelType w:val="hybridMultilevel"/>
    <w:tmpl w:val="A1AA907E"/>
    <w:lvl w:ilvl="0" w:tplc="9884A17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nsid w:val="211B2E55"/>
    <w:multiLevelType w:val="hybridMultilevel"/>
    <w:tmpl w:val="E8F4A0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61407BE"/>
    <w:multiLevelType w:val="hybridMultilevel"/>
    <w:tmpl w:val="8A602F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50A6B"/>
    <w:multiLevelType w:val="hybridMultilevel"/>
    <w:tmpl w:val="DC4AA4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F96E9AA">
      <w:start w:val="1"/>
      <w:numFmt w:val="bullet"/>
      <w:lvlText w:val="-"/>
      <w:lvlJc w:val="left"/>
      <w:pPr>
        <w:tabs>
          <w:tab w:val="num" w:pos="1800"/>
        </w:tabs>
        <w:ind w:left="180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BB1FC6"/>
    <w:multiLevelType w:val="hybridMultilevel"/>
    <w:tmpl w:val="52227366"/>
    <w:lvl w:ilvl="0" w:tplc="04090001">
      <w:start w:val="1"/>
      <w:numFmt w:val="bullet"/>
      <w:lvlText w:val=""/>
      <w:lvlJc w:val="left"/>
      <w:pPr>
        <w:tabs>
          <w:tab w:val="num" w:pos="360"/>
        </w:tabs>
        <w:ind w:left="360" w:hanging="360"/>
      </w:pPr>
      <w:rPr>
        <w:rFonts w:ascii="Symbol" w:hAnsi="Symbol" w:hint="default"/>
      </w:rPr>
    </w:lvl>
    <w:lvl w:ilvl="1" w:tplc="A856633A">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042B7C"/>
    <w:multiLevelType w:val="singleLevel"/>
    <w:tmpl w:val="48C075D8"/>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9">
    <w:nsid w:val="48E413CA"/>
    <w:multiLevelType w:val="hybridMultilevel"/>
    <w:tmpl w:val="F594E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DF71FF7"/>
    <w:multiLevelType w:val="multilevel"/>
    <w:tmpl w:val="C6FAFD14"/>
    <w:numStyleLink w:val="Bulletlist"/>
  </w:abstractNum>
  <w:abstractNum w:abstractNumId="11">
    <w:nsid w:val="7B2D3BA4"/>
    <w:multiLevelType w:val="hybridMultilevel"/>
    <w:tmpl w:val="360267EC"/>
    <w:lvl w:ilvl="0" w:tplc="0E621F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num>
  <w:num w:numId="2">
    <w:abstractNumId w:val="1"/>
  </w:num>
  <w:num w:numId="3">
    <w:abstractNumId w:val="8"/>
  </w:num>
  <w:num w:numId="4">
    <w:abstractNumId w:val="2"/>
  </w:num>
  <w:num w:numId="5">
    <w:abstractNumId w:val="4"/>
  </w:num>
  <w:num w:numId="6">
    <w:abstractNumId w:val="7"/>
  </w:num>
  <w:num w:numId="7">
    <w:abstractNumId w:val="6"/>
  </w:num>
  <w:num w:numId="8">
    <w:abstractNumId w:val="9"/>
  </w:num>
  <w:num w:numId="9">
    <w:abstractNumId w:val="3"/>
  </w:num>
  <w:num w:numId="10">
    <w:abstractNumId w:val="10"/>
  </w:num>
  <w:num w:numId="11">
    <w:abstractNumId w:val="5"/>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2A"/>
    <w:rsid w:val="00000AE0"/>
    <w:rsid w:val="000016E9"/>
    <w:rsid w:val="00002C6C"/>
    <w:rsid w:val="00004CC2"/>
    <w:rsid w:val="00004E28"/>
    <w:rsid w:val="00005A8B"/>
    <w:rsid w:val="0000650B"/>
    <w:rsid w:val="00006904"/>
    <w:rsid w:val="00006E13"/>
    <w:rsid w:val="00010CB7"/>
    <w:rsid w:val="0001270F"/>
    <w:rsid w:val="00013319"/>
    <w:rsid w:val="000167F2"/>
    <w:rsid w:val="00016EC5"/>
    <w:rsid w:val="0001791B"/>
    <w:rsid w:val="00020D36"/>
    <w:rsid w:val="00020FCF"/>
    <w:rsid w:val="000218B4"/>
    <w:rsid w:val="0002262A"/>
    <w:rsid w:val="00022770"/>
    <w:rsid w:val="00022D2A"/>
    <w:rsid w:val="000231CB"/>
    <w:rsid w:val="00023BBE"/>
    <w:rsid w:val="00023C81"/>
    <w:rsid w:val="00024245"/>
    <w:rsid w:val="00026503"/>
    <w:rsid w:val="000323B7"/>
    <w:rsid w:val="00033C6B"/>
    <w:rsid w:val="00033F81"/>
    <w:rsid w:val="00034C29"/>
    <w:rsid w:val="00042CB0"/>
    <w:rsid w:val="00042EB8"/>
    <w:rsid w:val="00042FE0"/>
    <w:rsid w:val="00043DB6"/>
    <w:rsid w:val="0004432C"/>
    <w:rsid w:val="00044D27"/>
    <w:rsid w:val="00045D2E"/>
    <w:rsid w:val="000463B1"/>
    <w:rsid w:val="000477F8"/>
    <w:rsid w:val="00047A90"/>
    <w:rsid w:val="000500A4"/>
    <w:rsid w:val="00050157"/>
    <w:rsid w:val="000503F2"/>
    <w:rsid w:val="00050507"/>
    <w:rsid w:val="00053238"/>
    <w:rsid w:val="00053277"/>
    <w:rsid w:val="00056225"/>
    <w:rsid w:val="000574CC"/>
    <w:rsid w:val="00062577"/>
    <w:rsid w:val="00062F03"/>
    <w:rsid w:val="00064CAC"/>
    <w:rsid w:val="00064FC5"/>
    <w:rsid w:val="00067CDF"/>
    <w:rsid w:val="0007078A"/>
    <w:rsid w:val="00070797"/>
    <w:rsid w:val="0007176F"/>
    <w:rsid w:val="00072859"/>
    <w:rsid w:val="00074122"/>
    <w:rsid w:val="00074197"/>
    <w:rsid w:val="000769D1"/>
    <w:rsid w:val="000772A5"/>
    <w:rsid w:val="00077868"/>
    <w:rsid w:val="000819E3"/>
    <w:rsid w:val="00082F9E"/>
    <w:rsid w:val="00083530"/>
    <w:rsid w:val="00090ED6"/>
    <w:rsid w:val="0009354B"/>
    <w:rsid w:val="000977AB"/>
    <w:rsid w:val="000A1792"/>
    <w:rsid w:val="000A389D"/>
    <w:rsid w:val="000A577F"/>
    <w:rsid w:val="000B17D2"/>
    <w:rsid w:val="000B2705"/>
    <w:rsid w:val="000B2CCA"/>
    <w:rsid w:val="000B35B1"/>
    <w:rsid w:val="000B3897"/>
    <w:rsid w:val="000B3C9B"/>
    <w:rsid w:val="000B539C"/>
    <w:rsid w:val="000B56EA"/>
    <w:rsid w:val="000B61F0"/>
    <w:rsid w:val="000B62E8"/>
    <w:rsid w:val="000B6947"/>
    <w:rsid w:val="000B7019"/>
    <w:rsid w:val="000C032C"/>
    <w:rsid w:val="000C076A"/>
    <w:rsid w:val="000C2F8B"/>
    <w:rsid w:val="000C4031"/>
    <w:rsid w:val="000C40CB"/>
    <w:rsid w:val="000D0102"/>
    <w:rsid w:val="000D1B48"/>
    <w:rsid w:val="000D215A"/>
    <w:rsid w:val="000D21FD"/>
    <w:rsid w:val="000D3EDF"/>
    <w:rsid w:val="000D73E6"/>
    <w:rsid w:val="000E01E2"/>
    <w:rsid w:val="000E0D3D"/>
    <w:rsid w:val="000E13E0"/>
    <w:rsid w:val="000E16B6"/>
    <w:rsid w:val="000E2650"/>
    <w:rsid w:val="000E2CDE"/>
    <w:rsid w:val="000E3010"/>
    <w:rsid w:val="000E3DCE"/>
    <w:rsid w:val="000E4EFB"/>
    <w:rsid w:val="000E5AE2"/>
    <w:rsid w:val="000F0077"/>
    <w:rsid w:val="000F2618"/>
    <w:rsid w:val="000F2830"/>
    <w:rsid w:val="000F2AFC"/>
    <w:rsid w:val="000F4876"/>
    <w:rsid w:val="000F74BC"/>
    <w:rsid w:val="001000D2"/>
    <w:rsid w:val="001003AB"/>
    <w:rsid w:val="0010106D"/>
    <w:rsid w:val="00101DB3"/>
    <w:rsid w:val="00102441"/>
    <w:rsid w:val="00102F6F"/>
    <w:rsid w:val="0010392F"/>
    <w:rsid w:val="00105267"/>
    <w:rsid w:val="00105929"/>
    <w:rsid w:val="00105AEF"/>
    <w:rsid w:val="0010612E"/>
    <w:rsid w:val="00107371"/>
    <w:rsid w:val="00107C31"/>
    <w:rsid w:val="00111046"/>
    <w:rsid w:val="00111789"/>
    <w:rsid w:val="00111912"/>
    <w:rsid w:val="001119E4"/>
    <w:rsid w:val="001122A1"/>
    <w:rsid w:val="00112736"/>
    <w:rsid w:val="00113C32"/>
    <w:rsid w:val="00114356"/>
    <w:rsid w:val="0011509D"/>
    <w:rsid w:val="00115FA1"/>
    <w:rsid w:val="0011776B"/>
    <w:rsid w:val="00120BAE"/>
    <w:rsid w:val="00120F16"/>
    <w:rsid w:val="001222E0"/>
    <w:rsid w:val="00125ED2"/>
    <w:rsid w:val="0012723F"/>
    <w:rsid w:val="001273AF"/>
    <w:rsid w:val="001305F2"/>
    <w:rsid w:val="001310E8"/>
    <w:rsid w:val="00133191"/>
    <w:rsid w:val="00133B20"/>
    <w:rsid w:val="00135706"/>
    <w:rsid w:val="00136393"/>
    <w:rsid w:val="001436D6"/>
    <w:rsid w:val="00144A0E"/>
    <w:rsid w:val="00144D60"/>
    <w:rsid w:val="00145BD5"/>
    <w:rsid w:val="00152092"/>
    <w:rsid w:val="00152F98"/>
    <w:rsid w:val="001542C5"/>
    <w:rsid w:val="001546AE"/>
    <w:rsid w:val="00154BE4"/>
    <w:rsid w:val="00160195"/>
    <w:rsid w:val="0016421F"/>
    <w:rsid w:val="00166D82"/>
    <w:rsid w:val="00167588"/>
    <w:rsid w:val="00170381"/>
    <w:rsid w:val="0017139E"/>
    <w:rsid w:val="001731E8"/>
    <w:rsid w:val="0017441A"/>
    <w:rsid w:val="00174BD8"/>
    <w:rsid w:val="00175211"/>
    <w:rsid w:val="00175359"/>
    <w:rsid w:val="00175A1E"/>
    <w:rsid w:val="001764AB"/>
    <w:rsid w:val="001770F3"/>
    <w:rsid w:val="001800FF"/>
    <w:rsid w:val="0018063F"/>
    <w:rsid w:val="00180788"/>
    <w:rsid w:val="0018147A"/>
    <w:rsid w:val="001822DF"/>
    <w:rsid w:val="00185B98"/>
    <w:rsid w:val="00187CF1"/>
    <w:rsid w:val="00192069"/>
    <w:rsid w:val="001929D1"/>
    <w:rsid w:val="00192FC2"/>
    <w:rsid w:val="0019305B"/>
    <w:rsid w:val="0019370E"/>
    <w:rsid w:val="0019413C"/>
    <w:rsid w:val="0019526D"/>
    <w:rsid w:val="001966C9"/>
    <w:rsid w:val="001A0295"/>
    <w:rsid w:val="001A0D9D"/>
    <w:rsid w:val="001A0E24"/>
    <w:rsid w:val="001A2B9F"/>
    <w:rsid w:val="001A366D"/>
    <w:rsid w:val="001A5898"/>
    <w:rsid w:val="001A7A32"/>
    <w:rsid w:val="001A7BBF"/>
    <w:rsid w:val="001B0012"/>
    <w:rsid w:val="001B05A6"/>
    <w:rsid w:val="001B392D"/>
    <w:rsid w:val="001B6B11"/>
    <w:rsid w:val="001C1FE3"/>
    <w:rsid w:val="001C2019"/>
    <w:rsid w:val="001C2533"/>
    <w:rsid w:val="001C3414"/>
    <w:rsid w:val="001C389F"/>
    <w:rsid w:val="001C3AC5"/>
    <w:rsid w:val="001C3CB5"/>
    <w:rsid w:val="001D0AB4"/>
    <w:rsid w:val="001D11E5"/>
    <w:rsid w:val="001D12AD"/>
    <w:rsid w:val="001D3068"/>
    <w:rsid w:val="001D6486"/>
    <w:rsid w:val="001E0F85"/>
    <w:rsid w:val="001E1BB2"/>
    <w:rsid w:val="001E1E29"/>
    <w:rsid w:val="001E2243"/>
    <w:rsid w:val="001E26EA"/>
    <w:rsid w:val="001E751C"/>
    <w:rsid w:val="001F1D76"/>
    <w:rsid w:val="001F347A"/>
    <w:rsid w:val="001F57A6"/>
    <w:rsid w:val="001F6D8E"/>
    <w:rsid w:val="001F6EE3"/>
    <w:rsid w:val="002000FF"/>
    <w:rsid w:val="00201CEB"/>
    <w:rsid w:val="00203752"/>
    <w:rsid w:val="0020395A"/>
    <w:rsid w:val="00203E50"/>
    <w:rsid w:val="002041D1"/>
    <w:rsid w:val="002057EE"/>
    <w:rsid w:val="00206359"/>
    <w:rsid w:val="00210AA1"/>
    <w:rsid w:val="00210CA7"/>
    <w:rsid w:val="00217483"/>
    <w:rsid w:val="00220455"/>
    <w:rsid w:val="002217F8"/>
    <w:rsid w:val="00221E41"/>
    <w:rsid w:val="00221E8A"/>
    <w:rsid w:val="0022357E"/>
    <w:rsid w:val="00225947"/>
    <w:rsid w:val="00226EA7"/>
    <w:rsid w:val="00230C52"/>
    <w:rsid w:val="0023120C"/>
    <w:rsid w:val="00236F6F"/>
    <w:rsid w:val="002417D7"/>
    <w:rsid w:val="0024393D"/>
    <w:rsid w:val="00243E98"/>
    <w:rsid w:val="00244FB7"/>
    <w:rsid w:val="002452D2"/>
    <w:rsid w:val="00250A43"/>
    <w:rsid w:val="00251F72"/>
    <w:rsid w:val="00252877"/>
    <w:rsid w:val="00252F49"/>
    <w:rsid w:val="0025571C"/>
    <w:rsid w:val="002602EF"/>
    <w:rsid w:val="00260E46"/>
    <w:rsid w:val="0026180B"/>
    <w:rsid w:val="002629EC"/>
    <w:rsid w:val="00262E20"/>
    <w:rsid w:val="00264456"/>
    <w:rsid w:val="00264632"/>
    <w:rsid w:val="00265287"/>
    <w:rsid w:val="00267B98"/>
    <w:rsid w:val="0027004B"/>
    <w:rsid w:val="00272722"/>
    <w:rsid w:val="00272E26"/>
    <w:rsid w:val="00274035"/>
    <w:rsid w:val="002770D7"/>
    <w:rsid w:val="0027712F"/>
    <w:rsid w:val="00280999"/>
    <w:rsid w:val="00280C49"/>
    <w:rsid w:val="00281C5F"/>
    <w:rsid w:val="002843DC"/>
    <w:rsid w:val="002852DC"/>
    <w:rsid w:val="00286141"/>
    <w:rsid w:val="00286E29"/>
    <w:rsid w:val="002905DC"/>
    <w:rsid w:val="00294CF9"/>
    <w:rsid w:val="00295433"/>
    <w:rsid w:val="00295441"/>
    <w:rsid w:val="002958C8"/>
    <w:rsid w:val="00297745"/>
    <w:rsid w:val="002A108D"/>
    <w:rsid w:val="002A1C2F"/>
    <w:rsid w:val="002A402B"/>
    <w:rsid w:val="002A5AA2"/>
    <w:rsid w:val="002A6860"/>
    <w:rsid w:val="002A7EB7"/>
    <w:rsid w:val="002B0501"/>
    <w:rsid w:val="002B05BA"/>
    <w:rsid w:val="002B1951"/>
    <w:rsid w:val="002B2270"/>
    <w:rsid w:val="002B30B7"/>
    <w:rsid w:val="002B53D2"/>
    <w:rsid w:val="002B5FC4"/>
    <w:rsid w:val="002B6899"/>
    <w:rsid w:val="002B699F"/>
    <w:rsid w:val="002C0A79"/>
    <w:rsid w:val="002C2276"/>
    <w:rsid w:val="002C3750"/>
    <w:rsid w:val="002C37E9"/>
    <w:rsid w:val="002C42BF"/>
    <w:rsid w:val="002C4503"/>
    <w:rsid w:val="002C5CEA"/>
    <w:rsid w:val="002C5E74"/>
    <w:rsid w:val="002C6149"/>
    <w:rsid w:val="002C61A5"/>
    <w:rsid w:val="002D0264"/>
    <w:rsid w:val="002D1005"/>
    <w:rsid w:val="002D41E0"/>
    <w:rsid w:val="002D44B5"/>
    <w:rsid w:val="002D4812"/>
    <w:rsid w:val="002D7200"/>
    <w:rsid w:val="002E2DFA"/>
    <w:rsid w:val="002E4361"/>
    <w:rsid w:val="002E7915"/>
    <w:rsid w:val="002F32FF"/>
    <w:rsid w:val="002F4A8A"/>
    <w:rsid w:val="002F5C9C"/>
    <w:rsid w:val="002F7205"/>
    <w:rsid w:val="002F7330"/>
    <w:rsid w:val="00300380"/>
    <w:rsid w:val="00300D36"/>
    <w:rsid w:val="003043CF"/>
    <w:rsid w:val="00304BBA"/>
    <w:rsid w:val="00306992"/>
    <w:rsid w:val="00311C77"/>
    <w:rsid w:val="00312C6A"/>
    <w:rsid w:val="00313CB3"/>
    <w:rsid w:val="0031518C"/>
    <w:rsid w:val="00317F06"/>
    <w:rsid w:val="003216B0"/>
    <w:rsid w:val="003220AE"/>
    <w:rsid w:val="0032247D"/>
    <w:rsid w:val="003228A7"/>
    <w:rsid w:val="0032310B"/>
    <w:rsid w:val="00323687"/>
    <w:rsid w:val="00324605"/>
    <w:rsid w:val="003246B6"/>
    <w:rsid w:val="0032710C"/>
    <w:rsid w:val="003275A7"/>
    <w:rsid w:val="00330902"/>
    <w:rsid w:val="00330C37"/>
    <w:rsid w:val="0033194B"/>
    <w:rsid w:val="00333484"/>
    <w:rsid w:val="00334543"/>
    <w:rsid w:val="00336084"/>
    <w:rsid w:val="00340AA5"/>
    <w:rsid w:val="00340F0D"/>
    <w:rsid w:val="003414A8"/>
    <w:rsid w:val="0034314D"/>
    <w:rsid w:val="00345FDF"/>
    <w:rsid w:val="003473FD"/>
    <w:rsid w:val="00351E12"/>
    <w:rsid w:val="00353DD1"/>
    <w:rsid w:val="00355A09"/>
    <w:rsid w:val="003563F3"/>
    <w:rsid w:val="0036043A"/>
    <w:rsid w:val="00361C8C"/>
    <w:rsid w:val="003622D4"/>
    <w:rsid w:val="00362314"/>
    <w:rsid w:val="003623B2"/>
    <w:rsid w:val="00366F0E"/>
    <w:rsid w:val="00367924"/>
    <w:rsid w:val="00370798"/>
    <w:rsid w:val="00370E9F"/>
    <w:rsid w:val="00371674"/>
    <w:rsid w:val="00371E0F"/>
    <w:rsid w:val="003722EA"/>
    <w:rsid w:val="00374502"/>
    <w:rsid w:val="00375498"/>
    <w:rsid w:val="00375E90"/>
    <w:rsid w:val="00377D67"/>
    <w:rsid w:val="003801D0"/>
    <w:rsid w:val="0038167A"/>
    <w:rsid w:val="0038625B"/>
    <w:rsid w:val="00390FF3"/>
    <w:rsid w:val="00391E0A"/>
    <w:rsid w:val="00392666"/>
    <w:rsid w:val="003926B8"/>
    <w:rsid w:val="00392ED0"/>
    <w:rsid w:val="00392F89"/>
    <w:rsid w:val="0039442F"/>
    <w:rsid w:val="0039595E"/>
    <w:rsid w:val="00396088"/>
    <w:rsid w:val="0039687E"/>
    <w:rsid w:val="00396CCC"/>
    <w:rsid w:val="00397194"/>
    <w:rsid w:val="003971B4"/>
    <w:rsid w:val="003A16C3"/>
    <w:rsid w:val="003A2287"/>
    <w:rsid w:val="003A3C2D"/>
    <w:rsid w:val="003A482E"/>
    <w:rsid w:val="003A5F12"/>
    <w:rsid w:val="003A7847"/>
    <w:rsid w:val="003B08A8"/>
    <w:rsid w:val="003B0C11"/>
    <w:rsid w:val="003B3A87"/>
    <w:rsid w:val="003B50E0"/>
    <w:rsid w:val="003B6023"/>
    <w:rsid w:val="003C03DA"/>
    <w:rsid w:val="003C0A5B"/>
    <w:rsid w:val="003C0AAF"/>
    <w:rsid w:val="003C118A"/>
    <w:rsid w:val="003C12B2"/>
    <w:rsid w:val="003C3256"/>
    <w:rsid w:val="003C6895"/>
    <w:rsid w:val="003D07CB"/>
    <w:rsid w:val="003D0A43"/>
    <w:rsid w:val="003D1773"/>
    <w:rsid w:val="003D29AA"/>
    <w:rsid w:val="003D37AA"/>
    <w:rsid w:val="003D555C"/>
    <w:rsid w:val="003D7004"/>
    <w:rsid w:val="003E122B"/>
    <w:rsid w:val="003E12AD"/>
    <w:rsid w:val="003E1691"/>
    <w:rsid w:val="003E2194"/>
    <w:rsid w:val="003E248A"/>
    <w:rsid w:val="003E34BB"/>
    <w:rsid w:val="003E3602"/>
    <w:rsid w:val="003E3724"/>
    <w:rsid w:val="003E5064"/>
    <w:rsid w:val="003E515D"/>
    <w:rsid w:val="003E5B32"/>
    <w:rsid w:val="003E6F8A"/>
    <w:rsid w:val="003E71AE"/>
    <w:rsid w:val="003E74D0"/>
    <w:rsid w:val="003E77A2"/>
    <w:rsid w:val="003F195A"/>
    <w:rsid w:val="003F19FB"/>
    <w:rsid w:val="003F2FF1"/>
    <w:rsid w:val="003F36E7"/>
    <w:rsid w:val="003F38E6"/>
    <w:rsid w:val="003F4481"/>
    <w:rsid w:val="003F6AC7"/>
    <w:rsid w:val="003F6DEB"/>
    <w:rsid w:val="0040034F"/>
    <w:rsid w:val="00400C21"/>
    <w:rsid w:val="00403409"/>
    <w:rsid w:val="00403FEE"/>
    <w:rsid w:val="00404548"/>
    <w:rsid w:val="00404C46"/>
    <w:rsid w:val="00407C36"/>
    <w:rsid w:val="00411142"/>
    <w:rsid w:val="00412496"/>
    <w:rsid w:val="00413FCA"/>
    <w:rsid w:val="004142E6"/>
    <w:rsid w:val="00415BF6"/>
    <w:rsid w:val="00415DA8"/>
    <w:rsid w:val="00415DD9"/>
    <w:rsid w:val="004161DD"/>
    <w:rsid w:val="00416ED5"/>
    <w:rsid w:val="00417B52"/>
    <w:rsid w:val="00417FDD"/>
    <w:rsid w:val="00423652"/>
    <w:rsid w:val="00425AC1"/>
    <w:rsid w:val="00425E6C"/>
    <w:rsid w:val="00427DE9"/>
    <w:rsid w:val="004302AB"/>
    <w:rsid w:val="0043124C"/>
    <w:rsid w:val="0043184A"/>
    <w:rsid w:val="004318DE"/>
    <w:rsid w:val="00434501"/>
    <w:rsid w:val="00440E4F"/>
    <w:rsid w:val="004424FA"/>
    <w:rsid w:val="00442BC2"/>
    <w:rsid w:val="00444EAB"/>
    <w:rsid w:val="004460AB"/>
    <w:rsid w:val="004465DC"/>
    <w:rsid w:val="00446FDF"/>
    <w:rsid w:val="0044744D"/>
    <w:rsid w:val="00450231"/>
    <w:rsid w:val="0045069D"/>
    <w:rsid w:val="004521FF"/>
    <w:rsid w:val="0045318D"/>
    <w:rsid w:val="00453E00"/>
    <w:rsid w:val="0045529E"/>
    <w:rsid w:val="00460B1E"/>
    <w:rsid w:val="00460C33"/>
    <w:rsid w:val="00460F6B"/>
    <w:rsid w:val="00461FDA"/>
    <w:rsid w:val="004627B5"/>
    <w:rsid w:val="00462CB5"/>
    <w:rsid w:val="00465548"/>
    <w:rsid w:val="0046712C"/>
    <w:rsid w:val="00467704"/>
    <w:rsid w:val="00471079"/>
    <w:rsid w:val="00471512"/>
    <w:rsid w:val="004718C9"/>
    <w:rsid w:val="00473D05"/>
    <w:rsid w:val="00474161"/>
    <w:rsid w:val="00474670"/>
    <w:rsid w:val="00475F2D"/>
    <w:rsid w:val="0048493D"/>
    <w:rsid w:val="004859DD"/>
    <w:rsid w:val="00487E07"/>
    <w:rsid w:val="004909DC"/>
    <w:rsid w:val="00493BD6"/>
    <w:rsid w:val="00496570"/>
    <w:rsid w:val="004A0086"/>
    <w:rsid w:val="004A0D77"/>
    <w:rsid w:val="004A1471"/>
    <w:rsid w:val="004A39B9"/>
    <w:rsid w:val="004A4276"/>
    <w:rsid w:val="004A47C2"/>
    <w:rsid w:val="004A7E0A"/>
    <w:rsid w:val="004A7EE1"/>
    <w:rsid w:val="004B0207"/>
    <w:rsid w:val="004B13F1"/>
    <w:rsid w:val="004B2998"/>
    <w:rsid w:val="004B3D11"/>
    <w:rsid w:val="004B4C4E"/>
    <w:rsid w:val="004B7386"/>
    <w:rsid w:val="004C3BB6"/>
    <w:rsid w:val="004C5126"/>
    <w:rsid w:val="004C5E56"/>
    <w:rsid w:val="004C64D1"/>
    <w:rsid w:val="004D2647"/>
    <w:rsid w:val="004D37BB"/>
    <w:rsid w:val="004D4A6D"/>
    <w:rsid w:val="004D54D7"/>
    <w:rsid w:val="004D7120"/>
    <w:rsid w:val="004D74A8"/>
    <w:rsid w:val="004E0CFF"/>
    <w:rsid w:val="004E11B8"/>
    <w:rsid w:val="004E18CE"/>
    <w:rsid w:val="004E45FF"/>
    <w:rsid w:val="004E62C3"/>
    <w:rsid w:val="004E6832"/>
    <w:rsid w:val="004F069E"/>
    <w:rsid w:val="004F1E57"/>
    <w:rsid w:val="004F2B44"/>
    <w:rsid w:val="004F2CAD"/>
    <w:rsid w:val="004F3A12"/>
    <w:rsid w:val="004F3BC9"/>
    <w:rsid w:val="004F487C"/>
    <w:rsid w:val="004F4D7F"/>
    <w:rsid w:val="004F5351"/>
    <w:rsid w:val="004F55EA"/>
    <w:rsid w:val="004F6994"/>
    <w:rsid w:val="004F7599"/>
    <w:rsid w:val="004F7EA9"/>
    <w:rsid w:val="0050174C"/>
    <w:rsid w:val="00503799"/>
    <w:rsid w:val="005042DB"/>
    <w:rsid w:val="00504AB0"/>
    <w:rsid w:val="00505160"/>
    <w:rsid w:val="00505467"/>
    <w:rsid w:val="00505CD1"/>
    <w:rsid w:val="00506AC9"/>
    <w:rsid w:val="005070DA"/>
    <w:rsid w:val="0051370A"/>
    <w:rsid w:val="00513B80"/>
    <w:rsid w:val="005145A6"/>
    <w:rsid w:val="005149C3"/>
    <w:rsid w:val="00515305"/>
    <w:rsid w:val="005211AC"/>
    <w:rsid w:val="00521D03"/>
    <w:rsid w:val="00521ED8"/>
    <w:rsid w:val="005234D1"/>
    <w:rsid w:val="00523B4A"/>
    <w:rsid w:val="0052583B"/>
    <w:rsid w:val="00527B0D"/>
    <w:rsid w:val="00533734"/>
    <w:rsid w:val="0053580C"/>
    <w:rsid w:val="00537169"/>
    <w:rsid w:val="00540815"/>
    <w:rsid w:val="00541E23"/>
    <w:rsid w:val="00542DF1"/>
    <w:rsid w:val="005452CC"/>
    <w:rsid w:val="00545C00"/>
    <w:rsid w:val="005467D6"/>
    <w:rsid w:val="00546892"/>
    <w:rsid w:val="005507AC"/>
    <w:rsid w:val="005514A4"/>
    <w:rsid w:val="00555C31"/>
    <w:rsid w:val="00555C99"/>
    <w:rsid w:val="00557E53"/>
    <w:rsid w:val="0056064B"/>
    <w:rsid w:val="005610A2"/>
    <w:rsid w:val="00562E14"/>
    <w:rsid w:val="0056427D"/>
    <w:rsid w:val="0056503B"/>
    <w:rsid w:val="00567218"/>
    <w:rsid w:val="005677E4"/>
    <w:rsid w:val="00571A25"/>
    <w:rsid w:val="005734C4"/>
    <w:rsid w:val="0057496B"/>
    <w:rsid w:val="00575649"/>
    <w:rsid w:val="00575A85"/>
    <w:rsid w:val="00576A9D"/>
    <w:rsid w:val="0058132D"/>
    <w:rsid w:val="00582EBF"/>
    <w:rsid w:val="00583961"/>
    <w:rsid w:val="0058440D"/>
    <w:rsid w:val="00584629"/>
    <w:rsid w:val="005849D5"/>
    <w:rsid w:val="005852D7"/>
    <w:rsid w:val="00585882"/>
    <w:rsid w:val="00586E1C"/>
    <w:rsid w:val="005902DB"/>
    <w:rsid w:val="005903CC"/>
    <w:rsid w:val="005911A8"/>
    <w:rsid w:val="0059170F"/>
    <w:rsid w:val="0059184E"/>
    <w:rsid w:val="005920E5"/>
    <w:rsid w:val="00593432"/>
    <w:rsid w:val="00593B12"/>
    <w:rsid w:val="00593C5D"/>
    <w:rsid w:val="00595D10"/>
    <w:rsid w:val="005A48F7"/>
    <w:rsid w:val="005A5BA2"/>
    <w:rsid w:val="005A5D36"/>
    <w:rsid w:val="005A7DD8"/>
    <w:rsid w:val="005B19D4"/>
    <w:rsid w:val="005B22B0"/>
    <w:rsid w:val="005B29ED"/>
    <w:rsid w:val="005B353A"/>
    <w:rsid w:val="005B434C"/>
    <w:rsid w:val="005B4FB5"/>
    <w:rsid w:val="005C1852"/>
    <w:rsid w:val="005C21FD"/>
    <w:rsid w:val="005C2D06"/>
    <w:rsid w:val="005C61CF"/>
    <w:rsid w:val="005C71FA"/>
    <w:rsid w:val="005D08F1"/>
    <w:rsid w:val="005D0F94"/>
    <w:rsid w:val="005D1082"/>
    <w:rsid w:val="005D2A74"/>
    <w:rsid w:val="005D4930"/>
    <w:rsid w:val="005D49A6"/>
    <w:rsid w:val="005D534C"/>
    <w:rsid w:val="005D66D7"/>
    <w:rsid w:val="005D6B8D"/>
    <w:rsid w:val="005E02BC"/>
    <w:rsid w:val="005E0320"/>
    <w:rsid w:val="005E0B00"/>
    <w:rsid w:val="005E1267"/>
    <w:rsid w:val="005E2DED"/>
    <w:rsid w:val="005E35F7"/>
    <w:rsid w:val="005E3716"/>
    <w:rsid w:val="005E4394"/>
    <w:rsid w:val="005E4ABC"/>
    <w:rsid w:val="005E6137"/>
    <w:rsid w:val="005F08FF"/>
    <w:rsid w:val="005F0AA5"/>
    <w:rsid w:val="005F3A90"/>
    <w:rsid w:val="005F5766"/>
    <w:rsid w:val="005F6A0E"/>
    <w:rsid w:val="0060008F"/>
    <w:rsid w:val="006046F3"/>
    <w:rsid w:val="0060479C"/>
    <w:rsid w:val="00605555"/>
    <w:rsid w:val="00605D70"/>
    <w:rsid w:val="00606BE0"/>
    <w:rsid w:val="0061245F"/>
    <w:rsid w:val="00612755"/>
    <w:rsid w:val="006200C4"/>
    <w:rsid w:val="00624375"/>
    <w:rsid w:val="00626B58"/>
    <w:rsid w:val="00627352"/>
    <w:rsid w:val="00627B6A"/>
    <w:rsid w:val="00630BF9"/>
    <w:rsid w:val="0063380D"/>
    <w:rsid w:val="006346E5"/>
    <w:rsid w:val="00634DE4"/>
    <w:rsid w:val="00635030"/>
    <w:rsid w:val="0063575A"/>
    <w:rsid w:val="00637123"/>
    <w:rsid w:val="006411B1"/>
    <w:rsid w:val="00641317"/>
    <w:rsid w:val="0064181E"/>
    <w:rsid w:val="006428FA"/>
    <w:rsid w:val="00644AB5"/>
    <w:rsid w:val="00645A31"/>
    <w:rsid w:val="00647FDE"/>
    <w:rsid w:val="00650119"/>
    <w:rsid w:val="0065016E"/>
    <w:rsid w:val="00650BE0"/>
    <w:rsid w:val="00652393"/>
    <w:rsid w:val="006528D4"/>
    <w:rsid w:val="006530FE"/>
    <w:rsid w:val="00653F75"/>
    <w:rsid w:val="0065477A"/>
    <w:rsid w:val="00656400"/>
    <w:rsid w:val="0065727E"/>
    <w:rsid w:val="00657A3E"/>
    <w:rsid w:val="00660020"/>
    <w:rsid w:val="0066142B"/>
    <w:rsid w:val="00661750"/>
    <w:rsid w:val="00664CB5"/>
    <w:rsid w:val="00664D4D"/>
    <w:rsid w:val="00665A4E"/>
    <w:rsid w:val="006709F8"/>
    <w:rsid w:val="006714DE"/>
    <w:rsid w:val="00671740"/>
    <w:rsid w:val="00671A7B"/>
    <w:rsid w:val="00672A13"/>
    <w:rsid w:val="0067491C"/>
    <w:rsid w:val="00675139"/>
    <w:rsid w:val="00683929"/>
    <w:rsid w:val="00684678"/>
    <w:rsid w:val="0068598D"/>
    <w:rsid w:val="00686BB6"/>
    <w:rsid w:val="006877D1"/>
    <w:rsid w:val="006910EC"/>
    <w:rsid w:val="00691891"/>
    <w:rsid w:val="00693307"/>
    <w:rsid w:val="00694490"/>
    <w:rsid w:val="0069585A"/>
    <w:rsid w:val="00695EC0"/>
    <w:rsid w:val="00696361"/>
    <w:rsid w:val="006A1D5F"/>
    <w:rsid w:val="006A28D4"/>
    <w:rsid w:val="006A2ECD"/>
    <w:rsid w:val="006A5007"/>
    <w:rsid w:val="006A7A62"/>
    <w:rsid w:val="006B066E"/>
    <w:rsid w:val="006B241F"/>
    <w:rsid w:val="006B3847"/>
    <w:rsid w:val="006B6354"/>
    <w:rsid w:val="006B6ECE"/>
    <w:rsid w:val="006C0B28"/>
    <w:rsid w:val="006C0F85"/>
    <w:rsid w:val="006C0FE2"/>
    <w:rsid w:val="006C2A05"/>
    <w:rsid w:val="006C46CC"/>
    <w:rsid w:val="006D05B8"/>
    <w:rsid w:val="006D239F"/>
    <w:rsid w:val="006D2478"/>
    <w:rsid w:val="006D3799"/>
    <w:rsid w:val="006D4CEC"/>
    <w:rsid w:val="006D6072"/>
    <w:rsid w:val="006D68C3"/>
    <w:rsid w:val="006D73AB"/>
    <w:rsid w:val="006E0678"/>
    <w:rsid w:val="006E0C7F"/>
    <w:rsid w:val="006E1743"/>
    <w:rsid w:val="006E17F4"/>
    <w:rsid w:val="006E1D36"/>
    <w:rsid w:val="006E3508"/>
    <w:rsid w:val="006E5793"/>
    <w:rsid w:val="006E5AD5"/>
    <w:rsid w:val="006E6638"/>
    <w:rsid w:val="006E6882"/>
    <w:rsid w:val="006E7415"/>
    <w:rsid w:val="006F021A"/>
    <w:rsid w:val="006F0BC9"/>
    <w:rsid w:val="006F0E08"/>
    <w:rsid w:val="006F2F7C"/>
    <w:rsid w:val="006F518C"/>
    <w:rsid w:val="006F5A32"/>
    <w:rsid w:val="006F6574"/>
    <w:rsid w:val="007001D8"/>
    <w:rsid w:val="007033AB"/>
    <w:rsid w:val="007036D0"/>
    <w:rsid w:val="00704BDC"/>
    <w:rsid w:val="007061AC"/>
    <w:rsid w:val="00706CC9"/>
    <w:rsid w:val="00710ADF"/>
    <w:rsid w:val="007116E9"/>
    <w:rsid w:val="007118A9"/>
    <w:rsid w:val="00711C0F"/>
    <w:rsid w:val="007125AB"/>
    <w:rsid w:val="007126BE"/>
    <w:rsid w:val="0071706F"/>
    <w:rsid w:val="007172C1"/>
    <w:rsid w:val="00717ACE"/>
    <w:rsid w:val="0072053E"/>
    <w:rsid w:val="00720562"/>
    <w:rsid w:val="007212D9"/>
    <w:rsid w:val="007238AE"/>
    <w:rsid w:val="00724225"/>
    <w:rsid w:val="00724777"/>
    <w:rsid w:val="00725491"/>
    <w:rsid w:val="0073235C"/>
    <w:rsid w:val="007334D1"/>
    <w:rsid w:val="00733DAC"/>
    <w:rsid w:val="00740A8D"/>
    <w:rsid w:val="007411EA"/>
    <w:rsid w:val="00741275"/>
    <w:rsid w:val="00743AE2"/>
    <w:rsid w:val="00744024"/>
    <w:rsid w:val="0074420A"/>
    <w:rsid w:val="00744F7B"/>
    <w:rsid w:val="00746FA6"/>
    <w:rsid w:val="007503A4"/>
    <w:rsid w:val="0075112F"/>
    <w:rsid w:val="00751DC3"/>
    <w:rsid w:val="00752B46"/>
    <w:rsid w:val="00753044"/>
    <w:rsid w:val="0075317B"/>
    <w:rsid w:val="00760425"/>
    <w:rsid w:val="00760865"/>
    <w:rsid w:val="00760AC7"/>
    <w:rsid w:val="00760C2C"/>
    <w:rsid w:val="007612BE"/>
    <w:rsid w:val="007617EA"/>
    <w:rsid w:val="00770C27"/>
    <w:rsid w:val="007715D7"/>
    <w:rsid w:val="007721A3"/>
    <w:rsid w:val="00780F1E"/>
    <w:rsid w:val="007814E1"/>
    <w:rsid w:val="00781B1F"/>
    <w:rsid w:val="00781E6D"/>
    <w:rsid w:val="007825BF"/>
    <w:rsid w:val="00782B9B"/>
    <w:rsid w:val="00782BE4"/>
    <w:rsid w:val="00783E92"/>
    <w:rsid w:val="00784882"/>
    <w:rsid w:val="0078572D"/>
    <w:rsid w:val="00786E8A"/>
    <w:rsid w:val="00790BC7"/>
    <w:rsid w:val="00790D74"/>
    <w:rsid w:val="00791A21"/>
    <w:rsid w:val="007936B6"/>
    <w:rsid w:val="007959C9"/>
    <w:rsid w:val="00796299"/>
    <w:rsid w:val="00796703"/>
    <w:rsid w:val="00796737"/>
    <w:rsid w:val="007A090D"/>
    <w:rsid w:val="007A245C"/>
    <w:rsid w:val="007A2529"/>
    <w:rsid w:val="007A3FA4"/>
    <w:rsid w:val="007A595B"/>
    <w:rsid w:val="007A675E"/>
    <w:rsid w:val="007B1CBA"/>
    <w:rsid w:val="007B1E88"/>
    <w:rsid w:val="007B2911"/>
    <w:rsid w:val="007B3875"/>
    <w:rsid w:val="007B461F"/>
    <w:rsid w:val="007B5208"/>
    <w:rsid w:val="007B5765"/>
    <w:rsid w:val="007B6A6F"/>
    <w:rsid w:val="007B723C"/>
    <w:rsid w:val="007C0A9C"/>
    <w:rsid w:val="007C0AEB"/>
    <w:rsid w:val="007C2A13"/>
    <w:rsid w:val="007C51B5"/>
    <w:rsid w:val="007C5F21"/>
    <w:rsid w:val="007C6302"/>
    <w:rsid w:val="007C7081"/>
    <w:rsid w:val="007C72EE"/>
    <w:rsid w:val="007C765B"/>
    <w:rsid w:val="007D2960"/>
    <w:rsid w:val="007D39ED"/>
    <w:rsid w:val="007D3F74"/>
    <w:rsid w:val="007D413B"/>
    <w:rsid w:val="007D6881"/>
    <w:rsid w:val="007D73F9"/>
    <w:rsid w:val="007E0E6A"/>
    <w:rsid w:val="007E1D3E"/>
    <w:rsid w:val="007E2512"/>
    <w:rsid w:val="007E2F88"/>
    <w:rsid w:val="007E3332"/>
    <w:rsid w:val="007E5F13"/>
    <w:rsid w:val="007E6100"/>
    <w:rsid w:val="007E7529"/>
    <w:rsid w:val="007F2261"/>
    <w:rsid w:val="007F2626"/>
    <w:rsid w:val="007F77E5"/>
    <w:rsid w:val="00802CFC"/>
    <w:rsid w:val="00803E50"/>
    <w:rsid w:val="008046C8"/>
    <w:rsid w:val="008076D7"/>
    <w:rsid w:val="008103B3"/>
    <w:rsid w:val="00812E55"/>
    <w:rsid w:val="00812F79"/>
    <w:rsid w:val="00813187"/>
    <w:rsid w:val="008131BF"/>
    <w:rsid w:val="0081353A"/>
    <w:rsid w:val="00813B7D"/>
    <w:rsid w:val="00813C6A"/>
    <w:rsid w:val="00813E41"/>
    <w:rsid w:val="00814FC7"/>
    <w:rsid w:val="00816060"/>
    <w:rsid w:val="0081772D"/>
    <w:rsid w:val="008178E6"/>
    <w:rsid w:val="0082160E"/>
    <w:rsid w:val="0082386D"/>
    <w:rsid w:val="00824157"/>
    <w:rsid w:val="00824EB1"/>
    <w:rsid w:val="0082529B"/>
    <w:rsid w:val="00830285"/>
    <w:rsid w:val="00832ED9"/>
    <w:rsid w:val="008340E9"/>
    <w:rsid w:val="00835040"/>
    <w:rsid w:val="00835238"/>
    <w:rsid w:val="00837492"/>
    <w:rsid w:val="00840D4E"/>
    <w:rsid w:val="0084192D"/>
    <w:rsid w:val="008430FF"/>
    <w:rsid w:val="008442CE"/>
    <w:rsid w:val="00844D32"/>
    <w:rsid w:val="00845BBE"/>
    <w:rsid w:val="00845E05"/>
    <w:rsid w:val="00846126"/>
    <w:rsid w:val="00846A6D"/>
    <w:rsid w:val="00847800"/>
    <w:rsid w:val="00847B97"/>
    <w:rsid w:val="008500A7"/>
    <w:rsid w:val="0085250D"/>
    <w:rsid w:val="00854751"/>
    <w:rsid w:val="00855C32"/>
    <w:rsid w:val="008600B5"/>
    <w:rsid w:val="008604E1"/>
    <w:rsid w:val="008611CF"/>
    <w:rsid w:val="00861F1B"/>
    <w:rsid w:val="00866036"/>
    <w:rsid w:val="00866AE5"/>
    <w:rsid w:val="00866F08"/>
    <w:rsid w:val="00867A63"/>
    <w:rsid w:val="008702BE"/>
    <w:rsid w:val="0087134D"/>
    <w:rsid w:val="008719EF"/>
    <w:rsid w:val="0087281C"/>
    <w:rsid w:val="008733D6"/>
    <w:rsid w:val="0087347B"/>
    <w:rsid w:val="00873AFF"/>
    <w:rsid w:val="00873C16"/>
    <w:rsid w:val="00874426"/>
    <w:rsid w:val="00874C66"/>
    <w:rsid w:val="00874DFC"/>
    <w:rsid w:val="0088064C"/>
    <w:rsid w:val="00880F83"/>
    <w:rsid w:val="0088382B"/>
    <w:rsid w:val="00883FB4"/>
    <w:rsid w:val="00890F45"/>
    <w:rsid w:val="008918FF"/>
    <w:rsid w:val="008924EA"/>
    <w:rsid w:val="0089265A"/>
    <w:rsid w:val="0089440F"/>
    <w:rsid w:val="00897116"/>
    <w:rsid w:val="008A071F"/>
    <w:rsid w:val="008A2F4D"/>
    <w:rsid w:val="008A31A0"/>
    <w:rsid w:val="008A5022"/>
    <w:rsid w:val="008A57E7"/>
    <w:rsid w:val="008A5A2D"/>
    <w:rsid w:val="008A7F29"/>
    <w:rsid w:val="008B1CAC"/>
    <w:rsid w:val="008B2079"/>
    <w:rsid w:val="008B3B3D"/>
    <w:rsid w:val="008B480C"/>
    <w:rsid w:val="008B53CD"/>
    <w:rsid w:val="008B591A"/>
    <w:rsid w:val="008B5A50"/>
    <w:rsid w:val="008B5B31"/>
    <w:rsid w:val="008B7504"/>
    <w:rsid w:val="008B7D84"/>
    <w:rsid w:val="008C025F"/>
    <w:rsid w:val="008C0F5A"/>
    <w:rsid w:val="008C2F58"/>
    <w:rsid w:val="008C2F6B"/>
    <w:rsid w:val="008C5086"/>
    <w:rsid w:val="008D27F2"/>
    <w:rsid w:val="008D3AFB"/>
    <w:rsid w:val="008D56FA"/>
    <w:rsid w:val="008D76D3"/>
    <w:rsid w:val="008D7D26"/>
    <w:rsid w:val="008E2813"/>
    <w:rsid w:val="008E54FF"/>
    <w:rsid w:val="008E5B5A"/>
    <w:rsid w:val="008E5F6F"/>
    <w:rsid w:val="008F0798"/>
    <w:rsid w:val="008F1F3D"/>
    <w:rsid w:val="008F3D03"/>
    <w:rsid w:val="008F40AA"/>
    <w:rsid w:val="008F6135"/>
    <w:rsid w:val="008F71C5"/>
    <w:rsid w:val="00901AB5"/>
    <w:rsid w:val="00901ECC"/>
    <w:rsid w:val="00902117"/>
    <w:rsid w:val="00903409"/>
    <w:rsid w:val="00904370"/>
    <w:rsid w:val="00905EC2"/>
    <w:rsid w:val="0090717D"/>
    <w:rsid w:val="009100E9"/>
    <w:rsid w:val="00910A4E"/>
    <w:rsid w:val="009118C9"/>
    <w:rsid w:val="00911B0D"/>
    <w:rsid w:val="00912DAE"/>
    <w:rsid w:val="00914B25"/>
    <w:rsid w:val="0091631F"/>
    <w:rsid w:val="00916667"/>
    <w:rsid w:val="00917AF4"/>
    <w:rsid w:val="009233C6"/>
    <w:rsid w:val="009253E0"/>
    <w:rsid w:val="0092647F"/>
    <w:rsid w:val="0093042F"/>
    <w:rsid w:val="0093141E"/>
    <w:rsid w:val="00942665"/>
    <w:rsid w:val="00942840"/>
    <w:rsid w:val="00943A31"/>
    <w:rsid w:val="0094440E"/>
    <w:rsid w:val="0094449F"/>
    <w:rsid w:val="0094493E"/>
    <w:rsid w:val="00944D82"/>
    <w:rsid w:val="00945B94"/>
    <w:rsid w:val="00947A09"/>
    <w:rsid w:val="00947A9F"/>
    <w:rsid w:val="00947BB8"/>
    <w:rsid w:val="00947EEA"/>
    <w:rsid w:val="00951053"/>
    <w:rsid w:val="00951A74"/>
    <w:rsid w:val="009524C8"/>
    <w:rsid w:val="009546D8"/>
    <w:rsid w:val="00955C0F"/>
    <w:rsid w:val="00956038"/>
    <w:rsid w:val="00956662"/>
    <w:rsid w:val="0095710A"/>
    <w:rsid w:val="00957BF0"/>
    <w:rsid w:val="009607A0"/>
    <w:rsid w:val="009624DF"/>
    <w:rsid w:val="00963839"/>
    <w:rsid w:val="00963EC6"/>
    <w:rsid w:val="00964962"/>
    <w:rsid w:val="0096503E"/>
    <w:rsid w:val="009651DA"/>
    <w:rsid w:val="009658DA"/>
    <w:rsid w:val="00972BAE"/>
    <w:rsid w:val="00972D54"/>
    <w:rsid w:val="00974724"/>
    <w:rsid w:val="009747CF"/>
    <w:rsid w:val="009759C1"/>
    <w:rsid w:val="00977A18"/>
    <w:rsid w:val="00977EE2"/>
    <w:rsid w:val="00980842"/>
    <w:rsid w:val="00981CBF"/>
    <w:rsid w:val="00984CC9"/>
    <w:rsid w:val="00986E09"/>
    <w:rsid w:val="00986FF5"/>
    <w:rsid w:val="00987460"/>
    <w:rsid w:val="00987DD9"/>
    <w:rsid w:val="00990578"/>
    <w:rsid w:val="0099269E"/>
    <w:rsid w:val="009954ED"/>
    <w:rsid w:val="00996048"/>
    <w:rsid w:val="009A0C8F"/>
    <w:rsid w:val="009A1A4A"/>
    <w:rsid w:val="009A1D4B"/>
    <w:rsid w:val="009A30B1"/>
    <w:rsid w:val="009A4724"/>
    <w:rsid w:val="009A491B"/>
    <w:rsid w:val="009A53B4"/>
    <w:rsid w:val="009A59E3"/>
    <w:rsid w:val="009A6229"/>
    <w:rsid w:val="009A6DA4"/>
    <w:rsid w:val="009B1E82"/>
    <w:rsid w:val="009B2BE7"/>
    <w:rsid w:val="009B3168"/>
    <w:rsid w:val="009B4051"/>
    <w:rsid w:val="009B440C"/>
    <w:rsid w:val="009C0C27"/>
    <w:rsid w:val="009C12F2"/>
    <w:rsid w:val="009C2EFC"/>
    <w:rsid w:val="009C2FC6"/>
    <w:rsid w:val="009C328D"/>
    <w:rsid w:val="009C43EA"/>
    <w:rsid w:val="009C455A"/>
    <w:rsid w:val="009C608F"/>
    <w:rsid w:val="009C7E84"/>
    <w:rsid w:val="009D1887"/>
    <w:rsid w:val="009D1E12"/>
    <w:rsid w:val="009D3736"/>
    <w:rsid w:val="009D380C"/>
    <w:rsid w:val="009D3947"/>
    <w:rsid w:val="009D4213"/>
    <w:rsid w:val="009D56B2"/>
    <w:rsid w:val="009D635B"/>
    <w:rsid w:val="009E0D6C"/>
    <w:rsid w:val="009E61D5"/>
    <w:rsid w:val="009E6C12"/>
    <w:rsid w:val="009E6D2A"/>
    <w:rsid w:val="009F1BDC"/>
    <w:rsid w:val="009F2E35"/>
    <w:rsid w:val="009F2EDE"/>
    <w:rsid w:val="009F363E"/>
    <w:rsid w:val="009F3792"/>
    <w:rsid w:val="009F3B7C"/>
    <w:rsid w:val="009F4E64"/>
    <w:rsid w:val="009F5064"/>
    <w:rsid w:val="009F5A2C"/>
    <w:rsid w:val="009F6BEC"/>
    <w:rsid w:val="009F7A6D"/>
    <w:rsid w:val="00A03952"/>
    <w:rsid w:val="00A0415B"/>
    <w:rsid w:val="00A05701"/>
    <w:rsid w:val="00A06AA2"/>
    <w:rsid w:val="00A07295"/>
    <w:rsid w:val="00A07844"/>
    <w:rsid w:val="00A1036F"/>
    <w:rsid w:val="00A11340"/>
    <w:rsid w:val="00A120EF"/>
    <w:rsid w:val="00A135DF"/>
    <w:rsid w:val="00A145E6"/>
    <w:rsid w:val="00A14FFC"/>
    <w:rsid w:val="00A1527F"/>
    <w:rsid w:val="00A20920"/>
    <w:rsid w:val="00A20B30"/>
    <w:rsid w:val="00A21385"/>
    <w:rsid w:val="00A21FC2"/>
    <w:rsid w:val="00A22172"/>
    <w:rsid w:val="00A22EEB"/>
    <w:rsid w:val="00A251B9"/>
    <w:rsid w:val="00A30071"/>
    <w:rsid w:val="00A34BB7"/>
    <w:rsid w:val="00A3529C"/>
    <w:rsid w:val="00A35314"/>
    <w:rsid w:val="00A35D39"/>
    <w:rsid w:val="00A362F0"/>
    <w:rsid w:val="00A36390"/>
    <w:rsid w:val="00A364AB"/>
    <w:rsid w:val="00A36652"/>
    <w:rsid w:val="00A371D0"/>
    <w:rsid w:val="00A373C4"/>
    <w:rsid w:val="00A37616"/>
    <w:rsid w:val="00A379B4"/>
    <w:rsid w:val="00A4052F"/>
    <w:rsid w:val="00A41ACA"/>
    <w:rsid w:val="00A46A3C"/>
    <w:rsid w:val="00A46BEC"/>
    <w:rsid w:val="00A46CD1"/>
    <w:rsid w:val="00A50F18"/>
    <w:rsid w:val="00A51D13"/>
    <w:rsid w:val="00A52E4A"/>
    <w:rsid w:val="00A52EF2"/>
    <w:rsid w:val="00A53098"/>
    <w:rsid w:val="00A5359D"/>
    <w:rsid w:val="00A543C1"/>
    <w:rsid w:val="00A57409"/>
    <w:rsid w:val="00A57DDC"/>
    <w:rsid w:val="00A6012F"/>
    <w:rsid w:val="00A601E7"/>
    <w:rsid w:val="00A603E9"/>
    <w:rsid w:val="00A6117B"/>
    <w:rsid w:val="00A61C03"/>
    <w:rsid w:val="00A627C6"/>
    <w:rsid w:val="00A651E5"/>
    <w:rsid w:val="00A657EC"/>
    <w:rsid w:val="00A66BFC"/>
    <w:rsid w:val="00A73663"/>
    <w:rsid w:val="00A736B9"/>
    <w:rsid w:val="00A74B19"/>
    <w:rsid w:val="00A75948"/>
    <w:rsid w:val="00A75F4A"/>
    <w:rsid w:val="00A76444"/>
    <w:rsid w:val="00A76F5A"/>
    <w:rsid w:val="00A775B0"/>
    <w:rsid w:val="00A81A24"/>
    <w:rsid w:val="00A82220"/>
    <w:rsid w:val="00A822A3"/>
    <w:rsid w:val="00A8266B"/>
    <w:rsid w:val="00A8275C"/>
    <w:rsid w:val="00A83B5A"/>
    <w:rsid w:val="00A85C0A"/>
    <w:rsid w:val="00A8694C"/>
    <w:rsid w:val="00A90DA9"/>
    <w:rsid w:val="00A919F4"/>
    <w:rsid w:val="00A93345"/>
    <w:rsid w:val="00A95F6B"/>
    <w:rsid w:val="00A97986"/>
    <w:rsid w:val="00AA0084"/>
    <w:rsid w:val="00AA1AAD"/>
    <w:rsid w:val="00AA1F60"/>
    <w:rsid w:val="00AA494D"/>
    <w:rsid w:val="00AA600B"/>
    <w:rsid w:val="00AA66C2"/>
    <w:rsid w:val="00AA73EA"/>
    <w:rsid w:val="00AA74E9"/>
    <w:rsid w:val="00AB0784"/>
    <w:rsid w:val="00AB0A9B"/>
    <w:rsid w:val="00AB34B5"/>
    <w:rsid w:val="00AB49CF"/>
    <w:rsid w:val="00AB5298"/>
    <w:rsid w:val="00AC0843"/>
    <w:rsid w:val="00AC135A"/>
    <w:rsid w:val="00AC1E91"/>
    <w:rsid w:val="00AC3239"/>
    <w:rsid w:val="00AC40F2"/>
    <w:rsid w:val="00AC56EA"/>
    <w:rsid w:val="00AC596B"/>
    <w:rsid w:val="00AC6832"/>
    <w:rsid w:val="00AC7D0A"/>
    <w:rsid w:val="00AD0021"/>
    <w:rsid w:val="00AD2E01"/>
    <w:rsid w:val="00AD38A6"/>
    <w:rsid w:val="00AD3EB3"/>
    <w:rsid w:val="00AD3F79"/>
    <w:rsid w:val="00AD5E7C"/>
    <w:rsid w:val="00AE14C5"/>
    <w:rsid w:val="00AE58BC"/>
    <w:rsid w:val="00AE5FC1"/>
    <w:rsid w:val="00AE663E"/>
    <w:rsid w:val="00AE7C28"/>
    <w:rsid w:val="00AF0472"/>
    <w:rsid w:val="00AF05ED"/>
    <w:rsid w:val="00AF10D8"/>
    <w:rsid w:val="00AF18A6"/>
    <w:rsid w:val="00AF1989"/>
    <w:rsid w:val="00AF24D3"/>
    <w:rsid w:val="00AF32DF"/>
    <w:rsid w:val="00AF370A"/>
    <w:rsid w:val="00AF3C45"/>
    <w:rsid w:val="00AF495C"/>
    <w:rsid w:val="00AF62B2"/>
    <w:rsid w:val="00AF632A"/>
    <w:rsid w:val="00AF65D6"/>
    <w:rsid w:val="00B0023B"/>
    <w:rsid w:val="00B00F40"/>
    <w:rsid w:val="00B02902"/>
    <w:rsid w:val="00B103CC"/>
    <w:rsid w:val="00B10F8B"/>
    <w:rsid w:val="00B12893"/>
    <w:rsid w:val="00B13A1E"/>
    <w:rsid w:val="00B13BF9"/>
    <w:rsid w:val="00B16E43"/>
    <w:rsid w:val="00B17B3E"/>
    <w:rsid w:val="00B20CDC"/>
    <w:rsid w:val="00B2210F"/>
    <w:rsid w:val="00B227D4"/>
    <w:rsid w:val="00B227DF"/>
    <w:rsid w:val="00B246C4"/>
    <w:rsid w:val="00B2602B"/>
    <w:rsid w:val="00B27F28"/>
    <w:rsid w:val="00B304D3"/>
    <w:rsid w:val="00B3146F"/>
    <w:rsid w:val="00B327A5"/>
    <w:rsid w:val="00B33114"/>
    <w:rsid w:val="00B33DB2"/>
    <w:rsid w:val="00B35C34"/>
    <w:rsid w:val="00B361E3"/>
    <w:rsid w:val="00B403D4"/>
    <w:rsid w:val="00B41931"/>
    <w:rsid w:val="00B41FED"/>
    <w:rsid w:val="00B42442"/>
    <w:rsid w:val="00B4297F"/>
    <w:rsid w:val="00B432EC"/>
    <w:rsid w:val="00B43CC4"/>
    <w:rsid w:val="00B44DDB"/>
    <w:rsid w:val="00B4532C"/>
    <w:rsid w:val="00B475E2"/>
    <w:rsid w:val="00B5148E"/>
    <w:rsid w:val="00B51F97"/>
    <w:rsid w:val="00B53E92"/>
    <w:rsid w:val="00B5551E"/>
    <w:rsid w:val="00B55925"/>
    <w:rsid w:val="00B6054B"/>
    <w:rsid w:val="00B609CA"/>
    <w:rsid w:val="00B60B89"/>
    <w:rsid w:val="00B60E31"/>
    <w:rsid w:val="00B60F8F"/>
    <w:rsid w:val="00B6296E"/>
    <w:rsid w:val="00B65A71"/>
    <w:rsid w:val="00B6640D"/>
    <w:rsid w:val="00B66733"/>
    <w:rsid w:val="00B67538"/>
    <w:rsid w:val="00B67B9C"/>
    <w:rsid w:val="00B67E09"/>
    <w:rsid w:val="00B71CDA"/>
    <w:rsid w:val="00B77534"/>
    <w:rsid w:val="00B809CE"/>
    <w:rsid w:val="00B83EC9"/>
    <w:rsid w:val="00B91043"/>
    <w:rsid w:val="00B9217F"/>
    <w:rsid w:val="00B934DC"/>
    <w:rsid w:val="00B93AE9"/>
    <w:rsid w:val="00B95B8B"/>
    <w:rsid w:val="00BA0FC3"/>
    <w:rsid w:val="00BA16DD"/>
    <w:rsid w:val="00BA22C9"/>
    <w:rsid w:val="00BA26E3"/>
    <w:rsid w:val="00BA5FA5"/>
    <w:rsid w:val="00BA61FD"/>
    <w:rsid w:val="00BB2E84"/>
    <w:rsid w:val="00BB3CD5"/>
    <w:rsid w:val="00BB70A5"/>
    <w:rsid w:val="00BC0D20"/>
    <w:rsid w:val="00BC0E95"/>
    <w:rsid w:val="00BC0EDC"/>
    <w:rsid w:val="00BC285E"/>
    <w:rsid w:val="00BC3C1B"/>
    <w:rsid w:val="00BC3EFB"/>
    <w:rsid w:val="00BC3F5A"/>
    <w:rsid w:val="00BD0A32"/>
    <w:rsid w:val="00BD1E59"/>
    <w:rsid w:val="00BD2009"/>
    <w:rsid w:val="00BD430D"/>
    <w:rsid w:val="00BE10D3"/>
    <w:rsid w:val="00BE420C"/>
    <w:rsid w:val="00BE468A"/>
    <w:rsid w:val="00BE5A55"/>
    <w:rsid w:val="00BE6BE2"/>
    <w:rsid w:val="00BE7A17"/>
    <w:rsid w:val="00BF0096"/>
    <w:rsid w:val="00BF0178"/>
    <w:rsid w:val="00BF0180"/>
    <w:rsid w:val="00BF07CB"/>
    <w:rsid w:val="00BF0865"/>
    <w:rsid w:val="00BF182F"/>
    <w:rsid w:val="00BF4847"/>
    <w:rsid w:val="00BF659C"/>
    <w:rsid w:val="00C00B6B"/>
    <w:rsid w:val="00C02333"/>
    <w:rsid w:val="00C02CF4"/>
    <w:rsid w:val="00C04421"/>
    <w:rsid w:val="00C07C3E"/>
    <w:rsid w:val="00C101B5"/>
    <w:rsid w:val="00C11FA9"/>
    <w:rsid w:val="00C11FCA"/>
    <w:rsid w:val="00C120DF"/>
    <w:rsid w:val="00C14E76"/>
    <w:rsid w:val="00C17B9D"/>
    <w:rsid w:val="00C21B88"/>
    <w:rsid w:val="00C26367"/>
    <w:rsid w:val="00C27073"/>
    <w:rsid w:val="00C30950"/>
    <w:rsid w:val="00C312AC"/>
    <w:rsid w:val="00C31DD2"/>
    <w:rsid w:val="00C31F56"/>
    <w:rsid w:val="00C32220"/>
    <w:rsid w:val="00C32BEB"/>
    <w:rsid w:val="00C35D73"/>
    <w:rsid w:val="00C36F17"/>
    <w:rsid w:val="00C377D7"/>
    <w:rsid w:val="00C37F17"/>
    <w:rsid w:val="00C40682"/>
    <w:rsid w:val="00C41EA5"/>
    <w:rsid w:val="00C428E8"/>
    <w:rsid w:val="00C42A83"/>
    <w:rsid w:val="00C45106"/>
    <w:rsid w:val="00C5101E"/>
    <w:rsid w:val="00C51454"/>
    <w:rsid w:val="00C514B7"/>
    <w:rsid w:val="00C54A97"/>
    <w:rsid w:val="00C55382"/>
    <w:rsid w:val="00C56A87"/>
    <w:rsid w:val="00C5773E"/>
    <w:rsid w:val="00C57960"/>
    <w:rsid w:val="00C60A67"/>
    <w:rsid w:val="00C6104F"/>
    <w:rsid w:val="00C617CD"/>
    <w:rsid w:val="00C619F5"/>
    <w:rsid w:val="00C61A39"/>
    <w:rsid w:val="00C62E42"/>
    <w:rsid w:val="00C62EEF"/>
    <w:rsid w:val="00C63E46"/>
    <w:rsid w:val="00C644B2"/>
    <w:rsid w:val="00C6466A"/>
    <w:rsid w:val="00C649EC"/>
    <w:rsid w:val="00C65DD3"/>
    <w:rsid w:val="00C67962"/>
    <w:rsid w:val="00C734CF"/>
    <w:rsid w:val="00C73568"/>
    <w:rsid w:val="00C74650"/>
    <w:rsid w:val="00C74E85"/>
    <w:rsid w:val="00C74FAF"/>
    <w:rsid w:val="00C7779B"/>
    <w:rsid w:val="00C8097D"/>
    <w:rsid w:val="00C80EF5"/>
    <w:rsid w:val="00C80F34"/>
    <w:rsid w:val="00C81599"/>
    <w:rsid w:val="00C81F23"/>
    <w:rsid w:val="00C83E81"/>
    <w:rsid w:val="00C84161"/>
    <w:rsid w:val="00C86059"/>
    <w:rsid w:val="00C87202"/>
    <w:rsid w:val="00C87260"/>
    <w:rsid w:val="00C87A4F"/>
    <w:rsid w:val="00C87EA2"/>
    <w:rsid w:val="00C9079D"/>
    <w:rsid w:val="00C9081D"/>
    <w:rsid w:val="00C91D41"/>
    <w:rsid w:val="00C9250D"/>
    <w:rsid w:val="00C927F4"/>
    <w:rsid w:val="00C9718E"/>
    <w:rsid w:val="00C9753C"/>
    <w:rsid w:val="00C97E44"/>
    <w:rsid w:val="00CA1931"/>
    <w:rsid w:val="00CA1CD3"/>
    <w:rsid w:val="00CA2899"/>
    <w:rsid w:val="00CA2B30"/>
    <w:rsid w:val="00CA2DA2"/>
    <w:rsid w:val="00CA3C24"/>
    <w:rsid w:val="00CA6561"/>
    <w:rsid w:val="00CA6FF8"/>
    <w:rsid w:val="00CA7A11"/>
    <w:rsid w:val="00CB073D"/>
    <w:rsid w:val="00CB0DFE"/>
    <w:rsid w:val="00CB12E8"/>
    <w:rsid w:val="00CB1D52"/>
    <w:rsid w:val="00CB2CC7"/>
    <w:rsid w:val="00CB2F4D"/>
    <w:rsid w:val="00CB371B"/>
    <w:rsid w:val="00CB54F7"/>
    <w:rsid w:val="00CB5BA2"/>
    <w:rsid w:val="00CC043F"/>
    <w:rsid w:val="00CC05D2"/>
    <w:rsid w:val="00CC1318"/>
    <w:rsid w:val="00CC3981"/>
    <w:rsid w:val="00CC57F9"/>
    <w:rsid w:val="00CD0AD0"/>
    <w:rsid w:val="00CD23A1"/>
    <w:rsid w:val="00CD7666"/>
    <w:rsid w:val="00CE0247"/>
    <w:rsid w:val="00CE3207"/>
    <w:rsid w:val="00CE4D9A"/>
    <w:rsid w:val="00CE57FF"/>
    <w:rsid w:val="00CE5B74"/>
    <w:rsid w:val="00CF02F1"/>
    <w:rsid w:val="00CF40C0"/>
    <w:rsid w:val="00CF45E4"/>
    <w:rsid w:val="00CF5F11"/>
    <w:rsid w:val="00CF6876"/>
    <w:rsid w:val="00CF75EF"/>
    <w:rsid w:val="00D0029F"/>
    <w:rsid w:val="00D0254C"/>
    <w:rsid w:val="00D02B69"/>
    <w:rsid w:val="00D045DB"/>
    <w:rsid w:val="00D05DB7"/>
    <w:rsid w:val="00D07F93"/>
    <w:rsid w:val="00D10592"/>
    <w:rsid w:val="00D10D2B"/>
    <w:rsid w:val="00D10F1D"/>
    <w:rsid w:val="00D146C9"/>
    <w:rsid w:val="00D16B30"/>
    <w:rsid w:val="00D17600"/>
    <w:rsid w:val="00D17B53"/>
    <w:rsid w:val="00D202A5"/>
    <w:rsid w:val="00D2469F"/>
    <w:rsid w:val="00D25F18"/>
    <w:rsid w:val="00D26816"/>
    <w:rsid w:val="00D27ADD"/>
    <w:rsid w:val="00D31941"/>
    <w:rsid w:val="00D32464"/>
    <w:rsid w:val="00D32CDF"/>
    <w:rsid w:val="00D33CFC"/>
    <w:rsid w:val="00D34B39"/>
    <w:rsid w:val="00D3523E"/>
    <w:rsid w:val="00D40F7E"/>
    <w:rsid w:val="00D4161C"/>
    <w:rsid w:val="00D420BF"/>
    <w:rsid w:val="00D426EA"/>
    <w:rsid w:val="00D44226"/>
    <w:rsid w:val="00D46BC5"/>
    <w:rsid w:val="00D4749A"/>
    <w:rsid w:val="00D603F9"/>
    <w:rsid w:val="00D60FAC"/>
    <w:rsid w:val="00D6138C"/>
    <w:rsid w:val="00D62AB6"/>
    <w:rsid w:val="00D62CDF"/>
    <w:rsid w:val="00D63190"/>
    <w:rsid w:val="00D64E69"/>
    <w:rsid w:val="00D65C9E"/>
    <w:rsid w:val="00D67222"/>
    <w:rsid w:val="00D71A3A"/>
    <w:rsid w:val="00D722B5"/>
    <w:rsid w:val="00D72797"/>
    <w:rsid w:val="00D727B3"/>
    <w:rsid w:val="00D72AC3"/>
    <w:rsid w:val="00D72D6F"/>
    <w:rsid w:val="00D72FCB"/>
    <w:rsid w:val="00D80849"/>
    <w:rsid w:val="00D812CC"/>
    <w:rsid w:val="00D82355"/>
    <w:rsid w:val="00D84743"/>
    <w:rsid w:val="00D869DC"/>
    <w:rsid w:val="00D8747A"/>
    <w:rsid w:val="00D91BF6"/>
    <w:rsid w:val="00D93181"/>
    <w:rsid w:val="00D93732"/>
    <w:rsid w:val="00D93D58"/>
    <w:rsid w:val="00D95117"/>
    <w:rsid w:val="00D95C1D"/>
    <w:rsid w:val="00D97C47"/>
    <w:rsid w:val="00DA0384"/>
    <w:rsid w:val="00DA0D4A"/>
    <w:rsid w:val="00DA2924"/>
    <w:rsid w:val="00DA2CDB"/>
    <w:rsid w:val="00DA414E"/>
    <w:rsid w:val="00DA4D58"/>
    <w:rsid w:val="00DA59D2"/>
    <w:rsid w:val="00DB0056"/>
    <w:rsid w:val="00DB07EC"/>
    <w:rsid w:val="00DB2555"/>
    <w:rsid w:val="00DB28EF"/>
    <w:rsid w:val="00DB301F"/>
    <w:rsid w:val="00DB31D0"/>
    <w:rsid w:val="00DB4612"/>
    <w:rsid w:val="00DB515E"/>
    <w:rsid w:val="00DB7D8A"/>
    <w:rsid w:val="00DC2000"/>
    <w:rsid w:val="00DC3A76"/>
    <w:rsid w:val="00DC3EDF"/>
    <w:rsid w:val="00DC4E88"/>
    <w:rsid w:val="00DC5666"/>
    <w:rsid w:val="00DC7329"/>
    <w:rsid w:val="00DC7DC5"/>
    <w:rsid w:val="00DD05CE"/>
    <w:rsid w:val="00DD315A"/>
    <w:rsid w:val="00DD57B8"/>
    <w:rsid w:val="00DD5CAC"/>
    <w:rsid w:val="00DE0A9F"/>
    <w:rsid w:val="00DE2853"/>
    <w:rsid w:val="00DE2DAA"/>
    <w:rsid w:val="00DE3358"/>
    <w:rsid w:val="00DE4877"/>
    <w:rsid w:val="00DE4923"/>
    <w:rsid w:val="00DE5A03"/>
    <w:rsid w:val="00DE5BD6"/>
    <w:rsid w:val="00DE733C"/>
    <w:rsid w:val="00DE783E"/>
    <w:rsid w:val="00DF1129"/>
    <w:rsid w:val="00DF1BA0"/>
    <w:rsid w:val="00DF1C0F"/>
    <w:rsid w:val="00DF1DDB"/>
    <w:rsid w:val="00DF3F3E"/>
    <w:rsid w:val="00E03243"/>
    <w:rsid w:val="00E045A3"/>
    <w:rsid w:val="00E05259"/>
    <w:rsid w:val="00E05734"/>
    <w:rsid w:val="00E05C57"/>
    <w:rsid w:val="00E06ADC"/>
    <w:rsid w:val="00E06EB2"/>
    <w:rsid w:val="00E076AF"/>
    <w:rsid w:val="00E07AB2"/>
    <w:rsid w:val="00E07EB9"/>
    <w:rsid w:val="00E10AC9"/>
    <w:rsid w:val="00E113F4"/>
    <w:rsid w:val="00E11D8C"/>
    <w:rsid w:val="00E11DF7"/>
    <w:rsid w:val="00E12FE7"/>
    <w:rsid w:val="00E15D6A"/>
    <w:rsid w:val="00E16C92"/>
    <w:rsid w:val="00E17664"/>
    <w:rsid w:val="00E17D17"/>
    <w:rsid w:val="00E20220"/>
    <w:rsid w:val="00E21378"/>
    <w:rsid w:val="00E238E3"/>
    <w:rsid w:val="00E2475E"/>
    <w:rsid w:val="00E24E27"/>
    <w:rsid w:val="00E256E6"/>
    <w:rsid w:val="00E26721"/>
    <w:rsid w:val="00E2691B"/>
    <w:rsid w:val="00E303A2"/>
    <w:rsid w:val="00E30822"/>
    <w:rsid w:val="00E31341"/>
    <w:rsid w:val="00E3199D"/>
    <w:rsid w:val="00E3296B"/>
    <w:rsid w:val="00E32ADA"/>
    <w:rsid w:val="00E3380A"/>
    <w:rsid w:val="00E35812"/>
    <w:rsid w:val="00E35A53"/>
    <w:rsid w:val="00E3600F"/>
    <w:rsid w:val="00E4102C"/>
    <w:rsid w:val="00E43037"/>
    <w:rsid w:val="00E459B0"/>
    <w:rsid w:val="00E45FEA"/>
    <w:rsid w:val="00E46482"/>
    <w:rsid w:val="00E478D8"/>
    <w:rsid w:val="00E47924"/>
    <w:rsid w:val="00E51568"/>
    <w:rsid w:val="00E52D17"/>
    <w:rsid w:val="00E52D5A"/>
    <w:rsid w:val="00E532B3"/>
    <w:rsid w:val="00E54560"/>
    <w:rsid w:val="00E54841"/>
    <w:rsid w:val="00E571C2"/>
    <w:rsid w:val="00E575AD"/>
    <w:rsid w:val="00E60D81"/>
    <w:rsid w:val="00E63887"/>
    <w:rsid w:val="00E63BC4"/>
    <w:rsid w:val="00E64D62"/>
    <w:rsid w:val="00E66AB6"/>
    <w:rsid w:val="00E66C14"/>
    <w:rsid w:val="00E70280"/>
    <w:rsid w:val="00E71FD9"/>
    <w:rsid w:val="00E729F5"/>
    <w:rsid w:val="00E74F05"/>
    <w:rsid w:val="00E75B75"/>
    <w:rsid w:val="00E7735F"/>
    <w:rsid w:val="00E77506"/>
    <w:rsid w:val="00E77515"/>
    <w:rsid w:val="00E7780B"/>
    <w:rsid w:val="00E77C3A"/>
    <w:rsid w:val="00E8025A"/>
    <w:rsid w:val="00E80938"/>
    <w:rsid w:val="00E82D61"/>
    <w:rsid w:val="00E82ED9"/>
    <w:rsid w:val="00E8362E"/>
    <w:rsid w:val="00E836E1"/>
    <w:rsid w:val="00E876E1"/>
    <w:rsid w:val="00E87D02"/>
    <w:rsid w:val="00E926E8"/>
    <w:rsid w:val="00E941F7"/>
    <w:rsid w:val="00E942BF"/>
    <w:rsid w:val="00E94913"/>
    <w:rsid w:val="00E94D87"/>
    <w:rsid w:val="00E9675D"/>
    <w:rsid w:val="00EA1141"/>
    <w:rsid w:val="00EA1214"/>
    <w:rsid w:val="00EA21F0"/>
    <w:rsid w:val="00EA2714"/>
    <w:rsid w:val="00EA2980"/>
    <w:rsid w:val="00EA31FF"/>
    <w:rsid w:val="00EA4D18"/>
    <w:rsid w:val="00EA75C2"/>
    <w:rsid w:val="00EA77A9"/>
    <w:rsid w:val="00EA7B67"/>
    <w:rsid w:val="00EB201D"/>
    <w:rsid w:val="00EB28B5"/>
    <w:rsid w:val="00EB3DB2"/>
    <w:rsid w:val="00EB45BA"/>
    <w:rsid w:val="00EB513B"/>
    <w:rsid w:val="00EB53B2"/>
    <w:rsid w:val="00EB6341"/>
    <w:rsid w:val="00EB6349"/>
    <w:rsid w:val="00EB7313"/>
    <w:rsid w:val="00EB7E20"/>
    <w:rsid w:val="00EC0257"/>
    <w:rsid w:val="00EC05E3"/>
    <w:rsid w:val="00EC087F"/>
    <w:rsid w:val="00EC0EAD"/>
    <w:rsid w:val="00EC1881"/>
    <w:rsid w:val="00EC1D58"/>
    <w:rsid w:val="00EC24B2"/>
    <w:rsid w:val="00EC2668"/>
    <w:rsid w:val="00EC29AB"/>
    <w:rsid w:val="00EC349D"/>
    <w:rsid w:val="00EC63E7"/>
    <w:rsid w:val="00EC66C8"/>
    <w:rsid w:val="00EC6EE1"/>
    <w:rsid w:val="00EC7F8E"/>
    <w:rsid w:val="00ED02EF"/>
    <w:rsid w:val="00ED051D"/>
    <w:rsid w:val="00ED4E6B"/>
    <w:rsid w:val="00ED69F1"/>
    <w:rsid w:val="00EE0F22"/>
    <w:rsid w:val="00EE1FFD"/>
    <w:rsid w:val="00EE2A29"/>
    <w:rsid w:val="00EE2E1A"/>
    <w:rsid w:val="00EE37F5"/>
    <w:rsid w:val="00EE4ED9"/>
    <w:rsid w:val="00EE525C"/>
    <w:rsid w:val="00EE6A12"/>
    <w:rsid w:val="00EF0443"/>
    <w:rsid w:val="00EF0554"/>
    <w:rsid w:val="00EF216D"/>
    <w:rsid w:val="00EF34FF"/>
    <w:rsid w:val="00EF466E"/>
    <w:rsid w:val="00EF54DC"/>
    <w:rsid w:val="00EF7496"/>
    <w:rsid w:val="00EF7BA2"/>
    <w:rsid w:val="00F03789"/>
    <w:rsid w:val="00F047E7"/>
    <w:rsid w:val="00F05599"/>
    <w:rsid w:val="00F06C50"/>
    <w:rsid w:val="00F07C9B"/>
    <w:rsid w:val="00F07D50"/>
    <w:rsid w:val="00F108C4"/>
    <w:rsid w:val="00F10AB5"/>
    <w:rsid w:val="00F11D7F"/>
    <w:rsid w:val="00F1207D"/>
    <w:rsid w:val="00F12495"/>
    <w:rsid w:val="00F13802"/>
    <w:rsid w:val="00F159A9"/>
    <w:rsid w:val="00F16E00"/>
    <w:rsid w:val="00F20344"/>
    <w:rsid w:val="00F255F7"/>
    <w:rsid w:val="00F26494"/>
    <w:rsid w:val="00F26CCB"/>
    <w:rsid w:val="00F26D82"/>
    <w:rsid w:val="00F26F32"/>
    <w:rsid w:val="00F327D0"/>
    <w:rsid w:val="00F32D5C"/>
    <w:rsid w:val="00F33D51"/>
    <w:rsid w:val="00F35019"/>
    <w:rsid w:val="00F353BD"/>
    <w:rsid w:val="00F3624F"/>
    <w:rsid w:val="00F37B08"/>
    <w:rsid w:val="00F40554"/>
    <w:rsid w:val="00F40714"/>
    <w:rsid w:val="00F410F3"/>
    <w:rsid w:val="00F414F2"/>
    <w:rsid w:val="00F41A5F"/>
    <w:rsid w:val="00F42C37"/>
    <w:rsid w:val="00F43905"/>
    <w:rsid w:val="00F45B7A"/>
    <w:rsid w:val="00F4648B"/>
    <w:rsid w:val="00F468EC"/>
    <w:rsid w:val="00F4755D"/>
    <w:rsid w:val="00F47B77"/>
    <w:rsid w:val="00F54616"/>
    <w:rsid w:val="00F57404"/>
    <w:rsid w:val="00F57F26"/>
    <w:rsid w:val="00F60917"/>
    <w:rsid w:val="00F61554"/>
    <w:rsid w:val="00F631D6"/>
    <w:rsid w:val="00F65594"/>
    <w:rsid w:val="00F65838"/>
    <w:rsid w:val="00F67919"/>
    <w:rsid w:val="00F71015"/>
    <w:rsid w:val="00F7173F"/>
    <w:rsid w:val="00F729CF"/>
    <w:rsid w:val="00F74BFB"/>
    <w:rsid w:val="00F756E9"/>
    <w:rsid w:val="00F75D8D"/>
    <w:rsid w:val="00F76210"/>
    <w:rsid w:val="00F76434"/>
    <w:rsid w:val="00F767DC"/>
    <w:rsid w:val="00F8029D"/>
    <w:rsid w:val="00F81DF4"/>
    <w:rsid w:val="00F83EFD"/>
    <w:rsid w:val="00F840B1"/>
    <w:rsid w:val="00F86958"/>
    <w:rsid w:val="00F9133D"/>
    <w:rsid w:val="00F92B94"/>
    <w:rsid w:val="00F93E43"/>
    <w:rsid w:val="00F94D3C"/>
    <w:rsid w:val="00F9544B"/>
    <w:rsid w:val="00F967FF"/>
    <w:rsid w:val="00F9680C"/>
    <w:rsid w:val="00FA0FEA"/>
    <w:rsid w:val="00FA1398"/>
    <w:rsid w:val="00FA1589"/>
    <w:rsid w:val="00FA28F9"/>
    <w:rsid w:val="00FA3044"/>
    <w:rsid w:val="00FA648A"/>
    <w:rsid w:val="00FA67BC"/>
    <w:rsid w:val="00FA694B"/>
    <w:rsid w:val="00FB0337"/>
    <w:rsid w:val="00FB109C"/>
    <w:rsid w:val="00FB2C47"/>
    <w:rsid w:val="00FB69F4"/>
    <w:rsid w:val="00FC2878"/>
    <w:rsid w:val="00FC5913"/>
    <w:rsid w:val="00FC6D7A"/>
    <w:rsid w:val="00FC7D5C"/>
    <w:rsid w:val="00FD187D"/>
    <w:rsid w:val="00FD2DDE"/>
    <w:rsid w:val="00FD312F"/>
    <w:rsid w:val="00FD3258"/>
    <w:rsid w:val="00FD630A"/>
    <w:rsid w:val="00FD7846"/>
    <w:rsid w:val="00FD7CBB"/>
    <w:rsid w:val="00FE0079"/>
    <w:rsid w:val="00FE0C36"/>
    <w:rsid w:val="00FE3102"/>
    <w:rsid w:val="00FE3EE0"/>
    <w:rsid w:val="00FE45F8"/>
    <w:rsid w:val="00FE5669"/>
    <w:rsid w:val="00FE5C96"/>
    <w:rsid w:val="00FE71A6"/>
    <w:rsid w:val="00FF1566"/>
    <w:rsid w:val="00FF1E13"/>
    <w:rsid w:val="00FF2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ddd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footnote text" w:uiPriority="99"/>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E5F13"/>
    <w:rPr>
      <w:sz w:val="24"/>
    </w:rPr>
  </w:style>
  <w:style w:type="paragraph" w:styleId="Heading1">
    <w:name w:val="heading 1"/>
    <w:basedOn w:val="Normal"/>
    <w:next w:val="Normal"/>
    <w:pPr>
      <w:keepNext/>
      <w:widowControl w:val="0"/>
      <w:outlineLvl w:val="0"/>
    </w:pPr>
    <w:rPr>
      <w:b/>
      <w:snapToGrid w:val="0"/>
      <w:lang w:eastAsia="en-US"/>
    </w:rPr>
  </w:style>
  <w:style w:type="paragraph" w:styleId="Heading2">
    <w:name w:val="heading 2"/>
    <w:basedOn w:val="Normal"/>
    <w:next w:val="Normal"/>
    <w:link w:val="Heading2Char"/>
    <w:rsid w:val="007E5F13"/>
    <w:pPr>
      <w:keepNext/>
      <w:widowControl w:val="0"/>
      <w:outlineLvl w:val="1"/>
    </w:pPr>
    <w:rPr>
      <w:rFonts w:ascii="Arial" w:hAnsi="Arial"/>
      <w:snapToGrid w:val="0"/>
      <w:sz w:val="28"/>
      <w:lang w:eastAsia="en-US"/>
    </w:rPr>
  </w:style>
  <w:style w:type="paragraph" w:styleId="Heading3">
    <w:name w:val="heading 3"/>
    <w:basedOn w:val="Normal"/>
    <w:next w:val="Normal"/>
    <w:pPr>
      <w:keepNext/>
      <w:widowControl w:val="0"/>
      <w:outlineLvl w:val="2"/>
    </w:pPr>
    <w:rPr>
      <w:rFonts w:ascii="Arial" w:hAnsi="Arial"/>
      <w:b/>
      <w:snapToGrid w:val="0"/>
      <w:sz w:val="28"/>
      <w:lang w:eastAsia="en-US"/>
    </w:rPr>
  </w:style>
  <w:style w:type="paragraph" w:styleId="Heading4">
    <w:name w:val="heading 4"/>
    <w:basedOn w:val="Normal"/>
    <w:next w:val="Normal"/>
    <w:pPr>
      <w:keepNext/>
      <w:widowControl w:val="0"/>
      <w:outlineLvl w:val="3"/>
    </w:pPr>
    <w:rPr>
      <w:i/>
      <w:snapToGrid w:val="0"/>
      <w:color w:val="FF0000"/>
      <w:lang w:eastAsia="en-US"/>
    </w:rPr>
  </w:style>
  <w:style w:type="paragraph" w:styleId="Heading5">
    <w:name w:val="heading 5"/>
    <w:basedOn w:val="Normal"/>
    <w:next w:val="Normal"/>
    <w:pPr>
      <w:keepNext/>
      <w:widowControl w:val="0"/>
      <w:outlineLvl w:val="4"/>
    </w:pPr>
    <w:rPr>
      <w:b/>
      <w:snapToGrid w:val="0"/>
      <w:sz w:val="32"/>
      <w:lang w:eastAsia="en-US"/>
    </w:rPr>
  </w:style>
  <w:style w:type="paragraph" w:styleId="Heading6">
    <w:name w:val="heading 6"/>
    <w:basedOn w:val="Normal"/>
    <w:next w:val="Normal"/>
    <w:pPr>
      <w:keepNext/>
      <w:tabs>
        <w:tab w:val="left" w:pos="-1440"/>
        <w:tab w:val="left" w:pos="-720"/>
      </w:tabs>
      <w:ind w:left="567" w:hanging="567"/>
      <w:outlineLvl w:val="5"/>
    </w:pPr>
    <w:rPr>
      <w:b/>
    </w:rPr>
  </w:style>
  <w:style w:type="paragraph" w:styleId="Heading7">
    <w:name w:val="heading 7"/>
    <w:basedOn w:val="Normal"/>
    <w:next w:val="Normal"/>
    <w:pPr>
      <w:keepNext/>
      <w:widowControl w:val="0"/>
      <w:outlineLvl w:val="6"/>
    </w:pPr>
    <w:rPr>
      <w:b/>
      <w:snapToGrid w:val="0"/>
      <w:sz w:val="22"/>
      <w:lang w:eastAsia="en-US"/>
    </w:rPr>
  </w:style>
  <w:style w:type="paragraph" w:styleId="Heading8">
    <w:name w:val="heading 8"/>
    <w:basedOn w:val="Normal"/>
    <w:next w:val="Normal"/>
    <w:pPr>
      <w:keepNext/>
      <w:outlineLvl w:val="7"/>
    </w:pPr>
    <w:rPr>
      <w:b/>
      <w:color w:val="FFFFFF"/>
      <w:sz w:val="22"/>
    </w:rPr>
  </w:style>
  <w:style w:type="paragraph" w:styleId="Heading9">
    <w:name w:val="heading 9"/>
    <w:basedOn w:val="Normal"/>
    <w:next w:val="Normal"/>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widowControl w:val="0"/>
      <w:ind w:left="720" w:hanging="720"/>
    </w:pPr>
    <w:rPr>
      <w:snapToGrid w:val="0"/>
      <w:lang w:val="en-US" w:eastAsia="en-US"/>
    </w:rPr>
  </w:style>
  <w:style w:type="paragraph" w:customStyle="1" w:styleId="a">
    <w:name w:val="_"/>
    <w:basedOn w:val="Normal"/>
    <w:pPr>
      <w:widowControl w:val="0"/>
      <w:ind w:left="720" w:hanging="720"/>
    </w:pPr>
    <w:rPr>
      <w:snapToGrid w:val="0"/>
      <w:lang w:val="en-US" w:eastAsia="en-US"/>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i/>
      <w:sz w:val="28"/>
    </w:rPr>
  </w:style>
  <w:style w:type="paragraph" w:styleId="BodyTextIndent">
    <w:name w:val="Body Text Indent"/>
    <w:basedOn w:val="Normal"/>
    <w:rPr>
      <w:snapToGrid w:val="0"/>
      <w:color w:val="000000"/>
      <w:lang w:eastAsia="en-US"/>
    </w:rPr>
  </w:style>
  <w:style w:type="paragraph" w:styleId="BodyText2">
    <w:name w:val="Body Text 2"/>
    <w:basedOn w:val="Normal"/>
    <w:pPr>
      <w:tabs>
        <w:tab w:val="left" w:pos="-1440"/>
      </w:tabs>
      <w:spacing w:after="58"/>
    </w:pPr>
    <w:rPr>
      <w:b/>
      <w:sz w:val="20"/>
    </w:rPr>
  </w:style>
  <w:style w:type="paragraph" w:styleId="Title">
    <w:name w:val="Title"/>
    <w:basedOn w:val="Normal"/>
    <w:pPr>
      <w:jc w:val="center"/>
    </w:pPr>
    <w:rPr>
      <w:rFonts w:ascii="Arial" w:hAnsi="Arial"/>
      <w:sz w:val="36"/>
    </w:rPr>
  </w:style>
  <w:style w:type="paragraph" w:styleId="BodyText3">
    <w:name w:val="Body Text 3"/>
    <w:basedOn w:val="Normal"/>
    <w:rPr>
      <w:color w:val="FF0000"/>
      <w:sz w:val="22"/>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2">
    <w:name w:val="Body Text Indent 2"/>
    <w:basedOn w:val="Normal"/>
    <w:pPr>
      <w:ind w:left="34" w:hanging="34"/>
    </w:pPr>
    <w:rPr>
      <w:sz w:val="20"/>
    </w:rPr>
  </w:style>
  <w:style w:type="paragraph" w:styleId="BodyTextIndent3">
    <w:name w:val="Body Text Indent 3"/>
    <w:basedOn w:val="Normal"/>
    <w:pPr>
      <w:ind w:left="851" w:hanging="851"/>
    </w:pPr>
    <w:rPr>
      <w:sz w:val="20"/>
    </w:rPr>
  </w:style>
  <w:style w:type="paragraph" w:styleId="Subtitle">
    <w:name w:val="Subtitle"/>
    <w:basedOn w:val="Normal"/>
    <w:rPr>
      <w:b/>
    </w:rPr>
  </w:style>
  <w:style w:type="paragraph" w:styleId="FootnoteText">
    <w:name w:val="footnote text"/>
    <w:aliases w:val="(NECG) Footnote Text"/>
    <w:basedOn w:val="Normal"/>
    <w:link w:val="FootnoteTextChar"/>
    <w:uiPriority w:val="99"/>
    <w:semiHidden/>
    <w:rPr>
      <w:sz w:val="20"/>
    </w:rPr>
  </w:style>
  <w:style w:type="character" w:styleId="FootnoteReference">
    <w:name w:val="footnote reference"/>
    <w:aliases w:val="(NECG) Footnote Reference"/>
    <w:semiHidden/>
    <w:rPr>
      <w:vertAlign w:val="superscript"/>
    </w:rPr>
  </w:style>
  <w:style w:type="paragraph" w:customStyle="1" w:styleId="dotpoint">
    <w:name w:val="dot point"/>
    <w:basedOn w:val="TOC1"/>
    <w:pPr>
      <w:numPr>
        <w:numId w:val="2"/>
      </w:numPr>
      <w:tabs>
        <w:tab w:val="clear" w:pos="357"/>
      </w:tabs>
      <w:spacing w:after="240"/>
      <w:jc w:val="both"/>
    </w:pPr>
    <w:rPr>
      <w:rFonts w:ascii="Garamond" w:hAnsi="Garamond"/>
      <w:sz w:val="22"/>
      <w:lang w:val="en-US"/>
    </w:rPr>
  </w:style>
  <w:style w:type="paragraph" w:styleId="TOC1">
    <w:name w:val="toc 1"/>
    <w:basedOn w:val="Normal"/>
    <w:next w:val="Normal"/>
    <w:autoRedefine/>
    <w:semiHidden/>
    <w:rPr>
      <w:color w:val="800000"/>
      <w:sz w:val="16"/>
    </w:rPr>
  </w:style>
  <w:style w:type="paragraph" w:styleId="ListBullet">
    <w:name w:val="List Bullet"/>
    <w:basedOn w:val="Normal"/>
    <w:autoRedefine/>
    <w:pPr>
      <w:numPr>
        <w:numId w:val="3"/>
      </w:numPr>
    </w:pPr>
  </w:style>
  <w:style w:type="paragraph" w:customStyle="1" w:styleId="PBSDogs">
    <w:name w:val="PBS Dogs"/>
    <w:basedOn w:val="Normal"/>
    <w:rPr>
      <w:sz w:val="18"/>
    </w:rPr>
  </w:style>
  <w:style w:type="paragraph" w:customStyle="1" w:styleId="n">
    <w:name w:val="n"/>
    <w:basedOn w:val="Heading5"/>
    <w:pPr>
      <w:keepNext w:val="0"/>
    </w:pPr>
    <w:rPr>
      <w:sz w:val="20"/>
      <w:lang w:val="en-US"/>
    </w:rPr>
  </w:style>
  <w:style w:type="character" w:styleId="CommentReference">
    <w:name w:val="annotation reference"/>
    <w:semiHidden/>
    <w:rPr>
      <w:sz w:val="16"/>
    </w:rPr>
  </w:style>
  <w:style w:type="table" w:styleId="TableGrid">
    <w:name w:val="Table Grid"/>
    <w:basedOn w:val="TableNormal"/>
    <w:rsid w:val="009C6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660020"/>
    <w:rPr>
      <w:sz w:val="20"/>
    </w:rPr>
  </w:style>
  <w:style w:type="paragraph" w:styleId="CommentSubject">
    <w:name w:val="annotation subject"/>
    <w:basedOn w:val="CommentText"/>
    <w:next w:val="CommentText"/>
    <w:semiHidden/>
    <w:rsid w:val="00660020"/>
    <w:rPr>
      <w:b/>
      <w:bCs/>
    </w:rPr>
  </w:style>
  <w:style w:type="paragraph" w:styleId="BalloonText">
    <w:name w:val="Balloon Text"/>
    <w:basedOn w:val="Normal"/>
    <w:semiHidden/>
    <w:rsid w:val="00660020"/>
    <w:rPr>
      <w:rFonts w:ascii="Tahoma" w:hAnsi="Tahoma" w:cs="Tahoma"/>
      <w:sz w:val="16"/>
      <w:szCs w:val="16"/>
    </w:rPr>
  </w:style>
  <w:style w:type="paragraph" w:customStyle="1" w:styleId="ParaNumbering">
    <w:name w:val="Para Numbering"/>
    <w:basedOn w:val="Normal"/>
    <w:rsid w:val="00890F45"/>
    <w:pPr>
      <w:tabs>
        <w:tab w:val="left" w:pos="567"/>
      </w:tabs>
      <w:spacing w:after="240" w:line="240" w:lineRule="atLeast"/>
    </w:pPr>
  </w:style>
  <w:style w:type="paragraph" w:customStyle="1" w:styleId="Char1">
    <w:name w:val="Char1"/>
    <w:basedOn w:val="Normal"/>
    <w:rsid w:val="00F35019"/>
    <w:rPr>
      <w:rFonts w:ascii="Arial" w:hAnsi="Arial" w:cs="Arial"/>
      <w:sz w:val="22"/>
      <w:szCs w:val="22"/>
      <w:lang w:eastAsia="en-US"/>
    </w:rPr>
  </w:style>
  <w:style w:type="paragraph" w:customStyle="1" w:styleId="CharCharChar">
    <w:name w:val="Char Char Char"/>
    <w:basedOn w:val="Normal"/>
    <w:rsid w:val="00F81DF4"/>
    <w:rPr>
      <w:rFonts w:ascii="Arial" w:hAnsi="Arial" w:cs="Arial"/>
      <w:sz w:val="22"/>
      <w:szCs w:val="22"/>
      <w:lang w:eastAsia="en-US"/>
    </w:rPr>
  </w:style>
  <w:style w:type="character" w:styleId="Hyperlink">
    <w:name w:val="Hyperlink"/>
    <w:rsid w:val="00F81DF4"/>
    <w:rPr>
      <w:color w:val="0000FF"/>
      <w:u w:val="single"/>
    </w:rPr>
  </w:style>
  <w:style w:type="character" w:customStyle="1" w:styleId="HeaderChar">
    <w:name w:val="Header Char"/>
    <w:link w:val="Header"/>
    <w:uiPriority w:val="99"/>
    <w:rsid w:val="00873C16"/>
    <w:rPr>
      <w:sz w:val="24"/>
    </w:rPr>
  </w:style>
  <w:style w:type="paragraph" w:customStyle="1" w:styleId="Char">
    <w:name w:val="Char"/>
    <w:basedOn w:val="Normal"/>
    <w:rsid w:val="00D80849"/>
    <w:pPr>
      <w:spacing w:after="160" w:line="240" w:lineRule="exact"/>
    </w:pPr>
    <w:rPr>
      <w:rFonts w:ascii="Verdana" w:eastAsia="MS Mincho" w:hAnsi="Verdana" w:cs="Verdana"/>
      <w:sz w:val="20"/>
      <w:lang w:val="en-US" w:eastAsia="en-US"/>
    </w:rPr>
  </w:style>
  <w:style w:type="paragraph" w:customStyle="1" w:styleId="CharCharCharCharCharCharChar">
    <w:name w:val="Char Char Char Char Char Char Char"/>
    <w:basedOn w:val="Normal"/>
    <w:rsid w:val="00D07F93"/>
    <w:rPr>
      <w:rFonts w:ascii="Arial" w:hAnsi="Arial" w:cs="Arial"/>
      <w:sz w:val="22"/>
      <w:szCs w:val="22"/>
      <w:lang w:eastAsia="en-US"/>
    </w:rPr>
  </w:style>
  <w:style w:type="paragraph" w:customStyle="1" w:styleId="CharCharCharCharCharCharCharCharCharCharCharChar">
    <w:name w:val="Char Char Char Char Char Char Char Char Char Char Char Char"/>
    <w:basedOn w:val="Normal"/>
    <w:rsid w:val="003E5B32"/>
    <w:pPr>
      <w:spacing w:after="160" w:line="240" w:lineRule="exact"/>
    </w:pPr>
    <w:rPr>
      <w:rFonts w:ascii="Arial" w:eastAsia="MS Mincho" w:hAnsi="Arial" w:cs="Arial"/>
      <w:b/>
      <w:bCs/>
      <w:sz w:val="32"/>
      <w:szCs w:val="32"/>
      <w:lang w:val="en-US" w:eastAsia="en-US"/>
    </w:rPr>
  </w:style>
  <w:style w:type="paragraph" w:customStyle="1" w:styleId="Char0">
    <w:name w:val="Char"/>
    <w:basedOn w:val="Normal"/>
    <w:rsid w:val="00442BC2"/>
    <w:pPr>
      <w:spacing w:after="160" w:line="240" w:lineRule="exact"/>
    </w:pPr>
    <w:rPr>
      <w:rFonts w:ascii="Verdana" w:eastAsia="MS Mincho" w:hAnsi="Verdana" w:cs="Verdana"/>
      <w:sz w:val="20"/>
      <w:lang w:val="en-US" w:eastAsia="en-US"/>
    </w:rPr>
  </w:style>
  <w:style w:type="paragraph" w:customStyle="1" w:styleId="CharCharCharCharCharCharChar0">
    <w:name w:val="Char Char Char Char Char Char Char"/>
    <w:basedOn w:val="Normal"/>
    <w:rsid w:val="00CB2F4D"/>
    <w:rPr>
      <w:rFonts w:ascii="Arial" w:hAnsi="Arial" w:cs="Arial"/>
      <w:sz w:val="22"/>
      <w:szCs w:val="22"/>
      <w:lang w:eastAsia="en-US"/>
    </w:rPr>
  </w:style>
  <w:style w:type="character" w:customStyle="1" w:styleId="normalchar">
    <w:name w:val="normal_char"/>
    <w:rsid w:val="000B3C9B"/>
    <w:rPr>
      <w:color w:val="auto"/>
    </w:rPr>
  </w:style>
  <w:style w:type="paragraph" w:customStyle="1" w:styleId="Default">
    <w:name w:val="Default"/>
    <w:rsid w:val="002C37E9"/>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FC2878"/>
    <w:rPr>
      <w:sz w:val="24"/>
      <w:lang w:val="en-AU" w:eastAsia="en-AU" w:bidi="ar-SA"/>
    </w:rPr>
  </w:style>
  <w:style w:type="character" w:customStyle="1" w:styleId="CharChar2">
    <w:name w:val="Char Char2"/>
    <w:rsid w:val="00FC2878"/>
    <w:rPr>
      <w:sz w:val="24"/>
      <w:lang w:val="en-AU" w:eastAsia="en-AU" w:bidi="ar-SA"/>
    </w:rPr>
  </w:style>
  <w:style w:type="character" w:styleId="FollowedHyperlink">
    <w:name w:val="FollowedHyperlink"/>
    <w:rsid w:val="00BE5A55"/>
    <w:rPr>
      <w:color w:val="008080"/>
      <w:u w:val="single"/>
    </w:rPr>
  </w:style>
  <w:style w:type="character" w:customStyle="1" w:styleId="FootnoteTextChar">
    <w:name w:val="Footnote Text Char"/>
    <w:aliases w:val="(NECG) Footnote Text Char"/>
    <w:link w:val="FootnoteText"/>
    <w:semiHidden/>
    <w:locked/>
    <w:rsid w:val="00313CB3"/>
    <w:rPr>
      <w:lang w:val="en-AU" w:eastAsia="en-AU" w:bidi="ar-SA"/>
    </w:rPr>
  </w:style>
  <w:style w:type="character" w:customStyle="1" w:styleId="CommentTextChar">
    <w:name w:val="Comment Text Char"/>
    <w:link w:val="CommentText"/>
    <w:semiHidden/>
    <w:locked/>
    <w:rsid w:val="00313CB3"/>
    <w:rPr>
      <w:lang w:val="en-AU" w:eastAsia="en-AU" w:bidi="ar-SA"/>
    </w:rPr>
  </w:style>
  <w:style w:type="paragraph" w:customStyle="1" w:styleId="CABBackGround">
    <w:name w:val="CABBackGround"/>
    <w:basedOn w:val="Normal"/>
    <w:link w:val="CABBackGroundChar1"/>
    <w:rsid w:val="00B304D3"/>
    <w:pPr>
      <w:spacing w:line="360" w:lineRule="auto"/>
    </w:pPr>
  </w:style>
  <w:style w:type="character" w:customStyle="1" w:styleId="CABBackGroundChar1">
    <w:name w:val="CABBackGround Char1"/>
    <w:link w:val="CABBackGround"/>
    <w:rsid w:val="00B304D3"/>
    <w:rPr>
      <w:sz w:val="24"/>
      <w:lang w:val="en-AU" w:eastAsia="en-AU" w:bidi="ar-SA"/>
    </w:rPr>
  </w:style>
  <w:style w:type="numbering" w:customStyle="1" w:styleId="Bulletlist">
    <w:name w:val="Bullet list"/>
    <w:rsid w:val="00B304D3"/>
    <w:pPr>
      <w:numPr>
        <w:numId w:val="9"/>
      </w:numPr>
    </w:pPr>
  </w:style>
  <w:style w:type="paragraph" w:customStyle="1" w:styleId="Bullet">
    <w:name w:val="Bullet"/>
    <w:basedOn w:val="Normal"/>
    <w:link w:val="BulletChar"/>
    <w:rsid w:val="00B304D3"/>
    <w:pPr>
      <w:numPr>
        <w:numId w:val="10"/>
      </w:numPr>
      <w:spacing w:after="120"/>
    </w:pPr>
    <w:rPr>
      <w:rFonts w:ascii="Calibri" w:eastAsia="Calibri" w:hAnsi="Calibri"/>
      <w:sz w:val="22"/>
      <w:szCs w:val="22"/>
      <w:lang w:eastAsia="en-US"/>
    </w:rPr>
  </w:style>
  <w:style w:type="paragraph" w:customStyle="1" w:styleId="Bullet2">
    <w:name w:val="Bullet 2"/>
    <w:basedOn w:val="Normal"/>
    <w:rsid w:val="00B304D3"/>
    <w:pPr>
      <w:numPr>
        <w:ilvl w:val="1"/>
        <w:numId w:val="10"/>
      </w:numPr>
      <w:tabs>
        <w:tab w:val="left" w:pos="284"/>
      </w:tabs>
      <w:spacing w:after="120"/>
    </w:pPr>
    <w:rPr>
      <w:rFonts w:ascii="Calibri" w:eastAsia="Calibri" w:hAnsi="Calibri"/>
      <w:sz w:val="22"/>
      <w:szCs w:val="22"/>
      <w:lang w:eastAsia="en-US"/>
    </w:rPr>
  </w:style>
  <w:style w:type="character" w:customStyle="1" w:styleId="BulletChar">
    <w:name w:val="Bullet Char"/>
    <w:link w:val="Bullet"/>
    <w:rsid w:val="00B304D3"/>
    <w:rPr>
      <w:rFonts w:ascii="Calibri" w:eastAsia="Calibri" w:hAnsi="Calibri"/>
      <w:sz w:val="22"/>
      <w:szCs w:val="22"/>
      <w:lang w:val="en-AU" w:eastAsia="en-US" w:bidi="ar-SA"/>
    </w:rPr>
  </w:style>
  <w:style w:type="paragraph" w:customStyle="1" w:styleId="Bullet3">
    <w:name w:val="Bullet 3"/>
    <w:basedOn w:val="Normal"/>
    <w:rsid w:val="00B304D3"/>
    <w:pPr>
      <w:numPr>
        <w:ilvl w:val="2"/>
        <w:numId w:val="10"/>
      </w:numPr>
      <w:tabs>
        <w:tab w:val="left" w:pos="284"/>
      </w:tabs>
      <w:spacing w:after="120"/>
    </w:pPr>
    <w:rPr>
      <w:rFonts w:ascii="Calibri" w:eastAsia="Calibri" w:hAnsi="Calibri"/>
      <w:sz w:val="22"/>
      <w:szCs w:val="22"/>
      <w:lang w:eastAsia="en-US"/>
    </w:rPr>
  </w:style>
  <w:style w:type="character" w:customStyle="1" w:styleId="contentstyle11">
    <w:name w:val="contentstyle11"/>
    <w:rsid w:val="0057496B"/>
    <w:rPr>
      <w:strike w:val="0"/>
      <w:dstrike w:val="0"/>
      <w:color w:val="222222"/>
      <w:sz w:val="18"/>
      <w:szCs w:val="18"/>
      <w:u w:val="none"/>
      <w:effect w:val="none"/>
    </w:rPr>
  </w:style>
  <w:style w:type="paragraph" w:customStyle="1" w:styleId="OutcomeHeading">
    <w:name w:val="Outcome Heading"/>
    <w:basedOn w:val="Normal"/>
    <w:link w:val="OutcomeHeadingChar"/>
    <w:rsid w:val="007E5F13"/>
    <w:pPr>
      <w:keepNext/>
      <w:keepLines/>
      <w:spacing w:before="60" w:after="360"/>
    </w:pPr>
    <w:rPr>
      <w:rFonts w:ascii="Helvetica" w:hAnsi="Helvetica" w:cs="Arial"/>
      <w:b/>
      <w:smallCaps/>
      <w:sz w:val="32"/>
      <w:szCs w:val="32"/>
    </w:rPr>
  </w:style>
  <w:style w:type="character" w:customStyle="1" w:styleId="OutcomeHeadingChar">
    <w:name w:val="Outcome Heading Char"/>
    <w:link w:val="OutcomeHeading"/>
    <w:rsid w:val="007E5F13"/>
    <w:rPr>
      <w:rFonts w:ascii="Helvetica" w:hAnsi="Helvetica" w:cs="Arial"/>
      <w:b/>
      <w:smallCaps/>
      <w:sz w:val="32"/>
      <w:szCs w:val="32"/>
    </w:rPr>
  </w:style>
  <w:style w:type="paragraph" w:customStyle="1" w:styleId="Outcome">
    <w:name w:val="Outcome"/>
    <w:basedOn w:val="Normal"/>
    <w:link w:val="OutcomeChar"/>
    <w:rsid w:val="007E5F13"/>
    <w:pPr>
      <w:keepNext/>
      <w:keepLines/>
    </w:pPr>
    <w:rPr>
      <w:rFonts w:ascii="Arial" w:hAnsi="Arial" w:cs="Arial"/>
    </w:rPr>
  </w:style>
  <w:style w:type="character" w:customStyle="1" w:styleId="OutcomeChar">
    <w:name w:val="Outcome Char"/>
    <w:link w:val="Outcome"/>
    <w:rsid w:val="007E5F13"/>
    <w:rPr>
      <w:rFonts w:ascii="Arial" w:hAnsi="Arial" w:cs="Arial"/>
      <w:sz w:val="24"/>
    </w:rPr>
  </w:style>
  <w:style w:type="paragraph" w:customStyle="1" w:styleId="OutcomeText">
    <w:name w:val="Outcome Text"/>
    <w:basedOn w:val="Normal"/>
    <w:link w:val="OutcomeTextChar"/>
    <w:qFormat/>
    <w:rsid w:val="00A57409"/>
    <w:pPr>
      <w:pBdr>
        <w:top w:val="single" w:sz="4" w:space="1" w:color="auto"/>
        <w:left w:val="single" w:sz="4" w:space="4" w:color="auto"/>
        <w:bottom w:val="single" w:sz="4" w:space="1" w:color="auto"/>
        <w:right w:val="single" w:sz="4" w:space="4" w:color="auto"/>
      </w:pBdr>
      <w:shd w:val="clear" w:color="auto" w:fill="D9D9D9"/>
      <w:jc w:val="center"/>
    </w:pPr>
    <w:rPr>
      <w:rFonts w:ascii="Arial" w:hAnsi="Arial" w:cs="Arial"/>
      <w:b/>
      <w:bCs/>
      <w:sz w:val="18"/>
      <w:szCs w:val="18"/>
    </w:rPr>
  </w:style>
  <w:style w:type="character" w:customStyle="1" w:styleId="OutcomeTextChar">
    <w:name w:val="Outcome Text Char"/>
    <w:link w:val="OutcomeText"/>
    <w:rsid w:val="00A57409"/>
    <w:rPr>
      <w:rFonts w:ascii="Arial" w:hAnsi="Arial" w:cs="Arial"/>
      <w:b/>
      <w:bCs/>
      <w:sz w:val="18"/>
      <w:szCs w:val="18"/>
      <w:shd w:val="clear" w:color="auto" w:fill="D9D9D9"/>
    </w:rPr>
  </w:style>
  <w:style w:type="paragraph" w:customStyle="1" w:styleId="NormalText">
    <w:name w:val="Normal Text"/>
    <w:basedOn w:val="Normal"/>
    <w:link w:val="NormalTextChar"/>
    <w:qFormat/>
    <w:rsid w:val="00A57409"/>
    <w:pPr>
      <w:spacing w:after="120"/>
    </w:pPr>
    <w:rPr>
      <w:rFonts w:ascii="Book Antiqua" w:hAnsi="Book Antiqua"/>
      <w:noProof/>
      <w:sz w:val="20"/>
    </w:rPr>
  </w:style>
  <w:style w:type="character" w:customStyle="1" w:styleId="NormalTextChar">
    <w:name w:val="Normal Text Char"/>
    <w:link w:val="NormalText"/>
    <w:rsid w:val="00A57409"/>
    <w:rPr>
      <w:rFonts w:ascii="Book Antiqua" w:hAnsi="Book Antiqua"/>
      <w:noProof/>
    </w:rPr>
  </w:style>
  <w:style w:type="paragraph" w:customStyle="1" w:styleId="PSDComments">
    <w:name w:val="PSD Comments"/>
    <w:basedOn w:val="Normal"/>
    <w:link w:val="PSDCommentsChar"/>
    <w:qFormat/>
    <w:rsid w:val="00A57409"/>
    <w:pPr>
      <w:keepNext/>
      <w:spacing w:after="120"/>
    </w:pPr>
    <w:rPr>
      <w:rFonts w:ascii="Book Antiqua" w:hAnsi="Book Antiqua" w:cs="Arial"/>
      <w:color w:val="FF0000"/>
      <w:sz w:val="20"/>
    </w:rPr>
  </w:style>
  <w:style w:type="character" w:customStyle="1" w:styleId="PSDCommentsChar">
    <w:name w:val="PSD Comments Char"/>
    <w:link w:val="PSDComments"/>
    <w:rsid w:val="00A57409"/>
    <w:rPr>
      <w:rFonts w:ascii="Book Antiqua" w:hAnsi="Book Antiqua" w:cs="Arial"/>
      <w:color w:val="FF0000"/>
    </w:rPr>
  </w:style>
  <w:style w:type="paragraph" w:customStyle="1" w:styleId="HeadingM1">
    <w:name w:val="Heading M1"/>
    <w:basedOn w:val="Normal"/>
    <w:link w:val="HeadingM1Char"/>
    <w:rsid w:val="007E5F13"/>
    <w:pPr>
      <w:keepNext/>
      <w:spacing w:before="240" w:after="120"/>
    </w:pPr>
    <w:rPr>
      <w:rFonts w:ascii="Arial" w:hAnsi="Arial" w:cs="Arial"/>
      <w:b/>
      <w:sz w:val="26"/>
      <w:szCs w:val="26"/>
    </w:rPr>
  </w:style>
  <w:style w:type="character" w:customStyle="1" w:styleId="HeadingM1Char">
    <w:name w:val="Heading M1 Char"/>
    <w:link w:val="HeadingM1"/>
    <w:rsid w:val="007E5F13"/>
    <w:rPr>
      <w:rFonts w:ascii="Arial" w:hAnsi="Arial" w:cs="Arial"/>
      <w:b/>
      <w:sz w:val="26"/>
      <w:szCs w:val="26"/>
    </w:rPr>
  </w:style>
  <w:style w:type="paragraph" w:customStyle="1" w:styleId="HeadingM4">
    <w:name w:val="Heading M4"/>
    <w:basedOn w:val="Normal"/>
    <w:link w:val="HeadingM4Char"/>
    <w:rsid w:val="007E5F13"/>
    <w:pPr>
      <w:spacing w:after="120"/>
    </w:pPr>
    <w:rPr>
      <w:rFonts w:ascii="Book Antiqua" w:hAnsi="Book Antiqua" w:cs="Arial"/>
      <w:i/>
      <w:sz w:val="20"/>
    </w:rPr>
  </w:style>
  <w:style w:type="character" w:customStyle="1" w:styleId="HeadingM4Char">
    <w:name w:val="Heading M4 Char"/>
    <w:link w:val="HeadingM4"/>
    <w:rsid w:val="007E5F13"/>
    <w:rPr>
      <w:rFonts w:ascii="Book Antiqua" w:hAnsi="Book Antiqua" w:cs="Arial"/>
      <w:i/>
    </w:rPr>
  </w:style>
  <w:style w:type="paragraph" w:customStyle="1" w:styleId="HeadingM2">
    <w:name w:val="Heading M2"/>
    <w:basedOn w:val="Normal"/>
    <w:link w:val="HeadingM2Char"/>
    <w:rsid w:val="007E5F13"/>
    <w:pPr>
      <w:keepNext/>
      <w:spacing w:before="120" w:after="120"/>
    </w:pPr>
    <w:rPr>
      <w:rFonts w:ascii="Arial" w:hAnsi="Arial" w:cs="Arial"/>
      <w:b/>
      <w:sz w:val="22"/>
      <w:szCs w:val="22"/>
    </w:rPr>
  </w:style>
  <w:style w:type="character" w:customStyle="1" w:styleId="HeadingM2Char">
    <w:name w:val="Heading M2 Char"/>
    <w:link w:val="HeadingM2"/>
    <w:rsid w:val="007E5F13"/>
    <w:rPr>
      <w:rFonts w:ascii="Arial" w:hAnsi="Arial" w:cs="Arial"/>
      <w:b/>
      <w:sz w:val="22"/>
      <w:szCs w:val="22"/>
    </w:rPr>
  </w:style>
  <w:style w:type="paragraph" w:customStyle="1" w:styleId="HeadingM3">
    <w:name w:val="Heading M3"/>
    <w:basedOn w:val="Normal"/>
    <w:link w:val="HeadingM3Char"/>
    <w:rsid w:val="007E5F13"/>
    <w:pPr>
      <w:keepNext/>
      <w:spacing w:after="120"/>
    </w:pPr>
    <w:rPr>
      <w:rFonts w:ascii="Arial" w:hAnsi="Arial" w:cs="Arial"/>
      <w:b/>
      <w:sz w:val="18"/>
      <w:szCs w:val="18"/>
    </w:rPr>
  </w:style>
  <w:style w:type="character" w:customStyle="1" w:styleId="HeadingM3Char">
    <w:name w:val="Heading M3 Char"/>
    <w:link w:val="HeadingM3"/>
    <w:rsid w:val="007E5F13"/>
    <w:rPr>
      <w:rFonts w:ascii="Arial" w:hAnsi="Arial" w:cs="Arial"/>
      <w:b/>
      <w:sz w:val="18"/>
      <w:szCs w:val="18"/>
    </w:rPr>
  </w:style>
  <w:style w:type="paragraph" w:customStyle="1" w:styleId="TableText">
    <w:name w:val="Table Text"/>
    <w:basedOn w:val="Normal"/>
    <w:link w:val="TableTextChar"/>
    <w:rsid w:val="007E5F13"/>
    <w:pPr>
      <w:keepNext/>
      <w:spacing w:after="120"/>
    </w:pPr>
    <w:rPr>
      <w:rFonts w:ascii="Book Antiqua" w:hAnsi="Book Antiqua"/>
      <w:sz w:val="18"/>
      <w:szCs w:val="18"/>
    </w:rPr>
  </w:style>
  <w:style w:type="character" w:customStyle="1" w:styleId="TableTextChar">
    <w:name w:val="Table Text Char"/>
    <w:link w:val="TableText"/>
    <w:rsid w:val="007E5F13"/>
    <w:rPr>
      <w:rFonts w:ascii="Book Antiqua" w:hAnsi="Book Antiqua"/>
      <w:sz w:val="18"/>
      <w:szCs w:val="18"/>
    </w:rPr>
  </w:style>
  <w:style w:type="paragraph" w:customStyle="1" w:styleId="TableHeading">
    <w:name w:val="Table Heading"/>
    <w:basedOn w:val="TableText"/>
    <w:link w:val="TableHeadingChar"/>
    <w:rsid w:val="007E5F13"/>
    <w:rPr>
      <w:rFonts w:ascii="Arial" w:hAnsi="Arial" w:cs="Arial"/>
      <w:b/>
    </w:rPr>
  </w:style>
  <w:style w:type="character" w:customStyle="1" w:styleId="TableHeadingChar">
    <w:name w:val="Table Heading Char"/>
    <w:link w:val="TableHeading"/>
    <w:rsid w:val="007E5F13"/>
    <w:rPr>
      <w:rFonts w:ascii="Arial" w:hAnsi="Arial" w:cs="Arial"/>
      <w:b/>
      <w:sz w:val="18"/>
      <w:szCs w:val="18"/>
    </w:rPr>
  </w:style>
  <w:style w:type="paragraph" w:customStyle="1" w:styleId="Footnote">
    <w:name w:val="Footnote"/>
    <w:basedOn w:val="TableHeading"/>
    <w:link w:val="FootnoteChar"/>
    <w:rsid w:val="007E5F13"/>
    <w:rPr>
      <w:rFonts w:ascii="Book Antiqua" w:hAnsi="Book Antiqua"/>
      <w:b w:val="0"/>
      <w:sz w:val="14"/>
      <w:szCs w:val="14"/>
    </w:rPr>
  </w:style>
  <w:style w:type="character" w:customStyle="1" w:styleId="FootnoteChar">
    <w:name w:val="Footnote Char"/>
    <w:link w:val="Footnote"/>
    <w:rsid w:val="007E5F13"/>
    <w:rPr>
      <w:rFonts w:ascii="Book Antiqua" w:hAnsi="Book Antiqua" w:cs="Arial"/>
      <w:b w:val="0"/>
      <w:sz w:val="14"/>
      <w:szCs w:val="14"/>
    </w:rPr>
  </w:style>
  <w:style w:type="paragraph" w:customStyle="1" w:styleId="ProgramObjectives">
    <w:name w:val="Program Objectives"/>
    <w:basedOn w:val="Normal"/>
    <w:link w:val="ProgramObjectivesChar"/>
    <w:rsid w:val="007E5F13"/>
    <w:pPr>
      <w:keepNext/>
      <w:spacing w:before="160" w:after="120"/>
    </w:pPr>
    <w:rPr>
      <w:rFonts w:ascii="Arial" w:hAnsi="Arial" w:cs="Arial"/>
      <w:b/>
      <w:sz w:val="22"/>
      <w:szCs w:val="22"/>
    </w:rPr>
  </w:style>
  <w:style w:type="character" w:customStyle="1" w:styleId="ProgramObjectivesChar">
    <w:name w:val="Program Objectives Char"/>
    <w:link w:val="ProgramObjectives"/>
    <w:rsid w:val="007E5F13"/>
    <w:rPr>
      <w:rFonts w:ascii="Arial" w:hAnsi="Arial" w:cs="Arial"/>
      <w:b/>
      <w:sz w:val="22"/>
      <w:szCs w:val="22"/>
    </w:rPr>
  </w:style>
  <w:style w:type="paragraph" w:customStyle="1" w:styleId="SectionHeading">
    <w:name w:val="Section Heading"/>
    <w:basedOn w:val="Heading2"/>
    <w:link w:val="SectionHeadingChar"/>
    <w:rsid w:val="007E5F13"/>
    <w:pPr>
      <w:spacing w:after="240"/>
    </w:pPr>
    <w:rPr>
      <w:rFonts w:ascii="Arial Bold" w:hAnsi="Arial Bold" w:cs="Arial"/>
      <w:noProof/>
    </w:rPr>
  </w:style>
  <w:style w:type="character" w:customStyle="1" w:styleId="SectionHeadingChar">
    <w:name w:val="Section Heading Char"/>
    <w:link w:val="SectionHeading"/>
    <w:rsid w:val="007E5F13"/>
    <w:rPr>
      <w:rFonts w:ascii="Arial Bold" w:hAnsi="Arial Bold" w:cs="Arial"/>
      <w:noProof/>
      <w:snapToGrid w:val="0"/>
      <w:sz w:val="28"/>
      <w:lang w:eastAsia="en-US"/>
    </w:rPr>
  </w:style>
  <w:style w:type="paragraph" w:customStyle="1" w:styleId="HeaderM1">
    <w:name w:val="Header M1"/>
    <w:basedOn w:val="Header"/>
    <w:link w:val="HeaderM1Char"/>
    <w:rsid w:val="007E5F13"/>
    <w:pPr>
      <w:pBdr>
        <w:bottom w:val="single" w:sz="4" w:space="1" w:color="auto"/>
      </w:pBdr>
      <w:jc w:val="right"/>
    </w:pPr>
    <w:rPr>
      <w:rFonts w:ascii="Arial" w:hAnsi="Arial" w:cs="Arial"/>
      <w:noProof/>
      <w:sz w:val="18"/>
      <w:szCs w:val="18"/>
      <w:lang w:val="en-US" w:eastAsia="en-US"/>
    </w:rPr>
  </w:style>
  <w:style w:type="character" w:customStyle="1" w:styleId="HeaderM1Char">
    <w:name w:val="Header M1 Char"/>
    <w:link w:val="HeaderM1"/>
    <w:rsid w:val="007E5F13"/>
    <w:rPr>
      <w:rFonts w:ascii="Arial" w:hAnsi="Arial" w:cs="Arial"/>
      <w:noProof/>
      <w:sz w:val="18"/>
      <w:szCs w:val="18"/>
      <w:lang w:val="en-US" w:eastAsia="en-US"/>
    </w:rPr>
  </w:style>
  <w:style w:type="character" w:customStyle="1" w:styleId="Heading2Char">
    <w:name w:val="Heading 2 Char"/>
    <w:link w:val="Heading2"/>
    <w:rsid w:val="007E5F13"/>
    <w:rPr>
      <w:rFonts w:ascii="Arial" w:hAnsi="Arial"/>
      <w:snapToGrid w:val="0"/>
      <w:sz w:val="28"/>
      <w:lang w:eastAsia="en-US"/>
    </w:rPr>
  </w:style>
  <w:style w:type="paragraph" w:customStyle="1" w:styleId="TableHeading1">
    <w:name w:val="Table Heading 1"/>
    <w:basedOn w:val="Normal"/>
    <w:link w:val="TableHeading1Char"/>
    <w:qFormat/>
    <w:rsid w:val="00A57409"/>
    <w:pPr>
      <w:keepNext/>
      <w:spacing w:after="120"/>
    </w:pPr>
    <w:rPr>
      <w:rFonts w:ascii="Arial" w:hAnsi="Arial" w:cs="Arial"/>
      <w:b/>
      <w:sz w:val="18"/>
      <w:szCs w:val="18"/>
    </w:rPr>
  </w:style>
  <w:style w:type="character" w:customStyle="1" w:styleId="TableHeading1Char">
    <w:name w:val="Table Heading 1 Char"/>
    <w:link w:val="TableHeading1"/>
    <w:rsid w:val="00A57409"/>
    <w:rPr>
      <w:rFonts w:ascii="Arial" w:hAnsi="Arial" w:cs="Arial"/>
      <w:b/>
      <w:sz w:val="18"/>
      <w:szCs w:val="18"/>
    </w:rPr>
  </w:style>
  <w:style w:type="paragraph" w:customStyle="1" w:styleId="OutcomeH">
    <w:name w:val="Outcome H"/>
    <w:basedOn w:val="Normal"/>
    <w:link w:val="OutcomeHChar"/>
    <w:qFormat/>
    <w:rsid w:val="00A57409"/>
    <w:pPr>
      <w:keepNext/>
      <w:keepLines/>
      <w:outlineLvl w:val="0"/>
    </w:pPr>
    <w:rPr>
      <w:rFonts w:ascii="Arial" w:hAnsi="Arial" w:cs="Arial"/>
    </w:rPr>
  </w:style>
  <w:style w:type="character" w:customStyle="1" w:styleId="OutcomeHChar">
    <w:name w:val="Outcome H Char"/>
    <w:link w:val="OutcomeH"/>
    <w:rsid w:val="00A57409"/>
    <w:rPr>
      <w:rFonts w:ascii="Arial" w:hAnsi="Arial" w:cs="Arial"/>
      <w:sz w:val="24"/>
    </w:rPr>
  </w:style>
  <w:style w:type="paragraph" w:customStyle="1" w:styleId="OutcomeTitle">
    <w:name w:val="Outcome Title"/>
    <w:basedOn w:val="Normal"/>
    <w:link w:val="OutcomeTitleChar"/>
    <w:qFormat/>
    <w:rsid w:val="00A57409"/>
    <w:pPr>
      <w:keepNext/>
      <w:spacing w:before="60" w:after="360"/>
      <w:outlineLvl w:val="1"/>
    </w:pPr>
    <w:rPr>
      <w:rFonts w:ascii="Helvetica" w:hAnsi="Helvetica" w:cs="Helvetica"/>
      <w:b/>
      <w:smallCaps/>
      <w:sz w:val="32"/>
      <w:szCs w:val="32"/>
    </w:rPr>
  </w:style>
  <w:style w:type="character" w:customStyle="1" w:styleId="OutcomeTitleChar">
    <w:name w:val="Outcome Title Char"/>
    <w:link w:val="OutcomeTitle"/>
    <w:rsid w:val="00A57409"/>
    <w:rPr>
      <w:rFonts w:ascii="Helvetica" w:hAnsi="Helvetica" w:cs="Helvetica"/>
      <w:b/>
      <w:smallCaps/>
      <w:sz w:val="32"/>
      <w:szCs w:val="32"/>
    </w:rPr>
  </w:style>
  <w:style w:type="paragraph" w:customStyle="1" w:styleId="ExpensesandResources">
    <w:name w:val="Expenses and Resources"/>
    <w:basedOn w:val="Normal"/>
    <w:link w:val="ExpensesandResourcesChar"/>
    <w:qFormat/>
    <w:rsid w:val="00A57409"/>
    <w:pPr>
      <w:keepNext/>
      <w:spacing w:before="240" w:after="120"/>
      <w:outlineLvl w:val="0"/>
    </w:pPr>
    <w:rPr>
      <w:rFonts w:ascii="Arial" w:hAnsi="Arial" w:cs="Arial"/>
      <w:b/>
      <w:szCs w:val="24"/>
    </w:rPr>
  </w:style>
  <w:style w:type="character" w:customStyle="1" w:styleId="ExpensesandResourcesChar">
    <w:name w:val="Expenses and Resources Char"/>
    <w:link w:val="ExpensesandResources"/>
    <w:rsid w:val="00A57409"/>
    <w:rPr>
      <w:rFonts w:ascii="Arial" w:hAnsi="Arial" w:cs="Arial"/>
      <w:b/>
      <w:sz w:val="24"/>
      <w:szCs w:val="24"/>
    </w:rPr>
  </w:style>
  <w:style w:type="paragraph" w:customStyle="1" w:styleId="ProgramExpenses">
    <w:name w:val="Program Expenses"/>
    <w:basedOn w:val="Normal"/>
    <w:link w:val="ProgramExpensesChar"/>
    <w:qFormat/>
    <w:rsid w:val="00A57409"/>
    <w:pPr>
      <w:keepNext/>
      <w:spacing w:before="120" w:after="120"/>
      <w:outlineLvl w:val="1"/>
    </w:pPr>
    <w:rPr>
      <w:rFonts w:ascii="Arial" w:hAnsi="Arial" w:cs="Arial"/>
      <w:b/>
      <w:sz w:val="22"/>
      <w:szCs w:val="22"/>
    </w:rPr>
  </w:style>
  <w:style w:type="character" w:customStyle="1" w:styleId="ProgramExpensesChar">
    <w:name w:val="Program Expenses Char"/>
    <w:link w:val="ProgramExpenses"/>
    <w:rsid w:val="00A57409"/>
    <w:rPr>
      <w:rFonts w:ascii="Arial" w:hAnsi="Arial" w:cs="Arial"/>
      <w:b/>
      <w:sz w:val="22"/>
      <w:szCs w:val="22"/>
    </w:rPr>
  </w:style>
  <w:style w:type="paragraph" w:customStyle="1" w:styleId="ProgramDeliverables">
    <w:name w:val="Program Deliverables"/>
    <w:basedOn w:val="Normal"/>
    <w:link w:val="ProgramDeliverablesChar"/>
    <w:qFormat/>
    <w:rsid w:val="00A57409"/>
    <w:pPr>
      <w:keepNext/>
      <w:spacing w:before="120" w:after="120"/>
      <w:outlineLvl w:val="1"/>
    </w:pPr>
    <w:rPr>
      <w:rFonts w:ascii="Arial" w:hAnsi="Arial" w:cs="Arial"/>
      <w:b/>
      <w:sz w:val="22"/>
      <w:szCs w:val="22"/>
    </w:rPr>
  </w:style>
  <w:style w:type="character" w:customStyle="1" w:styleId="ProgramDeliverablesChar">
    <w:name w:val="Program Deliverables Char"/>
    <w:link w:val="ProgramDeliverables"/>
    <w:rsid w:val="00A57409"/>
    <w:rPr>
      <w:rFonts w:ascii="Arial" w:hAnsi="Arial" w:cs="Arial"/>
      <w:b/>
      <w:sz w:val="22"/>
      <w:szCs w:val="22"/>
    </w:rPr>
  </w:style>
  <w:style w:type="paragraph" w:customStyle="1" w:styleId="ProgramKPI">
    <w:name w:val="Program KPI"/>
    <w:basedOn w:val="Normal"/>
    <w:link w:val="ProgramKPIChar"/>
    <w:qFormat/>
    <w:rsid w:val="00A57409"/>
    <w:pPr>
      <w:keepNext/>
      <w:spacing w:before="240" w:after="120"/>
      <w:outlineLvl w:val="1"/>
    </w:pPr>
    <w:rPr>
      <w:rFonts w:ascii="Arial" w:hAnsi="Arial" w:cs="Arial"/>
      <w:b/>
      <w:sz w:val="22"/>
      <w:szCs w:val="22"/>
    </w:rPr>
  </w:style>
  <w:style w:type="character" w:customStyle="1" w:styleId="ProgramKPIChar">
    <w:name w:val="Program KPI Char"/>
    <w:link w:val="ProgramKPI"/>
    <w:rsid w:val="00A57409"/>
    <w:rPr>
      <w:rFonts w:ascii="Arial" w:hAnsi="Arial" w:cs="Arial"/>
      <w:b/>
      <w:sz w:val="22"/>
      <w:szCs w:val="22"/>
    </w:rPr>
  </w:style>
  <w:style w:type="paragraph" w:customStyle="1" w:styleId="OutcomeStrategy">
    <w:name w:val="Outcome Strategy"/>
    <w:basedOn w:val="Normal"/>
    <w:link w:val="OutcomeStrategyChar"/>
    <w:qFormat/>
    <w:rsid w:val="00A57409"/>
    <w:pPr>
      <w:keepNext/>
      <w:spacing w:before="240" w:after="120"/>
      <w:outlineLvl w:val="0"/>
    </w:pPr>
    <w:rPr>
      <w:rFonts w:ascii="Arial" w:hAnsi="Arial" w:cs="Arial"/>
      <w:b/>
      <w:sz w:val="26"/>
      <w:szCs w:val="26"/>
    </w:rPr>
  </w:style>
  <w:style w:type="character" w:customStyle="1" w:styleId="OutcomeStrategyChar">
    <w:name w:val="Outcome Strategy Char"/>
    <w:link w:val="OutcomeStrategy"/>
    <w:rsid w:val="00A57409"/>
    <w:rPr>
      <w:rFonts w:ascii="Arial" w:hAnsi="Arial" w:cs="Arial"/>
      <w:b/>
      <w:sz w:val="26"/>
      <w:szCs w:val="26"/>
    </w:rPr>
  </w:style>
  <w:style w:type="paragraph" w:customStyle="1" w:styleId="Program">
    <w:name w:val="Program"/>
    <w:basedOn w:val="Normal"/>
    <w:link w:val="ProgramChar"/>
    <w:qFormat/>
    <w:rsid w:val="00A57409"/>
    <w:pPr>
      <w:spacing w:after="120"/>
      <w:outlineLvl w:val="0"/>
    </w:pPr>
    <w:rPr>
      <w:rFonts w:ascii="Arial" w:hAnsi="Arial" w:cs="Arial"/>
      <w:b/>
      <w:szCs w:val="24"/>
    </w:rPr>
  </w:style>
  <w:style w:type="character" w:customStyle="1" w:styleId="ProgramChar">
    <w:name w:val="Program Char"/>
    <w:link w:val="Program"/>
    <w:rsid w:val="00A57409"/>
    <w:rPr>
      <w:rFonts w:ascii="Arial" w:hAnsi="Arial" w:cs="Arial"/>
      <w:b/>
      <w:sz w:val="24"/>
      <w:szCs w:val="24"/>
    </w:rPr>
  </w:style>
  <w:style w:type="paragraph" w:customStyle="1" w:styleId="ProgramObjective">
    <w:name w:val="Program Objective"/>
    <w:basedOn w:val="Normal"/>
    <w:link w:val="ProgramObjectiveChar"/>
    <w:qFormat/>
    <w:rsid w:val="00A57409"/>
    <w:pPr>
      <w:keepNext/>
      <w:spacing w:before="120" w:after="120"/>
      <w:outlineLvl w:val="1"/>
    </w:pPr>
    <w:rPr>
      <w:rFonts w:ascii="Arial" w:hAnsi="Arial" w:cs="Arial"/>
      <w:b/>
      <w:sz w:val="22"/>
      <w:szCs w:val="22"/>
    </w:rPr>
  </w:style>
  <w:style w:type="character" w:customStyle="1" w:styleId="ProgramObjectiveChar">
    <w:name w:val="Program Objective Char"/>
    <w:link w:val="ProgramObjective"/>
    <w:rsid w:val="00A57409"/>
    <w:rPr>
      <w:rFonts w:ascii="Arial" w:hAnsi="Arial" w:cs="Arial"/>
      <w:b/>
      <w:sz w:val="22"/>
      <w:szCs w:val="22"/>
    </w:rPr>
  </w:style>
  <w:style w:type="paragraph" w:customStyle="1" w:styleId="ProgramsContributing">
    <w:name w:val="Programs Contributing"/>
    <w:basedOn w:val="ExpensesandResources"/>
    <w:link w:val="ProgramsContributingChar"/>
    <w:qFormat/>
    <w:rsid w:val="00A57409"/>
  </w:style>
  <w:style w:type="character" w:customStyle="1" w:styleId="ProgramsContributingChar">
    <w:name w:val="Programs Contributing Char"/>
    <w:link w:val="ProgramsContributing"/>
    <w:rsid w:val="00A57409"/>
    <w:rPr>
      <w:rFonts w:ascii="Arial" w:hAnsi="Arial" w:cs="Arial"/>
      <w:b/>
      <w:sz w:val="24"/>
      <w:szCs w:val="24"/>
    </w:rPr>
  </w:style>
  <w:style w:type="paragraph" w:customStyle="1" w:styleId="SectionHeading1">
    <w:name w:val="Section Heading 1"/>
    <w:basedOn w:val="SectionHeading"/>
    <w:link w:val="SectionHeading1Char"/>
    <w:qFormat/>
    <w:rsid w:val="00A57409"/>
    <w:rPr>
      <w:rFonts w:ascii="Times New Roman" w:hAnsi="Times New Roman"/>
      <w:noProof w:val="0"/>
      <w:snapToGrid/>
      <w:sz w:val="20"/>
      <w:lang w:eastAsia="en-AU"/>
    </w:rPr>
  </w:style>
  <w:style w:type="character" w:customStyle="1" w:styleId="SectionHeading1Char">
    <w:name w:val="Section Heading 1 Char"/>
    <w:link w:val="SectionHeading1"/>
    <w:rsid w:val="00A57409"/>
    <w:rPr>
      <w:rFonts w:cs="Arial"/>
    </w:rPr>
  </w:style>
  <w:style w:type="paragraph" w:styleId="ListParagraph">
    <w:name w:val="List Paragraph"/>
    <w:basedOn w:val="Normal"/>
    <w:uiPriority w:val="34"/>
    <w:rsid w:val="00BA2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footnote text" w:uiPriority="99"/>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E5F13"/>
    <w:rPr>
      <w:sz w:val="24"/>
    </w:rPr>
  </w:style>
  <w:style w:type="paragraph" w:styleId="Heading1">
    <w:name w:val="heading 1"/>
    <w:basedOn w:val="Normal"/>
    <w:next w:val="Normal"/>
    <w:pPr>
      <w:keepNext/>
      <w:widowControl w:val="0"/>
      <w:outlineLvl w:val="0"/>
    </w:pPr>
    <w:rPr>
      <w:b/>
      <w:snapToGrid w:val="0"/>
      <w:lang w:eastAsia="en-US"/>
    </w:rPr>
  </w:style>
  <w:style w:type="paragraph" w:styleId="Heading2">
    <w:name w:val="heading 2"/>
    <w:basedOn w:val="Normal"/>
    <w:next w:val="Normal"/>
    <w:link w:val="Heading2Char"/>
    <w:rsid w:val="007E5F13"/>
    <w:pPr>
      <w:keepNext/>
      <w:widowControl w:val="0"/>
      <w:outlineLvl w:val="1"/>
    </w:pPr>
    <w:rPr>
      <w:rFonts w:ascii="Arial" w:hAnsi="Arial"/>
      <w:snapToGrid w:val="0"/>
      <w:sz w:val="28"/>
      <w:lang w:eastAsia="en-US"/>
    </w:rPr>
  </w:style>
  <w:style w:type="paragraph" w:styleId="Heading3">
    <w:name w:val="heading 3"/>
    <w:basedOn w:val="Normal"/>
    <w:next w:val="Normal"/>
    <w:pPr>
      <w:keepNext/>
      <w:widowControl w:val="0"/>
      <w:outlineLvl w:val="2"/>
    </w:pPr>
    <w:rPr>
      <w:rFonts w:ascii="Arial" w:hAnsi="Arial"/>
      <w:b/>
      <w:snapToGrid w:val="0"/>
      <w:sz w:val="28"/>
      <w:lang w:eastAsia="en-US"/>
    </w:rPr>
  </w:style>
  <w:style w:type="paragraph" w:styleId="Heading4">
    <w:name w:val="heading 4"/>
    <w:basedOn w:val="Normal"/>
    <w:next w:val="Normal"/>
    <w:pPr>
      <w:keepNext/>
      <w:widowControl w:val="0"/>
      <w:outlineLvl w:val="3"/>
    </w:pPr>
    <w:rPr>
      <w:i/>
      <w:snapToGrid w:val="0"/>
      <w:color w:val="FF0000"/>
      <w:lang w:eastAsia="en-US"/>
    </w:rPr>
  </w:style>
  <w:style w:type="paragraph" w:styleId="Heading5">
    <w:name w:val="heading 5"/>
    <w:basedOn w:val="Normal"/>
    <w:next w:val="Normal"/>
    <w:pPr>
      <w:keepNext/>
      <w:widowControl w:val="0"/>
      <w:outlineLvl w:val="4"/>
    </w:pPr>
    <w:rPr>
      <w:b/>
      <w:snapToGrid w:val="0"/>
      <w:sz w:val="32"/>
      <w:lang w:eastAsia="en-US"/>
    </w:rPr>
  </w:style>
  <w:style w:type="paragraph" w:styleId="Heading6">
    <w:name w:val="heading 6"/>
    <w:basedOn w:val="Normal"/>
    <w:next w:val="Normal"/>
    <w:pPr>
      <w:keepNext/>
      <w:tabs>
        <w:tab w:val="left" w:pos="-1440"/>
        <w:tab w:val="left" w:pos="-720"/>
      </w:tabs>
      <w:ind w:left="567" w:hanging="567"/>
      <w:outlineLvl w:val="5"/>
    </w:pPr>
    <w:rPr>
      <w:b/>
    </w:rPr>
  </w:style>
  <w:style w:type="paragraph" w:styleId="Heading7">
    <w:name w:val="heading 7"/>
    <w:basedOn w:val="Normal"/>
    <w:next w:val="Normal"/>
    <w:pPr>
      <w:keepNext/>
      <w:widowControl w:val="0"/>
      <w:outlineLvl w:val="6"/>
    </w:pPr>
    <w:rPr>
      <w:b/>
      <w:snapToGrid w:val="0"/>
      <w:sz w:val="22"/>
      <w:lang w:eastAsia="en-US"/>
    </w:rPr>
  </w:style>
  <w:style w:type="paragraph" w:styleId="Heading8">
    <w:name w:val="heading 8"/>
    <w:basedOn w:val="Normal"/>
    <w:next w:val="Normal"/>
    <w:pPr>
      <w:keepNext/>
      <w:outlineLvl w:val="7"/>
    </w:pPr>
    <w:rPr>
      <w:b/>
      <w:color w:val="FFFFFF"/>
      <w:sz w:val="22"/>
    </w:rPr>
  </w:style>
  <w:style w:type="paragraph" w:styleId="Heading9">
    <w:name w:val="heading 9"/>
    <w:basedOn w:val="Normal"/>
    <w:next w:val="Normal"/>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widowControl w:val="0"/>
      <w:ind w:left="720" w:hanging="720"/>
    </w:pPr>
    <w:rPr>
      <w:snapToGrid w:val="0"/>
      <w:lang w:val="en-US" w:eastAsia="en-US"/>
    </w:rPr>
  </w:style>
  <w:style w:type="paragraph" w:customStyle="1" w:styleId="a">
    <w:name w:val="_"/>
    <w:basedOn w:val="Normal"/>
    <w:pPr>
      <w:widowControl w:val="0"/>
      <w:ind w:left="720" w:hanging="720"/>
    </w:pPr>
    <w:rPr>
      <w:snapToGrid w:val="0"/>
      <w:lang w:val="en-US" w:eastAsia="en-US"/>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i/>
      <w:sz w:val="28"/>
    </w:rPr>
  </w:style>
  <w:style w:type="paragraph" w:styleId="BodyTextIndent">
    <w:name w:val="Body Text Indent"/>
    <w:basedOn w:val="Normal"/>
    <w:rPr>
      <w:snapToGrid w:val="0"/>
      <w:color w:val="000000"/>
      <w:lang w:eastAsia="en-US"/>
    </w:rPr>
  </w:style>
  <w:style w:type="paragraph" w:styleId="BodyText2">
    <w:name w:val="Body Text 2"/>
    <w:basedOn w:val="Normal"/>
    <w:pPr>
      <w:tabs>
        <w:tab w:val="left" w:pos="-1440"/>
      </w:tabs>
      <w:spacing w:after="58"/>
    </w:pPr>
    <w:rPr>
      <w:b/>
      <w:sz w:val="20"/>
    </w:rPr>
  </w:style>
  <w:style w:type="paragraph" w:styleId="Title">
    <w:name w:val="Title"/>
    <w:basedOn w:val="Normal"/>
    <w:pPr>
      <w:jc w:val="center"/>
    </w:pPr>
    <w:rPr>
      <w:rFonts w:ascii="Arial" w:hAnsi="Arial"/>
      <w:sz w:val="36"/>
    </w:rPr>
  </w:style>
  <w:style w:type="paragraph" w:styleId="BodyText3">
    <w:name w:val="Body Text 3"/>
    <w:basedOn w:val="Normal"/>
    <w:rPr>
      <w:color w:val="FF0000"/>
      <w:sz w:val="22"/>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2">
    <w:name w:val="Body Text Indent 2"/>
    <w:basedOn w:val="Normal"/>
    <w:pPr>
      <w:ind w:left="34" w:hanging="34"/>
    </w:pPr>
    <w:rPr>
      <w:sz w:val="20"/>
    </w:rPr>
  </w:style>
  <w:style w:type="paragraph" w:styleId="BodyTextIndent3">
    <w:name w:val="Body Text Indent 3"/>
    <w:basedOn w:val="Normal"/>
    <w:pPr>
      <w:ind w:left="851" w:hanging="851"/>
    </w:pPr>
    <w:rPr>
      <w:sz w:val="20"/>
    </w:rPr>
  </w:style>
  <w:style w:type="paragraph" w:styleId="Subtitle">
    <w:name w:val="Subtitle"/>
    <w:basedOn w:val="Normal"/>
    <w:rPr>
      <w:b/>
    </w:rPr>
  </w:style>
  <w:style w:type="paragraph" w:styleId="FootnoteText">
    <w:name w:val="footnote text"/>
    <w:aliases w:val="(NECG) Footnote Text"/>
    <w:basedOn w:val="Normal"/>
    <w:link w:val="FootnoteTextChar"/>
    <w:uiPriority w:val="99"/>
    <w:semiHidden/>
    <w:rPr>
      <w:sz w:val="20"/>
    </w:rPr>
  </w:style>
  <w:style w:type="character" w:styleId="FootnoteReference">
    <w:name w:val="footnote reference"/>
    <w:aliases w:val="(NECG) Footnote Reference"/>
    <w:semiHidden/>
    <w:rPr>
      <w:vertAlign w:val="superscript"/>
    </w:rPr>
  </w:style>
  <w:style w:type="paragraph" w:customStyle="1" w:styleId="dotpoint">
    <w:name w:val="dot point"/>
    <w:basedOn w:val="TOC1"/>
    <w:pPr>
      <w:numPr>
        <w:numId w:val="2"/>
      </w:numPr>
      <w:tabs>
        <w:tab w:val="clear" w:pos="357"/>
      </w:tabs>
      <w:spacing w:after="240"/>
      <w:jc w:val="both"/>
    </w:pPr>
    <w:rPr>
      <w:rFonts w:ascii="Garamond" w:hAnsi="Garamond"/>
      <w:sz w:val="22"/>
      <w:lang w:val="en-US"/>
    </w:rPr>
  </w:style>
  <w:style w:type="paragraph" w:styleId="TOC1">
    <w:name w:val="toc 1"/>
    <w:basedOn w:val="Normal"/>
    <w:next w:val="Normal"/>
    <w:autoRedefine/>
    <w:semiHidden/>
    <w:rPr>
      <w:color w:val="800000"/>
      <w:sz w:val="16"/>
    </w:rPr>
  </w:style>
  <w:style w:type="paragraph" w:styleId="ListBullet">
    <w:name w:val="List Bullet"/>
    <w:basedOn w:val="Normal"/>
    <w:autoRedefine/>
    <w:pPr>
      <w:numPr>
        <w:numId w:val="3"/>
      </w:numPr>
    </w:pPr>
  </w:style>
  <w:style w:type="paragraph" w:customStyle="1" w:styleId="PBSDogs">
    <w:name w:val="PBS Dogs"/>
    <w:basedOn w:val="Normal"/>
    <w:rPr>
      <w:sz w:val="18"/>
    </w:rPr>
  </w:style>
  <w:style w:type="paragraph" w:customStyle="1" w:styleId="n">
    <w:name w:val="n"/>
    <w:basedOn w:val="Heading5"/>
    <w:pPr>
      <w:keepNext w:val="0"/>
    </w:pPr>
    <w:rPr>
      <w:sz w:val="20"/>
      <w:lang w:val="en-US"/>
    </w:rPr>
  </w:style>
  <w:style w:type="character" w:styleId="CommentReference">
    <w:name w:val="annotation reference"/>
    <w:semiHidden/>
    <w:rPr>
      <w:sz w:val="16"/>
    </w:rPr>
  </w:style>
  <w:style w:type="table" w:styleId="TableGrid">
    <w:name w:val="Table Grid"/>
    <w:basedOn w:val="TableNormal"/>
    <w:rsid w:val="009C6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660020"/>
    <w:rPr>
      <w:sz w:val="20"/>
    </w:rPr>
  </w:style>
  <w:style w:type="paragraph" w:styleId="CommentSubject">
    <w:name w:val="annotation subject"/>
    <w:basedOn w:val="CommentText"/>
    <w:next w:val="CommentText"/>
    <w:semiHidden/>
    <w:rsid w:val="00660020"/>
    <w:rPr>
      <w:b/>
      <w:bCs/>
    </w:rPr>
  </w:style>
  <w:style w:type="paragraph" w:styleId="BalloonText">
    <w:name w:val="Balloon Text"/>
    <w:basedOn w:val="Normal"/>
    <w:semiHidden/>
    <w:rsid w:val="00660020"/>
    <w:rPr>
      <w:rFonts w:ascii="Tahoma" w:hAnsi="Tahoma" w:cs="Tahoma"/>
      <w:sz w:val="16"/>
      <w:szCs w:val="16"/>
    </w:rPr>
  </w:style>
  <w:style w:type="paragraph" w:customStyle="1" w:styleId="ParaNumbering">
    <w:name w:val="Para Numbering"/>
    <w:basedOn w:val="Normal"/>
    <w:rsid w:val="00890F45"/>
    <w:pPr>
      <w:tabs>
        <w:tab w:val="left" w:pos="567"/>
      </w:tabs>
      <w:spacing w:after="240" w:line="240" w:lineRule="atLeast"/>
    </w:pPr>
  </w:style>
  <w:style w:type="paragraph" w:customStyle="1" w:styleId="Char1">
    <w:name w:val="Char1"/>
    <w:basedOn w:val="Normal"/>
    <w:rsid w:val="00F35019"/>
    <w:rPr>
      <w:rFonts w:ascii="Arial" w:hAnsi="Arial" w:cs="Arial"/>
      <w:sz w:val="22"/>
      <w:szCs w:val="22"/>
      <w:lang w:eastAsia="en-US"/>
    </w:rPr>
  </w:style>
  <w:style w:type="paragraph" w:customStyle="1" w:styleId="CharCharChar">
    <w:name w:val="Char Char Char"/>
    <w:basedOn w:val="Normal"/>
    <w:rsid w:val="00F81DF4"/>
    <w:rPr>
      <w:rFonts w:ascii="Arial" w:hAnsi="Arial" w:cs="Arial"/>
      <w:sz w:val="22"/>
      <w:szCs w:val="22"/>
      <w:lang w:eastAsia="en-US"/>
    </w:rPr>
  </w:style>
  <w:style w:type="character" w:styleId="Hyperlink">
    <w:name w:val="Hyperlink"/>
    <w:rsid w:val="00F81DF4"/>
    <w:rPr>
      <w:color w:val="0000FF"/>
      <w:u w:val="single"/>
    </w:rPr>
  </w:style>
  <w:style w:type="character" w:customStyle="1" w:styleId="HeaderChar">
    <w:name w:val="Header Char"/>
    <w:link w:val="Header"/>
    <w:uiPriority w:val="99"/>
    <w:rsid w:val="00873C16"/>
    <w:rPr>
      <w:sz w:val="24"/>
    </w:rPr>
  </w:style>
  <w:style w:type="paragraph" w:customStyle="1" w:styleId="Char">
    <w:name w:val="Char"/>
    <w:basedOn w:val="Normal"/>
    <w:rsid w:val="00D80849"/>
    <w:pPr>
      <w:spacing w:after="160" w:line="240" w:lineRule="exact"/>
    </w:pPr>
    <w:rPr>
      <w:rFonts w:ascii="Verdana" w:eastAsia="MS Mincho" w:hAnsi="Verdana" w:cs="Verdana"/>
      <w:sz w:val="20"/>
      <w:lang w:val="en-US" w:eastAsia="en-US"/>
    </w:rPr>
  </w:style>
  <w:style w:type="paragraph" w:customStyle="1" w:styleId="CharCharCharCharCharCharChar">
    <w:name w:val="Char Char Char Char Char Char Char"/>
    <w:basedOn w:val="Normal"/>
    <w:rsid w:val="00D07F93"/>
    <w:rPr>
      <w:rFonts w:ascii="Arial" w:hAnsi="Arial" w:cs="Arial"/>
      <w:sz w:val="22"/>
      <w:szCs w:val="22"/>
      <w:lang w:eastAsia="en-US"/>
    </w:rPr>
  </w:style>
  <w:style w:type="paragraph" w:customStyle="1" w:styleId="CharCharCharCharCharCharCharCharCharCharCharChar">
    <w:name w:val="Char Char Char Char Char Char Char Char Char Char Char Char"/>
    <w:basedOn w:val="Normal"/>
    <w:rsid w:val="003E5B32"/>
    <w:pPr>
      <w:spacing w:after="160" w:line="240" w:lineRule="exact"/>
    </w:pPr>
    <w:rPr>
      <w:rFonts w:ascii="Arial" w:eastAsia="MS Mincho" w:hAnsi="Arial" w:cs="Arial"/>
      <w:b/>
      <w:bCs/>
      <w:sz w:val="32"/>
      <w:szCs w:val="32"/>
      <w:lang w:val="en-US" w:eastAsia="en-US"/>
    </w:rPr>
  </w:style>
  <w:style w:type="paragraph" w:customStyle="1" w:styleId="Char0">
    <w:name w:val="Char"/>
    <w:basedOn w:val="Normal"/>
    <w:rsid w:val="00442BC2"/>
    <w:pPr>
      <w:spacing w:after="160" w:line="240" w:lineRule="exact"/>
    </w:pPr>
    <w:rPr>
      <w:rFonts w:ascii="Verdana" w:eastAsia="MS Mincho" w:hAnsi="Verdana" w:cs="Verdana"/>
      <w:sz w:val="20"/>
      <w:lang w:val="en-US" w:eastAsia="en-US"/>
    </w:rPr>
  </w:style>
  <w:style w:type="paragraph" w:customStyle="1" w:styleId="CharCharCharCharCharCharChar0">
    <w:name w:val="Char Char Char Char Char Char Char"/>
    <w:basedOn w:val="Normal"/>
    <w:rsid w:val="00CB2F4D"/>
    <w:rPr>
      <w:rFonts w:ascii="Arial" w:hAnsi="Arial" w:cs="Arial"/>
      <w:sz w:val="22"/>
      <w:szCs w:val="22"/>
      <w:lang w:eastAsia="en-US"/>
    </w:rPr>
  </w:style>
  <w:style w:type="character" w:customStyle="1" w:styleId="normalchar">
    <w:name w:val="normal_char"/>
    <w:rsid w:val="000B3C9B"/>
    <w:rPr>
      <w:color w:val="auto"/>
    </w:rPr>
  </w:style>
  <w:style w:type="paragraph" w:customStyle="1" w:styleId="Default">
    <w:name w:val="Default"/>
    <w:rsid w:val="002C37E9"/>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FC2878"/>
    <w:rPr>
      <w:sz w:val="24"/>
      <w:lang w:val="en-AU" w:eastAsia="en-AU" w:bidi="ar-SA"/>
    </w:rPr>
  </w:style>
  <w:style w:type="character" w:customStyle="1" w:styleId="CharChar2">
    <w:name w:val="Char Char2"/>
    <w:rsid w:val="00FC2878"/>
    <w:rPr>
      <w:sz w:val="24"/>
      <w:lang w:val="en-AU" w:eastAsia="en-AU" w:bidi="ar-SA"/>
    </w:rPr>
  </w:style>
  <w:style w:type="character" w:styleId="FollowedHyperlink">
    <w:name w:val="FollowedHyperlink"/>
    <w:rsid w:val="00BE5A55"/>
    <w:rPr>
      <w:color w:val="008080"/>
      <w:u w:val="single"/>
    </w:rPr>
  </w:style>
  <w:style w:type="character" w:customStyle="1" w:styleId="FootnoteTextChar">
    <w:name w:val="Footnote Text Char"/>
    <w:aliases w:val="(NECG) Footnote Text Char"/>
    <w:link w:val="FootnoteText"/>
    <w:semiHidden/>
    <w:locked/>
    <w:rsid w:val="00313CB3"/>
    <w:rPr>
      <w:lang w:val="en-AU" w:eastAsia="en-AU" w:bidi="ar-SA"/>
    </w:rPr>
  </w:style>
  <w:style w:type="character" w:customStyle="1" w:styleId="CommentTextChar">
    <w:name w:val="Comment Text Char"/>
    <w:link w:val="CommentText"/>
    <w:semiHidden/>
    <w:locked/>
    <w:rsid w:val="00313CB3"/>
    <w:rPr>
      <w:lang w:val="en-AU" w:eastAsia="en-AU" w:bidi="ar-SA"/>
    </w:rPr>
  </w:style>
  <w:style w:type="paragraph" w:customStyle="1" w:styleId="CABBackGround">
    <w:name w:val="CABBackGround"/>
    <w:basedOn w:val="Normal"/>
    <w:link w:val="CABBackGroundChar1"/>
    <w:rsid w:val="00B304D3"/>
    <w:pPr>
      <w:spacing w:line="360" w:lineRule="auto"/>
    </w:pPr>
  </w:style>
  <w:style w:type="character" w:customStyle="1" w:styleId="CABBackGroundChar1">
    <w:name w:val="CABBackGround Char1"/>
    <w:link w:val="CABBackGround"/>
    <w:rsid w:val="00B304D3"/>
    <w:rPr>
      <w:sz w:val="24"/>
      <w:lang w:val="en-AU" w:eastAsia="en-AU" w:bidi="ar-SA"/>
    </w:rPr>
  </w:style>
  <w:style w:type="numbering" w:customStyle="1" w:styleId="Bulletlist">
    <w:name w:val="Bullet list"/>
    <w:rsid w:val="00B304D3"/>
    <w:pPr>
      <w:numPr>
        <w:numId w:val="9"/>
      </w:numPr>
    </w:pPr>
  </w:style>
  <w:style w:type="paragraph" w:customStyle="1" w:styleId="Bullet">
    <w:name w:val="Bullet"/>
    <w:basedOn w:val="Normal"/>
    <w:link w:val="BulletChar"/>
    <w:rsid w:val="00B304D3"/>
    <w:pPr>
      <w:numPr>
        <w:numId w:val="10"/>
      </w:numPr>
      <w:spacing w:after="120"/>
    </w:pPr>
    <w:rPr>
      <w:rFonts w:ascii="Calibri" w:eastAsia="Calibri" w:hAnsi="Calibri"/>
      <w:sz w:val="22"/>
      <w:szCs w:val="22"/>
      <w:lang w:eastAsia="en-US"/>
    </w:rPr>
  </w:style>
  <w:style w:type="paragraph" w:customStyle="1" w:styleId="Bullet2">
    <w:name w:val="Bullet 2"/>
    <w:basedOn w:val="Normal"/>
    <w:rsid w:val="00B304D3"/>
    <w:pPr>
      <w:numPr>
        <w:ilvl w:val="1"/>
        <w:numId w:val="10"/>
      </w:numPr>
      <w:tabs>
        <w:tab w:val="left" w:pos="284"/>
      </w:tabs>
      <w:spacing w:after="120"/>
    </w:pPr>
    <w:rPr>
      <w:rFonts w:ascii="Calibri" w:eastAsia="Calibri" w:hAnsi="Calibri"/>
      <w:sz w:val="22"/>
      <w:szCs w:val="22"/>
      <w:lang w:eastAsia="en-US"/>
    </w:rPr>
  </w:style>
  <w:style w:type="character" w:customStyle="1" w:styleId="BulletChar">
    <w:name w:val="Bullet Char"/>
    <w:link w:val="Bullet"/>
    <w:rsid w:val="00B304D3"/>
    <w:rPr>
      <w:rFonts w:ascii="Calibri" w:eastAsia="Calibri" w:hAnsi="Calibri"/>
      <w:sz w:val="22"/>
      <w:szCs w:val="22"/>
      <w:lang w:val="en-AU" w:eastAsia="en-US" w:bidi="ar-SA"/>
    </w:rPr>
  </w:style>
  <w:style w:type="paragraph" w:customStyle="1" w:styleId="Bullet3">
    <w:name w:val="Bullet 3"/>
    <w:basedOn w:val="Normal"/>
    <w:rsid w:val="00B304D3"/>
    <w:pPr>
      <w:numPr>
        <w:ilvl w:val="2"/>
        <w:numId w:val="10"/>
      </w:numPr>
      <w:tabs>
        <w:tab w:val="left" w:pos="284"/>
      </w:tabs>
      <w:spacing w:after="120"/>
    </w:pPr>
    <w:rPr>
      <w:rFonts w:ascii="Calibri" w:eastAsia="Calibri" w:hAnsi="Calibri"/>
      <w:sz w:val="22"/>
      <w:szCs w:val="22"/>
      <w:lang w:eastAsia="en-US"/>
    </w:rPr>
  </w:style>
  <w:style w:type="character" w:customStyle="1" w:styleId="contentstyle11">
    <w:name w:val="contentstyle11"/>
    <w:rsid w:val="0057496B"/>
    <w:rPr>
      <w:strike w:val="0"/>
      <w:dstrike w:val="0"/>
      <w:color w:val="222222"/>
      <w:sz w:val="18"/>
      <w:szCs w:val="18"/>
      <w:u w:val="none"/>
      <w:effect w:val="none"/>
    </w:rPr>
  </w:style>
  <w:style w:type="paragraph" w:customStyle="1" w:styleId="OutcomeHeading">
    <w:name w:val="Outcome Heading"/>
    <w:basedOn w:val="Normal"/>
    <w:link w:val="OutcomeHeadingChar"/>
    <w:rsid w:val="007E5F13"/>
    <w:pPr>
      <w:keepNext/>
      <w:keepLines/>
      <w:spacing w:before="60" w:after="360"/>
    </w:pPr>
    <w:rPr>
      <w:rFonts w:ascii="Helvetica" w:hAnsi="Helvetica" w:cs="Arial"/>
      <w:b/>
      <w:smallCaps/>
      <w:sz w:val="32"/>
      <w:szCs w:val="32"/>
    </w:rPr>
  </w:style>
  <w:style w:type="character" w:customStyle="1" w:styleId="OutcomeHeadingChar">
    <w:name w:val="Outcome Heading Char"/>
    <w:link w:val="OutcomeHeading"/>
    <w:rsid w:val="007E5F13"/>
    <w:rPr>
      <w:rFonts w:ascii="Helvetica" w:hAnsi="Helvetica" w:cs="Arial"/>
      <w:b/>
      <w:smallCaps/>
      <w:sz w:val="32"/>
      <w:szCs w:val="32"/>
    </w:rPr>
  </w:style>
  <w:style w:type="paragraph" w:customStyle="1" w:styleId="Outcome">
    <w:name w:val="Outcome"/>
    <w:basedOn w:val="Normal"/>
    <w:link w:val="OutcomeChar"/>
    <w:rsid w:val="007E5F13"/>
    <w:pPr>
      <w:keepNext/>
      <w:keepLines/>
    </w:pPr>
    <w:rPr>
      <w:rFonts w:ascii="Arial" w:hAnsi="Arial" w:cs="Arial"/>
    </w:rPr>
  </w:style>
  <w:style w:type="character" w:customStyle="1" w:styleId="OutcomeChar">
    <w:name w:val="Outcome Char"/>
    <w:link w:val="Outcome"/>
    <w:rsid w:val="007E5F13"/>
    <w:rPr>
      <w:rFonts w:ascii="Arial" w:hAnsi="Arial" w:cs="Arial"/>
      <w:sz w:val="24"/>
    </w:rPr>
  </w:style>
  <w:style w:type="paragraph" w:customStyle="1" w:styleId="OutcomeText">
    <w:name w:val="Outcome Text"/>
    <w:basedOn w:val="Normal"/>
    <w:link w:val="OutcomeTextChar"/>
    <w:qFormat/>
    <w:rsid w:val="00A57409"/>
    <w:pPr>
      <w:pBdr>
        <w:top w:val="single" w:sz="4" w:space="1" w:color="auto"/>
        <w:left w:val="single" w:sz="4" w:space="4" w:color="auto"/>
        <w:bottom w:val="single" w:sz="4" w:space="1" w:color="auto"/>
        <w:right w:val="single" w:sz="4" w:space="4" w:color="auto"/>
      </w:pBdr>
      <w:shd w:val="clear" w:color="auto" w:fill="D9D9D9"/>
      <w:jc w:val="center"/>
    </w:pPr>
    <w:rPr>
      <w:rFonts w:ascii="Arial" w:hAnsi="Arial" w:cs="Arial"/>
      <w:b/>
      <w:bCs/>
      <w:sz w:val="18"/>
      <w:szCs w:val="18"/>
    </w:rPr>
  </w:style>
  <w:style w:type="character" w:customStyle="1" w:styleId="OutcomeTextChar">
    <w:name w:val="Outcome Text Char"/>
    <w:link w:val="OutcomeText"/>
    <w:rsid w:val="00A57409"/>
    <w:rPr>
      <w:rFonts w:ascii="Arial" w:hAnsi="Arial" w:cs="Arial"/>
      <w:b/>
      <w:bCs/>
      <w:sz w:val="18"/>
      <w:szCs w:val="18"/>
      <w:shd w:val="clear" w:color="auto" w:fill="D9D9D9"/>
    </w:rPr>
  </w:style>
  <w:style w:type="paragraph" w:customStyle="1" w:styleId="NormalText">
    <w:name w:val="Normal Text"/>
    <w:basedOn w:val="Normal"/>
    <w:link w:val="NormalTextChar"/>
    <w:qFormat/>
    <w:rsid w:val="00A57409"/>
    <w:pPr>
      <w:spacing w:after="120"/>
    </w:pPr>
    <w:rPr>
      <w:rFonts w:ascii="Book Antiqua" w:hAnsi="Book Antiqua"/>
      <w:noProof/>
      <w:sz w:val="20"/>
    </w:rPr>
  </w:style>
  <w:style w:type="character" w:customStyle="1" w:styleId="NormalTextChar">
    <w:name w:val="Normal Text Char"/>
    <w:link w:val="NormalText"/>
    <w:rsid w:val="00A57409"/>
    <w:rPr>
      <w:rFonts w:ascii="Book Antiqua" w:hAnsi="Book Antiqua"/>
      <w:noProof/>
    </w:rPr>
  </w:style>
  <w:style w:type="paragraph" w:customStyle="1" w:styleId="PSDComments">
    <w:name w:val="PSD Comments"/>
    <w:basedOn w:val="Normal"/>
    <w:link w:val="PSDCommentsChar"/>
    <w:qFormat/>
    <w:rsid w:val="00A57409"/>
    <w:pPr>
      <w:keepNext/>
      <w:spacing w:after="120"/>
    </w:pPr>
    <w:rPr>
      <w:rFonts w:ascii="Book Antiqua" w:hAnsi="Book Antiqua" w:cs="Arial"/>
      <w:color w:val="FF0000"/>
      <w:sz w:val="20"/>
    </w:rPr>
  </w:style>
  <w:style w:type="character" w:customStyle="1" w:styleId="PSDCommentsChar">
    <w:name w:val="PSD Comments Char"/>
    <w:link w:val="PSDComments"/>
    <w:rsid w:val="00A57409"/>
    <w:rPr>
      <w:rFonts w:ascii="Book Antiqua" w:hAnsi="Book Antiqua" w:cs="Arial"/>
      <w:color w:val="FF0000"/>
    </w:rPr>
  </w:style>
  <w:style w:type="paragraph" w:customStyle="1" w:styleId="HeadingM1">
    <w:name w:val="Heading M1"/>
    <w:basedOn w:val="Normal"/>
    <w:link w:val="HeadingM1Char"/>
    <w:rsid w:val="007E5F13"/>
    <w:pPr>
      <w:keepNext/>
      <w:spacing w:before="240" w:after="120"/>
    </w:pPr>
    <w:rPr>
      <w:rFonts w:ascii="Arial" w:hAnsi="Arial" w:cs="Arial"/>
      <w:b/>
      <w:sz w:val="26"/>
      <w:szCs w:val="26"/>
    </w:rPr>
  </w:style>
  <w:style w:type="character" w:customStyle="1" w:styleId="HeadingM1Char">
    <w:name w:val="Heading M1 Char"/>
    <w:link w:val="HeadingM1"/>
    <w:rsid w:val="007E5F13"/>
    <w:rPr>
      <w:rFonts w:ascii="Arial" w:hAnsi="Arial" w:cs="Arial"/>
      <w:b/>
      <w:sz w:val="26"/>
      <w:szCs w:val="26"/>
    </w:rPr>
  </w:style>
  <w:style w:type="paragraph" w:customStyle="1" w:styleId="HeadingM4">
    <w:name w:val="Heading M4"/>
    <w:basedOn w:val="Normal"/>
    <w:link w:val="HeadingM4Char"/>
    <w:rsid w:val="007E5F13"/>
    <w:pPr>
      <w:spacing w:after="120"/>
    </w:pPr>
    <w:rPr>
      <w:rFonts w:ascii="Book Antiqua" w:hAnsi="Book Antiqua" w:cs="Arial"/>
      <w:i/>
      <w:sz w:val="20"/>
    </w:rPr>
  </w:style>
  <w:style w:type="character" w:customStyle="1" w:styleId="HeadingM4Char">
    <w:name w:val="Heading M4 Char"/>
    <w:link w:val="HeadingM4"/>
    <w:rsid w:val="007E5F13"/>
    <w:rPr>
      <w:rFonts w:ascii="Book Antiqua" w:hAnsi="Book Antiqua" w:cs="Arial"/>
      <w:i/>
    </w:rPr>
  </w:style>
  <w:style w:type="paragraph" w:customStyle="1" w:styleId="HeadingM2">
    <w:name w:val="Heading M2"/>
    <w:basedOn w:val="Normal"/>
    <w:link w:val="HeadingM2Char"/>
    <w:rsid w:val="007E5F13"/>
    <w:pPr>
      <w:keepNext/>
      <w:spacing w:before="120" w:after="120"/>
    </w:pPr>
    <w:rPr>
      <w:rFonts w:ascii="Arial" w:hAnsi="Arial" w:cs="Arial"/>
      <w:b/>
      <w:sz w:val="22"/>
      <w:szCs w:val="22"/>
    </w:rPr>
  </w:style>
  <w:style w:type="character" w:customStyle="1" w:styleId="HeadingM2Char">
    <w:name w:val="Heading M2 Char"/>
    <w:link w:val="HeadingM2"/>
    <w:rsid w:val="007E5F13"/>
    <w:rPr>
      <w:rFonts w:ascii="Arial" w:hAnsi="Arial" w:cs="Arial"/>
      <w:b/>
      <w:sz w:val="22"/>
      <w:szCs w:val="22"/>
    </w:rPr>
  </w:style>
  <w:style w:type="paragraph" w:customStyle="1" w:styleId="HeadingM3">
    <w:name w:val="Heading M3"/>
    <w:basedOn w:val="Normal"/>
    <w:link w:val="HeadingM3Char"/>
    <w:rsid w:val="007E5F13"/>
    <w:pPr>
      <w:keepNext/>
      <w:spacing w:after="120"/>
    </w:pPr>
    <w:rPr>
      <w:rFonts w:ascii="Arial" w:hAnsi="Arial" w:cs="Arial"/>
      <w:b/>
      <w:sz w:val="18"/>
      <w:szCs w:val="18"/>
    </w:rPr>
  </w:style>
  <w:style w:type="character" w:customStyle="1" w:styleId="HeadingM3Char">
    <w:name w:val="Heading M3 Char"/>
    <w:link w:val="HeadingM3"/>
    <w:rsid w:val="007E5F13"/>
    <w:rPr>
      <w:rFonts w:ascii="Arial" w:hAnsi="Arial" w:cs="Arial"/>
      <w:b/>
      <w:sz w:val="18"/>
      <w:szCs w:val="18"/>
    </w:rPr>
  </w:style>
  <w:style w:type="paragraph" w:customStyle="1" w:styleId="TableText">
    <w:name w:val="Table Text"/>
    <w:basedOn w:val="Normal"/>
    <w:link w:val="TableTextChar"/>
    <w:rsid w:val="007E5F13"/>
    <w:pPr>
      <w:keepNext/>
      <w:spacing w:after="120"/>
    </w:pPr>
    <w:rPr>
      <w:rFonts w:ascii="Book Antiqua" w:hAnsi="Book Antiqua"/>
      <w:sz w:val="18"/>
      <w:szCs w:val="18"/>
    </w:rPr>
  </w:style>
  <w:style w:type="character" w:customStyle="1" w:styleId="TableTextChar">
    <w:name w:val="Table Text Char"/>
    <w:link w:val="TableText"/>
    <w:rsid w:val="007E5F13"/>
    <w:rPr>
      <w:rFonts w:ascii="Book Antiqua" w:hAnsi="Book Antiqua"/>
      <w:sz w:val="18"/>
      <w:szCs w:val="18"/>
    </w:rPr>
  </w:style>
  <w:style w:type="paragraph" w:customStyle="1" w:styleId="TableHeading">
    <w:name w:val="Table Heading"/>
    <w:basedOn w:val="TableText"/>
    <w:link w:val="TableHeadingChar"/>
    <w:rsid w:val="007E5F13"/>
    <w:rPr>
      <w:rFonts w:ascii="Arial" w:hAnsi="Arial" w:cs="Arial"/>
      <w:b/>
    </w:rPr>
  </w:style>
  <w:style w:type="character" w:customStyle="1" w:styleId="TableHeadingChar">
    <w:name w:val="Table Heading Char"/>
    <w:link w:val="TableHeading"/>
    <w:rsid w:val="007E5F13"/>
    <w:rPr>
      <w:rFonts w:ascii="Arial" w:hAnsi="Arial" w:cs="Arial"/>
      <w:b/>
      <w:sz w:val="18"/>
      <w:szCs w:val="18"/>
    </w:rPr>
  </w:style>
  <w:style w:type="paragraph" w:customStyle="1" w:styleId="Footnote">
    <w:name w:val="Footnote"/>
    <w:basedOn w:val="TableHeading"/>
    <w:link w:val="FootnoteChar"/>
    <w:rsid w:val="007E5F13"/>
    <w:rPr>
      <w:rFonts w:ascii="Book Antiqua" w:hAnsi="Book Antiqua"/>
      <w:b w:val="0"/>
      <w:sz w:val="14"/>
      <w:szCs w:val="14"/>
    </w:rPr>
  </w:style>
  <w:style w:type="character" w:customStyle="1" w:styleId="FootnoteChar">
    <w:name w:val="Footnote Char"/>
    <w:link w:val="Footnote"/>
    <w:rsid w:val="007E5F13"/>
    <w:rPr>
      <w:rFonts w:ascii="Book Antiqua" w:hAnsi="Book Antiqua" w:cs="Arial"/>
      <w:b w:val="0"/>
      <w:sz w:val="14"/>
      <w:szCs w:val="14"/>
    </w:rPr>
  </w:style>
  <w:style w:type="paragraph" w:customStyle="1" w:styleId="ProgramObjectives">
    <w:name w:val="Program Objectives"/>
    <w:basedOn w:val="Normal"/>
    <w:link w:val="ProgramObjectivesChar"/>
    <w:rsid w:val="007E5F13"/>
    <w:pPr>
      <w:keepNext/>
      <w:spacing w:before="160" w:after="120"/>
    </w:pPr>
    <w:rPr>
      <w:rFonts w:ascii="Arial" w:hAnsi="Arial" w:cs="Arial"/>
      <w:b/>
      <w:sz w:val="22"/>
      <w:szCs w:val="22"/>
    </w:rPr>
  </w:style>
  <w:style w:type="character" w:customStyle="1" w:styleId="ProgramObjectivesChar">
    <w:name w:val="Program Objectives Char"/>
    <w:link w:val="ProgramObjectives"/>
    <w:rsid w:val="007E5F13"/>
    <w:rPr>
      <w:rFonts w:ascii="Arial" w:hAnsi="Arial" w:cs="Arial"/>
      <w:b/>
      <w:sz w:val="22"/>
      <w:szCs w:val="22"/>
    </w:rPr>
  </w:style>
  <w:style w:type="paragraph" w:customStyle="1" w:styleId="SectionHeading">
    <w:name w:val="Section Heading"/>
    <w:basedOn w:val="Heading2"/>
    <w:link w:val="SectionHeadingChar"/>
    <w:rsid w:val="007E5F13"/>
    <w:pPr>
      <w:spacing w:after="240"/>
    </w:pPr>
    <w:rPr>
      <w:rFonts w:ascii="Arial Bold" w:hAnsi="Arial Bold" w:cs="Arial"/>
      <w:noProof/>
    </w:rPr>
  </w:style>
  <w:style w:type="character" w:customStyle="1" w:styleId="SectionHeadingChar">
    <w:name w:val="Section Heading Char"/>
    <w:link w:val="SectionHeading"/>
    <w:rsid w:val="007E5F13"/>
    <w:rPr>
      <w:rFonts w:ascii="Arial Bold" w:hAnsi="Arial Bold" w:cs="Arial"/>
      <w:noProof/>
      <w:snapToGrid w:val="0"/>
      <w:sz w:val="28"/>
      <w:lang w:eastAsia="en-US"/>
    </w:rPr>
  </w:style>
  <w:style w:type="paragraph" w:customStyle="1" w:styleId="HeaderM1">
    <w:name w:val="Header M1"/>
    <w:basedOn w:val="Header"/>
    <w:link w:val="HeaderM1Char"/>
    <w:rsid w:val="007E5F13"/>
    <w:pPr>
      <w:pBdr>
        <w:bottom w:val="single" w:sz="4" w:space="1" w:color="auto"/>
      </w:pBdr>
      <w:jc w:val="right"/>
    </w:pPr>
    <w:rPr>
      <w:rFonts w:ascii="Arial" w:hAnsi="Arial" w:cs="Arial"/>
      <w:noProof/>
      <w:sz w:val="18"/>
      <w:szCs w:val="18"/>
      <w:lang w:val="en-US" w:eastAsia="en-US"/>
    </w:rPr>
  </w:style>
  <w:style w:type="character" w:customStyle="1" w:styleId="HeaderM1Char">
    <w:name w:val="Header M1 Char"/>
    <w:link w:val="HeaderM1"/>
    <w:rsid w:val="007E5F13"/>
    <w:rPr>
      <w:rFonts w:ascii="Arial" w:hAnsi="Arial" w:cs="Arial"/>
      <w:noProof/>
      <w:sz w:val="18"/>
      <w:szCs w:val="18"/>
      <w:lang w:val="en-US" w:eastAsia="en-US"/>
    </w:rPr>
  </w:style>
  <w:style w:type="character" w:customStyle="1" w:styleId="Heading2Char">
    <w:name w:val="Heading 2 Char"/>
    <w:link w:val="Heading2"/>
    <w:rsid w:val="007E5F13"/>
    <w:rPr>
      <w:rFonts w:ascii="Arial" w:hAnsi="Arial"/>
      <w:snapToGrid w:val="0"/>
      <w:sz w:val="28"/>
      <w:lang w:eastAsia="en-US"/>
    </w:rPr>
  </w:style>
  <w:style w:type="paragraph" w:customStyle="1" w:styleId="TableHeading1">
    <w:name w:val="Table Heading 1"/>
    <w:basedOn w:val="Normal"/>
    <w:link w:val="TableHeading1Char"/>
    <w:qFormat/>
    <w:rsid w:val="00A57409"/>
    <w:pPr>
      <w:keepNext/>
      <w:spacing w:after="120"/>
    </w:pPr>
    <w:rPr>
      <w:rFonts w:ascii="Arial" w:hAnsi="Arial" w:cs="Arial"/>
      <w:b/>
      <w:sz w:val="18"/>
      <w:szCs w:val="18"/>
    </w:rPr>
  </w:style>
  <w:style w:type="character" w:customStyle="1" w:styleId="TableHeading1Char">
    <w:name w:val="Table Heading 1 Char"/>
    <w:link w:val="TableHeading1"/>
    <w:rsid w:val="00A57409"/>
    <w:rPr>
      <w:rFonts w:ascii="Arial" w:hAnsi="Arial" w:cs="Arial"/>
      <w:b/>
      <w:sz w:val="18"/>
      <w:szCs w:val="18"/>
    </w:rPr>
  </w:style>
  <w:style w:type="paragraph" w:customStyle="1" w:styleId="OutcomeH">
    <w:name w:val="Outcome H"/>
    <w:basedOn w:val="Normal"/>
    <w:link w:val="OutcomeHChar"/>
    <w:qFormat/>
    <w:rsid w:val="00A57409"/>
    <w:pPr>
      <w:keepNext/>
      <w:keepLines/>
      <w:outlineLvl w:val="0"/>
    </w:pPr>
    <w:rPr>
      <w:rFonts w:ascii="Arial" w:hAnsi="Arial" w:cs="Arial"/>
    </w:rPr>
  </w:style>
  <w:style w:type="character" w:customStyle="1" w:styleId="OutcomeHChar">
    <w:name w:val="Outcome H Char"/>
    <w:link w:val="OutcomeH"/>
    <w:rsid w:val="00A57409"/>
    <w:rPr>
      <w:rFonts w:ascii="Arial" w:hAnsi="Arial" w:cs="Arial"/>
      <w:sz w:val="24"/>
    </w:rPr>
  </w:style>
  <w:style w:type="paragraph" w:customStyle="1" w:styleId="OutcomeTitle">
    <w:name w:val="Outcome Title"/>
    <w:basedOn w:val="Normal"/>
    <w:link w:val="OutcomeTitleChar"/>
    <w:qFormat/>
    <w:rsid w:val="00A57409"/>
    <w:pPr>
      <w:keepNext/>
      <w:spacing w:before="60" w:after="360"/>
      <w:outlineLvl w:val="1"/>
    </w:pPr>
    <w:rPr>
      <w:rFonts w:ascii="Helvetica" w:hAnsi="Helvetica" w:cs="Helvetica"/>
      <w:b/>
      <w:smallCaps/>
      <w:sz w:val="32"/>
      <w:szCs w:val="32"/>
    </w:rPr>
  </w:style>
  <w:style w:type="character" w:customStyle="1" w:styleId="OutcomeTitleChar">
    <w:name w:val="Outcome Title Char"/>
    <w:link w:val="OutcomeTitle"/>
    <w:rsid w:val="00A57409"/>
    <w:rPr>
      <w:rFonts w:ascii="Helvetica" w:hAnsi="Helvetica" w:cs="Helvetica"/>
      <w:b/>
      <w:smallCaps/>
      <w:sz w:val="32"/>
      <w:szCs w:val="32"/>
    </w:rPr>
  </w:style>
  <w:style w:type="paragraph" w:customStyle="1" w:styleId="ExpensesandResources">
    <w:name w:val="Expenses and Resources"/>
    <w:basedOn w:val="Normal"/>
    <w:link w:val="ExpensesandResourcesChar"/>
    <w:qFormat/>
    <w:rsid w:val="00A57409"/>
    <w:pPr>
      <w:keepNext/>
      <w:spacing w:before="240" w:after="120"/>
      <w:outlineLvl w:val="0"/>
    </w:pPr>
    <w:rPr>
      <w:rFonts w:ascii="Arial" w:hAnsi="Arial" w:cs="Arial"/>
      <w:b/>
      <w:szCs w:val="24"/>
    </w:rPr>
  </w:style>
  <w:style w:type="character" w:customStyle="1" w:styleId="ExpensesandResourcesChar">
    <w:name w:val="Expenses and Resources Char"/>
    <w:link w:val="ExpensesandResources"/>
    <w:rsid w:val="00A57409"/>
    <w:rPr>
      <w:rFonts w:ascii="Arial" w:hAnsi="Arial" w:cs="Arial"/>
      <w:b/>
      <w:sz w:val="24"/>
      <w:szCs w:val="24"/>
    </w:rPr>
  </w:style>
  <w:style w:type="paragraph" w:customStyle="1" w:styleId="ProgramExpenses">
    <w:name w:val="Program Expenses"/>
    <w:basedOn w:val="Normal"/>
    <w:link w:val="ProgramExpensesChar"/>
    <w:qFormat/>
    <w:rsid w:val="00A57409"/>
    <w:pPr>
      <w:keepNext/>
      <w:spacing w:before="120" w:after="120"/>
      <w:outlineLvl w:val="1"/>
    </w:pPr>
    <w:rPr>
      <w:rFonts w:ascii="Arial" w:hAnsi="Arial" w:cs="Arial"/>
      <w:b/>
      <w:sz w:val="22"/>
      <w:szCs w:val="22"/>
    </w:rPr>
  </w:style>
  <w:style w:type="character" w:customStyle="1" w:styleId="ProgramExpensesChar">
    <w:name w:val="Program Expenses Char"/>
    <w:link w:val="ProgramExpenses"/>
    <w:rsid w:val="00A57409"/>
    <w:rPr>
      <w:rFonts w:ascii="Arial" w:hAnsi="Arial" w:cs="Arial"/>
      <w:b/>
      <w:sz w:val="22"/>
      <w:szCs w:val="22"/>
    </w:rPr>
  </w:style>
  <w:style w:type="paragraph" w:customStyle="1" w:styleId="ProgramDeliverables">
    <w:name w:val="Program Deliverables"/>
    <w:basedOn w:val="Normal"/>
    <w:link w:val="ProgramDeliverablesChar"/>
    <w:qFormat/>
    <w:rsid w:val="00A57409"/>
    <w:pPr>
      <w:keepNext/>
      <w:spacing w:before="120" w:after="120"/>
      <w:outlineLvl w:val="1"/>
    </w:pPr>
    <w:rPr>
      <w:rFonts w:ascii="Arial" w:hAnsi="Arial" w:cs="Arial"/>
      <w:b/>
      <w:sz w:val="22"/>
      <w:szCs w:val="22"/>
    </w:rPr>
  </w:style>
  <w:style w:type="character" w:customStyle="1" w:styleId="ProgramDeliverablesChar">
    <w:name w:val="Program Deliverables Char"/>
    <w:link w:val="ProgramDeliverables"/>
    <w:rsid w:val="00A57409"/>
    <w:rPr>
      <w:rFonts w:ascii="Arial" w:hAnsi="Arial" w:cs="Arial"/>
      <w:b/>
      <w:sz w:val="22"/>
      <w:szCs w:val="22"/>
    </w:rPr>
  </w:style>
  <w:style w:type="paragraph" w:customStyle="1" w:styleId="ProgramKPI">
    <w:name w:val="Program KPI"/>
    <w:basedOn w:val="Normal"/>
    <w:link w:val="ProgramKPIChar"/>
    <w:qFormat/>
    <w:rsid w:val="00A57409"/>
    <w:pPr>
      <w:keepNext/>
      <w:spacing w:before="240" w:after="120"/>
      <w:outlineLvl w:val="1"/>
    </w:pPr>
    <w:rPr>
      <w:rFonts w:ascii="Arial" w:hAnsi="Arial" w:cs="Arial"/>
      <w:b/>
      <w:sz w:val="22"/>
      <w:szCs w:val="22"/>
    </w:rPr>
  </w:style>
  <w:style w:type="character" w:customStyle="1" w:styleId="ProgramKPIChar">
    <w:name w:val="Program KPI Char"/>
    <w:link w:val="ProgramKPI"/>
    <w:rsid w:val="00A57409"/>
    <w:rPr>
      <w:rFonts w:ascii="Arial" w:hAnsi="Arial" w:cs="Arial"/>
      <w:b/>
      <w:sz w:val="22"/>
      <w:szCs w:val="22"/>
    </w:rPr>
  </w:style>
  <w:style w:type="paragraph" w:customStyle="1" w:styleId="OutcomeStrategy">
    <w:name w:val="Outcome Strategy"/>
    <w:basedOn w:val="Normal"/>
    <w:link w:val="OutcomeStrategyChar"/>
    <w:qFormat/>
    <w:rsid w:val="00A57409"/>
    <w:pPr>
      <w:keepNext/>
      <w:spacing w:before="240" w:after="120"/>
      <w:outlineLvl w:val="0"/>
    </w:pPr>
    <w:rPr>
      <w:rFonts w:ascii="Arial" w:hAnsi="Arial" w:cs="Arial"/>
      <w:b/>
      <w:sz w:val="26"/>
      <w:szCs w:val="26"/>
    </w:rPr>
  </w:style>
  <w:style w:type="character" w:customStyle="1" w:styleId="OutcomeStrategyChar">
    <w:name w:val="Outcome Strategy Char"/>
    <w:link w:val="OutcomeStrategy"/>
    <w:rsid w:val="00A57409"/>
    <w:rPr>
      <w:rFonts w:ascii="Arial" w:hAnsi="Arial" w:cs="Arial"/>
      <w:b/>
      <w:sz w:val="26"/>
      <w:szCs w:val="26"/>
    </w:rPr>
  </w:style>
  <w:style w:type="paragraph" w:customStyle="1" w:styleId="Program">
    <w:name w:val="Program"/>
    <w:basedOn w:val="Normal"/>
    <w:link w:val="ProgramChar"/>
    <w:qFormat/>
    <w:rsid w:val="00A57409"/>
    <w:pPr>
      <w:spacing w:after="120"/>
      <w:outlineLvl w:val="0"/>
    </w:pPr>
    <w:rPr>
      <w:rFonts w:ascii="Arial" w:hAnsi="Arial" w:cs="Arial"/>
      <w:b/>
      <w:szCs w:val="24"/>
    </w:rPr>
  </w:style>
  <w:style w:type="character" w:customStyle="1" w:styleId="ProgramChar">
    <w:name w:val="Program Char"/>
    <w:link w:val="Program"/>
    <w:rsid w:val="00A57409"/>
    <w:rPr>
      <w:rFonts w:ascii="Arial" w:hAnsi="Arial" w:cs="Arial"/>
      <w:b/>
      <w:sz w:val="24"/>
      <w:szCs w:val="24"/>
    </w:rPr>
  </w:style>
  <w:style w:type="paragraph" w:customStyle="1" w:styleId="ProgramObjective">
    <w:name w:val="Program Objective"/>
    <w:basedOn w:val="Normal"/>
    <w:link w:val="ProgramObjectiveChar"/>
    <w:qFormat/>
    <w:rsid w:val="00A57409"/>
    <w:pPr>
      <w:keepNext/>
      <w:spacing w:before="120" w:after="120"/>
      <w:outlineLvl w:val="1"/>
    </w:pPr>
    <w:rPr>
      <w:rFonts w:ascii="Arial" w:hAnsi="Arial" w:cs="Arial"/>
      <w:b/>
      <w:sz w:val="22"/>
      <w:szCs w:val="22"/>
    </w:rPr>
  </w:style>
  <w:style w:type="character" w:customStyle="1" w:styleId="ProgramObjectiveChar">
    <w:name w:val="Program Objective Char"/>
    <w:link w:val="ProgramObjective"/>
    <w:rsid w:val="00A57409"/>
    <w:rPr>
      <w:rFonts w:ascii="Arial" w:hAnsi="Arial" w:cs="Arial"/>
      <w:b/>
      <w:sz w:val="22"/>
      <w:szCs w:val="22"/>
    </w:rPr>
  </w:style>
  <w:style w:type="paragraph" w:customStyle="1" w:styleId="ProgramsContributing">
    <w:name w:val="Programs Contributing"/>
    <w:basedOn w:val="ExpensesandResources"/>
    <w:link w:val="ProgramsContributingChar"/>
    <w:qFormat/>
    <w:rsid w:val="00A57409"/>
  </w:style>
  <w:style w:type="character" w:customStyle="1" w:styleId="ProgramsContributingChar">
    <w:name w:val="Programs Contributing Char"/>
    <w:link w:val="ProgramsContributing"/>
    <w:rsid w:val="00A57409"/>
    <w:rPr>
      <w:rFonts w:ascii="Arial" w:hAnsi="Arial" w:cs="Arial"/>
      <w:b/>
      <w:sz w:val="24"/>
      <w:szCs w:val="24"/>
    </w:rPr>
  </w:style>
  <w:style w:type="paragraph" w:customStyle="1" w:styleId="SectionHeading1">
    <w:name w:val="Section Heading 1"/>
    <w:basedOn w:val="SectionHeading"/>
    <w:link w:val="SectionHeading1Char"/>
    <w:qFormat/>
    <w:rsid w:val="00A57409"/>
    <w:rPr>
      <w:rFonts w:ascii="Times New Roman" w:hAnsi="Times New Roman"/>
      <w:noProof w:val="0"/>
      <w:snapToGrid/>
      <w:sz w:val="20"/>
      <w:lang w:eastAsia="en-AU"/>
    </w:rPr>
  </w:style>
  <w:style w:type="character" w:customStyle="1" w:styleId="SectionHeading1Char">
    <w:name w:val="Section Heading 1 Char"/>
    <w:link w:val="SectionHeading1"/>
    <w:rsid w:val="00A57409"/>
    <w:rPr>
      <w:rFonts w:cs="Arial"/>
    </w:rPr>
  </w:style>
  <w:style w:type="paragraph" w:styleId="ListParagraph">
    <w:name w:val="List Paragraph"/>
    <w:basedOn w:val="Normal"/>
    <w:uiPriority w:val="34"/>
    <w:rsid w:val="00BA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146">
      <w:bodyDiv w:val="1"/>
      <w:marLeft w:val="0"/>
      <w:marRight w:val="0"/>
      <w:marTop w:val="0"/>
      <w:marBottom w:val="0"/>
      <w:divBdr>
        <w:top w:val="none" w:sz="0" w:space="0" w:color="auto"/>
        <w:left w:val="none" w:sz="0" w:space="0" w:color="auto"/>
        <w:bottom w:val="none" w:sz="0" w:space="0" w:color="auto"/>
        <w:right w:val="none" w:sz="0" w:space="0" w:color="auto"/>
      </w:divBdr>
    </w:div>
    <w:div w:id="155220783">
      <w:bodyDiv w:val="1"/>
      <w:marLeft w:val="0"/>
      <w:marRight w:val="0"/>
      <w:marTop w:val="0"/>
      <w:marBottom w:val="0"/>
      <w:divBdr>
        <w:top w:val="none" w:sz="0" w:space="0" w:color="auto"/>
        <w:left w:val="none" w:sz="0" w:space="0" w:color="auto"/>
        <w:bottom w:val="none" w:sz="0" w:space="0" w:color="auto"/>
        <w:right w:val="none" w:sz="0" w:space="0" w:color="auto"/>
      </w:divBdr>
    </w:div>
    <w:div w:id="343939626">
      <w:bodyDiv w:val="1"/>
      <w:marLeft w:val="0"/>
      <w:marRight w:val="0"/>
      <w:marTop w:val="0"/>
      <w:marBottom w:val="0"/>
      <w:divBdr>
        <w:top w:val="none" w:sz="0" w:space="0" w:color="auto"/>
        <w:left w:val="none" w:sz="0" w:space="0" w:color="auto"/>
        <w:bottom w:val="none" w:sz="0" w:space="0" w:color="auto"/>
        <w:right w:val="none" w:sz="0" w:space="0" w:color="auto"/>
      </w:divBdr>
    </w:div>
    <w:div w:id="556236105">
      <w:bodyDiv w:val="1"/>
      <w:marLeft w:val="0"/>
      <w:marRight w:val="0"/>
      <w:marTop w:val="0"/>
      <w:marBottom w:val="0"/>
      <w:divBdr>
        <w:top w:val="none" w:sz="0" w:space="0" w:color="auto"/>
        <w:left w:val="none" w:sz="0" w:space="0" w:color="auto"/>
        <w:bottom w:val="none" w:sz="0" w:space="0" w:color="auto"/>
        <w:right w:val="none" w:sz="0" w:space="0" w:color="auto"/>
      </w:divBdr>
    </w:div>
    <w:div w:id="567152267">
      <w:bodyDiv w:val="1"/>
      <w:marLeft w:val="0"/>
      <w:marRight w:val="0"/>
      <w:marTop w:val="0"/>
      <w:marBottom w:val="0"/>
      <w:divBdr>
        <w:top w:val="none" w:sz="0" w:space="0" w:color="auto"/>
        <w:left w:val="none" w:sz="0" w:space="0" w:color="auto"/>
        <w:bottom w:val="none" w:sz="0" w:space="0" w:color="auto"/>
        <w:right w:val="none" w:sz="0" w:space="0" w:color="auto"/>
      </w:divBdr>
    </w:div>
    <w:div w:id="588000144">
      <w:bodyDiv w:val="1"/>
      <w:marLeft w:val="0"/>
      <w:marRight w:val="0"/>
      <w:marTop w:val="0"/>
      <w:marBottom w:val="0"/>
      <w:divBdr>
        <w:top w:val="none" w:sz="0" w:space="0" w:color="auto"/>
        <w:left w:val="none" w:sz="0" w:space="0" w:color="auto"/>
        <w:bottom w:val="none" w:sz="0" w:space="0" w:color="auto"/>
        <w:right w:val="none" w:sz="0" w:space="0" w:color="auto"/>
      </w:divBdr>
    </w:div>
    <w:div w:id="595946767">
      <w:bodyDiv w:val="1"/>
      <w:marLeft w:val="0"/>
      <w:marRight w:val="0"/>
      <w:marTop w:val="0"/>
      <w:marBottom w:val="0"/>
      <w:divBdr>
        <w:top w:val="none" w:sz="0" w:space="0" w:color="auto"/>
        <w:left w:val="none" w:sz="0" w:space="0" w:color="auto"/>
        <w:bottom w:val="none" w:sz="0" w:space="0" w:color="auto"/>
        <w:right w:val="none" w:sz="0" w:space="0" w:color="auto"/>
      </w:divBdr>
    </w:div>
    <w:div w:id="755513465">
      <w:bodyDiv w:val="1"/>
      <w:marLeft w:val="0"/>
      <w:marRight w:val="0"/>
      <w:marTop w:val="0"/>
      <w:marBottom w:val="0"/>
      <w:divBdr>
        <w:top w:val="none" w:sz="0" w:space="0" w:color="auto"/>
        <w:left w:val="none" w:sz="0" w:space="0" w:color="auto"/>
        <w:bottom w:val="none" w:sz="0" w:space="0" w:color="auto"/>
        <w:right w:val="none" w:sz="0" w:space="0" w:color="auto"/>
      </w:divBdr>
    </w:div>
    <w:div w:id="959648174">
      <w:bodyDiv w:val="1"/>
      <w:marLeft w:val="0"/>
      <w:marRight w:val="0"/>
      <w:marTop w:val="0"/>
      <w:marBottom w:val="0"/>
      <w:divBdr>
        <w:top w:val="none" w:sz="0" w:space="0" w:color="auto"/>
        <w:left w:val="none" w:sz="0" w:space="0" w:color="auto"/>
        <w:bottom w:val="none" w:sz="0" w:space="0" w:color="auto"/>
        <w:right w:val="none" w:sz="0" w:space="0" w:color="auto"/>
      </w:divBdr>
    </w:div>
    <w:div w:id="1023169508">
      <w:bodyDiv w:val="1"/>
      <w:marLeft w:val="0"/>
      <w:marRight w:val="0"/>
      <w:marTop w:val="0"/>
      <w:marBottom w:val="0"/>
      <w:divBdr>
        <w:top w:val="none" w:sz="0" w:space="0" w:color="auto"/>
        <w:left w:val="none" w:sz="0" w:space="0" w:color="auto"/>
        <w:bottom w:val="none" w:sz="0" w:space="0" w:color="auto"/>
        <w:right w:val="none" w:sz="0" w:space="0" w:color="auto"/>
      </w:divBdr>
    </w:div>
    <w:div w:id="1169491550">
      <w:bodyDiv w:val="1"/>
      <w:marLeft w:val="0"/>
      <w:marRight w:val="0"/>
      <w:marTop w:val="0"/>
      <w:marBottom w:val="0"/>
      <w:divBdr>
        <w:top w:val="none" w:sz="0" w:space="0" w:color="auto"/>
        <w:left w:val="none" w:sz="0" w:space="0" w:color="auto"/>
        <w:bottom w:val="none" w:sz="0" w:space="0" w:color="auto"/>
        <w:right w:val="none" w:sz="0" w:space="0" w:color="auto"/>
      </w:divBdr>
    </w:div>
    <w:div w:id="1422222355">
      <w:bodyDiv w:val="1"/>
      <w:marLeft w:val="0"/>
      <w:marRight w:val="0"/>
      <w:marTop w:val="0"/>
      <w:marBottom w:val="0"/>
      <w:divBdr>
        <w:top w:val="none" w:sz="0" w:space="0" w:color="auto"/>
        <w:left w:val="none" w:sz="0" w:space="0" w:color="auto"/>
        <w:bottom w:val="none" w:sz="0" w:space="0" w:color="auto"/>
        <w:right w:val="none" w:sz="0" w:space="0" w:color="auto"/>
      </w:divBdr>
    </w:div>
    <w:div w:id="1519151542">
      <w:bodyDiv w:val="1"/>
      <w:marLeft w:val="0"/>
      <w:marRight w:val="0"/>
      <w:marTop w:val="0"/>
      <w:marBottom w:val="0"/>
      <w:divBdr>
        <w:top w:val="none" w:sz="0" w:space="0" w:color="auto"/>
        <w:left w:val="none" w:sz="0" w:space="0" w:color="auto"/>
        <w:bottom w:val="none" w:sz="0" w:space="0" w:color="auto"/>
        <w:right w:val="none" w:sz="0" w:space="0" w:color="auto"/>
      </w:divBdr>
    </w:div>
    <w:div w:id="1636183792">
      <w:bodyDiv w:val="1"/>
      <w:marLeft w:val="0"/>
      <w:marRight w:val="0"/>
      <w:marTop w:val="0"/>
      <w:marBottom w:val="0"/>
      <w:divBdr>
        <w:top w:val="none" w:sz="0" w:space="0" w:color="auto"/>
        <w:left w:val="none" w:sz="0" w:space="0" w:color="auto"/>
        <w:bottom w:val="none" w:sz="0" w:space="0" w:color="auto"/>
        <w:right w:val="none" w:sz="0" w:space="0" w:color="auto"/>
      </w:divBdr>
    </w:div>
    <w:div w:id="1705446253">
      <w:bodyDiv w:val="1"/>
      <w:marLeft w:val="0"/>
      <w:marRight w:val="0"/>
      <w:marTop w:val="0"/>
      <w:marBottom w:val="0"/>
      <w:divBdr>
        <w:top w:val="none" w:sz="0" w:space="0" w:color="auto"/>
        <w:left w:val="none" w:sz="0" w:space="0" w:color="auto"/>
        <w:bottom w:val="none" w:sz="0" w:space="0" w:color="auto"/>
        <w:right w:val="none" w:sz="0" w:space="0" w:color="auto"/>
      </w:divBdr>
    </w:div>
    <w:div w:id="1757626129">
      <w:bodyDiv w:val="1"/>
      <w:marLeft w:val="0"/>
      <w:marRight w:val="0"/>
      <w:marTop w:val="0"/>
      <w:marBottom w:val="0"/>
      <w:divBdr>
        <w:top w:val="none" w:sz="0" w:space="0" w:color="auto"/>
        <w:left w:val="none" w:sz="0" w:space="0" w:color="auto"/>
        <w:bottom w:val="none" w:sz="0" w:space="0" w:color="auto"/>
        <w:right w:val="none" w:sz="0" w:space="0" w:color="auto"/>
      </w:divBdr>
    </w:div>
    <w:div w:id="1854880849">
      <w:bodyDiv w:val="1"/>
      <w:marLeft w:val="0"/>
      <w:marRight w:val="0"/>
      <w:marTop w:val="0"/>
      <w:marBottom w:val="0"/>
      <w:divBdr>
        <w:top w:val="none" w:sz="0" w:space="0" w:color="auto"/>
        <w:left w:val="none" w:sz="0" w:space="0" w:color="auto"/>
        <w:bottom w:val="none" w:sz="0" w:space="0" w:color="auto"/>
        <w:right w:val="none" w:sz="0" w:space="0" w:color="auto"/>
      </w:divBdr>
    </w:div>
    <w:div w:id="2057122456">
      <w:bodyDiv w:val="1"/>
      <w:marLeft w:val="0"/>
      <w:marRight w:val="0"/>
      <w:marTop w:val="0"/>
      <w:marBottom w:val="0"/>
      <w:divBdr>
        <w:top w:val="none" w:sz="0" w:space="0" w:color="auto"/>
        <w:left w:val="none" w:sz="0" w:space="0" w:color="auto"/>
        <w:bottom w:val="none" w:sz="0" w:space="0" w:color="auto"/>
        <w:right w:val="none" w:sz="0" w:space="0" w:color="auto"/>
      </w:divBdr>
    </w:div>
    <w:div w:id="20758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diagramQuickStyle" Target="diagrams/quickStyle1.xml"/><Relationship Id="rId7" Type="http://schemas.openxmlformats.org/officeDocument/2006/relationships/diagramLayout" Target="diagrams/layout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diagramData" Target="diagrams/data2.xml"/><Relationship Id="rId5" Type="http://schemas.microsoft.com/office/2007/relationships/diagramDrawing" Target="diagrams/drawing1.xml"/><Relationship Id="rId4" Type="http://schemas.openxmlformats.org/officeDocument/2006/relationships/diagramColors" Target="diagrams/colors1.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AFF830-BA9A-4B09-A3EB-6F79A5212ED0}" type="doc">
      <dgm:prSet loTypeId="urn:microsoft.com/office/officeart/2005/8/layout/process3" loCatId="process" qsTypeId="urn:microsoft.com/office/officeart/2005/8/quickstyle/simple5" qsCatId="simple" csTypeId="urn:microsoft.com/office/officeart/2005/8/colors/colorful1#1" csCatId="colorful" phldr="1"/>
      <dgm:spPr/>
      <dgm:t>
        <a:bodyPr/>
        <a:lstStyle/>
        <a:p>
          <a:endParaRPr lang="en-AU"/>
        </a:p>
      </dgm:t>
    </dgm:pt>
    <dgm:pt modelId="{48D078CD-7DD1-40F3-915A-2E56D784E63F}">
      <dgm:prSet phldrT="[Text]"/>
      <dgm:spPr/>
      <dgm:t>
        <a:bodyPr/>
        <a:lstStyle/>
        <a:p>
          <a:pPr algn="ctr"/>
          <a:r>
            <a:rPr lang="en-AU" b="1"/>
            <a:t>Program Objective</a:t>
          </a:r>
        </a:p>
      </dgm:t>
    </dgm:pt>
    <dgm:pt modelId="{76A4742C-82C3-445F-B99A-F8A855FE221E}" type="parTrans" cxnId="{A101FD8F-E6FB-47C5-8FC6-89A14F4EFD72}">
      <dgm:prSet/>
      <dgm:spPr/>
      <dgm:t>
        <a:bodyPr/>
        <a:lstStyle/>
        <a:p>
          <a:endParaRPr lang="en-AU"/>
        </a:p>
      </dgm:t>
    </dgm:pt>
    <dgm:pt modelId="{9A341EB9-CCA9-421B-8480-5DD22813DF26}" type="sibTrans" cxnId="{A101FD8F-E6FB-47C5-8FC6-89A14F4EFD72}">
      <dgm:prSet/>
      <dgm:spPr/>
      <dgm:t>
        <a:bodyPr/>
        <a:lstStyle/>
        <a:p>
          <a:endParaRPr lang="en-AU"/>
        </a:p>
      </dgm:t>
    </dgm:pt>
    <dgm:pt modelId="{EFD1CEA4-895E-474E-8206-8EA015D186A5}">
      <dgm:prSet phldrT="[Text]"/>
      <dgm:spPr/>
      <dgm:t>
        <a:bodyPr/>
        <a:lstStyle/>
        <a:p>
          <a:r>
            <a:rPr lang="en-AU"/>
            <a:t>What is the Program aiming to achieve?</a:t>
          </a:r>
        </a:p>
      </dgm:t>
    </dgm:pt>
    <dgm:pt modelId="{D6E706D6-4369-4FE6-B302-83578B91D746}" type="parTrans" cxnId="{40E13A2B-DBFB-488C-88F0-A24C84CD21CB}">
      <dgm:prSet/>
      <dgm:spPr/>
      <dgm:t>
        <a:bodyPr/>
        <a:lstStyle/>
        <a:p>
          <a:endParaRPr lang="en-AU"/>
        </a:p>
      </dgm:t>
    </dgm:pt>
    <dgm:pt modelId="{C626F5F6-A36E-4500-966B-32114D8E469E}" type="sibTrans" cxnId="{40E13A2B-DBFB-488C-88F0-A24C84CD21CB}">
      <dgm:prSet/>
      <dgm:spPr/>
      <dgm:t>
        <a:bodyPr/>
        <a:lstStyle/>
        <a:p>
          <a:endParaRPr lang="en-AU"/>
        </a:p>
      </dgm:t>
    </dgm:pt>
    <dgm:pt modelId="{FE9C505C-62A1-493E-9153-42079FD73BED}">
      <dgm:prSet phldrT="[Text]"/>
      <dgm:spPr/>
      <dgm:t>
        <a:bodyPr/>
        <a:lstStyle/>
        <a:p>
          <a:pPr algn="ctr"/>
          <a:r>
            <a:rPr lang="en-AU" b="1"/>
            <a:t>Key Strategic Directions</a:t>
          </a:r>
        </a:p>
      </dgm:t>
    </dgm:pt>
    <dgm:pt modelId="{4131CCA4-0A26-48D8-AF57-6131E629F575}" type="parTrans" cxnId="{B1D14D86-C6B6-4BC7-88A0-2110F84C7271}">
      <dgm:prSet/>
      <dgm:spPr/>
      <dgm:t>
        <a:bodyPr/>
        <a:lstStyle/>
        <a:p>
          <a:endParaRPr lang="en-AU"/>
        </a:p>
      </dgm:t>
    </dgm:pt>
    <dgm:pt modelId="{A4E79FEB-9CBC-42EE-95BA-C98AEC5C4D76}" type="sibTrans" cxnId="{B1D14D86-C6B6-4BC7-88A0-2110F84C7271}">
      <dgm:prSet/>
      <dgm:spPr/>
      <dgm:t>
        <a:bodyPr/>
        <a:lstStyle/>
        <a:p>
          <a:endParaRPr lang="en-AU"/>
        </a:p>
      </dgm:t>
    </dgm:pt>
    <dgm:pt modelId="{BCF10421-D7BF-4203-A915-3FB0C8499398}">
      <dgm:prSet phldrT="[Text]"/>
      <dgm:spPr/>
      <dgm:t>
        <a:bodyPr/>
        <a:lstStyle/>
        <a:p>
          <a:r>
            <a:rPr lang="en-AU"/>
            <a:t>Breaks the Program Objectives into three short aims.</a:t>
          </a:r>
        </a:p>
      </dgm:t>
    </dgm:pt>
    <dgm:pt modelId="{C80C6007-C030-4A90-B853-22AFC9B81774}" type="parTrans" cxnId="{6D0818CA-FA26-42E3-AB0B-DE3F18301FE4}">
      <dgm:prSet/>
      <dgm:spPr/>
      <dgm:t>
        <a:bodyPr/>
        <a:lstStyle/>
        <a:p>
          <a:endParaRPr lang="en-AU"/>
        </a:p>
      </dgm:t>
    </dgm:pt>
    <dgm:pt modelId="{D7A1986C-E8D6-4F1C-85F9-1A6A19D79026}" type="sibTrans" cxnId="{6D0818CA-FA26-42E3-AB0B-DE3F18301FE4}">
      <dgm:prSet/>
      <dgm:spPr/>
      <dgm:t>
        <a:bodyPr/>
        <a:lstStyle/>
        <a:p>
          <a:endParaRPr lang="en-AU"/>
        </a:p>
      </dgm:t>
    </dgm:pt>
    <dgm:pt modelId="{8C25D471-9F2D-4229-89CD-0F40B7CAB2AD}">
      <dgm:prSet phldrT="[Text]"/>
      <dgm:spPr/>
      <dgm:t>
        <a:bodyPr/>
        <a:lstStyle/>
        <a:p>
          <a:pPr algn="ctr"/>
          <a:r>
            <a:rPr lang="en-AU" b="1"/>
            <a:t>Major Activities</a:t>
          </a:r>
        </a:p>
      </dgm:t>
    </dgm:pt>
    <dgm:pt modelId="{7AA61271-66AB-44D7-8E73-60C6F1CA5FC1}" type="parTrans" cxnId="{EB0714A3-748C-4AD3-8271-9AD9618D6436}">
      <dgm:prSet/>
      <dgm:spPr/>
      <dgm:t>
        <a:bodyPr/>
        <a:lstStyle/>
        <a:p>
          <a:endParaRPr lang="en-AU"/>
        </a:p>
      </dgm:t>
    </dgm:pt>
    <dgm:pt modelId="{81E7D722-2B4E-4C49-915B-37CA9D1BE2FB}" type="sibTrans" cxnId="{EB0714A3-748C-4AD3-8271-9AD9618D6436}">
      <dgm:prSet/>
      <dgm:spPr/>
      <dgm:t>
        <a:bodyPr/>
        <a:lstStyle/>
        <a:p>
          <a:endParaRPr lang="en-AU"/>
        </a:p>
      </dgm:t>
    </dgm:pt>
    <dgm:pt modelId="{F10BB8E0-11C6-4994-845A-A091E8429284}">
      <dgm:prSet phldrT="[Text]"/>
      <dgm:spPr/>
      <dgm:t>
        <a:bodyPr/>
        <a:lstStyle/>
        <a:p>
          <a:r>
            <a:rPr lang="en-AU"/>
            <a:t>What are the Major Activities that will achieve the Key Strategic Directions?</a:t>
          </a:r>
        </a:p>
      </dgm:t>
    </dgm:pt>
    <dgm:pt modelId="{5B27C55C-E662-45AD-AC6B-ABEF5EADAD1B}" type="parTrans" cxnId="{8A2AEBB6-D688-4E25-B1CD-505E2CD16941}">
      <dgm:prSet/>
      <dgm:spPr/>
      <dgm:t>
        <a:bodyPr/>
        <a:lstStyle/>
        <a:p>
          <a:endParaRPr lang="en-AU"/>
        </a:p>
      </dgm:t>
    </dgm:pt>
    <dgm:pt modelId="{46416CA2-9784-488E-BC00-E30CA58C04F1}" type="sibTrans" cxnId="{8A2AEBB6-D688-4E25-B1CD-505E2CD16941}">
      <dgm:prSet/>
      <dgm:spPr/>
      <dgm:t>
        <a:bodyPr/>
        <a:lstStyle/>
        <a:p>
          <a:endParaRPr lang="en-AU"/>
        </a:p>
      </dgm:t>
    </dgm:pt>
    <dgm:pt modelId="{5E4EE50F-E5E5-49E8-8BDC-C1DEA7948F2F}">
      <dgm:prSet phldrT="[Text]"/>
      <dgm:spPr/>
      <dgm:t>
        <a:bodyPr/>
        <a:lstStyle/>
        <a:p>
          <a:r>
            <a:rPr lang="en-AU"/>
            <a:t>How will the Program achieve this?</a:t>
          </a:r>
        </a:p>
      </dgm:t>
    </dgm:pt>
    <dgm:pt modelId="{05D5A4B8-6279-4B43-8A0E-42F3828207EB}" type="parTrans" cxnId="{92BD482B-3074-43EF-9D1D-24D85924778D}">
      <dgm:prSet/>
      <dgm:spPr/>
      <dgm:t>
        <a:bodyPr/>
        <a:lstStyle/>
        <a:p>
          <a:endParaRPr lang="en-AU"/>
        </a:p>
      </dgm:t>
    </dgm:pt>
    <dgm:pt modelId="{982EC4E0-03D5-405F-A187-A8D66F979B4C}" type="sibTrans" cxnId="{92BD482B-3074-43EF-9D1D-24D85924778D}">
      <dgm:prSet/>
      <dgm:spPr/>
      <dgm:t>
        <a:bodyPr/>
        <a:lstStyle/>
        <a:p>
          <a:endParaRPr lang="en-AU"/>
        </a:p>
      </dgm:t>
    </dgm:pt>
    <dgm:pt modelId="{4BCA7C97-57FD-4678-AC2A-819D78571048}">
      <dgm:prSet phldrT="[Text]"/>
      <dgm:spPr/>
      <dgm:t>
        <a:bodyPr/>
        <a:lstStyle/>
        <a:p>
          <a:r>
            <a:rPr lang="en-AU"/>
            <a:t>The objectives must link to the Outcome's intended result.</a:t>
          </a:r>
        </a:p>
      </dgm:t>
    </dgm:pt>
    <dgm:pt modelId="{1E384908-B631-4D0E-ADA6-C4808D449A0A}" type="parTrans" cxnId="{49D36386-AD90-4600-928C-91A9C6750AA9}">
      <dgm:prSet/>
      <dgm:spPr/>
      <dgm:t>
        <a:bodyPr/>
        <a:lstStyle/>
        <a:p>
          <a:endParaRPr lang="en-AU"/>
        </a:p>
      </dgm:t>
    </dgm:pt>
    <dgm:pt modelId="{6AA9CC9D-BF94-4C38-B197-AC2591F58F40}" type="sibTrans" cxnId="{49D36386-AD90-4600-928C-91A9C6750AA9}">
      <dgm:prSet/>
      <dgm:spPr/>
      <dgm:t>
        <a:bodyPr/>
        <a:lstStyle/>
        <a:p>
          <a:endParaRPr lang="en-AU"/>
        </a:p>
      </dgm:t>
    </dgm:pt>
    <dgm:pt modelId="{B4FB1BEF-38F4-4BE8-A1FE-F7A4765A78E7}">
      <dgm:prSet phldrT="[Text]"/>
      <dgm:spPr/>
      <dgm:t>
        <a:bodyPr/>
        <a:lstStyle/>
        <a:p>
          <a:r>
            <a:rPr lang="en-AU"/>
            <a:t>How willthe Major Activities achieve the Key Strategic Directions?</a:t>
          </a:r>
        </a:p>
      </dgm:t>
    </dgm:pt>
    <dgm:pt modelId="{B9AABE61-800A-4CAF-A49E-64F44F99D576}" type="parTrans" cxnId="{CCF3F1FE-ECA4-4E91-B461-8F0FEFF521F4}">
      <dgm:prSet/>
      <dgm:spPr/>
      <dgm:t>
        <a:bodyPr/>
        <a:lstStyle/>
        <a:p>
          <a:endParaRPr lang="en-AU"/>
        </a:p>
      </dgm:t>
    </dgm:pt>
    <dgm:pt modelId="{1EC5A31F-7030-421E-84C6-440683AF4516}" type="sibTrans" cxnId="{CCF3F1FE-ECA4-4E91-B461-8F0FEFF521F4}">
      <dgm:prSet/>
      <dgm:spPr/>
      <dgm:t>
        <a:bodyPr/>
        <a:lstStyle/>
        <a:p>
          <a:endParaRPr lang="en-AU"/>
        </a:p>
      </dgm:t>
    </dgm:pt>
    <dgm:pt modelId="{6E3D9D22-1039-40BD-9DE5-8562E27A6B74}">
      <dgm:prSet/>
      <dgm:spPr/>
      <dgm:t>
        <a:bodyPr/>
        <a:lstStyle/>
        <a:p>
          <a:pPr algn="ctr"/>
          <a:r>
            <a:rPr lang="en-AU" b="1"/>
            <a:t>Deliverables (output)</a:t>
          </a:r>
        </a:p>
      </dgm:t>
    </dgm:pt>
    <dgm:pt modelId="{7BC45C3E-CC27-4D83-A513-A0E0C84696D7}" type="parTrans" cxnId="{29B38F3D-3B10-4953-BBAE-421F12E81B5B}">
      <dgm:prSet/>
      <dgm:spPr/>
      <dgm:t>
        <a:bodyPr/>
        <a:lstStyle/>
        <a:p>
          <a:endParaRPr lang="en-AU"/>
        </a:p>
      </dgm:t>
    </dgm:pt>
    <dgm:pt modelId="{E29BA649-32D1-48F9-972E-5E7EBE97D506}" type="sibTrans" cxnId="{29B38F3D-3B10-4953-BBAE-421F12E81B5B}">
      <dgm:prSet/>
      <dgm:spPr/>
      <dgm:t>
        <a:bodyPr/>
        <a:lstStyle/>
        <a:p>
          <a:endParaRPr lang="en-AU"/>
        </a:p>
      </dgm:t>
    </dgm:pt>
    <dgm:pt modelId="{CF16ACED-3A8A-455B-B109-68099CAA40CE}">
      <dgm:prSet/>
      <dgm:spPr/>
      <dgm:t>
        <a:bodyPr/>
        <a:lstStyle/>
        <a:p>
          <a:r>
            <a:rPr lang="en-AU"/>
            <a:t>What  will be produced by these Major Activities to achieve the </a:t>
          </a:r>
          <a:br>
            <a:rPr lang="en-AU"/>
          </a:br>
          <a:r>
            <a:rPr lang="en-AU"/>
            <a:t>Pro gram  Objective?</a:t>
          </a:r>
        </a:p>
      </dgm:t>
    </dgm:pt>
    <dgm:pt modelId="{CD5A828C-248D-4C5F-A4BE-B87A610E0365}" type="parTrans" cxnId="{F46BC8CE-6397-4A3A-95D2-1ABBD43CC91D}">
      <dgm:prSet/>
      <dgm:spPr/>
      <dgm:t>
        <a:bodyPr/>
        <a:lstStyle/>
        <a:p>
          <a:endParaRPr lang="en-AU"/>
        </a:p>
      </dgm:t>
    </dgm:pt>
    <dgm:pt modelId="{00E44E7F-4CE9-4417-9BB9-C4E48E508DA9}" type="sibTrans" cxnId="{F46BC8CE-6397-4A3A-95D2-1ABBD43CC91D}">
      <dgm:prSet/>
      <dgm:spPr/>
      <dgm:t>
        <a:bodyPr/>
        <a:lstStyle/>
        <a:p>
          <a:endParaRPr lang="en-AU"/>
        </a:p>
      </dgm:t>
    </dgm:pt>
    <dgm:pt modelId="{763A6CD2-E02C-4F39-AF5D-83B2A069BE02}">
      <dgm:prSet/>
      <dgm:spPr/>
      <dgm:t>
        <a:bodyPr/>
        <a:lstStyle/>
        <a:p>
          <a:r>
            <a:rPr lang="en-AU"/>
            <a:t>What high-level services  will be provided by these Major Activities to achieve the Program Objective?</a:t>
          </a:r>
        </a:p>
      </dgm:t>
    </dgm:pt>
    <dgm:pt modelId="{D7D872DD-9A07-402D-AAE1-65EA7F1BAE26}" type="parTrans" cxnId="{3CC069CA-7F7A-4514-A18F-2C205F02B895}">
      <dgm:prSet/>
      <dgm:spPr/>
      <dgm:t>
        <a:bodyPr/>
        <a:lstStyle/>
        <a:p>
          <a:endParaRPr lang="en-AU"/>
        </a:p>
      </dgm:t>
    </dgm:pt>
    <dgm:pt modelId="{140CA2D3-AFBC-43D7-A4D8-54863E5ED9FF}" type="sibTrans" cxnId="{3CC069CA-7F7A-4514-A18F-2C205F02B895}">
      <dgm:prSet/>
      <dgm:spPr/>
      <dgm:t>
        <a:bodyPr/>
        <a:lstStyle/>
        <a:p>
          <a:endParaRPr lang="en-AU"/>
        </a:p>
      </dgm:t>
    </dgm:pt>
    <dgm:pt modelId="{A7251E1C-D85E-4DC8-8B14-A4B31B6A0DA9}">
      <dgm:prSet/>
      <dgm:spPr/>
      <dgm:t>
        <a:bodyPr/>
        <a:lstStyle/>
        <a:p>
          <a:pPr algn="ctr"/>
          <a:r>
            <a:rPr lang="en-AU" b="1"/>
            <a:t>Key Performance Indicators (progress)</a:t>
          </a:r>
        </a:p>
      </dgm:t>
    </dgm:pt>
    <dgm:pt modelId="{3BD9E0AE-8F8B-4AE4-8032-9A4C9F260757}" type="parTrans" cxnId="{D53E8914-F71B-452D-BFB7-9C2B04F2310A}">
      <dgm:prSet/>
      <dgm:spPr/>
      <dgm:t>
        <a:bodyPr/>
        <a:lstStyle/>
        <a:p>
          <a:endParaRPr lang="en-AU"/>
        </a:p>
      </dgm:t>
    </dgm:pt>
    <dgm:pt modelId="{D7436543-D380-475D-8210-EFA3A84343F3}" type="sibTrans" cxnId="{D53E8914-F71B-452D-BFB7-9C2B04F2310A}">
      <dgm:prSet/>
      <dgm:spPr/>
      <dgm:t>
        <a:bodyPr/>
        <a:lstStyle/>
        <a:p>
          <a:endParaRPr lang="en-AU"/>
        </a:p>
      </dgm:t>
    </dgm:pt>
    <dgm:pt modelId="{74287A48-83BA-4E03-B405-E9A580B563FE}">
      <dgm:prSet/>
      <dgm:spPr/>
      <dgm:t>
        <a:bodyPr/>
        <a:lstStyle/>
        <a:p>
          <a:r>
            <a:rPr lang="en-AU"/>
            <a:t>How are the aims of the Program Objective measured?</a:t>
          </a:r>
        </a:p>
      </dgm:t>
    </dgm:pt>
    <dgm:pt modelId="{3C33849E-36DE-430D-8979-94BBB1E0662C}" type="parTrans" cxnId="{619C76A4-9263-45A8-B6BD-8597B839F107}">
      <dgm:prSet/>
      <dgm:spPr/>
      <dgm:t>
        <a:bodyPr/>
        <a:lstStyle/>
        <a:p>
          <a:endParaRPr lang="en-AU"/>
        </a:p>
      </dgm:t>
    </dgm:pt>
    <dgm:pt modelId="{AE49303B-D428-478C-924A-FCB17A1F6E99}" type="sibTrans" cxnId="{619C76A4-9263-45A8-B6BD-8597B839F107}">
      <dgm:prSet/>
      <dgm:spPr/>
      <dgm:t>
        <a:bodyPr/>
        <a:lstStyle/>
        <a:p>
          <a:endParaRPr lang="en-AU"/>
        </a:p>
      </dgm:t>
    </dgm:pt>
    <dgm:pt modelId="{3692118A-5C4D-491C-94A2-9E2B482CC009}">
      <dgm:prSet/>
      <dgm:spPr/>
      <dgm:t>
        <a:bodyPr/>
        <a:lstStyle/>
        <a:p>
          <a:r>
            <a:rPr lang="en-AU"/>
            <a:t>What is the progress towards achieving these aims (performance against objectives)?</a:t>
          </a:r>
        </a:p>
      </dgm:t>
    </dgm:pt>
    <dgm:pt modelId="{1F0A1B81-074D-41F1-B308-67373B7C5E54}" type="parTrans" cxnId="{1F0D54B0-7F6F-4C6B-955E-E8916085A836}">
      <dgm:prSet/>
      <dgm:spPr/>
      <dgm:t>
        <a:bodyPr/>
        <a:lstStyle/>
        <a:p>
          <a:endParaRPr lang="en-AU"/>
        </a:p>
      </dgm:t>
    </dgm:pt>
    <dgm:pt modelId="{66768D50-CC6D-4803-B731-EACE420A1A1F}" type="sibTrans" cxnId="{1F0D54B0-7F6F-4C6B-955E-E8916085A836}">
      <dgm:prSet/>
      <dgm:spPr/>
      <dgm:t>
        <a:bodyPr/>
        <a:lstStyle/>
        <a:p>
          <a:endParaRPr lang="en-AU"/>
        </a:p>
      </dgm:t>
    </dgm:pt>
    <dgm:pt modelId="{093CAA92-60A9-420B-9755-8EB7606EC3B4}">
      <dgm:prSet phldrT="[Text]"/>
      <dgm:spPr/>
      <dgm:t>
        <a:bodyPr/>
        <a:lstStyle/>
        <a:p>
          <a:r>
            <a:rPr lang="en-AU"/>
            <a:t>Each Key Strategic Direction should state the community benefit.</a:t>
          </a:r>
        </a:p>
      </dgm:t>
    </dgm:pt>
    <dgm:pt modelId="{4B640A42-0816-4C04-B415-FBB26113A7BB}" type="parTrans" cxnId="{C5408BE9-7B2B-4A2A-B23D-6FD25FE15E95}">
      <dgm:prSet/>
      <dgm:spPr/>
      <dgm:t>
        <a:bodyPr/>
        <a:lstStyle/>
        <a:p>
          <a:endParaRPr lang="en-AU"/>
        </a:p>
      </dgm:t>
    </dgm:pt>
    <dgm:pt modelId="{067B32D1-C49D-4153-A6B2-AC2A45B33EE4}" type="sibTrans" cxnId="{C5408BE9-7B2B-4A2A-B23D-6FD25FE15E95}">
      <dgm:prSet/>
      <dgm:spPr/>
      <dgm:t>
        <a:bodyPr/>
        <a:lstStyle/>
        <a:p>
          <a:endParaRPr lang="en-AU"/>
        </a:p>
      </dgm:t>
    </dgm:pt>
    <dgm:pt modelId="{4E9821AB-22A8-462F-BF36-4032CA5B89EE}" type="pres">
      <dgm:prSet presAssocID="{ADAFF830-BA9A-4B09-A3EB-6F79A5212ED0}" presName="linearFlow" presStyleCnt="0">
        <dgm:presLayoutVars>
          <dgm:dir/>
          <dgm:animLvl val="lvl"/>
          <dgm:resizeHandles val="exact"/>
        </dgm:presLayoutVars>
      </dgm:prSet>
      <dgm:spPr/>
      <dgm:t>
        <a:bodyPr/>
        <a:lstStyle/>
        <a:p>
          <a:endParaRPr lang="en-AU"/>
        </a:p>
      </dgm:t>
    </dgm:pt>
    <dgm:pt modelId="{EE401F13-4AD8-43C5-A44C-4E15666D3734}" type="pres">
      <dgm:prSet presAssocID="{48D078CD-7DD1-40F3-915A-2E56D784E63F}" presName="composite" presStyleCnt="0"/>
      <dgm:spPr/>
      <dgm:t>
        <a:bodyPr/>
        <a:lstStyle/>
        <a:p>
          <a:endParaRPr lang="en-AU"/>
        </a:p>
      </dgm:t>
    </dgm:pt>
    <dgm:pt modelId="{7C87729A-9F67-4E88-8FEB-6F0E5AFF4AC9}" type="pres">
      <dgm:prSet presAssocID="{48D078CD-7DD1-40F3-915A-2E56D784E63F}" presName="parTx" presStyleLbl="node1" presStyleIdx="0" presStyleCnt="5">
        <dgm:presLayoutVars>
          <dgm:chMax val="0"/>
          <dgm:chPref val="0"/>
          <dgm:bulletEnabled val="1"/>
        </dgm:presLayoutVars>
      </dgm:prSet>
      <dgm:spPr/>
      <dgm:t>
        <a:bodyPr/>
        <a:lstStyle/>
        <a:p>
          <a:endParaRPr lang="en-AU"/>
        </a:p>
      </dgm:t>
    </dgm:pt>
    <dgm:pt modelId="{FA5611E0-087F-4824-AD77-2E6C8ECD4BA0}" type="pres">
      <dgm:prSet presAssocID="{48D078CD-7DD1-40F3-915A-2E56D784E63F}" presName="parSh" presStyleLbl="node1" presStyleIdx="0" presStyleCnt="5"/>
      <dgm:spPr/>
      <dgm:t>
        <a:bodyPr/>
        <a:lstStyle/>
        <a:p>
          <a:endParaRPr lang="en-AU"/>
        </a:p>
      </dgm:t>
    </dgm:pt>
    <dgm:pt modelId="{EAB242EF-59EC-4A2E-B7F5-6045C0AA97FA}" type="pres">
      <dgm:prSet presAssocID="{48D078CD-7DD1-40F3-915A-2E56D784E63F}" presName="desTx" presStyleLbl="fgAcc1" presStyleIdx="0" presStyleCnt="5">
        <dgm:presLayoutVars>
          <dgm:bulletEnabled val="1"/>
        </dgm:presLayoutVars>
      </dgm:prSet>
      <dgm:spPr/>
      <dgm:t>
        <a:bodyPr/>
        <a:lstStyle/>
        <a:p>
          <a:endParaRPr lang="en-AU"/>
        </a:p>
      </dgm:t>
    </dgm:pt>
    <dgm:pt modelId="{1B251E18-35D0-4FD9-B76D-154593C79353}" type="pres">
      <dgm:prSet presAssocID="{9A341EB9-CCA9-421B-8480-5DD22813DF26}" presName="sibTrans" presStyleLbl="sibTrans2D1" presStyleIdx="0" presStyleCnt="4"/>
      <dgm:spPr/>
      <dgm:t>
        <a:bodyPr/>
        <a:lstStyle/>
        <a:p>
          <a:endParaRPr lang="en-AU"/>
        </a:p>
      </dgm:t>
    </dgm:pt>
    <dgm:pt modelId="{BFB513EE-A801-414F-ACB3-EDDAEF4A4E8C}" type="pres">
      <dgm:prSet presAssocID="{9A341EB9-CCA9-421B-8480-5DD22813DF26}" presName="connTx" presStyleLbl="sibTrans2D1" presStyleIdx="0" presStyleCnt="4"/>
      <dgm:spPr/>
      <dgm:t>
        <a:bodyPr/>
        <a:lstStyle/>
        <a:p>
          <a:endParaRPr lang="en-AU"/>
        </a:p>
      </dgm:t>
    </dgm:pt>
    <dgm:pt modelId="{C10B77EE-2898-4092-997E-2BAAD472D284}" type="pres">
      <dgm:prSet presAssocID="{FE9C505C-62A1-493E-9153-42079FD73BED}" presName="composite" presStyleCnt="0"/>
      <dgm:spPr/>
      <dgm:t>
        <a:bodyPr/>
        <a:lstStyle/>
        <a:p>
          <a:endParaRPr lang="en-AU"/>
        </a:p>
      </dgm:t>
    </dgm:pt>
    <dgm:pt modelId="{A193475C-55FC-4A93-A04D-C07C2BE59870}" type="pres">
      <dgm:prSet presAssocID="{FE9C505C-62A1-493E-9153-42079FD73BED}" presName="parTx" presStyleLbl="node1" presStyleIdx="0" presStyleCnt="5">
        <dgm:presLayoutVars>
          <dgm:chMax val="0"/>
          <dgm:chPref val="0"/>
          <dgm:bulletEnabled val="1"/>
        </dgm:presLayoutVars>
      </dgm:prSet>
      <dgm:spPr/>
      <dgm:t>
        <a:bodyPr/>
        <a:lstStyle/>
        <a:p>
          <a:endParaRPr lang="en-AU"/>
        </a:p>
      </dgm:t>
    </dgm:pt>
    <dgm:pt modelId="{776427CD-D7CC-4C8B-B2F6-D8DD2E44CB1B}" type="pres">
      <dgm:prSet presAssocID="{FE9C505C-62A1-493E-9153-42079FD73BED}" presName="parSh" presStyleLbl="node1" presStyleIdx="1" presStyleCnt="5"/>
      <dgm:spPr/>
      <dgm:t>
        <a:bodyPr/>
        <a:lstStyle/>
        <a:p>
          <a:endParaRPr lang="en-AU"/>
        </a:p>
      </dgm:t>
    </dgm:pt>
    <dgm:pt modelId="{1A6F0F4A-C3CD-4971-A036-7FC1B85C6DF9}" type="pres">
      <dgm:prSet presAssocID="{FE9C505C-62A1-493E-9153-42079FD73BED}" presName="desTx" presStyleLbl="fgAcc1" presStyleIdx="1" presStyleCnt="5">
        <dgm:presLayoutVars>
          <dgm:bulletEnabled val="1"/>
        </dgm:presLayoutVars>
      </dgm:prSet>
      <dgm:spPr/>
      <dgm:t>
        <a:bodyPr/>
        <a:lstStyle/>
        <a:p>
          <a:endParaRPr lang="en-AU"/>
        </a:p>
      </dgm:t>
    </dgm:pt>
    <dgm:pt modelId="{417EE5EB-F43D-40A9-89F7-574D9B82BE07}" type="pres">
      <dgm:prSet presAssocID="{A4E79FEB-9CBC-42EE-95BA-C98AEC5C4D76}" presName="sibTrans" presStyleLbl="sibTrans2D1" presStyleIdx="1" presStyleCnt="4"/>
      <dgm:spPr/>
      <dgm:t>
        <a:bodyPr/>
        <a:lstStyle/>
        <a:p>
          <a:endParaRPr lang="en-AU"/>
        </a:p>
      </dgm:t>
    </dgm:pt>
    <dgm:pt modelId="{66A88C7F-E228-4435-AC91-46EE8A3DDB41}" type="pres">
      <dgm:prSet presAssocID="{A4E79FEB-9CBC-42EE-95BA-C98AEC5C4D76}" presName="connTx" presStyleLbl="sibTrans2D1" presStyleIdx="1" presStyleCnt="4"/>
      <dgm:spPr/>
      <dgm:t>
        <a:bodyPr/>
        <a:lstStyle/>
        <a:p>
          <a:endParaRPr lang="en-AU"/>
        </a:p>
      </dgm:t>
    </dgm:pt>
    <dgm:pt modelId="{00388BFE-2E85-46EA-87B6-1C87E4B5C10C}" type="pres">
      <dgm:prSet presAssocID="{8C25D471-9F2D-4229-89CD-0F40B7CAB2AD}" presName="composite" presStyleCnt="0"/>
      <dgm:spPr/>
      <dgm:t>
        <a:bodyPr/>
        <a:lstStyle/>
        <a:p>
          <a:endParaRPr lang="en-AU"/>
        </a:p>
      </dgm:t>
    </dgm:pt>
    <dgm:pt modelId="{8D0B496F-8FF2-4D4E-AC30-5BA6373291F1}" type="pres">
      <dgm:prSet presAssocID="{8C25D471-9F2D-4229-89CD-0F40B7CAB2AD}" presName="parTx" presStyleLbl="node1" presStyleIdx="1" presStyleCnt="5">
        <dgm:presLayoutVars>
          <dgm:chMax val="0"/>
          <dgm:chPref val="0"/>
          <dgm:bulletEnabled val="1"/>
        </dgm:presLayoutVars>
      </dgm:prSet>
      <dgm:spPr/>
      <dgm:t>
        <a:bodyPr/>
        <a:lstStyle/>
        <a:p>
          <a:endParaRPr lang="en-AU"/>
        </a:p>
      </dgm:t>
    </dgm:pt>
    <dgm:pt modelId="{B74BF513-A9BA-415D-9EE5-5E372A45A5AB}" type="pres">
      <dgm:prSet presAssocID="{8C25D471-9F2D-4229-89CD-0F40B7CAB2AD}" presName="parSh" presStyleLbl="node1" presStyleIdx="2" presStyleCnt="5"/>
      <dgm:spPr/>
      <dgm:t>
        <a:bodyPr/>
        <a:lstStyle/>
        <a:p>
          <a:endParaRPr lang="en-AU"/>
        </a:p>
      </dgm:t>
    </dgm:pt>
    <dgm:pt modelId="{594F259D-D71E-485E-B4AB-0E6AEF79DFDF}" type="pres">
      <dgm:prSet presAssocID="{8C25D471-9F2D-4229-89CD-0F40B7CAB2AD}" presName="desTx" presStyleLbl="fgAcc1" presStyleIdx="2" presStyleCnt="5">
        <dgm:presLayoutVars>
          <dgm:bulletEnabled val="1"/>
        </dgm:presLayoutVars>
      </dgm:prSet>
      <dgm:spPr/>
      <dgm:t>
        <a:bodyPr/>
        <a:lstStyle/>
        <a:p>
          <a:endParaRPr lang="en-AU"/>
        </a:p>
      </dgm:t>
    </dgm:pt>
    <dgm:pt modelId="{3212B28E-CCEE-47A4-973B-3E206483DFEA}" type="pres">
      <dgm:prSet presAssocID="{81E7D722-2B4E-4C49-915B-37CA9D1BE2FB}" presName="sibTrans" presStyleLbl="sibTrans2D1" presStyleIdx="2" presStyleCnt="4"/>
      <dgm:spPr/>
      <dgm:t>
        <a:bodyPr/>
        <a:lstStyle/>
        <a:p>
          <a:endParaRPr lang="en-AU"/>
        </a:p>
      </dgm:t>
    </dgm:pt>
    <dgm:pt modelId="{CA803436-71CD-461E-995F-19B7F179CA86}" type="pres">
      <dgm:prSet presAssocID="{81E7D722-2B4E-4C49-915B-37CA9D1BE2FB}" presName="connTx" presStyleLbl="sibTrans2D1" presStyleIdx="2" presStyleCnt="4"/>
      <dgm:spPr/>
      <dgm:t>
        <a:bodyPr/>
        <a:lstStyle/>
        <a:p>
          <a:endParaRPr lang="en-AU"/>
        </a:p>
      </dgm:t>
    </dgm:pt>
    <dgm:pt modelId="{85D039A6-B5F9-4659-B48D-F3A952172982}" type="pres">
      <dgm:prSet presAssocID="{6E3D9D22-1039-40BD-9DE5-8562E27A6B74}" presName="composite" presStyleCnt="0"/>
      <dgm:spPr/>
      <dgm:t>
        <a:bodyPr/>
        <a:lstStyle/>
        <a:p>
          <a:endParaRPr lang="en-AU"/>
        </a:p>
      </dgm:t>
    </dgm:pt>
    <dgm:pt modelId="{C8B4A6A6-1702-49B8-974B-01EF06035E54}" type="pres">
      <dgm:prSet presAssocID="{6E3D9D22-1039-40BD-9DE5-8562E27A6B74}" presName="parTx" presStyleLbl="node1" presStyleIdx="2" presStyleCnt="5">
        <dgm:presLayoutVars>
          <dgm:chMax val="0"/>
          <dgm:chPref val="0"/>
          <dgm:bulletEnabled val="1"/>
        </dgm:presLayoutVars>
      </dgm:prSet>
      <dgm:spPr/>
      <dgm:t>
        <a:bodyPr/>
        <a:lstStyle/>
        <a:p>
          <a:endParaRPr lang="en-AU"/>
        </a:p>
      </dgm:t>
    </dgm:pt>
    <dgm:pt modelId="{E56F2B1F-B087-4165-96EA-D3FF814E1CC3}" type="pres">
      <dgm:prSet presAssocID="{6E3D9D22-1039-40BD-9DE5-8562E27A6B74}" presName="parSh" presStyleLbl="node1" presStyleIdx="3" presStyleCnt="5"/>
      <dgm:spPr/>
      <dgm:t>
        <a:bodyPr/>
        <a:lstStyle/>
        <a:p>
          <a:endParaRPr lang="en-AU"/>
        </a:p>
      </dgm:t>
    </dgm:pt>
    <dgm:pt modelId="{C579B68E-CD71-420E-BDA8-592CB326193C}" type="pres">
      <dgm:prSet presAssocID="{6E3D9D22-1039-40BD-9DE5-8562E27A6B74}" presName="desTx" presStyleLbl="fgAcc1" presStyleIdx="3" presStyleCnt="5">
        <dgm:presLayoutVars>
          <dgm:bulletEnabled val="1"/>
        </dgm:presLayoutVars>
      </dgm:prSet>
      <dgm:spPr/>
      <dgm:t>
        <a:bodyPr/>
        <a:lstStyle/>
        <a:p>
          <a:endParaRPr lang="en-AU"/>
        </a:p>
      </dgm:t>
    </dgm:pt>
    <dgm:pt modelId="{BD61CFF7-A975-489D-AE65-5FDF922397AD}" type="pres">
      <dgm:prSet presAssocID="{E29BA649-32D1-48F9-972E-5E7EBE97D506}" presName="sibTrans" presStyleLbl="sibTrans2D1" presStyleIdx="3" presStyleCnt="4"/>
      <dgm:spPr/>
      <dgm:t>
        <a:bodyPr/>
        <a:lstStyle/>
        <a:p>
          <a:endParaRPr lang="en-AU"/>
        </a:p>
      </dgm:t>
    </dgm:pt>
    <dgm:pt modelId="{3364845F-9E14-4698-B825-B371C48A0327}" type="pres">
      <dgm:prSet presAssocID="{E29BA649-32D1-48F9-972E-5E7EBE97D506}" presName="connTx" presStyleLbl="sibTrans2D1" presStyleIdx="3" presStyleCnt="4"/>
      <dgm:spPr/>
      <dgm:t>
        <a:bodyPr/>
        <a:lstStyle/>
        <a:p>
          <a:endParaRPr lang="en-AU"/>
        </a:p>
      </dgm:t>
    </dgm:pt>
    <dgm:pt modelId="{6B52D626-5B8D-4766-899E-CB798854D202}" type="pres">
      <dgm:prSet presAssocID="{A7251E1C-D85E-4DC8-8B14-A4B31B6A0DA9}" presName="composite" presStyleCnt="0"/>
      <dgm:spPr/>
      <dgm:t>
        <a:bodyPr/>
        <a:lstStyle/>
        <a:p>
          <a:endParaRPr lang="en-AU"/>
        </a:p>
      </dgm:t>
    </dgm:pt>
    <dgm:pt modelId="{5D394CAF-771C-4C8E-BA03-156AF1B79A31}" type="pres">
      <dgm:prSet presAssocID="{A7251E1C-D85E-4DC8-8B14-A4B31B6A0DA9}" presName="parTx" presStyleLbl="node1" presStyleIdx="3" presStyleCnt="5">
        <dgm:presLayoutVars>
          <dgm:chMax val="0"/>
          <dgm:chPref val="0"/>
          <dgm:bulletEnabled val="1"/>
        </dgm:presLayoutVars>
      </dgm:prSet>
      <dgm:spPr/>
      <dgm:t>
        <a:bodyPr/>
        <a:lstStyle/>
        <a:p>
          <a:endParaRPr lang="en-AU"/>
        </a:p>
      </dgm:t>
    </dgm:pt>
    <dgm:pt modelId="{1D23E7A7-AE1C-4E5B-B6ED-3A3298D4248D}" type="pres">
      <dgm:prSet presAssocID="{A7251E1C-D85E-4DC8-8B14-A4B31B6A0DA9}" presName="parSh" presStyleLbl="node1" presStyleIdx="4" presStyleCnt="5"/>
      <dgm:spPr/>
      <dgm:t>
        <a:bodyPr/>
        <a:lstStyle/>
        <a:p>
          <a:endParaRPr lang="en-AU"/>
        </a:p>
      </dgm:t>
    </dgm:pt>
    <dgm:pt modelId="{A25D69C5-8249-4A26-9E40-FCE4F9CEC590}" type="pres">
      <dgm:prSet presAssocID="{A7251E1C-D85E-4DC8-8B14-A4B31B6A0DA9}" presName="desTx" presStyleLbl="fgAcc1" presStyleIdx="4" presStyleCnt="5">
        <dgm:presLayoutVars>
          <dgm:bulletEnabled val="1"/>
        </dgm:presLayoutVars>
      </dgm:prSet>
      <dgm:spPr/>
      <dgm:t>
        <a:bodyPr/>
        <a:lstStyle/>
        <a:p>
          <a:endParaRPr lang="en-AU"/>
        </a:p>
      </dgm:t>
    </dgm:pt>
  </dgm:ptLst>
  <dgm:cxnLst>
    <dgm:cxn modelId="{2B6E399F-8AAB-47DB-9C0F-2D0EFBC59F70}" type="presOf" srcId="{4BCA7C97-57FD-4678-AC2A-819D78571048}" destId="{EAB242EF-59EC-4A2E-B7F5-6045C0AA97FA}" srcOrd="0" destOrd="2" presId="urn:microsoft.com/office/officeart/2005/8/layout/process3"/>
    <dgm:cxn modelId="{6D0818CA-FA26-42E3-AB0B-DE3F18301FE4}" srcId="{FE9C505C-62A1-493E-9153-42079FD73BED}" destId="{BCF10421-D7BF-4203-A915-3FB0C8499398}" srcOrd="0" destOrd="0" parTransId="{C80C6007-C030-4A90-B853-22AFC9B81774}" sibTransId="{D7A1986C-E8D6-4F1C-85F9-1A6A19D79026}"/>
    <dgm:cxn modelId="{5A67118A-6887-4372-A247-4FF098D9C882}" type="presOf" srcId="{E29BA649-32D1-48F9-972E-5E7EBE97D506}" destId="{BD61CFF7-A975-489D-AE65-5FDF922397AD}" srcOrd="0" destOrd="0" presId="urn:microsoft.com/office/officeart/2005/8/layout/process3"/>
    <dgm:cxn modelId="{CF728309-FDC5-4240-94C2-808F92CD5AB0}" type="presOf" srcId="{E29BA649-32D1-48F9-972E-5E7EBE97D506}" destId="{3364845F-9E14-4698-B825-B371C48A0327}" srcOrd="1" destOrd="0" presId="urn:microsoft.com/office/officeart/2005/8/layout/process3"/>
    <dgm:cxn modelId="{3CC069CA-7F7A-4514-A18F-2C205F02B895}" srcId="{6E3D9D22-1039-40BD-9DE5-8562E27A6B74}" destId="{763A6CD2-E02C-4F39-AF5D-83B2A069BE02}" srcOrd="1" destOrd="0" parTransId="{D7D872DD-9A07-402D-AAE1-65EA7F1BAE26}" sibTransId="{140CA2D3-AFBC-43D7-A4D8-54863E5ED9FF}"/>
    <dgm:cxn modelId="{7758F295-CE1A-49BA-874A-BFDC9A6B5DCE}" type="presOf" srcId="{8C25D471-9F2D-4229-89CD-0F40B7CAB2AD}" destId="{8D0B496F-8FF2-4D4E-AC30-5BA6373291F1}" srcOrd="0" destOrd="0" presId="urn:microsoft.com/office/officeart/2005/8/layout/process3"/>
    <dgm:cxn modelId="{C7C7921A-D80C-4633-AE46-A168E6A14AFA}" type="presOf" srcId="{A7251E1C-D85E-4DC8-8B14-A4B31B6A0DA9}" destId="{5D394CAF-771C-4C8E-BA03-156AF1B79A31}" srcOrd="0" destOrd="0" presId="urn:microsoft.com/office/officeart/2005/8/layout/process3"/>
    <dgm:cxn modelId="{8A2AEBB6-D688-4E25-B1CD-505E2CD16941}" srcId="{8C25D471-9F2D-4229-89CD-0F40B7CAB2AD}" destId="{F10BB8E0-11C6-4994-845A-A091E8429284}" srcOrd="0" destOrd="0" parTransId="{5B27C55C-E662-45AD-AC6B-ABEF5EADAD1B}" sibTransId="{46416CA2-9784-488E-BC00-E30CA58C04F1}"/>
    <dgm:cxn modelId="{7CE93D6E-7DBA-4CD0-AC91-396724811828}" type="presOf" srcId="{3692118A-5C4D-491C-94A2-9E2B482CC009}" destId="{A25D69C5-8249-4A26-9E40-FCE4F9CEC590}" srcOrd="0" destOrd="1" presId="urn:microsoft.com/office/officeart/2005/8/layout/process3"/>
    <dgm:cxn modelId="{ADC5CA72-ED08-4BF0-A248-C45DCFC7EE4E}" type="presOf" srcId="{74287A48-83BA-4E03-B405-E9A580B563FE}" destId="{A25D69C5-8249-4A26-9E40-FCE4F9CEC590}" srcOrd="0" destOrd="0" presId="urn:microsoft.com/office/officeart/2005/8/layout/process3"/>
    <dgm:cxn modelId="{47F2220D-DC60-424D-B2BC-BA882428CEAF}" type="presOf" srcId="{81E7D722-2B4E-4C49-915B-37CA9D1BE2FB}" destId="{3212B28E-CCEE-47A4-973B-3E206483DFEA}" srcOrd="0" destOrd="0" presId="urn:microsoft.com/office/officeart/2005/8/layout/process3"/>
    <dgm:cxn modelId="{15A75FEC-9EA1-4504-A6AA-A0FD21290DC8}" type="presOf" srcId="{A7251E1C-D85E-4DC8-8B14-A4B31B6A0DA9}" destId="{1D23E7A7-AE1C-4E5B-B6ED-3A3298D4248D}" srcOrd="1" destOrd="0" presId="urn:microsoft.com/office/officeart/2005/8/layout/process3"/>
    <dgm:cxn modelId="{D5D9E8E9-4401-4E67-9ED5-F4188FCA8D50}" type="presOf" srcId="{9A341EB9-CCA9-421B-8480-5DD22813DF26}" destId="{1B251E18-35D0-4FD9-B76D-154593C79353}" srcOrd="0" destOrd="0" presId="urn:microsoft.com/office/officeart/2005/8/layout/process3"/>
    <dgm:cxn modelId="{BF43D680-F7B5-402C-B1D4-F965096A6293}" type="presOf" srcId="{CF16ACED-3A8A-455B-B109-68099CAA40CE}" destId="{C579B68E-CD71-420E-BDA8-592CB326193C}" srcOrd="0" destOrd="0" presId="urn:microsoft.com/office/officeart/2005/8/layout/process3"/>
    <dgm:cxn modelId="{F7A5CF21-AA40-4C8B-AB9D-6982978EE8F5}" type="presOf" srcId="{B4FB1BEF-38F4-4BE8-A1FE-F7A4765A78E7}" destId="{594F259D-D71E-485E-B4AB-0E6AEF79DFDF}" srcOrd="0" destOrd="1" presId="urn:microsoft.com/office/officeart/2005/8/layout/process3"/>
    <dgm:cxn modelId="{A8A9D109-C838-4641-A2F3-5745F030CD0F}" type="presOf" srcId="{FE9C505C-62A1-493E-9153-42079FD73BED}" destId="{A193475C-55FC-4A93-A04D-C07C2BE59870}" srcOrd="0" destOrd="0" presId="urn:microsoft.com/office/officeart/2005/8/layout/process3"/>
    <dgm:cxn modelId="{A101FD8F-E6FB-47C5-8FC6-89A14F4EFD72}" srcId="{ADAFF830-BA9A-4B09-A3EB-6F79A5212ED0}" destId="{48D078CD-7DD1-40F3-915A-2E56D784E63F}" srcOrd="0" destOrd="0" parTransId="{76A4742C-82C3-445F-B99A-F8A855FE221E}" sibTransId="{9A341EB9-CCA9-421B-8480-5DD22813DF26}"/>
    <dgm:cxn modelId="{320A4CE2-BFB7-4A95-A9C1-8683EB17DDEE}" type="presOf" srcId="{A4E79FEB-9CBC-42EE-95BA-C98AEC5C4D76}" destId="{66A88C7F-E228-4435-AC91-46EE8A3DDB41}" srcOrd="1" destOrd="0" presId="urn:microsoft.com/office/officeart/2005/8/layout/process3"/>
    <dgm:cxn modelId="{296839AD-1C7F-4BC5-8AEB-8A594AE56580}" type="presOf" srcId="{48D078CD-7DD1-40F3-915A-2E56D784E63F}" destId="{FA5611E0-087F-4824-AD77-2E6C8ECD4BA0}" srcOrd="1" destOrd="0" presId="urn:microsoft.com/office/officeart/2005/8/layout/process3"/>
    <dgm:cxn modelId="{0FF8B406-C810-4CAD-A6B4-879638483266}" type="presOf" srcId="{093CAA92-60A9-420B-9755-8EB7606EC3B4}" destId="{1A6F0F4A-C3CD-4971-A036-7FC1B85C6DF9}" srcOrd="0" destOrd="1" presId="urn:microsoft.com/office/officeart/2005/8/layout/process3"/>
    <dgm:cxn modelId="{EB0714A3-748C-4AD3-8271-9AD9618D6436}" srcId="{ADAFF830-BA9A-4B09-A3EB-6F79A5212ED0}" destId="{8C25D471-9F2D-4229-89CD-0F40B7CAB2AD}" srcOrd="2" destOrd="0" parTransId="{7AA61271-66AB-44D7-8E73-60C6F1CA5FC1}" sibTransId="{81E7D722-2B4E-4C49-915B-37CA9D1BE2FB}"/>
    <dgm:cxn modelId="{8CDF4745-3229-427F-A43D-BAAA9D25683A}" type="presOf" srcId="{6E3D9D22-1039-40BD-9DE5-8562E27A6B74}" destId="{C8B4A6A6-1702-49B8-974B-01EF06035E54}" srcOrd="0" destOrd="0" presId="urn:microsoft.com/office/officeart/2005/8/layout/process3"/>
    <dgm:cxn modelId="{4ADE48CD-51EC-4613-9CA8-89A35FFB6349}" type="presOf" srcId="{81E7D722-2B4E-4C49-915B-37CA9D1BE2FB}" destId="{CA803436-71CD-461E-995F-19B7F179CA86}" srcOrd="1" destOrd="0" presId="urn:microsoft.com/office/officeart/2005/8/layout/process3"/>
    <dgm:cxn modelId="{92BD482B-3074-43EF-9D1D-24D85924778D}" srcId="{48D078CD-7DD1-40F3-915A-2E56D784E63F}" destId="{5E4EE50F-E5E5-49E8-8BDC-C1DEA7948F2F}" srcOrd="1" destOrd="0" parTransId="{05D5A4B8-6279-4B43-8A0E-42F3828207EB}" sibTransId="{982EC4E0-03D5-405F-A187-A8D66F979B4C}"/>
    <dgm:cxn modelId="{619C76A4-9263-45A8-B6BD-8597B839F107}" srcId="{A7251E1C-D85E-4DC8-8B14-A4B31B6A0DA9}" destId="{74287A48-83BA-4E03-B405-E9A580B563FE}" srcOrd="0" destOrd="0" parTransId="{3C33849E-36DE-430D-8979-94BBB1E0662C}" sibTransId="{AE49303B-D428-478C-924A-FCB17A1F6E99}"/>
    <dgm:cxn modelId="{29B38F3D-3B10-4953-BBAE-421F12E81B5B}" srcId="{ADAFF830-BA9A-4B09-A3EB-6F79A5212ED0}" destId="{6E3D9D22-1039-40BD-9DE5-8562E27A6B74}" srcOrd="3" destOrd="0" parTransId="{7BC45C3E-CC27-4D83-A513-A0E0C84696D7}" sibTransId="{E29BA649-32D1-48F9-972E-5E7EBE97D506}"/>
    <dgm:cxn modelId="{08C0372B-BE49-465A-A554-775332F781D0}" type="presOf" srcId="{763A6CD2-E02C-4F39-AF5D-83B2A069BE02}" destId="{C579B68E-CD71-420E-BDA8-592CB326193C}" srcOrd="0" destOrd="1" presId="urn:microsoft.com/office/officeart/2005/8/layout/process3"/>
    <dgm:cxn modelId="{3495832A-C23B-4B30-82A5-51301B6520BA}" type="presOf" srcId="{48D078CD-7DD1-40F3-915A-2E56D784E63F}" destId="{7C87729A-9F67-4E88-8FEB-6F0E5AFF4AC9}" srcOrd="0" destOrd="0" presId="urn:microsoft.com/office/officeart/2005/8/layout/process3"/>
    <dgm:cxn modelId="{58CC3BE7-8369-4F6B-B4F6-7C921B072B7D}" type="presOf" srcId="{FE9C505C-62A1-493E-9153-42079FD73BED}" destId="{776427CD-D7CC-4C8B-B2F6-D8DD2E44CB1B}" srcOrd="1" destOrd="0" presId="urn:microsoft.com/office/officeart/2005/8/layout/process3"/>
    <dgm:cxn modelId="{5125752F-6D8E-43D4-9248-D7F3DBE70A8B}" type="presOf" srcId="{EFD1CEA4-895E-474E-8206-8EA015D186A5}" destId="{EAB242EF-59EC-4A2E-B7F5-6045C0AA97FA}" srcOrd="0" destOrd="0" presId="urn:microsoft.com/office/officeart/2005/8/layout/process3"/>
    <dgm:cxn modelId="{0D88A672-680F-4301-8119-D0ECA7F98ED2}" type="presOf" srcId="{A4E79FEB-9CBC-42EE-95BA-C98AEC5C4D76}" destId="{417EE5EB-F43D-40A9-89F7-574D9B82BE07}" srcOrd="0" destOrd="0" presId="urn:microsoft.com/office/officeart/2005/8/layout/process3"/>
    <dgm:cxn modelId="{49D36386-AD90-4600-928C-91A9C6750AA9}" srcId="{48D078CD-7DD1-40F3-915A-2E56D784E63F}" destId="{4BCA7C97-57FD-4678-AC2A-819D78571048}" srcOrd="2" destOrd="0" parTransId="{1E384908-B631-4D0E-ADA6-C4808D449A0A}" sibTransId="{6AA9CC9D-BF94-4C38-B197-AC2591F58F40}"/>
    <dgm:cxn modelId="{1F0D54B0-7F6F-4C6B-955E-E8916085A836}" srcId="{A7251E1C-D85E-4DC8-8B14-A4B31B6A0DA9}" destId="{3692118A-5C4D-491C-94A2-9E2B482CC009}" srcOrd="1" destOrd="0" parTransId="{1F0A1B81-074D-41F1-B308-67373B7C5E54}" sibTransId="{66768D50-CC6D-4803-B731-EACE420A1A1F}"/>
    <dgm:cxn modelId="{D53E8914-F71B-452D-BFB7-9C2B04F2310A}" srcId="{ADAFF830-BA9A-4B09-A3EB-6F79A5212ED0}" destId="{A7251E1C-D85E-4DC8-8B14-A4B31B6A0DA9}" srcOrd="4" destOrd="0" parTransId="{3BD9E0AE-8F8B-4AE4-8032-9A4C9F260757}" sibTransId="{D7436543-D380-475D-8210-EFA3A84343F3}"/>
    <dgm:cxn modelId="{409A5AEC-6916-431A-9354-F19C33A3E03C}" type="presOf" srcId="{8C25D471-9F2D-4229-89CD-0F40B7CAB2AD}" destId="{B74BF513-A9BA-415D-9EE5-5E372A45A5AB}" srcOrd="1" destOrd="0" presId="urn:microsoft.com/office/officeart/2005/8/layout/process3"/>
    <dgm:cxn modelId="{9D794735-D284-45DC-BBC5-ABFB609BECD4}" type="presOf" srcId="{F10BB8E0-11C6-4994-845A-A091E8429284}" destId="{594F259D-D71E-485E-B4AB-0E6AEF79DFDF}" srcOrd="0" destOrd="0" presId="urn:microsoft.com/office/officeart/2005/8/layout/process3"/>
    <dgm:cxn modelId="{F46BC8CE-6397-4A3A-95D2-1ABBD43CC91D}" srcId="{6E3D9D22-1039-40BD-9DE5-8562E27A6B74}" destId="{CF16ACED-3A8A-455B-B109-68099CAA40CE}" srcOrd="0" destOrd="0" parTransId="{CD5A828C-248D-4C5F-A4BE-B87A610E0365}" sibTransId="{00E44E7F-4CE9-4417-9BB9-C4E48E508DA9}"/>
    <dgm:cxn modelId="{E4F77648-8B6B-41D4-B78F-6D50D32FA4FF}" type="presOf" srcId="{9A341EB9-CCA9-421B-8480-5DD22813DF26}" destId="{BFB513EE-A801-414F-ACB3-EDDAEF4A4E8C}" srcOrd="1" destOrd="0" presId="urn:microsoft.com/office/officeart/2005/8/layout/process3"/>
    <dgm:cxn modelId="{1A515669-F6A5-4B87-A2F5-FFB45F54AFB5}" type="presOf" srcId="{6E3D9D22-1039-40BD-9DE5-8562E27A6B74}" destId="{E56F2B1F-B087-4165-96EA-D3FF814E1CC3}" srcOrd="1" destOrd="0" presId="urn:microsoft.com/office/officeart/2005/8/layout/process3"/>
    <dgm:cxn modelId="{F68B057B-3669-48CA-B646-CF6C930E1168}" type="presOf" srcId="{ADAFF830-BA9A-4B09-A3EB-6F79A5212ED0}" destId="{4E9821AB-22A8-462F-BF36-4032CA5B89EE}" srcOrd="0" destOrd="0" presId="urn:microsoft.com/office/officeart/2005/8/layout/process3"/>
    <dgm:cxn modelId="{B243E800-0A0A-4C70-A19A-67CD737B566A}" type="presOf" srcId="{5E4EE50F-E5E5-49E8-8BDC-C1DEA7948F2F}" destId="{EAB242EF-59EC-4A2E-B7F5-6045C0AA97FA}" srcOrd="0" destOrd="1" presId="urn:microsoft.com/office/officeart/2005/8/layout/process3"/>
    <dgm:cxn modelId="{40E13A2B-DBFB-488C-88F0-A24C84CD21CB}" srcId="{48D078CD-7DD1-40F3-915A-2E56D784E63F}" destId="{EFD1CEA4-895E-474E-8206-8EA015D186A5}" srcOrd="0" destOrd="0" parTransId="{D6E706D6-4369-4FE6-B302-83578B91D746}" sibTransId="{C626F5F6-A36E-4500-966B-32114D8E469E}"/>
    <dgm:cxn modelId="{B1D14D86-C6B6-4BC7-88A0-2110F84C7271}" srcId="{ADAFF830-BA9A-4B09-A3EB-6F79A5212ED0}" destId="{FE9C505C-62A1-493E-9153-42079FD73BED}" srcOrd="1" destOrd="0" parTransId="{4131CCA4-0A26-48D8-AF57-6131E629F575}" sibTransId="{A4E79FEB-9CBC-42EE-95BA-C98AEC5C4D76}"/>
    <dgm:cxn modelId="{C5408BE9-7B2B-4A2A-B23D-6FD25FE15E95}" srcId="{FE9C505C-62A1-493E-9153-42079FD73BED}" destId="{093CAA92-60A9-420B-9755-8EB7606EC3B4}" srcOrd="1" destOrd="0" parTransId="{4B640A42-0816-4C04-B415-FBB26113A7BB}" sibTransId="{067B32D1-C49D-4153-A6B2-AC2A45B33EE4}"/>
    <dgm:cxn modelId="{CCF3F1FE-ECA4-4E91-B461-8F0FEFF521F4}" srcId="{8C25D471-9F2D-4229-89CD-0F40B7CAB2AD}" destId="{B4FB1BEF-38F4-4BE8-A1FE-F7A4765A78E7}" srcOrd="1" destOrd="0" parTransId="{B9AABE61-800A-4CAF-A49E-64F44F99D576}" sibTransId="{1EC5A31F-7030-421E-84C6-440683AF4516}"/>
    <dgm:cxn modelId="{5B153610-B45A-4B29-A7B2-876BDC3F306B}" type="presOf" srcId="{BCF10421-D7BF-4203-A915-3FB0C8499398}" destId="{1A6F0F4A-C3CD-4971-A036-7FC1B85C6DF9}" srcOrd="0" destOrd="0" presId="urn:microsoft.com/office/officeart/2005/8/layout/process3"/>
    <dgm:cxn modelId="{AC1BB7B3-5DDB-4B61-A446-917D3E134A6A}" type="presParOf" srcId="{4E9821AB-22A8-462F-BF36-4032CA5B89EE}" destId="{EE401F13-4AD8-43C5-A44C-4E15666D3734}" srcOrd="0" destOrd="0" presId="urn:microsoft.com/office/officeart/2005/8/layout/process3"/>
    <dgm:cxn modelId="{9591AAEB-0D53-435C-A81F-C77A4AFB4B48}" type="presParOf" srcId="{EE401F13-4AD8-43C5-A44C-4E15666D3734}" destId="{7C87729A-9F67-4E88-8FEB-6F0E5AFF4AC9}" srcOrd="0" destOrd="0" presId="urn:microsoft.com/office/officeart/2005/8/layout/process3"/>
    <dgm:cxn modelId="{9451771F-31FF-425E-A956-048444BD6EFE}" type="presParOf" srcId="{EE401F13-4AD8-43C5-A44C-4E15666D3734}" destId="{FA5611E0-087F-4824-AD77-2E6C8ECD4BA0}" srcOrd="1" destOrd="0" presId="urn:microsoft.com/office/officeart/2005/8/layout/process3"/>
    <dgm:cxn modelId="{42B810FD-74D9-4F2A-B8B7-D9100839D8B4}" type="presParOf" srcId="{EE401F13-4AD8-43C5-A44C-4E15666D3734}" destId="{EAB242EF-59EC-4A2E-B7F5-6045C0AA97FA}" srcOrd="2" destOrd="0" presId="urn:microsoft.com/office/officeart/2005/8/layout/process3"/>
    <dgm:cxn modelId="{B97EF306-9FE6-4145-9FE0-5A4EF0E5DF05}" type="presParOf" srcId="{4E9821AB-22A8-462F-BF36-4032CA5B89EE}" destId="{1B251E18-35D0-4FD9-B76D-154593C79353}" srcOrd="1" destOrd="0" presId="urn:microsoft.com/office/officeart/2005/8/layout/process3"/>
    <dgm:cxn modelId="{8E859692-82E2-4659-8922-C81358B6BC3E}" type="presParOf" srcId="{1B251E18-35D0-4FD9-B76D-154593C79353}" destId="{BFB513EE-A801-414F-ACB3-EDDAEF4A4E8C}" srcOrd="0" destOrd="0" presId="urn:microsoft.com/office/officeart/2005/8/layout/process3"/>
    <dgm:cxn modelId="{DE21BC26-2247-45B2-8441-F1FE84D63B0D}" type="presParOf" srcId="{4E9821AB-22A8-462F-BF36-4032CA5B89EE}" destId="{C10B77EE-2898-4092-997E-2BAAD472D284}" srcOrd="2" destOrd="0" presId="urn:microsoft.com/office/officeart/2005/8/layout/process3"/>
    <dgm:cxn modelId="{56B0CEB2-BF06-429E-8102-A9E568DCE3C9}" type="presParOf" srcId="{C10B77EE-2898-4092-997E-2BAAD472D284}" destId="{A193475C-55FC-4A93-A04D-C07C2BE59870}" srcOrd="0" destOrd="0" presId="urn:microsoft.com/office/officeart/2005/8/layout/process3"/>
    <dgm:cxn modelId="{07DC83D6-6613-4912-8F98-A828BF895F5E}" type="presParOf" srcId="{C10B77EE-2898-4092-997E-2BAAD472D284}" destId="{776427CD-D7CC-4C8B-B2F6-D8DD2E44CB1B}" srcOrd="1" destOrd="0" presId="urn:microsoft.com/office/officeart/2005/8/layout/process3"/>
    <dgm:cxn modelId="{D2E6A785-9942-4EDE-8262-A97FC80DF147}" type="presParOf" srcId="{C10B77EE-2898-4092-997E-2BAAD472D284}" destId="{1A6F0F4A-C3CD-4971-A036-7FC1B85C6DF9}" srcOrd="2" destOrd="0" presId="urn:microsoft.com/office/officeart/2005/8/layout/process3"/>
    <dgm:cxn modelId="{A8357B7E-C59F-4B0F-8681-EC28647CC8C9}" type="presParOf" srcId="{4E9821AB-22A8-462F-BF36-4032CA5B89EE}" destId="{417EE5EB-F43D-40A9-89F7-574D9B82BE07}" srcOrd="3" destOrd="0" presId="urn:microsoft.com/office/officeart/2005/8/layout/process3"/>
    <dgm:cxn modelId="{212C3897-FCEA-47FA-A37E-2AE7917F395A}" type="presParOf" srcId="{417EE5EB-F43D-40A9-89F7-574D9B82BE07}" destId="{66A88C7F-E228-4435-AC91-46EE8A3DDB41}" srcOrd="0" destOrd="0" presId="urn:microsoft.com/office/officeart/2005/8/layout/process3"/>
    <dgm:cxn modelId="{130F90CB-F656-4E3C-926A-61AFB6EAFCC1}" type="presParOf" srcId="{4E9821AB-22A8-462F-BF36-4032CA5B89EE}" destId="{00388BFE-2E85-46EA-87B6-1C87E4B5C10C}" srcOrd="4" destOrd="0" presId="urn:microsoft.com/office/officeart/2005/8/layout/process3"/>
    <dgm:cxn modelId="{27D36330-9F34-4326-8854-7B2C23DBEACB}" type="presParOf" srcId="{00388BFE-2E85-46EA-87B6-1C87E4B5C10C}" destId="{8D0B496F-8FF2-4D4E-AC30-5BA6373291F1}" srcOrd="0" destOrd="0" presId="urn:microsoft.com/office/officeart/2005/8/layout/process3"/>
    <dgm:cxn modelId="{CAE5325E-3633-4366-9ACD-F58D1F156750}" type="presParOf" srcId="{00388BFE-2E85-46EA-87B6-1C87E4B5C10C}" destId="{B74BF513-A9BA-415D-9EE5-5E372A45A5AB}" srcOrd="1" destOrd="0" presId="urn:microsoft.com/office/officeart/2005/8/layout/process3"/>
    <dgm:cxn modelId="{862CBFBF-B631-4C81-AE19-E44DF4C13F2B}" type="presParOf" srcId="{00388BFE-2E85-46EA-87B6-1C87E4B5C10C}" destId="{594F259D-D71E-485E-B4AB-0E6AEF79DFDF}" srcOrd="2" destOrd="0" presId="urn:microsoft.com/office/officeart/2005/8/layout/process3"/>
    <dgm:cxn modelId="{1E5B95ED-6A3D-444F-AA40-C99977B6C7B5}" type="presParOf" srcId="{4E9821AB-22A8-462F-BF36-4032CA5B89EE}" destId="{3212B28E-CCEE-47A4-973B-3E206483DFEA}" srcOrd="5" destOrd="0" presId="urn:microsoft.com/office/officeart/2005/8/layout/process3"/>
    <dgm:cxn modelId="{8A7261EE-B2FE-4C72-B5E5-6CED3A91E72B}" type="presParOf" srcId="{3212B28E-CCEE-47A4-973B-3E206483DFEA}" destId="{CA803436-71CD-461E-995F-19B7F179CA86}" srcOrd="0" destOrd="0" presId="urn:microsoft.com/office/officeart/2005/8/layout/process3"/>
    <dgm:cxn modelId="{D11C608E-2722-452D-9607-ECC3F25F951E}" type="presParOf" srcId="{4E9821AB-22A8-462F-BF36-4032CA5B89EE}" destId="{85D039A6-B5F9-4659-B48D-F3A952172982}" srcOrd="6" destOrd="0" presId="urn:microsoft.com/office/officeart/2005/8/layout/process3"/>
    <dgm:cxn modelId="{2B1D4283-1F0F-4429-A3B0-B656CA26FC1A}" type="presParOf" srcId="{85D039A6-B5F9-4659-B48D-F3A952172982}" destId="{C8B4A6A6-1702-49B8-974B-01EF06035E54}" srcOrd="0" destOrd="0" presId="urn:microsoft.com/office/officeart/2005/8/layout/process3"/>
    <dgm:cxn modelId="{A5E31A52-CFC6-442A-A813-FC73FC696780}" type="presParOf" srcId="{85D039A6-B5F9-4659-B48D-F3A952172982}" destId="{E56F2B1F-B087-4165-96EA-D3FF814E1CC3}" srcOrd="1" destOrd="0" presId="urn:microsoft.com/office/officeart/2005/8/layout/process3"/>
    <dgm:cxn modelId="{9DDF3FCF-F179-43A5-9F15-2675AABAE5AA}" type="presParOf" srcId="{85D039A6-B5F9-4659-B48D-F3A952172982}" destId="{C579B68E-CD71-420E-BDA8-592CB326193C}" srcOrd="2" destOrd="0" presId="urn:microsoft.com/office/officeart/2005/8/layout/process3"/>
    <dgm:cxn modelId="{C227E018-DD65-4F55-BA93-93640D10FA37}" type="presParOf" srcId="{4E9821AB-22A8-462F-BF36-4032CA5B89EE}" destId="{BD61CFF7-A975-489D-AE65-5FDF922397AD}" srcOrd="7" destOrd="0" presId="urn:microsoft.com/office/officeart/2005/8/layout/process3"/>
    <dgm:cxn modelId="{B2EF58A4-56F5-4958-8850-9A2E00EDBBE0}" type="presParOf" srcId="{BD61CFF7-A975-489D-AE65-5FDF922397AD}" destId="{3364845F-9E14-4698-B825-B371C48A0327}" srcOrd="0" destOrd="0" presId="urn:microsoft.com/office/officeart/2005/8/layout/process3"/>
    <dgm:cxn modelId="{C8EF7DC0-0557-4B53-B178-2AC081999C35}" type="presParOf" srcId="{4E9821AB-22A8-462F-BF36-4032CA5B89EE}" destId="{6B52D626-5B8D-4766-899E-CB798854D202}" srcOrd="8" destOrd="0" presId="urn:microsoft.com/office/officeart/2005/8/layout/process3"/>
    <dgm:cxn modelId="{9D3F7A1B-013A-421B-9DF2-CD0E221A11C6}" type="presParOf" srcId="{6B52D626-5B8D-4766-899E-CB798854D202}" destId="{5D394CAF-771C-4C8E-BA03-156AF1B79A31}" srcOrd="0" destOrd="0" presId="urn:microsoft.com/office/officeart/2005/8/layout/process3"/>
    <dgm:cxn modelId="{695486A8-D813-45B3-B917-BBBD86F5D81F}" type="presParOf" srcId="{6B52D626-5B8D-4766-899E-CB798854D202}" destId="{1D23E7A7-AE1C-4E5B-B6ED-3A3298D4248D}" srcOrd="1" destOrd="0" presId="urn:microsoft.com/office/officeart/2005/8/layout/process3"/>
    <dgm:cxn modelId="{C804DC5D-EB33-4D6D-AC49-D002DF739EE3}" type="presParOf" srcId="{6B52D626-5B8D-4766-899E-CB798854D202}" destId="{A25D69C5-8249-4A26-9E40-FCE4F9CEC590}" srcOrd="2" destOrd="0" presId="urn:microsoft.com/office/officeart/2005/8/layout/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AFF830-BA9A-4B09-A3EB-6F79A5212ED0}" type="doc">
      <dgm:prSet loTypeId="urn:microsoft.com/office/officeart/2005/8/layout/process3" loCatId="process" qsTypeId="urn:microsoft.com/office/officeart/2005/8/quickstyle/simple5" qsCatId="simple" csTypeId="urn:microsoft.com/office/officeart/2005/8/colors/colorful1#1" csCatId="colorful" phldr="1"/>
      <dgm:spPr/>
      <dgm:t>
        <a:bodyPr/>
        <a:lstStyle/>
        <a:p>
          <a:endParaRPr lang="en-AU"/>
        </a:p>
      </dgm:t>
    </dgm:pt>
    <dgm:pt modelId="{48D078CD-7DD1-40F3-915A-2E56D784E63F}">
      <dgm:prSet phldrT="[Text]"/>
      <dgm:spPr/>
      <dgm:t>
        <a:bodyPr/>
        <a:lstStyle/>
        <a:p>
          <a:pPr algn="ctr"/>
          <a:r>
            <a:rPr lang="en-AU" b="1"/>
            <a:t>Program Objective</a:t>
          </a:r>
        </a:p>
      </dgm:t>
    </dgm:pt>
    <dgm:pt modelId="{76A4742C-82C3-445F-B99A-F8A855FE221E}" type="parTrans" cxnId="{A101FD8F-E6FB-47C5-8FC6-89A14F4EFD72}">
      <dgm:prSet/>
      <dgm:spPr/>
      <dgm:t>
        <a:bodyPr/>
        <a:lstStyle/>
        <a:p>
          <a:endParaRPr lang="en-AU"/>
        </a:p>
      </dgm:t>
    </dgm:pt>
    <dgm:pt modelId="{9A341EB9-CCA9-421B-8480-5DD22813DF26}" type="sibTrans" cxnId="{A101FD8F-E6FB-47C5-8FC6-89A14F4EFD72}">
      <dgm:prSet/>
      <dgm:spPr/>
      <dgm:t>
        <a:bodyPr/>
        <a:lstStyle/>
        <a:p>
          <a:endParaRPr lang="en-AU"/>
        </a:p>
      </dgm:t>
    </dgm:pt>
    <dgm:pt modelId="{EFD1CEA4-895E-474E-8206-8EA015D186A5}">
      <dgm:prSet phldrT="[Text]"/>
      <dgm:spPr/>
      <dgm:t>
        <a:bodyPr/>
        <a:lstStyle/>
        <a:p>
          <a:r>
            <a:rPr lang="en-AU"/>
            <a:t>What is the Program aiming to achieve?</a:t>
          </a:r>
        </a:p>
      </dgm:t>
    </dgm:pt>
    <dgm:pt modelId="{D6E706D6-4369-4FE6-B302-83578B91D746}" type="parTrans" cxnId="{40E13A2B-DBFB-488C-88F0-A24C84CD21CB}">
      <dgm:prSet/>
      <dgm:spPr/>
      <dgm:t>
        <a:bodyPr/>
        <a:lstStyle/>
        <a:p>
          <a:endParaRPr lang="en-AU"/>
        </a:p>
      </dgm:t>
    </dgm:pt>
    <dgm:pt modelId="{C626F5F6-A36E-4500-966B-32114D8E469E}" type="sibTrans" cxnId="{40E13A2B-DBFB-488C-88F0-A24C84CD21CB}">
      <dgm:prSet/>
      <dgm:spPr/>
      <dgm:t>
        <a:bodyPr/>
        <a:lstStyle/>
        <a:p>
          <a:endParaRPr lang="en-AU"/>
        </a:p>
      </dgm:t>
    </dgm:pt>
    <dgm:pt modelId="{FE9C505C-62A1-493E-9153-42079FD73BED}">
      <dgm:prSet phldrT="[Text]"/>
      <dgm:spPr/>
      <dgm:t>
        <a:bodyPr/>
        <a:lstStyle/>
        <a:p>
          <a:pPr algn="ctr"/>
          <a:r>
            <a:rPr lang="en-AU" b="1"/>
            <a:t>Key Strategic Directions</a:t>
          </a:r>
        </a:p>
      </dgm:t>
    </dgm:pt>
    <dgm:pt modelId="{4131CCA4-0A26-48D8-AF57-6131E629F575}" type="parTrans" cxnId="{B1D14D86-C6B6-4BC7-88A0-2110F84C7271}">
      <dgm:prSet/>
      <dgm:spPr/>
      <dgm:t>
        <a:bodyPr/>
        <a:lstStyle/>
        <a:p>
          <a:endParaRPr lang="en-AU"/>
        </a:p>
      </dgm:t>
    </dgm:pt>
    <dgm:pt modelId="{A4E79FEB-9CBC-42EE-95BA-C98AEC5C4D76}" type="sibTrans" cxnId="{B1D14D86-C6B6-4BC7-88A0-2110F84C7271}">
      <dgm:prSet/>
      <dgm:spPr/>
      <dgm:t>
        <a:bodyPr/>
        <a:lstStyle/>
        <a:p>
          <a:endParaRPr lang="en-AU"/>
        </a:p>
      </dgm:t>
    </dgm:pt>
    <dgm:pt modelId="{BCF10421-D7BF-4203-A915-3FB0C8499398}">
      <dgm:prSet phldrT="[Text]"/>
      <dgm:spPr/>
      <dgm:t>
        <a:bodyPr/>
        <a:lstStyle/>
        <a:p>
          <a:r>
            <a:rPr lang="en-AU"/>
            <a:t>Breaks the Program Objectives into three short aims.</a:t>
          </a:r>
        </a:p>
      </dgm:t>
    </dgm:pt>
    <dgm:pt modelId="{C80C6007-C030-4A90-B853-22AFC9B81774}" type="parTrans" cxnId="{6D0818CA-FA26-42E3-AB0B-DE3F18301FE4}">
      <dgm:prSet/>
      <dgm:spPr/>
      <dgm:t>
        <a:bodyPr/>
        <a:lstStyle/>
        <a:p>
          <a:endParaRPr lang="en-AU"/>
        </a:p>
      </dgm:t>
    </dgm:pt>
    <dgm:pt modelId="{D7A1986C-E8D6-4F1C-85F9-1A6A19D79026}" type="sibTrans" cxnId="{6D0818CA-FA26-42E3-AB0B-DE3F18301FE4}">
      <dgm:prSet/>
      <dgm:spPr/>
      <dgm:t>
        <a:bodyPr/>
        <a:lstStyle/>
        <a:p>
          <a:endParaRPr lang="en-AU"/>
        </a:p>
      </dgm:t>
    </dgm:pt>
    <dgm:pt modelId="{8C25D471-9F2D-4229-89CD-0F40B7CAB2AD}">
      <dgm:prSet phldrT="[Text]"/>
      <dgm:spPr/>
      <dgm:t>
        <a:bodyPr/>
        <a:lstStyle/>
        <a:p>
          <a:pPr algn="ctr"/>
          <a:r>
            <a:rPr lang="en-AU" b="1"/>
            <a:t>Major Activities</a:t>
          </a:r>
        </a:p>
      </dgm:t>
    </dgm:pt>
    <dgm:pt modelId="{7AA61271-66AB-44D7-8E73-60C6F1CA5FC1}" type="parTrans" cxnId="{EB0714A3-748C-4AD3-8271-9AD9618D6436}">
      <dgm:prSet/>
      <dgm:spPr/>
      <dgm:t>
        <a:bodyPr/>
        <a:lstStyle/>
        <a:p>
          <a:endParaRPr lang="en-AU"/>
        </a:p>
      </dgm:t>
    </dgm:pt>
    <dgm:pt modelId="{81E7D722-2B4E-4C49-915B-37CA9D1BE2FB}" type="sibTrans" cxnId="{EB0714A3-748C-4AD3-8271-9AD9618D6436}">
      <dgm:prSet/>
      <dgm:spPr/>
      <dgm:t>
        <a:bodyPr/>
        <a:lstStyle/>
        <a:p>
          <a:endParaRPr lang="en-AU"/>
        </a:p>
      </dgm:t>
    </dgm:pt>
    <dgm:pt modelId="{F10BB8E0-11C6-4994-845A-A091E8429284}">
      <dgm:prSet phldrT="[Text]"/>
      <dgm:spPr/>
      <dgm:t>
        <a:bodyPr/>
        <a:lstStyle/>
        <a:p>
          <a:r>
            <a:rPr lang="en-AU"/>
            <a:t>What are the Major Activities that will achieve the Key Strategic Directions?</a:t>
          </a:r>
        </a:p>
      </dgm:t>
    </dgm:pt>
    <dgm:pt modelId="{5B27C55C-E662-45AD-AC6B-ABEF5EADAD1B}" type="parTrans" cxnId="{8A2AEBB6-D688-4E25-B1CD-505E2CD16941}">
      <dgm:prSet/>
      <dgm:spPr/>
      <dgm:t>
        <a:bodyPr/>
        <a:lstStyle/>
        <a:p>
          <a:endParaRPr lang="en-AU"/>
        </a:p>
      </dgm:t>
    </dgm:pt>
    <dgm:pt modelId="{46416CA2-9784-488E-BC00-E30CA58C04F1}" type="sibTrans" cxnId="{8A2AEBB6-D688-4E25-B1CD-505E2CD16941}">
      <dgm:prSet/>
      <dgm:spPr/>
      <dgm:t>
        <a:bodyPr/>
        <a:lstStyle/>
        <a:p>
          <a:endParaRPr lang="en-AU"/>
        </a:p>
      </dgm:t>
    </dgm:pt>
    <dgm:pt modelId="{5E4EE50F-E5E5-49E8-8BDC-C1DEA7948F2F}">
      <dgm:prSet phldrT="[Text]"/>
      <dgm:spPr/>
      <dgm:t>
        <a:bodyPr/>
        <a:lstStyle/>
        <a:p>
          <a:r>
            <a:rPr lang="en-AU"/>
            <a:t>How will the Program achieve this?</a:t>
          </a:r>
        </a:p>
      </dgm:t>
    </dgm:pt>
    <dgm:pt modelId="{05D5A4B8-6279-4B43-8A0E-42F3828207EB}" type="parTrans" cxnId="{92BD482B-3074-43EF-9D1D-24D85924778D}">
      <dgm:prSet/>
      <dgm:spPr/>
      <dgm:t>
        <a:bodyPr/>
        <a:lstStyle/>
        <a:p>
          <a:endParaRPr lang="en-AU"/>
        </a:p>
      </dgm:t>
    </dgm:pt>
    <dgm:pt modelId="{982EC4E0-03D5-405F-A187-A8D66F979B4C}" type="sibTrans" cxnId="{92BD482B-3074-43EF-9D1D-24D85924778D}">
      <dgm:prSet/>
      <dgm:spPr/>
      <dgm:t>
        <a:bodyPr/>
        <a:lstStyle/>
        <a:p>
          <a:endParaRPr lang="en-AU"/>
        </a:p>
      </dgm:t>
    </dgm:pt>
    <dgm:pt modelId="{4BCA7C97-57FD-4678-AC2A-819D78571048}">
      <dgm:prSet phldrT="[Text]"/>
      <dgm:spPr/>
      <dgm:t>
        <a:bodyPr/>
        <a:lstStyle/>
        <a:p>
          <a:r>
            <a:rPr lang="en-AU"/>
            <a:t>The objectives must link to the Outcome's intended result.</a:t>
          </a:r>
        </a:p>
      </dgm:t>
    </dgm:pt>
    <dgm:pt modelId="{1E384908-B631-4D0E-ADA6-C4808D449A0A}" type="parTrans" cxnId="{49D36386-AD90-4600-928C-91A9C6750AA9}">
      <dgm:prSet/>
      <dgm:spPr/>
      <dgm:t>
        <a:bodyPr/>
        <a:lstStyle/>
        <a:p>
          <a:endParaRPr lang="en-AU"/>
        </a:p>
      </dgm:t>
    </dgm:pt>
    <dgm:pt modelId="{6AA9CC9D-BF94-4C38-B197-AC2591F58F40}" type="sibTrans" cxnId="{49D36386-AD90-4600-928C-91A9C6750AA9}">
      <dgm:prSet/>
      <dgm:spPr/>
      <dgm:t>
        <a:bodyPr/>
        <a:lstStyle/>
        <a:p>
          <a:endParaRPr lang="en-AU"/>
        </a:p>
      </dgm:t>
    </dgm:pt>
    <dgm:pt modelId="{B4FB1BEF-38F4-4BE8-A1FE-F7A4765A78E7}">
      <dgm:prSet phldrT="[Text]"/>
      <dgm:spPr/>
      <dgm:t>
        <a:bodyPr/>
        <a:lstStyle/>
        <a:p>
          <a:r>
            <a:rPr lang="en-AU"/>
            <a:t>How willthe Major Activities achieve the Key Strategic Directions?</a:t>
          </a:r>
        </a:p>
      </dgm:t>
    </dgm:pt>
    <dgm:pt modelId="{B9AABE61-800A-4CAF-A49E-64F44F99D576}" type="parTrans" cxnId="{CCF3F1FE-ECA4-4E91-B461-8F0FEFF521F4}">
      <dgm:prSet/>
      <dgm:spPr/>
      <dgm:t>
        <a:bodyPr/>
        <a:lstStyle/>
        <a:p>
          <a:endParaRPr lang="en-AU"/>
        </a:p>
      </dgm:t>
    </dgm:pt>
    <dgm:pt modelId="{1EC5A31F-7030-421E-84C6-440683AF4516}" type="sibTrans" cxnId="{CCF3F1FE-ECA4-4E91-B461-8F0FEFF521F4}">
      <dgm:prSet/>
      <dgm:spPr/>
      <dgm:t>
        <a:bodyPr/>
        <a:lstStyle/>
        <a:p>
          <a:endParaRPr lang="en-AU"/>
        </a:p>
      </dgm:t>
    </dgm:pt>
    <dgm:pt modelId="{6E3D9D22-1039-40BD-9DE5-8562E27A6B74}">
      <dgm:prSet/>
      <dgm:spPr/>
      <dgm:t>
        <a:bodyPr/>
        <a:lstStyle/>
        <a:p>
          <a:pPr algn="ctr"/>
          <a:r>
            <a:rPr lang="en-AU" b="1"/>
            <a:t>Deliverables (output)</a:t>
          </a:r>
        </a:p>
      </dgm:t>
    </dgm:pt>
    <dgm:pt modelId="{7BC45C3E-CC27-4D83-A513-A0E0C84696D7}" type="parTrans" cxnId="{29B38F3D-3B10-4953-BBAE-421F12E81B5B}">
      <dgm:prSet/>
      <dgm:spPr/>
      <dgm:t>
        <a:bodyPr/>
        <a:lstStyle/>
        <a:p>
          <a:endParaRPr lang="en-AU"/>
        </a:p>
      </dgm:t>
    </dgm:pt>
    <dgm:pt modelId="{E29BA649-32D1-48F9-972E-5E7EBE97D506}" type="sibTrans" cxnId="{29B38F3D-3B10-4953-BBAE-421F12E81B5B}">
      <dgm:prSet/>
      <dgm:spPr/>
      <dgm:t>
        <a:bodyPr/>
        <a:lstStyle/>
        <a:p>
          <a:endParaRPr lang="en-AU"/>
        </a:p>
      </dgm:t>
    </dgm:pt>
    <dgm:pt modelId="{CF16ACED-3A8A-455B-B109-68099CAA40CE}">
      <dgm:prSet/>
      <dgm:spPr/>
      <dgm:t>
        <a:bodyPr/>
        <a:lstStyle/>
        <a:p>
          <a:r>
            <a:rPr lang="en-AU"/>
            <a:t>What  will be produced by these Major Activities to achieve the </a:t>
          </a:r>
          <a:br>
            <a:rPr lang="en-AU"/>
          </a:br>
          <a:r>
            <a:rPr lang="en-AU"/>
            <a:t>Pro gram  Objective?</a:t>
          </a:r>
        </a:p>
      </dgm:t>
    </dgm:pt>
    <dgm:pt modelId="{CD5A828C-248D-4C5F-A4BE-B87A610E0365}" type="parTrans" cxnId="{F46BC8CE-6397-4A3A-95D2-1ABBD43CC91D}">
      <dgm:prSet/>
      <dgm:spPr/>
      <dgm:t>
        <a:bodyPr/>
        <a:lstStyle/>
        <a:p>
          <a:endParaRPr lang="en-AU"/>
        </a:p>
      </dgm:t>
    </dgm:pt>
    <dgm:pt modelId="{00E44E7F-4CE9-4417-9BB9-C4E48E508DA9}" type="sibTrans" cxnId="{F46BC8CE-6397-4A3A-95D2-1ABBD43CC91D}">
      <dgm:prSet/>
      <dgm:spPr/>
      <dgm:t>
        <a:bodyPr/>
        <a:lstStyle/>
        <a:p>
          <a:endParaRPr lang="en-AU"/>
        </a:p>
      </dgm:t>
    </dgm:pt>
    <dgm:pt modelId="{763A6CD2-E02C-4F39-AF5D-83B2A069BE02}">
      <dgm:prSet/>
      <dgm:spPr/>
      <dgm:t>
        <a:bodyPr/>
        <a:lstStyle/>
        <a:p>
          <a:r>
            <a:rPr lang="en-AU"/>
            <a:t>What high-level services  will be provided by these Major Activities to achieve the Program Objective?</a:t>
          </a:r>
        </a:p>
      </dgm:t>
    </dgm:pt>
    <dgm:pt modelId="{D7D872DD-9A07-402D-AAE1-65EA7F1BAE26}" type="parTrans" cxnId="{3CC069CA-7F7A-4514-A18F-2C205F02B895}">
      <dgm:prSet/>
      <dgm:spPr/>
      <dgm:t>
        <a:bodyPr/>
        <a:lstStyle/>
        <a:p>
          <a:endParaRPr lang="en-AU"/>
        </a:p>
      </dgm:t>
    </dgm:pt>
    <dgm:pt modelId="{140CA2D3-AFBC-43D7-A4D8-54863E5ED9FF}" type="sibTrans" cxnId="{3CC069CA-7F7A-4514-A18F-2C205F02B895}">
      <dgm:prSet/>
      <dgm:spPr/>
      <dgm:t>
        <a:bodyPr/>
        <a:lstStyle/>
        <a:p>
          <a:endParaRPr lang="en-AU"/>
        </a:p>
      </dgm:t>
    </dgm:pt>
    <dgm:pt modelId="{A7251E1C-D85E-4DC8-8B14-A4B31B6A0DA9}">
      <dgm:prSet/>
      <dgm:spPr/>
      <dgm:t>
        <a:bodyPr/>
        <a:lstStyle/>
        <a:p>
          <a:pPr algn="ctr"/>
          <a:r>
            <a:rPr lang="en-AU" b="1"/>
            <a:t>Key Performance Indicators (progress)</a:t>
          </a:r>
        </a:p>
      </dgm:t>
    </dgm:pt>
    <dgm:pt modelId="{3BD9E0AE-8F8B-4AE4-8032-9A4C9F260757}" type="parTrans" cxnId="{D53E8914-F71B-452D-BFB7-9C2B04F2310A}">
      <dgm:prSet/>
      <dgm:spPr/>
      <dgm:t>
        <a:bodyPr/>
        <a:lstStyle/>
        <a:p>
          <a:endParaRPr lang="en-AU"/>
        </a:p>
      </dgm:t>
    </dgm:pt>
    <dgm:pt modelId="{D7436543-D380-475D-8210-EFA3A84343F3}" type="sibTrans" cxnId="{D53E8914-F71B-452D-BFB7-9C2B04F2310A}">
      <dgm:prSet/>
      <dgm:spPr/>
      <dgm:t>
        <a:bodyPr/>
        <a:lstStyle/>
        <a:p>
          <a:endParaRPr lang="en-AU"/>
        </a:p>
      </dgm:t>
    </dgm:pt>
    <dgm:pt modelId="{74287A48-83BA-4E03-B405-E9A580B563FE}">
      <dgm:prSet/>
      <dgm:spPr/>
      <dgm:t>
        <a:bodyPr/>
        <a:lstStyle/>
        <a:p>
          <a:r>
            <a:rPr lang="en-AU"/>
            <a:t>How are the aims of the Program Objective measured?</a:t>
          </a:r>
        </a:p>
      </dgm:t>
    </dgm:pt>
    <dgm:pt modelId="{3C33849E-36DE-430D-8979-94BBB1E0662C}" type="parTrans" cxnId="{619C76A4-9263-45A8-B6BD-8597B839F107}">
      <dgm:prSet/>
      <dgm:spPr/>
      <dgm:t>
        <a:bodyPr/>
        <a:lstStyle/>
        <a:p>
          <a:endParaRPr lang="en-AU"/>
        </a:p>
      </dgm:t>
    </dgm:pt>
    <dgm:pt modelId="{AE49303B-D428-478C-924A-FCB17A1F6E99}" type="sibTrans" cxnId="{619C76A4-9263-45A8-B6BD-8597B839F107}">
      <dgm:prSet/>
      <dgm:spPr/>
      <dgm:t>
        <a:bodyPr/>
        <a:lstStyle/>
        <a:p>
          <a:endParaRPr lang="en-AU"/>
        </a:p>
      </dgm:t>
    </dgm:pt>
    <dgm:pt modelId="{3692118A-5C4D-491C-94A2-9E2B482CC009}">
      <dgm:prSet/>
      <dgm:spPr/>
      <dgm:t>
        <a:bodyPr/>
        <a:lstStyle/>
        <a:p>
          <a:r>
            <a:rPr lang="en-AU"/>
            <a:t>What is the progress towards achieving these aims (performance against objectives)?</a:t>
          </a:r>
        </a:p>
      </dgm:t>
    </dgm:pt>
    <dgm:pt modelId="{1F0A1B81-074D-41F1-B308-67373B7C5E54}" type="parTrans" cxnId="{1F0D54B0-7F6F-4C6B-955E-E8916085A836}">
      <dgm:prSet/>
      <dgm:spPr/>
      <dgm:t>
        <a:bodyPr/>
        <a:lstStyle/>
        <a:p>
          <a:endParaRPr lang="en-AU"/>
        </a:p>
      </dgm:t>
    </dgm:pt>
    <dgm:pt modelId="{66768D50-CC6D-4803-B731-EACE420A1A1F}" type="sibTrans" cxnId="{1F0D54B0-7F6F-4C6B-955E-E8916085A836}">
      <dgm:prSet/>
      <dgm:spPr/>
      <dgm:t>
        <a:bodyPr/>
        <a:lstStyle/>
        <a:p>
          <a:endParaRPr lang="en-AU"/>
        </a:p>
      </dgm:t>
    </dgm:pt>
    <dgm:pt modelId="{093CAA92-60A9-420B-9755-8EB7606EC3B4}">
      <dgm:prSet phldrT="[Text]"/>
      <dgm:spPr/>
      <dgm:t>
        <a:bodyPr/>
        <a:lstStyle/>
        <a:p>
          <a:r>
            <a:rPr lang="en-AU"/>
            <a:t>Each Key Strategic Direction should state the community benefit.</a:t>
          </a:r>
        </a:p>
      </dgm:t>
    </dgm:pt>
    <dgm:pt modelId="{4B640A42-0816-4C04-B415-FBB26113A7BB}" type="parTrans" cxnId="{C5408BE9-7B2B-4A2A-B23D-6FD25FE15E95}">
      <dgm:prSet/>
      <dgm:spPr/>
      <dgm:t>
        <a:bodyPr/>
        <a:lstStyle/>
        <a:p>
          <a:endParaRPr lang="en-AU"/>
        </a:p>
      </dgm:t>
    </dgm:pt>
    <dgm:pt modelId="{067B32D1-C49D-4153-A6B2-AC2A45B33EE4}" type="sibTrans" cxnId="{C5408BE9-7B2B-4A2A-B23D-6FD25FE15E95}">
      <dgm:prSet/>
      <dgm:spPr/>
      <dgm:t>
        <a:bodyPr/>
        <a:lstStyle/>
        <a:p>
          <a:endParaRPr lang="en-AU"/>
        </a:p>
      </dgm:t>
    </dgm:pt>
    <dgm:pt modelId="{4E9821AB-22A8-462F-BF36-4032CA5B89EE}" type="pres">
      <dgm:prSet presAssocID="{ADAFF830-BA9A-4B09-A3EB-6F79A5212ED0}" presName="linearFlow" presStyleCnt="0">
        <dgm:presLayoutVars>
          <dgm:dir/>
          <dgm:animLvl val="lvl"/>
          <dgm:resizeHandles val="exact"/>
        </dgm:presLayoutVars>
      </dgm:prSet>
      <dgm:spPr/>
      <dgm:t>
        <a:bodyPr/>
        <a:lstStyle/>
        <a:p>
          <a:endParaRPr lang="en-AU"/>
        </a:p>
      </dgm:t>
    </dgm:pt>
    <dgm:pt modelId="{EE401F13-4AD8-43C5-A44C-4E15666D3734}" type="pres">
      <dgm:prSet presAssocID="{48D078CD-7DD1-40F3-915A-2E56D784E63F}" presName="composite" presStyleCnt="0"/>
      <dgm:spPr/>
      <dgm:t>
        <a:bodyPr/>
        <a:lstStyle/>
        <a:p>
          <a:endParaRPr lang="en-AU"/>
        </a:p>
      </dgm:t>
    </dgm:pt>
    <dgm:pt modelId="{7C87729A-9F67-4E88-8FEB-6F0E5AFF4AC9}" type="pres">
      <dgm:prSet presAssocID="{48D078CD-7DD1-40F3-915A-2E56D784E63F}" presName="parTx" presStyleLbl="node1" presStyleIdx="0" presStyleCnt="5">
        <dgm:presLayoutVars>
          <dgm:chMax val="0"/>
          <dgm:chPref val="0"/>
          <dgm:bulletEnabled val="1"/>
        </dgm:presLayoutVars>
      </dgm:prSet>
      <dgm:spPr/>
      <dgm:t>
        <a:bodyPr/>
        <a:lstStyle/>
        <a:p>
          <a:endParaRPr lang="en-AU"/>
        </a:p>
      </dgm:t>
    </dgm:pt>
    <dgm:pt modelId="{FA5611E0-087F-4824-AD77-2E6C8ECD4BA0}" type="pres">
      <dgm:prSet presAssocID="{48D078CD-7DD1-40F3-915A-2E56D784E63F}" presName="parSh" presStyleLbl="node1" presStyleIdx="0" presStyleCnt="5"/>
      <dgm:spPr/>
      <dgm:t>
        <a:bodyPr/>
        <a:lstStyle/>
        <a:p>
          <a:endParaRPr lang="en-AU"/>
        </a:p>
      </dgm:t>
    </dgm:pt>
    <dgm:pt modelId="{EAB242EF-59EC-4A2E-B7F5-6045C0AA97FA}" type="pres">
      <dgm:prSet presAssocID="{48D078CD-7DD1-40F3-915A-2E56D784E63F}" presName="desTx" presStyleLbl="fgAcc1" presStyleIdx="0" presStyleCnt="5">
        <dgm:presLayoutVars>
          <dgm:bulletEnabled val="1"/>
        </dgm:presLayoutVars>
      </dgm:prSet>
      <dgm:spPr/>
      <dgm:t>
        <a:bodyPr/>
        <a:lstStyle/>
        <a:p>
          <a:endParaRPr lang="en-AU"/>
        </a:p>
      </dgm:t>
    </dgm:pt>
    <dgm:pt modelId="{1B251E18-35D0-4FD9-B76D-154593C79353}" type="pres">
      <dgm:prSet presAssocID="{9A341EB9-CCA9-421B-8480-5DD22813DF26}" presName="sibTrans" presStyleLbl="sibTrans2D1" presStyleIdx="0" presStyleCnt="4"/>
      <dgm:spPr/>
      <dgm:t>
        <a:bodyPr/>
        <a:lstStyle/>
        <a:p>
          <a:endParaRPr lang="en-AU"/>
        </a:p>
      </dgm:t>
    </dgm:pt>
    <dgm:pt modelId="{BFB513EE-A801-414F-ACB3-EDDAEF4A4E8C}" type="pres">
      <dgm:prSet presAssocID="{9A341EB9-CCA9-421B-8480-5DD22813DF26}" presName="connTx" presStyleLbl="sibTrans2D1" presStyleIdx="0" presStyleCnt="4"/>
      <dgm:spPr/>
      <dgm:t>
        <a:bodyPr/>
        <a:lstStyle/>
        <a:p>
          <a:endParaRPr lang="en-AU"/>
        </a:p>
      </dgm:t>
    </dgm:pt>
    <dgm:pt modelId="{C10B77EE-2898-4092-997E-2BAAD472D284}" type="pres">
      <dgm:prSet presAssocID="{FE9C505C-62A1-493E-9153-42079FD73BED}" presName="composite" presStyleCnt="0"/>
      <dgm:spPr/>
      <dgm:t>
        <a:bodyPr/>
        <a:lstStyle/>
        <a:p>
          <a:endParaRPr lang="en-AU"/>
        </a:p>
      </dgm:t>
    </dgm:pt>
    <dgm:pt modelId="{A193475C-55FC-4A93-A04D-C07C2BE59870}" type="pres">
      <dgm:prSet presAssocID="{FE9C505C-62A1-493E-9153-42079FD73BED}" presName="parTx" presStyleLbl="node1" presStyleIdx="0" presStyleCnt="5">
        <dgm:presLayoutVars>
          <dgm:chMax val="0"/>
          <dgm:chPref val="0"/>
          <dgm:bulletEnabled val="1"/>
        </dgm:presLayoutVars>
      </dgm:prSet>
      <dgm:spPr/>
      <dgm:t>
        <a:bodyPr/>
        <a:lstStyle/>
        <a:p>
          <a:endParaRPr lang="en-AU"/>
        </a:p>
      </dgm:t>
    </dgm:pt>
    <dgm:pt modelId="{776427CD-D7CC-4C8B-B2F6-D8DD2E44CB1B}" type="pres">
      <dgm:prSet presAssocID="{FE9C505C-62A1-493E-9153-42079FD73BED}" presName="parSh" presStyleLbl="node1" presStyleIdx="1" presStyleCnt="5"/>
      <dgm:spPr/>
      <dgm:t>
        <a:bodyPr/>
        <a:lstStyle/>
        <a:p>
          <a:endParaRPr lang="en-AU"/>
        </a:p>
      </dgm:t>
    </dgm:pt>
    <dgm:pt modelId="{1A6F0F4A-C3CD-4971-A036-7FC1B85C6DF9}" type="pres">
      <dgm:prSet presAssocID="{FE9C505C-62A1-493E-9153-42079FD73BED}" presName="desTx" presStyleLbl="fgAcc1" presStyleIdx="1" presStyleCnt="5">
        <dgm:presLayoutVars>
          <dgm:bulletEnabled val="1"/>
        </dgm:presLayoutVars>
      </dgm:prSet>
      <dgm:spPr/>
      <dgm:t>
        <a:bodyPr/>
        <a:lstStyle/>
        <a:p>
          <a:endParaRPr lang="en-AU"/>
        </a:p>
      </dgm:t>
    </dgm:pt>
    <dgm:pt modelId="{417EE5EB-F43D-40A9-89F7-574D9B82BE07}" type="pres">
      <dgm:prSet presAssocID="{A4E79FEB-9CBC-42EE-95BA-C98AEC5C4D76}" presName="sibTrans" presStyleLbl="sibTrans2D1" presStyleIdx="1" presStyleCnt="4"/>
      <dgm:spPr/>
      <dgm:t>
        <a:bodyPr/>
        <a:lstStyle/>
        <a:p>
          <a:endParaRPr lang="en-AU"/>
        </a:p>
      </dgm:t>
    </dgm:pt>
    <dgm:pt modelId="{66A88C7F-E228-4435-AC91-46EE8A3DDB41}" type="pres">
      <dgm:prSet presAssocID="{A4E79FEB-9CBC-42EE-95BA-C98AEC5C4D76}" presName="connTx" presStyleLbl="sibTrans2D1" presStyleIdx="1" presStyleCnt="4"/>
      <dgm:spPr/>
      <dgm:t>
        <a:bodyPr/>
        <a:lstStyle/>
        <a:p>
          <a:endParaRPr lang="en-AU"/>
        </a:p>
      </dgm:t>
    </dgm:pt>
    <dgm:pt modelId="{00388BFE-2E85-46EA-87B6-1C87E4B5C10C}" type="pres">
      <dgm:prSet presAssocID="{8C25D471-9F2D-4229-89CD-0F40B7CAB2AD}" presName="composite" presStyleCnt="0"/>
      <dgm:spPr/>
      <dgm:t>
        <a:bodyPr/>
        <a:lstStyle/>
        <a:p>
          <a:endParaRPr lang="en-AU"/>
        </a:p>
      </dgm:t>
    </dgm:pt>
    <dgm:pt modelId="{8D0B496F-8FF2-4D4E-AC30-5BA6373291F1}" type="pres">
      <dgm:prSet presAssocID="{8C25D471-9F2D-4229-89CD-0F40B7CAB2AD}" presName="parTx" presStyleLbl="node1" presStyleIdx="1" presStyleCnt="5">
        <dgm:presLayoutVars>
          <dgm:chMax val="0"/>
          <dgm:chPref val="0"/>
          <dgm:bulletEnabled val="1"/>
        </dgm:presLayoutVars>
      </dgm:prSet>
      <dgm:spPr/>
      <dgm:t>
        <a:bodyPr/>
        <a:lstStyle/>
        <a:p>
          <a:endParaRPr lang="en-AU"/>
        </a:p>
      </dgm:t>
    </dgm:pt>
    <dgm:pt modelId="{B74BF513-A9BA-415D-9EE5-5E372A45A5AB}" type="pres">
      <dgm:prSet presAssocID="{8C25D471-9F2D-4229-89CD-0F40B7CAB2AD}" presName="parSh" presStyleLbl="node1" presStyleIdx="2" presStyleCnt="5"/>
      <dgm:spPr/>
      <dgm:t>
        <a:bodyPr/>
        <a:lstStyle/>
        <a:p>
          <a:endParaRPr lang="en-AU"/>
        </a:p>
      </dgm:t>
    </dgm:pt>
    <dgm:pt modelId="{594F259D-D71E-485E-B4AB-0E6AEF79DFDF}" type="pres">
      <dgm:prSet presAssocID="{8C25D471-9F2D-4229-89CD-0F40B7CAB2AD}" presName="desTx" presStyleLbl="fgAcc1" presStyleIdx="2" presStyleCnt="5">
        <dgm:presLayoutVars>
          <dgm:bulletEnabled val="1"/>
        </dgm:presLayoutVars>
      </dgm:prSet>
      <dgm:spPr/>
      <dgm:t>
        <a:bodyPr/>
        <a:lstStyle/>
        <a:p>
          <a:endParaRPr lang="en-AU"/>
        </a:p>
      </dgm:t>
    </dgm:pt>
    <dgm:pt modelId="{3212B28E-CCEE-47A4-973B-3E206483DFEA}" type="pres">
      <dgm:prSet presAssocID="{81E7D722-2B4E-4C49-915B-37CA9D1BE2FB}" presName="sibTrans" presStyleLbl="sibTrans2D1" presStyleIdx="2" presStyleCnt="4"/>
      <dgm:spPr/>
      <dgm:t>
        <a:bodyPr/>
        <a:lstStyle/>
        <a:p>
          <a:endParaRPr lang="en-AU"/>
        </a:p>
      </dgm:t>
    </dgm:pt>
    <dgm:pt modelId="{CA803436-71CD-461E-995F-19B7F179CA86}" type="pres">
      <dgm:prSet presAssocID="{81E7D722-2B4E-4C49-915B-37CA9D1BE2FB}" presName="connTx" presStyleLbl="sibTrans2D1" presStyleIdx="2" presStyleCnt="4"/>
      <dgm:spPr/>
      <dgm:t>
        <a:bodyPr/>
        <a:lstStyle/>
        <a:p>
          <a:endParaRPr lang="en-AU"/>
        </a:p>
      </dgm:t>
    </dgm:pt>
    <dgm:pt modelId="{85D039A6-B5F9-4659-B48D-F3A952172982}" type="pres">
      <dgm:prSet presAssocID="{6E3D9D22-1039-40BD-9DE5-8562E27A6B74}" presName="composite" presStyleCnt="0"/>
      <dgm:spPr/>
      <dgm:t>
        <a:bodyPr/>
        <a:lstStyle/>
        <a:p>
          <a:endParaRPr lang="en-AU"/>
        </a:p>
      </dgm:t>
    </dgm:pt>
    <dgm:pt modelId="{C8B4A6A6-1702-49B8-974B-01EF06035E54}" type="pres">
      <dgm:prSet presAssocID="{6E3D9D22-1039-40BD-9DE5-8562E27A6B74}" presName="parTx" presStyleLbl="node1" presStyleIdx="2" presStyleCnt="5">
        <dgm:presLayoutVars>
          <dgm:chMax val="0"/>
          <dgm:chPref val="0"/>
          <dgm:bulletEnabled val="1"/>
        </dgm:presLayoutVars>
      </dgm:prSet>
      <dgm:spPr/>
      <dgm:t>
        <a:bodyPr/>
        <a:lstStyle/>
        <a:p>
          <a:endParaRPr lang="en-AU"/>
        </a:p>
      </dgm:t>
    </dgm:pt>
    <dgm:pt modelId="{E56F2B1F-B087-4165-96EA-D3FF814E1CC3}" type="pres">
      <dgm:prSet presAssocID="{6E3D9D22-1039-40BD-9DE5-8562E27A6B74}" presName="parSh" presStyleLbl="node1" presStyleIdx="3" presStyleCnt="5"/>
      <dgm:spPr/>
      <dgm:t>
        <a:bodyPr/>
        <a:lstStyle/>
        <a:p>
          <a:endParaRPr lang="en-AU"/>
        </a:p>
      </dgm:t>
    </dgm:pt>
    <dgm:pt modelId="{C579B68E-CD71-420E-BDA8-592CB326193C}" type="pres">
      <dgm:prSet presAssocID="{6E3D9D22-1039-40BD-9DE5-8562E27A6B74}" presName="desTx" presStyleLbl="fgAcc1" presStyleIdx="3" presStyleCnt="5">
        <dgm:presLayoutVars>
          <dgm:bulletEnabled val="1"/>
        </dgm:presLayoutVars>
      </dgm:prSet>
      <dgm:spPr/>
      <dgm:t>
        <a:bodyPr/>
        <a:lstStyle/>
        <a:p>
          <a:endParaRPr lang="en-AU"/>
        </a:p>
      </dgm:t>
    </dgm:pt>
    <dgm:pt modelId="{BD61CFF7-A975-489D-AE65-5FDF922397AD}" type="pres">
      <dgm:prSet presAssocID="{E29BA649-32D1-48F9-972E-5E7EBE97D506}" presName="sibTrans" presStyleLbl="sibTrans2D1" presStyleIdx="3" presStyleCnt="4"/>
      <dgm:spPr/>
      <dgm:t>
        <a:bodyPr/>
        <a:lstStyle/>
        <a:p>
          <a:endParaRPr lang="en-AU"/>
        </a:p>
      </dgm:t>
    </dgm:pt>
    <dgm:pt modelId="{3364845F-9E14-4698-B825-B371C48A0327}" type="pres">
      <dgm:prSet presAssocID="{E29BA649-32D1-48F9-972E-5E7EBE97D506}" presName="connTx" presStyleLbl="sibTrans2D1" presStyleIdx="3" presStyleCnt="4"/>
      <dgm:spPr/>
      <dgm:t>
        <a:bodyPr/>
        <a:lstStyle/>
        <a:p>
          <a:endParaRPr lang="en-AU"/>
        </a:p>
      </dgm:t>
    </dgm:pt>
    <dgm:pt modelId="{6B52D626-5B8D-4766-899E-CB798854D202}" type="pres">
      <dgm:prSet presAssocID="{A7251E1C-D85E-4DC8-8B14-A4B31B6A0DA9}" presName="composite" presStyleCnt="0"/>
      <dgm:spPr/>
      <dgm:t>
        <a:bodyPr/>
        <a:lstStyle/>
        <a:p>
          <a:endParaRPr lang="en-AU"/>
        </a:p>
      </dgm:t>
    </dgm:pt>
    <dgm:pt modelId="{5D394CAF-771C-4C8E-BA03-156AF1B79A31}" type="pres">
      <dgm:prSet presAssocID="{A7251E1C-D85E-4DC8-8B14-A4B31B6A0DA9}" presName="parTx" presStyleLbl="node1" presStyleIdx="3" presStyleCnt="5">
        <dgm:presLayoutVars>
          <dgm:chMax val="0"/>
          <dgm:chPref val="0"/>
          <dgm:bulletEnabled val="1"/>
        </dgm:presLayoutVars>
      </dgm:prSet>
      <dgm:spPr/>
      <dgm:t>
        <a:bodyPr/>
        <a:lstStyle/>
        <a:p>
          <a:endParaRPr lang="en-AU"/>
        </a:p>
      </dgm:t>
    </dgm:pt>
    <dgm:pt modelId="{1D23E7A7-AE1C-4E5B-B6ED-3A3298D4248D}" type="pres">
      <dgm:prSet presAssocID="{A7251E1C-D85E-4DC8-8B14-A4B31B6A0DA9}" presName="parSh" presStyleLbl="node1" presStyleIdx="4" presStyleCnt="5"/>
      <dgm:spPr/>
      <dgm:t>
        <a:bodyPr/>
        <a:lstStyle/>
        <a:p>
          <a:endParaRPr lang="en-AU"/>
        </a:p>
      </dgm:t>
    </dgm:pt>
    <dgm:pt modelId="{A25D69C5-8249-4A26-9E40-FCE4F9CEC590}" type="pres">
      <dgm:prSet presAssocID="{A7251E1C-D85E-4DC8-8B14-A4B31B6A0DA9}" presName="desTx" presStyleLbl="fgAcc1" presStyleIdx="4" presStyleCnt="5">
        <dgm:presLayoutVars>
          <dgm:bulletEnabled val="1"/>
        </dgm:presLayoutVars>
      </dgm:prSet>
      <dgm:spPr/>
      <dgm:t>
        <a:bodyPr/>
        <a:lstStyle/>
        <a:p>
          <a:endParaRPr lang="en-AU"/>
        </a:p>
      </dgm:t>
    </dgm:pt>
  </dgm:ptLst>
  <dgm:cxnLst>
    <dgm:cxn modelId="{2B6E399F-8AAB-47DB-9C0F-2D0EFBC59F70}" type="presOf" srcId="{4BCA7C97-57FD-4678-AC2A-819D78571048}" destId="{EAB242EF-59EC-4A2E-B7F5-6045C0AA97FA}" srcOrd="0" destOrd="2" presId="urn:microsoft.com/office/officeart/2005/8/layout/process3"/>
    <dgm:cxn modelId="{6D0818CA-FA26-42E3-AB0B-DE3F18301FE4}" srcId="{FE9C505C-62A1-493E-9153-42079FD73BED}" destId="{BCF10421-D7BF-4203-A915-3FB0C8499398}" srcOrd="0" destOrd="0" parTransId="{C80C6007-C030-4A90-B853-22AFC9B81774}" sibTransId="{D7A1986C-E8D6-4F1C-85F9-1A6A19D79026}"/>
    <dgm:cxn modelId="{5A67118A-6887-4372-A247-4FF098D9C882}" type="presOf" srcId="{E29BA649-32D1-48F9-972E-5E7EBE97D506}" destId="{BD61CFF7-A975-489D-AE65-5FDF922397AD}" srcOrd="0" destOrd="0" presId="urn:microsoft.com/office/officeart/2005/8/layout/process3"/>
    <dgm:cxn modelId="{CF728309-FDC5-4240-94C2-808F92CD5AB0}" type="presOf" srcId="{E29BA649-32D1-48F9-972E-5E7EBE97D506}" destId="{3364845F-9E14-4698-B825-B371C48A0327}" srcOrd="1" destOrd="0" presId="urn:microsoft.com/office/officeart/2005/8/layout/process3"/>
    <dgm:cxn modelId="{3CC069CA-7F7A-4514-A18F-2C205F02B895}" srcId="{6E3D9D22-1039-40BD-9DE5-8562E27A6B74}" destId="{763A6CD2-E02C-4F39-AF5D-83B2A069BE02}" srcOrd="1" destOrd="0" parTransId="{D7D872DD-9A07-402D-AAE1-65EA7F1BAE26}" sibTransId="{140CA2D3-AFBC-43D7-A4D8-54863E5ED9FF}"/>
    <dgm:cxn modelId="{7758F295-CE1A-49BA-874A-BFDC9A6B5DCE}" type="presOf" srcId="{8C25D471-9F2D-4229-89CD-0F40B7CAB2AD}" destId="{8D0B496F-8FF2-4D4E-AC30-5BA6373291F1}" srcOrd="0" destOrd="0" presId="urn:microsoft.com/office/officeart/2005/8/layout/process3"/>
    <dgm:cxn modelId="{C7C7921A-D80C-4633-AE46-A168E6A14AFA}" type="presOf" srcId="{A7251E1C-D85E-4DC8-8B14-A4B31B6A0DA9}" destId="{5D394CAF-771C-4C8E-BA03-156AF1B79A31}" srcOrd="0" destOrd="0" presId="urn:microsoft.com/office/officeart/2005/8/layout/process3"/>
    <dgm:cxn modelId="{8A2AEBB6-D688-4E25-B1CD-505E2CD16941}" srcId="{8C25D471-9F2D-4229-89CD-0F40B7CAB2AD}" destId="{F10BB8E0-11C6-4994-845A-A091E8429284}" srcOrd="0" destOrd="0" parTransId="{5B27C55C-E662-45AD-AC6B-ABEF5EADAD1B}" sibTransId="{46416CA2-9784-488E-BC00-E30CA58C04F1}"/>
    <dgm:cxn modelId="{7CE93D6E-7DBA-4CD0-AC91-396724811828}" type="presOf" srcId="{3692118A-5C4D-491C-94A2-9E2B482CC009}" destId="{A25D69C5-8249-4A26-9E40-FCE4F9CEC590}" srcOrd="0" destOrd="1" presId="urn:microsoft.com/office/officeart/2005/8/layout/process3"/>
    <dgm:cxn modelId="{ADC5CA72-ED08-4BF0-A248-C45DCFC7EE4E}" type="presOf" srcId="{74287A48-83BA-4E03-B405-E9A580B563FE}" destId="{A25D69C5-8249-4A26-9E40-FCE4F9CEC590}" srcOrd="0" destOrd="0" presId="urn:microsoft.com/office/officeart/2005/8/layout/process3"/>
    <dgm:cxn modelId="{47F2220D-DC60-424D-B2BC-BA882428CEAF}" type="presOf" srcId="{81E7D722-2B4E-4C49-915B-37CA9D1BE2FB}" destId="{3212B28E-CCEE-47A4-973B-3E206483DFEA}" srcOrd="0" destOrd="0" presId="urn:microsoft.com/office/officeart/2005/8/layout/process3"/>
    <dgm:cxn modelId="{15A75FEC-9EA1-4504-A6AA-A0FD21290DC8}" type="presOf" srcId="{A7251E1C-D85E-4DC8-8B14-A4B31B6A0DA9}" destId="{1D23E7A7-AE1C-4E5B-B6ED-3A3298D4248D}" srcOrd="1" destOrd="0" presId="urn:microsoft.com/office/officeart/2005/8/layout/process3"/>
    <dgm:cxn modelId="{D5D9E8E9-4401-4E67-9ED5-F4188FCA8D50}" type="presOf" srcId="{9A341EB9-CCA9-421B-8480-5DD22813DF26}" destId="{1B251E18-35D0-4FD9-B76D-154593C79353}" srcOrd="0" destOrd="0" presId="urn:microsoft.com/office/officeart/2005/8/layout/process3"/>
    <dgm:cxn modelId="{BF43D680-F7B5-402C-B1D4-F965096A6293}" type="presOf" srcId="{CF16ACED-3A8A-455B-B109-68099CAA40CE}" destId="{C579B68E-CD71-420E-BDA8-592CB326193C}" srcOrd="0" destOrd="0" presId="urn:microsoft.com/office/officeart/2005/8/layout/process3"/>
    <dgm:cxn modelId="{F7A5CF21-AA40-4C8B-AB9D-6982978EE8F5}" type="presOf" srcId="{B4FB1BEF-38F4-4BE8-A1FE-F7A4765A78E7}" destId="{594F259D-D71E-485E-B4AB-0E6AEF79DFDF}" srcOrd="0" destOrd="1" presId="urn:microsoft.com/office/officeart/2005/8/layout/process3"/>
    <dgm:cxn modelId="{A8A9D109-C838-4641-A2F3-5745F030CD0F}" type="presOf" srcId="{FE9C505C-62A1-493E-9153-42079FD73BED}" destId="{A193475C-55FC-4A93-A04D-C07C2BE59870}" srcOrd="0" destOrd="0" presId="urn:microsoft.com/office/officeart/2005/8/layout/process3"/>
    <dgm:cxn modelId="{A101FD8F-E6FB-47C5-8FC6-89A14F4EFD72}" srcId="{ADAFF830-BA9A-4B09-A3EB-6F79A5212ED0}" destId="{48D078CD-7DD1-40F3-915A-2E56D784E63F}" srcOrd="0" destOrd="0" parTransId="{76A4742C-82C3-445F-B99A-F8A855FE221E}" sibTransId="{9A341EB9-CCA9-421B-8480-5DD22813DF26}"/>
    <dgm:cxn modelId="{320A4CE2-BFB7-4A95-A9C1-8683EB17DDEE}" type="presOf" srcId="{A4E79FEB-9CBC-42EE-95BA-C98AEC5C4D76}" destId="{66A88C7F-E228-4435-AC91-46EE8A3DDB41}" srcOrd="1" destOrd="0" presId="urn:microsoft.com/office/officeart/2005/8/layout/process3"/>
    <dgm:cxn modelId="{296839AD-1C7F-4BC5-8AEB-8A594AE56580}" type="presOf" srcId="{48D078CD-7DD1-40F3-915A-2E56D784E63F}" destId="{FA5611E0-087F-4824-AD77-2E6C8ECD4BA0}" srcOrd="1" destOrd="0" presId="urn:microsoft.com/office/officeart/2005/8/layout/process3"/>
    <dgm:cxn modelId="{0FF8B406-C810-4CAD-A6B4-879638483266}" type="presOf" srcId="{093CAA92-60A9-420B-9755-8EB7606EC3B4}" destId="{1A6F0F4A-C3CD-4971-A036-7FC1B85C6DF9}" srcOrd="0" destOrd="1" presId="urn:microsoft.com/office/officeart/2005/8/layout/process3"/>
    <dgm:cxn modelId="{EB0714A3-748C-4AD3-8271-9AD9618D6436}" srcId="{ADAFF830-BA9A-4B09-A3EB-6F79A5212ED0}" destId="{8C25D471-9F2D-4229-89CD-0F40B7CAB2AD}" srcOrd="2" destOrd="0" parTransId="{7AA61271-66AB-44D7-8E73-60C6F1CA5FC1}" sibTransId="{81E7D722-2B4E-4C49-915B-37CA9D1BE2FB}"/>
    <dgm:cxn modelId="{8CDF4745-3229-427F-A43D-BAAA9D25683A}" type="presOf" srcId="{6E3D9D22-1039-40BD-9DE5-8562E27A6B74}" destId="{C8B4A6A6-1702-49B8-974B-01EF06035E54}" srcOrd="0" destOrd="0" presId="urn:microsoft.com/office/officeart/2005/8/layout/process3"/>
    <dgm:cxn modelId="{4ADE48CD-51EC-4613-9CA8-89A35FFB6349}" type="presOf" srcId="{81E7D722-2B4E-4C49-915B-37CA9D1BE2FB}" destId="{CA803436-71CD-461E-995F-19B7F179CA86}" srcOrd="1" destOrd="0" presId="urn:microsoft.com/office/officeart/2005/8/layout/process3"/>
    <dgm:cxn modelId="{92BD482B-3074-43EF-9D1D-24D85924778D}" srcId="{48D078CD-7DD1-40F3-915A-2E56D784E63F}" destId="{5E4EE50F-E5E5-49E8-8BDC-C1DEA7948F2F}" srcOrd="1" destOrd="0" parTransId="{05D5A4B8-6279-4B43-8A0E-42F3828207EB}" sibTransId="{982EC4E0-03D5-405F-A187-A8D66F979B4C}"/>
    <dgm:cxn modelId="{619C76A4-9263-45A8-B6BD-8597B839F107}" srcId="{A7251E1C-D85E-4DC8-8B14-A4B31B6A0DA9}" destId="{74287A48-83BA-4E03-B405-E9A580B563FE}" srcOrd="0" destOrd="0" parTransId="{3C33849E-36DE-430D-8979-94BBB1E0662C}" sibTransId="{AE49303B-D428-478C-924A-FCB17A1F6E99}"/>
    <dgm:cxn modelId="{29B38F3D-3B10-4953-BBAE-421F12E81B5B}" srcId="{ADAFF830-BA9A-4B09-A3EB-6F79A5212ED0}" destId="{6E3D9D22-1039-40BD-9DE5-8562E27A6B74}" srcOrd="3" destOrd="0" parTransId="{7BC45C3E-CC27-4D83-A513-A0E0C84696D7}" sibTransId="{E29BA649-32D1-48F9-972E-5E7EBE97D506}"/>
    <dgm:cxn modelId="{08C0372B-BE49-465A-A554-775332F781D0}" type="presOf" srcId="{763A6CD2-E02C-4F39-AF5D-83B2A069BE02}" destId="{C579B68E-CD71-420E-BDA8-592CB326193C}" srcOrd="0" destOrd="1" presId="urn:microsoft.com/office/officeart/2005/8/layout/process3"/>
    <dgm:cxn modelId="{3495832A-C23B-4B30-82A5-51301B6520BA}" type="presOf" srcId="{48D078CD-7DD1-40F3-915A-2E56D784E63F}" destId="{7C87729A-9F67-4E88-8FEB-6F0E5AFF4AC9}" srcOrd="0" destOrd="0" presId="urn:microsoft.com/office/officeart/2005/8/layout/process3"/>
    <dgm:cxn modelId="{58CC3BE7-8369-4F6B-B4F6-7C921B072B7D}" type="presOf" srcId="{FE9C505C-62A1-493E-9153-42079FD73BED}" destId="{776427CD-D7CC-4C8B-B2F6-D8DD2E44CB1B}" srcOrd="1" destOrd="0" presId="urn:microsoft.com/office/officeart/2005/8/layout/process3"/>
    <dgm:cxn modelId="{5125752F-6D8E-43D4-9248-D7F3DBE70A8B}" type="presOf" srcId="{EFD1CEA4-895E-474E-8206-8EA015D186A5}" destId="{EAB242EF-59EC-4A2E-B7F5-6045C0AA97FA}" srcOrd="0" destOrd="0" presId="urn:microsoft.com/office/officeart/2005/8/layout/process3"/>
    <dgm:cxn modelId="{0D88A672-680F-4301-8119-D0ECA7F98ED2}" type="presOf" srcId="{A4E79FEB-9CBC-42EE-95BA-C98AEC5C4D76}" destId="{417EE5EB-F43D-40A9-89F7-574D9B82BE07}" srcOrd="0" destOrd="0" presId="urn:microsoft.com/office/officeart/2005/8/layout/process3"/>
    <dgm:cxn modelId="{49D36386-AD90-4600-928C-91A9C6750AA9}" srcId="{48D078CD-7DD1-40F3-915A-2E56D784E63F}" destId="{4BCA7C97-57FD-4678-AC2A-819D78571048}" srcOrd="2" destOrd="0" parTransId="{1E384908-B631-4D0E-ADA6-C4808D449A0A}" sibTransId="{6AA9CC9D-BF94-4C38-B197-AC2591F58F40}"/>
    <dgm:cxn modelId="{1F0D54B0-7F6F-4C6B-955E-E8916085A836}" srcId="{A7251E1C-D85E-4DC8-8B14-A4B31B6A0DA9}" destId="{3692118A-5C4D-491C-94A2-9E2B482CC009}" srcOrd="1" destOrd="0" parTransId="{1F0A1B81-074D-41F1-B308-67373B7C5E54}" sibTransId="{66768D50-CC6D-4803-B731-EACE420A1A1F}"/>
    <dgm:cxn modelId="{D53E8914-F71B-452D-BFB7-9C2B04F2310A}" srcId="{ADAFF830-BA9A-4B09-A3EB-6F79A5212ED0}" destId="{A7251E1C-D85E-4DC8-8B14-A4B31B6A0DA9}" srcOrd="4" destOrd="0" parTransId="{3BD9E0AE-8F8B-4AE4-8032-9A4C9F260757}" sibTransId="{D7436543-D380-475D-8210-EFA3A84343F3}"/>
    <dgm:cxn modelId="{409A5AEC-6916-431A-9354-F19C33A3E03C}" type="presOf" srcId="{8C25D471-9F2D-4229-89CD-0F40B7CAB2AD}" destId="{B74BF513-A9BA-415D-9EE5-5E372A45A5AB}" srcOrd="1" destOrd="0" presId="urn:microsoft.com/office/officeart/2005/8/layout/process3"/>
    <dgm:cxn modelId="{9D794735-D284-45DC-BBC5-ABFB609BECD4}" type="presOf" srcId="{F10BB8E0-11C6-4994-845A-A091E8429284}" destId="{594F259D-D71E-485E-B4AB-0E6AEF79DFDF}" srcOrd="0" destOrd="0" presId="urn:microsoft.com/office/officeart/2005/8/layout/process3"/>
    <dgm:cxn modelId="{F46BC8CE-6397-4A3A-95D2-1ABBD43CC91D}" srcId="{6E3D9D22-1039-40BD-9DE5-8562E27A6B74}" destId="{CF16ACED-3A8A-455B-B109-68099CAA40CE}" srcOrd="0" destOrd="0" parTransId="{CD5A828C-248D-4C5F-A4BE-B87A610E0365}" sibTransId="{00E44E7F-4CE9-4417-9BB9-C4E48E508DA9}"/>
    <dgm:cxn modelId="{E4F77648-8B6B-41D4-B78F-6D50D32FA4FF}" type="presOf" srcId="{9A341EB9-CCA9-421B-8480-5DD22813DF26}" destId="{BFB513EE-A801-414F-ACB3-EDDAEF4A4E8C}" srcOrd="1" destOrd="0" presId="urn:microsoft.com/office/officeart/2005/8/layout/process3"/>
    <dgm:cxn modelId="{1A515669-F6A5-4B87-A2F5-FFB45F54AFB5}" type="presOf" srcId="{6E3D9D22-1039-40BD-9DE5-8562E27A6B74}" destId="{E56F2B1F-B087-4165-96EA-D3FF814E1CC3}" srcOrd="1" destOrd="0" presId="urn:microsoft.com/office/officeart/2005/8/layout/process3"/>
    <dgm:cxn modelId="{F68B057B-3669-48CA-B646-CF6C930E1168}" type="presOf" srcId="{ADAFF830-BA9A-4B09-A3EB-6F79A5212ED0}" destId="{4E9821AB-22A8-462F-BF36-4032CA5B89EE}" srcOrd="0" destOrd="0" presId="urn:microsoft.com/office/officeart/2005/8/layout/process3"/>
    <dgm:cxn modelId="{B243E800-0A0A-4C70-A19A-67CD737B566A}" type="presOf" srcId="{5E4EE50F-E5E5-49E8-8BDC-C1DEA7948F2F}" destId="{EAB242EF-59EC-4A2E-B7F5-6045C0AA97FA}" srcOrd="0" destOrd="1" presId="urn:microsoft.com/office/officeart/2005/8/layout/process3"/>
    <dgm:cxn modelId="{40E13A2B-DBFB-488C-88F0-A24C84CD21CB}" srcId="{48D078CD-7DD1-40F3-915A-2E56D784E63F}" destId="{EFD1CEA4-895E-474E-8206-8EA015D186A5}" srcOrd="0" destOrd="0" parTransId="{D6E706D6-4369-4FE6-B302-83578B91D746}" sibTransId="{C626F5F6-A36E-4500-966B-32114D8E469E}"/>
    <dgm:cxn modelId="{B1D14D86-C6B6-4BC7-88A0-2110F84C7271}" srcId="{ADAFF830-BA9A-4B09-A3EB-6F79A5212ED0}" destId="{FE9C505C-62A1-493E-9153-42079FD73BED}" srcOrd="1" destOrd="0" parTransId="{4131CCA4-0A26-48D8-AF57-6131E629F575}" sibTransId="{A4E79FEB-9CBC-42EE-95BA-C98AEC5C4D76}"/>
    <dgm:cxn modelId="{C5408BE9-7B2B-4A2A-B23D-6FD25FE15E95}" srcId="{FE9C505C-62A1-493E-9153-42079FD73BED}" destId="{093CAA92-60A9-420B-9755-8EB7606EC3B4}" srcOrd="1" destOrd="0" parTransId="{4B640A42-0816-4C04-B415-FBB26113A7BB}" sibTransId="{067B32D1-C49D-4153-A6B2-AC2A45B33EE4}"/>
    <dgm:cxn modelId="{CCF3F1FE-ECA4-4E91-B461-8F0FEFF521F4}" srcId="{8C25D471-9F2D-4229-89CD-0F40B7CAB2AD}" destId="{B4FB1BEF-38F4-4BE8-A1FE-F7A4765A78E7}" srcOrd="1" destOrd="0" parTransId="{B9AABE61-800A-4CAF-A49E-64F44F99D576}" sibTransId="{1EC5A31F-7030-421E-84C6-440683AF4516}"/>
    <dgm:cxn modelId="{5B153610-B45A-4B29-A7B2-876BDC3F306B}" type="presOf" srcId="{BCF10421-D7BF-4203-A915-3FB0C8499398}" destId="{1A6F0F4A-C3CD-4971-A036-7FC1B85C6DF9}" srcOrd="0" destOrd="0" presId="urn:microsoft.com/office/officeart/2005/8/layout/process3"/>
    <dgm:cxn modelId="{AC1BB7B3-5DDB-4B61-A446-917D3E134A6A}" type="presParOf" srcId="{4E9821AB-22A8-462F-BF36-4032CA5B89EE}" destId="{EE401F13-4AD8-43C5-A44C-4E15666D3734}" srcOrd="0" destOrd="0" presId="urn:microsoft.com/office/officeart/2005/8/layout/process3"/>
    <dgm:cxn modelId="{9591AAEB-0D53-435C-A81F-C77A4AFB4B48}" type="presParOf" srcId="{EE401F13-4AD8-43C5-A44C-4E15666D3734}" destId="{7C87729A-9F67-4E88-8FEB-6F0E5AFF4AC9}" srcOrd="0" destOrd="0" presId="urn:microsoft.com/office/officeart/2005/8/layout/process3"/>
    <dgm:cxn modelId="{9451771F-31FF-425E-A956-048444BD6EFE}" type="presParOf" srcId="{EE401F13-4AD8-43C5-A44C-4E15666D3734}" destId="{FA5611E0-087F-4824-AD77-2E6C8ECD4BA0}" srcOrd="1" destOrd="0" presId="urn:microsoft.com/office/officeart/2005/8/layout/process3"/>
    <dgm:cxn modelId="{42B810FD-74D9-4F2A-B8B7-D9100839D8B4}" type="presParOf" srcId="{EE401F13-4AD8-43C5-A44C-4E15666D3734}" destId="{EAB242EF-59EC-4A2E-B7F5-6045C0AA97FA}" srcOrd="2" destOrd="0" presId="urn:microsoft.com/office/officeart/2005/8/layout/process3"/>
    <dgm:cxn modelId="{B97EF306-9FE6-4145-9FE0-5A4EF0E5DF05}" type="presParOf" srcId="{4E9821AB-22A8-462F-BF36-4032CA5B89EE}" destId="{1B251E18-35D0-4FD9-B76D-154593C79353}" srcOrd="1" destOrd="0" presId="urn:microsoft.com/office/officeart/2005/8/layout/process3"/>
    <dgm:cxn modelId="{8E859692-82E2-4659-8922-C81358B6BC3E}" type="presParOf" srcId="{1B251E18-35D0-4FD9-B76D-154593C79353}" destId="{BFB513EE-A801-414F-ACB3-EDDAEF4A4E8C}" srcOrd="0" destOrd="0" presId="urn:microsoft.com/office/officeart/2005/8/layout/process3"/>
    <dgm:cxn modelId="{DE21BC26-2247-45B2-8441-F1FE84D63B0D}" type="presParOf" srcId="{4E9821AB-22A8-462F-BF36-4032CA5B89EE}" destId="{C10B77EE-2898-4092-997E-2BAAD472D284}" srcOrd="2" destOrd="0" presId="urn:microsoft.com/office/officeart/2005/8/layout/process3"/>
    <dgm:cxn modelId="{56B0CEB2-BF06-429E-8102-A9E568DCE3C9}" type="presParOf" srcId="{C10B77EE-2898-4092-997E-2BAAD472D284}" destId="{A193475C-55FC-4A93-A04D-C07C2BE59870}" srcOrd="0" destOrd="0" presId="urn:microsoft.com/office/officeart/2005/8/layout/process3"/>
    <dgm:cxn modelId="{07DC83D6-6613-4912-8F98-A828BF895F5E}" type="presParOf" srcId="{C10B77EE-2898-4092-997E-2BAAD472D284}" destId="{776427CD-D7CC-4C8B-B2F6-D8DD2E44CB1B}" srcOrd="1" destOrd="0" presId="urn:microsoft.com/office/officeart/2005/8/layout/process3"/>
    <dgm:cxn modelId="{D2E6A785-9942-4EDE-8262-A97FC80DF147}" type="presParOf" srcId="{C10B77EE-2898-4092-997E-2BAAD472D284}" destId="{1A6F0F4A-C3CD-4971-A036-7FC1B85C6DF9}" srcOrd="2" destOrd="0" presId="urn:microsoft.com/office/officeart/2005/8/layout/process3"/>
    <dgm:cxn modelId="{A8357B7E-C59F-4B0F-8681-EC28647CC8C9}" type="presParOf" srcId="{4E9821AB-22A8-462F-BF36-4032CA5B89EE}" destId="{417EE5EB-F43D-40A9-89F7-574D9B82BE07}" srcOrd="3" destOrd="0" presId="urn:microsoft.com/office/officeart/2005/8/layout/process3"/>
    <dgm:cxn modelId="{212C3897-FCEA-47FA-A37E-2AE7917F395A}" type="presParOf" srcId="{417EE5EB-F43D-40A9-89F7-574D9B82BE07}" destId="{66A88C7F-E228-4435-AC91-46EE8A3DDB41}" srcOrd="0" destOrd="0" presId="urn:microsoft.com/office/officeart/2005/8/layout/process3"/>
    <dgm:cxn modelId="{130F90CB-F656-4E3C-926A-61AFB6EAFCC1}" type="presParOf" srcId="{4E9821AB-22A8-462F-BF36-4032CA5B89EE}" destId="{00388BFE-2E85-46EA-87B6-1C87E4B5C10C}" srcOrd="4" destOrd="0" presId="urn:microsoft.com/office/officeart/2005/8/layout/process3"/>
    <dgm:cxn modelId="{27D36330-9F34-4326-8854-7B2C23DBEACB}" type="presParOf" srcId="{00388BFE-2E85-46EA-87B6-1C87E4B5C10C}" destId="{8D0B496F-8FF2-4D4E-AC30-5BA6373291F1}" srcOrd="0" destOrd="0" presId="urn:microsoft.com/office/officeart/2005/8/layout/process3"/>
    <dgm:cxn modelId="{CAE5325E-3633-4366-9ACD-F58D1F156750}" type="presParOf" srcId="{00388BFE-2E85-46EA-87B6-1C87E4B5C10C}" destId="{B74BF513-A9BA-415D-9EE5-5E372A45A5AB}" srcOrd="1" destOrd="0" presId="urn:microsoft.com/office/officeart/2005/8/layout/process3"/>
    <dgm:cxn modelId="{862CBFBF-B631-4C81-AE19-E44DF4C13F2B}" type="presParOf" srcId="{00388BFE-2E85-46EA-87B6-1C87E4B5C10C}" destId="{594F259D-D71E-485E-B4AB-0E6AEF79DFDF}" srcOrd="2" destOrd="0" presId="urn:microsoft.com/office/officeart/2005/8/layout/process3"/>
    <dgm:cxn modelId="{1E5B95ED-6A3D-444F-AA40-C99977B6C7B5}" type="presParOf" srcId="{4E9821AB-22A8-462F-BF36-4032CA5B89EE}" destId="{3212B28E-CCEE-47A4-973B-3E206483DFEA}" srcOrd="5" destOrd="0" presId="urn:microsoft.com/office/officeart/2005/8/layout/process3"/>
    <dgm:cxn modelId="{8A7261EE-B2FE-4C72-B5E5-6CED3A91E72B}" type="presParOf" srcId="{3212B28E-CCEE-47A4-973B-3E206483DFEA}" destId="{CA803436-71CD-461E-995F-19B7F179CA86}" srcOrd="0" destOrd="0" presId="urn:microsoft.com/office/officeart/2005/8/layout/process3"/>
    <dgm:cxn modelId="{D11C608E-2722-452D-9607-ECC3F25F951E}" type="presParOf" srcId="{4E9821AB-22A8-462F-BF36-4032CA5B89EE}" destId="{85D039A6-B5F9-4659-B48D-F3A952172982}" srcOrd="6" destOrd="0" presId="urn:microsoft.com/office/officeart/2005/8/layout/process3"/>
    <dgm:cxn modelId="{2B1D4283-1F0F-4429-A3B0-B656CA26FC1A}" type="presParOf" srcId="{85D039A6-B5F9-4659-B48D-F3A952172982}" destId="{C8B4A6A6-1702-49B8-974B-01EF06035E54}" srcOrd="0" destOrd="0" presId="urn:microsoft.com/office/officeart/2005/8/layout/process3"/>
    <dgm:cxn modelId="{A5E31A52-CFC6-442A-A813-FC73FC696780}" type="presParOf" srcId="{85D039A6-B5F9-4659-B48D-F3A952172982}" destId="{E56F2B1F-B087-4165-96EA-D3FF814E1CC3}" srcOrd="1" destOrd="0" presId="urn:microsoft.com/office/officeart/2005/8/layout/process3"/>
    <dgm:cxn modelId="{9DDF3FCF-F179-43A5-9F15-2675AABAE5AA}" type="presParOf" srcId="{85D039A6-B5F9-4659-B48D-F3A952172982}" destId="{C579B68E-CD71-420E-BDA8-592CB326193C}" srcOrd="2" destOrd="0" presId="urn:microsoft.com/office/officeart/2005/8/layout/process3"/>
    <dgm:cxn modelId="{C227E018-DD65-4F55-BA93-93640D10FA37}" type="presParOf" srcId="{4E9821AB-22A8-462F-BF36-4032CA5B89EE}" destId="{BD61CFF7-A975-489D-AE65-5FDF922397AD}" srcOrd="7" destOrd="0" presId="urn:microsoft.com/office/officeart/2005/8/layout/process3"/>
    <dgm:cxn modelId="{B2EF58A4-56F5-4958-8850-9A2E00EDBBE0}" type="presParOf" srcId="{BD61CFF7-A975-489D-AE65-5FDF922397AD}" destId="{3364845F-9E14-4698-B825-B371C48A0327}" srcOrd="0" destOrd="0" presId="urn:microsoft.com/office/officeart/2005/8/layout/process3"/>
    <dgm:cxn modelId="{C8EF7DC0-0557-4B53-B178-2AC081999C35}" type="presParOf" srcId="{4E9821AB-22A8-462F-BF36-4032CA5B89EE}" destId="{6B52D626-5B8D-4766-899E-CB798854D202}" srcOrd="8" destOrd="0" presId="urn:microsoft.com/office/officeart/2005/8/layout/process3"/>
    <dgm:cxn modelId="{9D3F7A1B-013A-421B-9DF2-CD0E221A11C6}" type="presParOf" srcId="{6B52D626-5B8D-4766-899E-CB798854D202}" destId="{5D394CAF-771C-4C8E-BA03-156AF1B79A31}" srcOrd="0" destOrd="0" presId="urn:microsoft.com/office/officeart/2005/8/layout/process3"/>
    <dgm:cxn modelId="{695486A8-D813-45B3-B917-BBBD86F5D81F}" type="presParOf" srcId="{6B52D626-5B8D-4766-899E-CB798854D202}" destId="{1D23E7A7-AE1C-4E5B-B6ED-3A3298D4248D}" srcOrd="1" destOrd="0" presId="urn:microsoft.com/office/officeart/2005/8/layout/process3"/>
    <dgm:cxn modelId="{C804DC5D-EB33-4D6D-AC49-D002DF739EE3}" type="presParOf" srcId="{6B52D626-5B8D-4766-899E-CB798854D202}" destId="{A25D69C5-8249-4A26-9E40-FCE4F9CEC590}" srcOrd="2" destOrd="0" presId="urn:microsoft.com/office/officeart/2005/8/layout/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611E0-087F-4824-AD77-2E6C8ECD4BA0}">
      <dsp:nvSpPr>
        <dsp:cNvPr id="0" name=""/>
        <dsp:cNvSpPr/>
      </dsp:nvSpPr>
      <dsp:spPr>
        <a:xfrm>
          <a:off x="4141" y="22946"/>
          <a:ext cx="934392" cy="41537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AU" sz="700" b="1" kern="1200"/>
            <a:t>Program Objective</a:t>
          </a:r>
        </a:p>
      </dsp:txBody>
      <dsp:txXfrm>
        <a:off x="4141" y="22946"/>
        <a:ext cx="934392" cy="276918"/>
      </dsp:txXfrm>
    </dsp:sp>
    <dsp:sp modelId="{EAB242EF-59EC-4A2E-B7F5-6045C0AA97FA}">
      <dsp:nvSpPr>
        <dsp:cNvPr id="0" name=""/>
        <dsp:cNvSpPr/>
      </dsp:nvSpPr>
      <dsp:spPr>
        <a:xfrm>
          <a:off x="195522" y="299865"/>
          <a:ext cx="934392" cy="136946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t>What is the Program aiming to achieve?</a:t>
          </a:r>
        </a:p>
        <a:p>
          <a:pPr marL="57150" lvl="1" indent="-57150" algn="l" defTabSz="311150">
            <a:lnSpc>
              <a:spcPct val="90000"/>
            </a:lnSpc>
            <a:spcBef>
              <a:spcPct val="0"/>
            </a:spcBef>
            <a:spcAft>
              <a:spcPct val="15000"/>
            </a:spcAft>
            <a:buChar char="••"/>
          </a:pPr>
          <a:r>
            <a:rPr lang="en-AU" sz="700" kern="1200"/>
            <a:t>How will the Program achieve this?</a:t>
          </a:r>
        </a:p>
        <a:p>
          <a:pPr marL="57150" lvl="1" indent="-57150" algn="l" defTabSz="311150">
            <a:lnSpc>
              <a:spcPct val="90000"/>
            </a:lnSpc>
            <a:spcBef>
              <a:spcPct val="0"/>
            </a:spcBef>
            <a:spcAft>
              <a:spcPct val="15000"/>
            </a:spcAft>
            <a:buChar char="••"/>
          </a:pPr>
          <a:r>
            <a:rPr lang="en-AU" sz="700" kern="1200"/>
            <a:t>The objectives must link to the Outcome's intended result.</a:t>
          </a:r>
        </a:p>
      </dsp:txBody>
      <dsp:txXfrm>
        <a:off x="222889" y="327232"/>
        <a:ext cx="879658" cy="1314728"/>
      </dsp:txXfrm>
    </dsp:sp>
    <dsp:sp modelId="{1B251E18-35D0-4FD9-B76D-154593C79353}">
      <dsp:nvSpPr>
        <dsp:cNvPr id="0" name=""/>
        <dsp:cNvSpPr/>
      </dsp:nvSpPr>
      <dsp:spPr>
        <a:xfrm>
          <a:off x="1080184" y="45087"/>
          <a:ext cx="300299" cy="232636"/>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080184" y="91614"/>
        <a:ext cx="230508" cy="139582"/>
      </dsp:txXfrm>
    </dsp:sp>
    <dsp:sp modelId="{776427CD-D7CC-4C8B-B2F6-D8DD2E44CB1B}">
      <dsp:nvSpPr>
        <dsp:cNvPr id="0" name=""/>
        <dsp:cNvSpPr/>
      </dsp:nvSpPr>
      <dsp:spPr>
        <a:xfrm>
          <a:off x="1505135" y="22946"/>
          <a:ext cx="934392" cy="41537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AU" sz="700" b="1" kern="1200"/>
            <a:t>Key Strategic Directions</a:t>
          </a:r>
        </a:p>
      </dsp:txBody>
      <dsp:txXfrm>
        <a:off x="1505135" y="22946"/>
        <a:ext cx="934392" cy="276918"/>
      </dsp:txXfrm>
    </dsp:sp>
    <dsp:sp modelId="{1A6F0F4A-C3CD-4971-A036-7FC1B85C6DF9}">
      <dsp:nvSpPr>
        <dsp:cNvPr id="0" name=""/>
        <dsp:cNvSpPr/>
      </dsp:nvSpPr>
      <dsp:spPr>
        <a:xfrm>
          <a:off x="1696517" y="299865"/>
          <a:ext cx="934392" cy="1369462"/>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t>Breaks the Program Objectives into three short aims.</a:t>
          </a:r>
        </a:p>
        <a:p>
          <a:pPr marL="57150" lvl="1" indent="-57150" algn="l" defTabSz="311150">
            <a:lnSpc>
              <a:spcPct val="90000"/>
            </a:lnSpc>
            <a:spcBef>
              <a:spcPct val="0"/>
            </a:spcBef>
            <a:spcAft>
              <a:spcPct val="15000"/>
            </a:spcAft>
            <a:buChar char="••"/>
          </a:pPr>
          <a:r>
            <a:rPr lang="en-AU" sz="700" kern="1200"/>
            <a:t>Each Key Strategic Direction should state the community benefit.</a:t>
          </a:r>
        </a:p>
      </dsp:txBody>
      <dsp:txXfrm>
        <a:off x="1723884" y="327232"/>
        <a:ext cx="879658" cy="1314728"/>
      </dsp:txXfrm>
    </dsp:sp>
    <dsp:sp modelId="{417EE5EB-F43D-40A9-89F7-574D9B82BE07}">
      <dsp:nvSpPr>
        <dsp:cNvPr id="0" name=""/>
        <dsp:cNvSpPr/>
      </dsp:nvSpPr>
      <dsp:spPr>
        <a:xfrm>
          <a:off x="2581178" y="45087"/>
          <a:ext cx="300299" cy="232636"/>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581178" y="91614"/>
        <a:ext cx="230508" cy="139582"/>
      </dsp:txXfrm>
    </dsp:sp>
    <dsp:sp modelId="{B74BF513-A9BA-415D-9EE5-5E372A45A5AB}">
      <dsp:nvSpPr>
        <dsp:cNvPr id="0" name=""/>
        <dsp:cNvSpPr/>
      </dsp:nvSpPr>
      <dsp:spPr>
        <a:xfrm>
          <a:off x="3006130" y="22946"/>
          <a:ext cx="934392" cy="41537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AU" sz="700" b="1" kern="1200"/>
            <a:t>Major Activities</a:t>
          </a:r>
        </a:p>
      </dsp:txBody>
      <dsp:txXfrm>
        <a:off x="3006130" y="22946"/>
        <a:ext cx="934392" cy="276918"/>
      </dsp:txXfrm>
    </dsp:sp>
    <dsp:sp modelId="{594F259D-D71E-485E-B4AB-0E6AEF79DFDF}">
      <dsp:nvSpPr>
        <dsp:cNvPr id="0" name=""/>
        <dsp:cNvSpPr/>
      </dsp:nvSpPr>
      <dsp:spPr>
        <a:xfrm>
          <a:off x="3197512" y="299865"/>
          <a:ext cx="934392" cy="136946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t>What are the Major Activities that will achieve the Key Strategic Directions?</a:t>
          </a:r>
        </a:p>
        <a:p>
          <a:pPr marL="57150" lvl="1" indent="-57150" algn="l" defTabSz="311150">
            <a:lnSpc>
              <a:spcPct val="90000"/>
            </a:lnSpc>
            <a:spcBef>
              <a:spcPct val="0"/>
            </a:spcBef>
            <a:spcAft>
              <a:spcPct val="15000"/>
            </a:spcAft>
            <a:buChar char="••"/>
          </a:pPr>
          <a:r>
            <a:rPr lang="en-AU" sz="700" kern="1200"/>
            <a:t>How willthe Major Activities achieve the Key Strategic Directions?</a:t>
          </a:r>
        </a:p>
      </dsp:txBody>
      <dsp:txXfrm>
        <a:off x="3224879" y="327232"/>
        <a:ext cx="879658" cy="1314728"/>
      </dsp:txXfrm>
    </dsp:sp>
    <dsp:sp modelId="{3212B28E-CCEE-47A4-973B-3E206483DFEA}">
      <dsp:nvSpPr>
        <dsp:cNvPr id="0" name=""/>
        <dsp:cNvSpPr/>
      </dsp:nvSpPr>
      <dsp:spPr>
        <a:xfrm>
          <a:off x="4082173" y="45087"/>
          <a:ext cx="300299" cy="232636"/>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4082173" y="91614"/>
        <a:ext cx="230508" cy="139582"/>
      </dsp:txXfrm>
    </dsp:sp>
    <dsp:sp modelId="{E56F2B1F-B087-4165-96EA-D3FF814E1CC3}">
      <dsp:nvSpPr>
        <dsp:cNvPr id="0" name=""/>
        <dsp:cNvSpPr/>
      </dsp:nvSpPr>
      <dsp:spPr>
        <a:xfrm>
          <a:off x="4507125" y="22946"/>
          <a:ext cx="934392" cy="41537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AU" sz="700" b="1" kern="1200"/>
            <a:t>Deliverables (output)</a:t>
          </a:r>
        </a:p>
      </dsp:txBody>
      <dsp:txXfrm>
        <a:off x="4507125" y="22946"/>
        <a:ext cx="934392" cy="276918"/>
      </dsp:txXfrm>
    </dsp:sp>
    <dsp:sp modelId="{C579B68E-CD71-420E-BDA8-592CB326193C}">
      <dsp:nvSpPr>
        <dsp:cNvPr id="0" name=""/>
        <dsp:cNvSpPr/>
      </dsp:nvSpPr>
      <dsp:spPr>
        <a:xfrm>
          <a:off x="4698506" y="299865"/>
          <a:ext cx="934392" cy="136946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t>What  will be produced by these Major Activities to achieve the </a:t>
          </a:r>
          <a:br>
            <a:rPr lang="en-AU" sz="700" kern="1200"/>
          </a:br>
          <a:r>
            <a:rPr lang="en-AU" sz="700" kern="1200"/>
            <a:t>Pro gram  Objective?</a:t>
          </a:r>
        </a:p>
        <a:p>
          <a:pPr marL="57150" lvl="1" indent="-57150" algn="l" defTabSz="311150">
            <a:lnSpc>
              <a:spcPct val="90000"/>
            </a:lnSpc>
            <a:spcBef>
              <a:spcPct val="0"/>
            </a:spcBef>
            <a:spcAft>
              <a:spcPct val="15000"/>
            </a:spcAft>
            <a:buChar char="••"/>
          </a:pPr>
          <a:r>
            <a:rPr lang="en-AU" sz="700" kern="1200"/>
            <a:t>What high-level services  will be provided by these Major Activities to achieve the Program Objective?</a:t>
          </a:r>
        </a:p>
      </dsp:txBody>
      <dsp:txXfrm>
        <a:off x="4725873" y="327232"/>
        <a:ext cx="879658" cy="1314728"/>
      </dsp:txXfrm>
    </dsp:sp>
    <dsp:sp modelId="{BD61CFF7-A975-489D-AE65-5FDF922397AD}">
      <dsp:nvSpPr>
        <dsp:cNvPr id="0" name=""/>
        <dsp:cNvSpPr/>
      </dsp:nvSpPr>
      <dsp:spPr>
        <a:xfrm>
          <a:off x="5583168" y="45087"/>
          <a:ext cx="300299" cy="232636"/>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5583168" y="91614"/>
        <a:ext cx="230508" cy="139582"/>
      </dsp:txXfrm>
    </dsp:sp>
    <dsp:sp modelId="{1D23E7A7-AE1C-4E5B-B6ED-3A3298D4248D}">
      <dsp:nvSpPr>
        <dsp:cNvPr id="0" name=""/>
        <dsp:cNvSpPr/>
      </dsp:nvSpPr>
      <dsp:spPr>
        <a:xfrm>
          <a:off x="6008119" y="22946"/>
          <a:ext cx="934392" cy="415378"/>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AU" sz="700" b="1" kern="1200"/>
            <a:t>Key Performance Indicators (progress)</a:t>
          </a:r>
        </a:p>
      </dsp:txBody>
      <dsp:txXfrm>
        <a:off x="6008119" y="22946"/>
        <a:ext cx="934392" cy="276918"/>
      </dsp:txXfrm>
    </dsp:sp>
    <dsp:sp modelId="{A25D69C5-8249-4A26-9E40-FCE4F9CEC590}">
      <dsp:nvSpPr>
        <dsp:cNvPr id="0" name=""/>
        <dsp:cNvSpPr/>
      </dsp:nvSpPr>
      <dsp:spPr>
        <a:xfrm>
          <a:off x="6199501" y="299865"/>
          <a:ext cx="934392" cy="1369462"/>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t>How are the aims of the Program Objective measured?</a:t>
          </a:r>
        </a:p>
        <a:p>
          <a:pPr marL="57150" lvl="1" indent="-57150" algn="l" defTabSz="311150">
            <a:lnSpc>
              <a:spcPct val="90000"/>
            </a:lnSpc>
            <a:spcBef>
              <a:spcPct val="0"/>
            </a:spcBef>
            <a:spcAft>
              <a:spcPct val="15000"/>
            </a:spcAft>
            <a:buChar char="••"/>
          </a:pPr>
          <a:r>
            <a:rPr lang="en-AU" sz="700" kern="1200"/>
            <a:t>What is the progress towards achieving these aims (performance against objectives)?</a:t>
          </a:r>
        </a:p>
      </dsp:txBody>
      <dsp:txXfrm>
        <a:off x="6226868" y="327232"/>
        <a:ext cx="879658" cy="13147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D8FB-C2DA-423B-A690-7E9AAFB6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22</Pages>
  <Words>4717</Words>
  <Characters>29861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OUTCOME 1:  POPULATION HEALTH AND SAFETY</vt:lpstr>
    </vt:vector>
  </TitlesOfParts>
  <Company>HFS</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1:  POPULATION HEALTH AND SAFETY</dc:title>
  <dc:creator>Michelle Trainor</dc:creator>
  <cp:lastModifiedBy>Kirrily Baker</cp:lastModifiedBy>
  <cp:revision>51</cp:revision>
  <cp:lastPrinted>2012-04-24T03:58:00Z</cp:lastPrinted>
  <dcterms:created xsi:type="dcterms:W3CDTF">2012-04-03T05:57:00Z</dcterms:created>
  <dcterms:modified xsi:type="dcterms:W3CDTF">2012-05-09T03:00:00Z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