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W w:type="dxa" w:w="9445"/>
        <w:jc w:val="left"/>
        <w:tblInd w:type="dxa" w:w="172"/>
        <w:tblBorders>
          <w:top w:color="00000A" w:space="0" w:sz="6" w:val="thickThinLargeGap"/>
          <w:left w:color="00000A" w:space="0" w:sz="6" w:val="thickThinLargeGap"/>
          <w:bottom w:color="00000A" w:space="0" w:sz="6" w:val="thickThinLargeGap"/>
          <w:insideH w:color="00000A" w:space="0" w:sz="6" w:val="thickThinLargeGap"/>
          <w:right w:color="00000A" w:space="0" w:sz="6" w:val="thickThinLargeGap"/>
          <w:insideV w:color="00000A" w:space="0" w:sz="6" w:val="thickThinLargeGap"/>
        </w:tblBorders>
        <w:tblCellMar>
          <w:top w:type="dxa" w:w="57"/>
          <w:left w:type="dxa" w:w="108"/>
          <w:bottom w:type="dxa" w:w="57"/>
          <w:right w:type="dxa" w:w="108"/>
        </w:tblCellMar>
      </w:tblPr>
      <w:tblGrid>
        <w:gridCol w:w="9444"/>
      </w:tblGrid>
      <w:tr>
        <w:trPr>
          <w:cantSplit w:val="false"/>
        </w:trPr>
        <w:tc>
          <w:tcPr>
            <w:tcW w:type="dxa" w:w="9444"/>
            <w:gridSpan w:val="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/>
                <w:lang w:val="en-US"/>
              </w:rPr>
              <w:t>Monday, November 12, 2012</w:t>
            </w:r>
            <w:r>
              <w:rPr>
                <w:rFonts w:cs="Calibri"/>
                <w:bCs/>
                <w:lang w:val="en-US"/>
              </w:rPr>
              <w:t xml:space="preserve"> - Arrival of participants</w:t>
            </w:r>
          </w:p>
        </w:tc>
      </w:tr>
      <w:tr>
        <w:trPr>
          <w:cantSplit w:val="false"/>
        </w:trPr>
        <w:tc>
          <w:tcPr>
            <w:tcW w:type="dxa" w:w="9444"/>
            <w:gridSpan w:val="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D9D9D9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Tuesday, November 13, 2012</w:t>
            </w:r>
          </w:p>
        </w:tc>
      </w:tr>
      <w:tr>
        <w:trPr>
          <w:cantSplit w:val="false"/>
        </w:trPr>
        <w:tc>
          <w:tcPr>
            <w:tcW w:type="dxa" w:w="9444"/>
            <w:gridSpan w:val="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D9D9D9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/>
                <w:b/>
                <w:lang w:val="en-US"/>
              </w:rPr>
            </w:pPr>
            <w:r>
              <w:rPr>
                <w:rFonts w:cs="Calibri"/>
                <w:lang w:val="en-US"/>
              </w:rPr>
              <w:t>Venue: Moscow State University of Economics, Statistics and Informatics, 7, Nezhinskaya Street, Moscow</w:t>
            </w:r>
            <w:r>
              <w:rPr>
                <w:rFonts w:cs="Calibri"/>
                <w:b/>
                <w:lang w:val="en-US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160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>
              <w:rPr>
                <w:rFonts w:cs="Calibri"/>
                <w:lang w:val="en-US"/>
              </w:rPr>
              <w:t>8</w:t>
            </w:r>
            <w:r>
              <w:rPr>
                <w:rFonts w:cs="Calibri"/>
              </w:rPr>
              <w:t>.</w:t>
            </w:r>
            <w:r>
              <w:rPr>
                <w:rFonts w:cs="Calibri"/>
                <w:lang w:val="en-US"/>
              </w:rPr>
              <w:t>3</w:t>
            </w:r>
            <w:r>
              <w:rPr>
                <w:rFonts w:cs="Calibri"/>
              </w:rPr>
              <w:t>0–</w:t>
            </w:r>
            <w:r>
              <w:rPr>
                <w:rFonts w:cs="Calibri"/>
                <w:lang w:val="en-US"/>
              </w:rPr>
              <w:t>09</w:t>
            </w:r>
            <w:r>
              <w:rPr>
                <w:rFonts w:cs="Calibri"/>
              </w:rPr>
              <w:t>.</w:t>
            </w:r>
            <w:r>
              <w:rPr>
                <w:rFonts w:cs="Calibri"/>
                <w:lang w:val="en-US"/>
              </w:rPr>
              <w:t>3</w:t>
            </w:r>
            <w:r>
              <w:rPr>
                <w:rFonts w:cs="Calibri"/>
              </w:rPr>
              <w:t>0</w:t>
            </w:r>
          </w:p>
        </w:tc>
        <w:tc>
          <w:tcPr>
            <w:tcW w:type="dxa" w:w="784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8"/>
            </w:tcMar>
          </w:tcPr>
          <w:p>
            <w:pPr>
              <w:pStyle w:val="style6"/>
              <w:jc w:val="both"/>
              <w:rPr>
                <w:rFonts w:ascii="Calibri" w:cs="Calibri" w:hAnsi="Calibri"/>
                <w:b w:val="false"/>
                <w:color w:val="00000A"/>
                <w:sz w:val="22"/>
                <w:szCs w:val="22"/>
                <w:lang w:val="en-US"/>
              </w:rPr>
            </w:pPr>
            <w:r>
              <w:rPr>
                <w:rFonts w:ascii="Calibri" w:cs="Calibri" w:hAnsi="Calibri"/>
                <w:color w:val="00000A"/>
                <w:sz w:val="22"/>
                <w:szCs w:val="22"/>
                <w:lang w:val="en-US"/>
              </w:rPr>
              <w:t xml:space="preserve">Registration of participants </w:t>
            </w:r>
            <w:r>
              <w:rPr>
                <w:rFonts w:ascii="Calibri" w:cs="Calibri" w:hAnsi="Calibri"/>
                <w:b w:val="false"/>
                <w:color w:val="00000A"/>
                <w:sz w:val="22"/>
                <w:szCs w:val="22"/>
                <w:lang w:val="en-US"/>
              </w:rPr>
              <w:t>(lobby on the 2</w:t>
            </w:r>
            <w:r>
              <w:rPr>
                <w:rFonts w:ascii="Calibri" w:cs="Calibri" w:hAnsi="Calibri"/>
                <w:b w:val="false"/>
                <w:color w:val="00000A"/>
                <w:sz w:val="22"/>
                <w:szCs w:val="22"/>
                <w:vertAlign w:val="superscript"/>
                <w:lang w:val="en-US"/>
              </w:rPr>
              <w:t>nd</w:t>
            </w:r>
            <w:r>
              <w:rPr>
                <w:rFonts w:ascii="Calibri" w:cs="Calibri" w:hAnsi="Calibri"/>
                <w:b w:val="false"/>
                <w:color w:val="00000A"/>
                <w:sz w:val="22"/>
                <w:szCs w:val="22"/>
                <w:lang w:val="en-US"/>
              </w:rPr>
              <w:t>-floor)</w:t>
            </w:r>
          </w:p>
        </w:tc>
      </w:tr>
      <w:tr>
        <w:trPr>
          <w:cantSplit w:val="false"/>
        </w:trPr>
        <w:tc>
          <w:tcPr>
            <w:tcW w:type="dxa" w:w="160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val="nil"/>
            </w:tcBorders>
            <w:shd w:fill="D9D9D9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09.30</w:t>
              <w:noBreakHyphen/>
              <w:t>10.00</w:t>
            </w:r>
          </w:p>
        </w:tc>
        <w:tc>
          <w:tcPr>
            <w:tcW w:type="dxa" w:w="7842"/>
            <w:tcBorders>
              <w:top w:color="00000A" w:space="0" w:sz="6" w:val="thickThinLargeGap"/>
              <w:left w:val="nil"/>
              <w:bottom w:color="00000A" w:space="0" w:sz="6" w:val="thickThinLargeGap"/>
              <w:right w:color="00000A" w:space="0" w:sz="6" w:val="thickThinLargeGap"/>
            </w:tcBorders>
            <w:shd w:fill="D9D9D9" w:val="clea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Official Opening Ceremony of the Conference </w:t>
            </w:r>
            <w:r>
              <w:rPr>
                <w:rFonts w:cs="Calibri"/>
                <w:lang w:val="en-US"/>
              </w:rPr>
              <w:t>(room 202)</w:t>
            </w:r>
          </w:p>
        </w:tc>
      </w:tr>
      <w:tr>
        <w:trPr>
          <w:trHeight w:hRule="atLeast" w:val="1119"/>
          <w:cantSplit w:val="false"/>
        </w:trPr>
        <w:tc>
          <w:tcPr>
            <w:tcW w:type="dxa" w:w="160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type="dxa" w:w="784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Calibri"/>
                <w:bCs/>
                <w:i/>
                <w:u w:val="single"/>
                <w:lang w:val="en-US"/>
              </w:rPr>
            </w:pPr>
            <w:r>
              <w:rPr>
                <w:rFonts w:cs="Calibri"/>
                <w:bCs/>
                <w:i/>
                <w:u w:val="single"/>
                <w:lang w:val="en-US"/>
              </w:rPr>
              <w:t>Welcome speeches: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Mr. Qian TANG, Assistant-Director General for Education, UNESCO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lang w:val="en-US"/>
              </w:rPr>
              <w:t xml:space="preserve">Prof. Bernard CORNU, Chairman of the UNESCO IITE Governing Board, </w:t>
            </w:r>
            <w:r>
              <w:rPr>
                <w:rFonts w:cs="Calibri"/>
                <w:bCs/>
                <w:lang w:val="en-US"/>
              </w:rPr>
              <w:t>Cabinet Director, National Center for Distance Education, France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Representative of the Ministry of Education and Science of the Russian Federation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Mr. Grigory ORDZHONIKIDZE, Secretary-General of the Commission of the Russian Federation for UNESCO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Prof. Natalia TIKHOMIROVA, Rector, Moscow State University of Economics, Statistics and Informatics, Russian Federation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Mr. Nikolai PRYANISHNIKOV, President of Microsoft Russia</w:t>
            </w:r>
          </w:p>
        </w:tc>
      </w:tr>
      <w:tr>
        <w:trPr>
          <w:cantSplit w:val="false"/>
        </w:trPr>
        <w:tc>
          <w:tcPr>
            <w:tcW w:type="dxa" w:w="160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D9D9D9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10.00–13.00</w:t>
            </w:r>
          </w:p>
        </w:tc>
        <w:tc>
          <w:tcPr>
            <w:tcW w:type="dxa" w:w="784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D9D9D9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Plenary session </w:t>
            </w:r>
            <w:r>
              <w:rPr>
                <w:rFonts w:cs="Calibri"/>
                <w:lang w:val="en-US"/>
              </w:rPr>
              <w:t>(room 202)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i/>
                <w:u w:val="single"/>
                <w:lang w:val="en-US"/>
              </w:rPr>
              <w:t>Chairperson:</w:t>
            </w:r>
            <w:r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bCs/>
                <w:lang w:val="en-US"/>
              </w:rPr>
              <w:t>Prof. Dendev BADARCH, UNESCO Representative in Armenia, Azerbaijan, Belarus, the Republic of Moldova and the Russian Federation, Director of the UNESCO Moscow Office and Director a.i. of UNESCO IITE</w:t>
            </w:r>
          </w:p>
        </w:tc>
      </w:tr>
      <w:tr>
        <w:trPr>
          <w:cantSplit w:val="false"/>
        </w:trPr>
        <w:tc>
          <w:tcPr>
            <w:tcW w:type="dxa" w:w="160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D9D9D9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10:00-11:20</w:t>
            </w:r>
          </w:p>
        </w:tc>
        <w:tc>
          <w:tcPr>
            <w:tcW w:type="dxa" w:w="784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D9D9D9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Keynote speeches</w:t>
            </w:r>
          </w:p>
        </w:tc>
      </w:tr>
      <w:tr>
        <w:trPr>
          <w:trHeight w:hRule="atLeast" w:val="623"/>
          <w:cantSplit w:val="false"/>
        </w:trPr>
        <w:tc>
          <w:tcPr>
            <w:tcW w:type="dxa" w:w="160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</w:rPr>
              <w:t>10.</w:t>
            </w:r>
            <w:r>
              <w:rPr>
                <w:rFonts w:cs="Calibri"/>
                <w:lang w:val="en-US"/>
              </w:rPr>
              <w:t>00</w:t>
            </w:r>
            <w:r>
              <w:rPr>
                <w:rFonts w:cs="Calibri"/>
              </w:rPr>
              <w:t>–1</w:t>
            </w:r>
            <w:r>
              <w:rPr>
                <w:rFonts w:cs="Calibri"/>
                <w:lang w:val="en-US"/>
              </w:rPr>
              <w:t>0</w:t>
            </w:r>
            <w:r>
              <w:rPr>
                <w:rFonts w:cs="Calibri"/>
              </w:rPr>
              <w:t>.</w:t>
            </w:r>
            <w:r>
              <w:rPr>
                <w:rFonts w:cs="Calibri"/>
                <w:lang w:val="en-US"/>
              </w:rPr>
              <w:t>40</w:t>
            </w:r>
          </w:p>
        </w:tc>
        <w:tc>
          <w:tcPr>
            <w:tcW w:type="dxa" w:w="784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Calibri"/>
                <w:b/>
                <w:i/>
                <w:lang w:val="en-US"/>
              </w:rPr>
            </w:pPr>
            <w:r>
              <w:rPr>
                <w:rFonts w:cs="Calibri"/>
                <w:b/>
                <w:i/>
                <w:lang w:val="en-US"/>
              </w:rPr>
              <w:t>Innovative Learning and Teaching: Insights from recent OECD work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Dr. David ISTANCE, OECD Centre for Educational Research and Innovation</w:t>
            </w:r>
          </w:p>
        </w:tc>
      </w:tr>
      <w:tr>
        <w:trPr>
          <w:cantSplit w:val="false"/>
        </w:trPr>
        <w:tc>
          <w:tcPr>
            <w:tcW w:type="dxa" w:w="160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10.40–11.20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type="dxa" w:w="784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Calibri"/>
                <w:b/>
                <w:i/>
                <w:lang w:val="en-US"/>
              </w:rPr>
            </w:pPr>
            <w:r>
              <w:rPr>
                <w:rFonts w:cs="Calibri"/>
                <w:b/>
                <w:i/>
                <w:lang w:val="en-US"/>
              </w:rPr>
              <w:t>Teaching as a design science: enabling HE teachers to be innovators in learning technology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Prof. Diana LAURILLARD, London Knowledge Lab, Institute of Education, UK</w:t>
            </w:r>
          </w:p>
        </w:tc>
      </w:tr>
      <w:tr>
        <w:trPr>
          <w:cantSplit w:val="false"/>
        </w:trPr>
        <w:tc>
          <w:tcPr>
            <w:tcW w:type="dxa" w:w="160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D9D9D9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/>
                <w:b/>
                <w:i/>
                <w:lang w:val="en-US"/>
              </w:rPr>
            </w:pPr>
            <w:r>
              <w:rPr>
                <w:rFonts w:cs="Calibri"/>
                <w:b/>
                <w:i/>
                <w:lang w:val="en-US"/>
              </w:rPr>
              <w:t>11.20-11.40</w:t>
            </w:r>
          </w:p>
        </w:tc>
        <w:tc>
          <w:tcPr>
            <w:tcW w:type="dxa" w:w="784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D9D9D9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Calibri"/>
                <w:b/>
                <w:i/>
                <w:lang w:val="en-US"/>
              </w:rPr>
            </w:pPr>
            <w:r>
              <w:rPr>
                <w:rFonts w:cs="Calibri"/>
                <w:b/>
                <w:i/>
                <w:lang w:val="en-US"/>
              </w:rPr>
              <w:t xml:space="preserve">Coffee Break </w:t>
            </w:r>
          </w:p>
        </w:tc>
      </w:tr>
      <w:tr>
        <w:trPr>
          <w:cantSplit w:val="false"/>
        </w:trPr>
        <w:tc>
          <w:tcPr>
            <w:tcW w:type="dxa" w:w="160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11.40–13.00</w:t>
            </w:r>
          </w:p>
        </w:tc>
        <w:tc>
          <w:tcPr>
            <w:tcW w:type="dxa" w:w="784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Panel Discussions: ICT-Integrated Pedagogy and Teachers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i/>
                <w:u w:val="single"/>
                <w:lang w:val="en-US"/>
              </w:rPr>
              <w:t>Chairperson:</w:t>
            </w:r>
            <w:r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bCs/>
                <w:lang w:val="en-US"/>
              </w:rPr>
              <w:t xml:space="preserve">Prof. Bernard CORNU, </w:t>
            </w:r>
            <w:r>
              <w:rPr>
                <w:rFonts w:cs="Calibri"/>
                <w:lang w:val="ru-RU"/>
              </w:rPr>
              <w:t>С</w:t>
            </w:r>
            <w:r>
              <w:rPr>
                <w:rFonts w:cs="Calibri"/>
                <w:lang w:val="en-US"/>
              </w:rPr>
              <w:t>hairman of UNESCO IITE Governing Board,</w:t>
            </w:r>
            <w:bookmarkStart w:id="0" w:name="_GoBack"/>
            <w:bookmarkEnd w:id="0"/>
            <w:r>
              <w:rPr>
                <w:rFonts w:cs="Calibri"/>
                <w:bCs/>
                <w:lang w:val="en-US"/>
              </w:rPr>
              <w:t xml:space="preserve"> Cabinet Director, National Center for Distance Education, </w:t>
            </w:r>
            <w:r>
              <w:rPr>
                <w:rFonts w:cs="Calibri"/>
                <w:lang w:val="en-US"/>
              </w:rPr>
              <w:t>,</w:t>
            </w:r>
            <w:r>
              <w:rPr>
                <w:rFonts w:cs="Calibri"/>
                <w:bCs/>
                <w:lang w:val="en-US"/>
              </w:rPr>
              <w:t xml:space="preserve"> France </w:t>
            </w:r>
          </w:p>
          <w:p>
            <w:pPr>
              <w:pStyle w:val="style7"/>
              <w:jc w:val="both"/>
              <w:rPr>
                <w:rFonts w:ascii="Calibri" w:cs="Calibri" w:hAnsi="Calibri"/>
                <w:b w:val="false"/>
                <w:color w:val="00000A"/>
                <w:sz w:val="22"/>
                <w:szCs w:val="22"/>
                <w:u w:val="single"/>
                <w:lang w:val="en-US"/>
              </w:rPr>
            </w:pPr>
            <w:r>
              <w:rPr>
                <w:rFonts w:ascii="Calibri" w:cs="Calibri" w:hAnsi="Calibri"/>
                <w:b w:val="false"/>
                <w:color w:val="00000A"/>
                <w:sz w:val="22"/>
                <w:szCs w:val="22"/>
                <w:u w:val="single"/>
                <w:lang w:val="en-US"/>
              </w:rPr>
              <w:t>Panelists: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lang w:eastAsia="ru-RU" w:val="en-US"/>
              </w:rPr>
            </w:pPr>
            <w:r>
              <w:rPr>
                <w:rFonts w:cs="Calibri"/>
                <w:lang w:eastAsia="ru-RU" w:val="en-US"/>
              </w:rPr>
              <w:t>Prof. Ivan KALA</w:t>
            </w:r>
            <w:r>
              <w:rPr>
                <w:rFonts w:cs="Calibri"/>
                <w:bCs/>
                <w:lang w:eastAsia="en-US" w:val="en-US"/>
              </w:rPr>
              <w:t>š</w:t>
            </w:r>
            <w:r>
              <w:rPr>
                <w:rFonts w:cs="Calibri"/>
                <w:lang w:eastAsia="ru-RU" w:val="en-US"/>
              </w:rPr>
              <w:t>, Comenius University, Slovakia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lang w:eastAsia="ru-RU" w:val="en-US"/>
              </w:rPr>
            </w:pPr>
            <w:r>
              <w:rPr>
                <w:rFonts w:cs="Calibri"/>
                <w:lang w:eastAsia="ru-RU" w:val="en-US"/>
              </w:rPr>
              <w:t>Prof. Don KNEZEK, UNESCO IITE GB member, USA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lang w:eastAsia="ru-RU" w:val="en-US"/>
              </w:rPr>
            </w:pPr>
            <w:r>
              <w:rPr>
                <w:rFonts w:cs="Calibri"/>
                <w:lang w:eastAsia="ru-RU" w:val="en-US"/>
              </w:rPr>
              <w:t>Prof.  Alexander LEIBOVICH, Federal Institute for Educational Development of the Ministry of Education and Science of the Russian Federation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lang w:eastAsia="ru-RU" w:val="en-US"/>
              </w:rPr>
            </w:pPr>
            <w:r>
              <w:rPr>
                <w:rFonts w:cs="Calibri"/>
                <w:lang w:eastAsia="ru-RU" w:val="en-US"/>
              </w:rPr>
              <w:t>Prof. Fatma ABDULLAZADE, Executive Administration of the President of Azerbaijan, Republic of Azerbaijan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lang w:eastAsia="ru-RU" w:val="en-US"/>
              </w:rPr>
            </w:pPr>
            <w:r>
              <w:rPr>
                <w:rFonts w:cs="Calibri"/>
                <w:lang w:eastAsia="ru-RU" w:val="en-US"/>
              </w:rPr>
              <w:t>Prof. Vittorio MIDORO, UNESCO IITE expert, Italy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lang w:eastAsia="ru-RU" w:val="en-US"/>
              </w:rPr>
            </w:pPr>
            <w:r>
              <w:rPr>
                <w:rFonts w:cs="Calibri"/>
                <w:lang w:eastAsia="ru-RU" w:val="en-US"/>
              </w:rPr>
              <w:t>Prof. Sergey KORSHUNOV, Bauman Moscow State Technical University, Russian Federation</w:t>
            </w:r>
          </w:p>
        </w:tc>
      </w:tr>
      <w:tr>
        <w:trPr>
          <w:trHeight w:hRule="atLeast" w:val="301"/>
          <w:cantSplit w:val="false"/>
        </w:trPr>
        <w:tc>
          <w:tcPr>
            <w:tcW w:type="dxa" w:w="160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D9D9D9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/>
                <w:b/>
                <w:i/>
                <w:lang w:val="en-US"/>
              </w:rPr>
            </w:pPr>
            <w:r>
              <w:rPr>
                <w:rFonts w:cs="Calibri"/>
                <w:b/>
                <w:i/>
                <w:lang w:val="en-US"/>
              </w:rPr>
              <w:t>13.00–13.20</w:t>
            </w:r>
          </w:p>
        </w:tc>
        <w:tc>
          <w:tcPr>
            <w:tcW w:type="dxa" w:w="784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D9D9D9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Calibri"/>
                <w:b/>
                <w:bCs/>
                <w:i/>
                <w:iCs/>
                <w:lang w:val="en-US"/>
              </w:rPr>
            </w:pPr>
            <w:r>
              <w:rPr>
                <w:rFonts w:cs="Calibri"/>
                <w:b/>
                <w:bCs/>
                <w:i/>
                <w:iCs/>
                <w:lang w:val="en-US"/>
              </w:rPr>
              <w:t>Group Photo</w:t>
            </w:r>
          </w:p>
        </w:tc>
      </w:tr>
      <w:tr>
        <w:trPr>
          <w:cantSplit w:val="false"/>
        </w:trPr>
        <w:tc>
          <w:tcPr>
            <w:tcW w:type="dxa" w:w="160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D9D9D9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/>
                <w:b/>
                <w:i/>
                <w:lang w:val="en-US"/>
              </w:rPr>
            </w:pPr>
            <w:r>
              <w:rPr>
                <w:rFonts w:cs="Calibri"/>
                <w:b/>
                <w:i/>
                <w:lang w:val="en-US"/>
              </w:rPr>
              <w:t>13:20–14.30</w:t>
            </w:r>
          </w:p>
        </w:tc>
        <w:tc>
          <w:tcPr>
            <w:tcW w:type="dxa" w:w="784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D9D9D9" w:val="clear"/>
            <w:tcMar>
              <w:left w:type="dxa" w:w="108"/>
            </w:tcMar>
          </w:tcPr>
          <w:p>
            <w:pPr>
              <w:pStyle w:val="style22"/>
              <w:rPr>
                <w:rFonts w:ascii="Calibri" w:cs="Calibri" w:hAnsi="Calibri"/>
                <w:i/>
                <w:color w:val="00000A"/>
                <w:sz w:val="22"/>
                <w:szCs w:val="22"/>
                <w:lang w:val="en-US"/>
              </w:rPr>
            </w:pPr>
            <w:r>
              <w:rPr>
                <w:rFonts w:ascii="Calibri" w:cs="Calibri" w:hAnsi="Calibri"/>
                <w:i/>
                <w:color w:val="00000A"/>
                <w:sz w:val="22"/>
                <w:szCs w:val="22"/>
                <w:lang w:val="en-US"/>
              </w:rPr>
              <w:t>Lunch</w:t>
            </w:r>
          </w:p>
        </w:tc>
      </w:tr>
      <w:tr>
        <w:trPr>
          <w:cantSplit w:val="false"/>
        </w:trPr>
        <w:tc>
          <w:tcPr>
            <w:tcW w:type="dxa" w:w="160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14:30-18:00</w:t>
            </w:r>
          </w:p>
        </w:tc>
        <w:tc>
          <w:tcPr>
            <w:tcW w:type="dxa" w:w="784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Parallel sessions </w:t>
            </w:r>
            <w:r>
              <w:rPr>
                <w:rFonts w:cs="Calibri"/>
                <w:lang w:val="en-US"/>
              </w:rPr>
              <w:t>(rooms 202, 206, 214a)</w:t>
            </w:r>
          </w:p>
        </w:tc>
      </w:tr>
      <w:tr>
        <w:trPr>
          <w:cantSplit w:val="false"/>
        </w:trPr>
        <w:tc>
          <w:tcPr>
            <w:tcW w:type="dxa" w:w="160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/>
                <w:b/>
                <w:i/>
                <w:lang w:val="en-US"/>
              </w:rPr>
            </w:pPr>
            <w:r>
              <w:rPr>
                <w:rFonts w:cs="Calibri"/>
                <w:b/>
                <w:i/>
                <w:lang w:val="en-US"/>
              </w:rPr>
              <w:t>18:00-19:30</w:t>
            </w:r>
          </w:p>
        </w:tc>
        <w:tc>
          <w:tcPr>
            <w:tcW w:type="dxa" w:w="784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Reception on behalf of IITE Governing Board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tbl>
      <w:tblPr>
        <w:tblW w:type="dxa" w:w="9638"/>
        <w:jc w:val="left"/>
        <w:tblInd w:type="dxa" w:w="0"/>
        <w:tblBorders>
          <w:top w:color="00000A" w:space="0" w:sz="6" w:val="thickThinLargeGap"/>
          <w:left w:color="00000A" w:space="0" w:sz="6" w:val="thickThinLargeGap"/>
          <w:bottom w:color="00000A" w:space="0" w:sz="6" w:val="thickThinLargeGap"/>
          <w:insideH w:color="00000A" w:space="0" w:sz="6" w:val="thickThinLargeGap"/>
          <w:right w:color="00000A" w:space="0" w:sz="6" w:val="thickThinLargeGap"/>
          <w:insideV w:color="00000A" w:space="0" w:sz="6" w:val="thickThinLargeGap"/>
        </w:tblBorders>
        <w:tblCellMar>
          <w:top w:type="dxa" w:w="57"/>
          <w:left w:type="dxa" w:w="108"/>
          <w:bottom w:type="dxa" w:w="57"/>
          <w:right w:type="dxa" w:w="108"/>
        </w:tblCellMar>
      </w:tblPr>
      <w:tblGrid>
        <w:gridCol w:w="9638"/>
      </w:tblGrid>
      <w:tr>
        <w:trPr>
          <w:cantSplit w:val="false"/>
        </w:trPr>
        <w:tc>
          <w:tcPr>
            <w:tcW w:type="dxa" w:w="963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pageBreakBefore/>
              <w:spacing w:after="0" w:before="0" w:line="100" w:lineRule="atLeast"/>
              <w:contextualSpacing w:val="false"/>
              <w:jc w:val="center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Parallel working sessions</w:t>
            </w:r>
          </w:p>
          <w:p>
            <w:pPr>
              <w:pStyle w:val="style0"/>
              <w:spacing w:after="120" w:before="0" w:line="100" w:lineRule="atLeast"/>
              <w:contextualSpacing w:val="false"/>
              <w:jc w:val="center"/>
              <w:rPr>
                <w:rFonts w:cs="Calibri"/>
                <w:b/>
                <w:bCs/>
                <w:iCs/>
                <w:lang w:val="en-US"/>
              </w:rPr>
            </w:pPr>
            <w:r>
              <w:rPr>
                <w:rFonts w:cs="Calibri"/>
                <w:b/>
                <w:bCs/>
                <w:iCs/>
                <w:lang w:val="en-US"/>
              </w:rPr>
              <w:t>Tuesday, November 13, 2012</w:t>
            </w:r>
          </w:p>
          <w:tbl>
            <w:tblPr>
              <w:jc w:val="left"/>
              <w:tblInd w:type="dxa" w:w="0"/>
              <w:tblBorders>
                <w:top w:color="00000A" w:space="0" w:sz="4" w:val="single"/>
                <w:left w:color="00000A" w:space="0" w:sz="4" w:val="single"/>
                <w:bottom w:color="00000A" w:space="0" w:sz="4" w:val="single"/>
                <w:insideH w:color="00000A" w:space="0" w:sz="4" w:val="single"/>
                <w:right w:color="00000A" w:space="0" w:sz="4" w:val="single"/>
                <w:insideV w:color="00000A" w:space="0" w:sz="4" w:val="single"/>
              </w:tblBorders>
              <w:tblCellMar>
                <w:top w:type="dxa" w:w="0"/>
                <w:left w:type="dxa" w:w="103"/>
                <w:bottom w:type="dxa" w:w="0"/>
                <w:right w:type="dxa" w:w="108"/>
              </w:tblCellMar>
            </w:tblPr>
            <w:tblGrid>
              <w:gridCol w:w="1559"/>
              <w:gridCol w:w="3963"/>
              <w:gridCol w:w="4824"/>
              <w:gridCol w:w="4396"/>
            </w:tblGrid>
            <w:tr>
              <w:trPr>
                <w:trHeight w:hRule="atLeast" w:val="1632"/>
                <w:cantSplit w:val="false"/>
              </w:trPr>
              <w:tc>
                <w:tcPr>
                  <w:tcW w:type="dxa" w:w="1559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D9D9D9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  <w:rPr>
                      <w:rFonts w:cs="Calibri"/>
                      <w:b/>
                      <w:lang w:val="en-US"/>
                    </w:rPr>
                  </w:pPr>
                  <w:r>
                    <w:rPr>
                      <w:rFonts w:cs="Calibri"/>
                      <w:b/>
                      <w:lang w:val="en-US"/>
                    </w:rPr>
                    <w:t>14.30–18.00</w:t>
                  </w:r>
                </w:p>
              </w:tc>
              <w:tc>
                <w:tcPr>
                  <w:tcW w:type="dxa" w:w="3963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D9D9D9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  <w:rPr>
                      <w:rFonts w:cs="Calibri"/>
                      <w:b/>
                      <w:i/>
                      <w:lang w:val="en-US"/>
                    </w:rPr>
                  </w:pPr>
                  <w:r>
                    <w:rPr>
                      <w:rFonts w:cs="Calibri"/>
                      <w:b/>
                      <w:lang w:val="en-US"/>
                    </w:rPr>
                    <w:t xml:space="preserve">Ministerial Round Table 1. </w:t>
                  </w:r>
                  <w:r>
                    <w:rPr>
                      <w:rFonts w:cs="Calibri"/>
                      <w:b/>
                      <w:i/>
                      <w:lang w:val="en-US"/>
                    </w:rPr>
                    <w:t>Bridging the Quality Gap in Education through Teacher Professional Competencies in the field of ICT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  <w:t>Venue – room 214a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cs="Calibri"/>
                      <w:bCs/>
                      <w:lang w:val="en-US"/>
                    </w:rPr>
                  </w:pPr>
                  <w:r>
                    <w:rPr>
                      <w:rFonts w:cs="Calibri"/>
                      <w:bCs/>
                      <w:i/>
                      <w:u w:val="single"/>
                      <w:lang w:val="en-US"/>
                    </w:rPr>
                    <w:t>Chairpersons:</w:t>
                  </w:r>
                  <w:r>
                    <w:rPr>
                      <w:rFonts w:cs="Calibri"/>
                      <w:bCs/>
                      <w:lang w:val="en-US"/>
                    </w:rPr>
                    <w:t xml:space="preserve"> </w:t>
                  </w:r>
                  <w:r>
                    <w:rPr>
                      <w:rFonts w:cs="Calibri"/>
                      <w:lang w:val="en-US"/>
                    </w:rPr>
                    <w:t xml:space="preserve">Prof. Bernard CORNU, </w:t>
                  </w:r>
                  <w:r>
                    <w:rPr>
                      <w:rFonts w:cs="Calibri"/>
                      <w:bCs/>
                      <w:lang w:val="en-US"/>
                    </w:rPr>
                    <w:t xml:space="preserve">Cabinet Director, National Center for Distance Education, </w:t>
                  </w:r>
                  <w:r>
                    <w:rPr>
                      <w:rFonts w:cs="Calibri"/>
                      <w:lang w:val="en-US"/>
                    </w:rPr>
                    <w:t>Chairman of IITE Governing Board,</w:t>
                  </w:r>
                  <w:r>
                    <w:rPr>
                      <w:rFonts w:cs="Calibri"/>
                      <w:bCs/>
                      <w:lang w:val="en-US"/>
                    </w:rPr>
                    <w:t xml:space="preserve"> France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jc w:val="both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  <w:t>Prof. Dendev BADARCH, UNESCO representative, UNESCO IITE Director a.i.</w:t>
                  </w:r>
                </w:p>
              </w:tc>
              <w:tc>
                <w:tcPr>
                  <w:tcW w:type="dxa" w:w="4824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D9D9D9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</w:pPr>
                  <w:r>
                    <w:rPr>
                      <w:rFonts w:cs="Calibri"/>
                      <w:b/>
                      <w:lang w:val="en-US"/>
                    </w:rPr>
                    <w:t xml:space="preserve">Parallel Session 1. </w:t>
                  </w:r>
                  <w:r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  <w:t>ICT-Integrated Pedagogy and Learning Methodologies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  <w:lang w:val="en-US"/>
                    </w:rPr>
                    <w:t>Venue – room 20</w:t>
                  </w:r>
                  <w:r>
                    <w:rPr>
                      <w:rFonts w:cs="Calibri"/>
                    </w:rPr>
                    <w:t>6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jc w:val="both"/>
                    <w:rPr>
                      <w:rFonts w:cs="Calibri"/>
                      <w:bCs/>
                      <w:iCs/>
                      <w:lang w:val="en-US"/>
                    </w:rPr>
                  </w:pPr>
                  <w:r>
                    <w:rPr>
                      <w:rFonts w:cs="Calibri"/>
                      <w:bCs/>
                      <w:i/>
                      <w:u w:val="single"/>
                      <w:lang w:val="en-US"/>
                    </w:rPr>
                    <w:t>Chairpersons:</w:t>
                  </w:r>
                  <w:r>
                    <w:rPr>
                      <w:rFonts w:cs="Calibri"/>
                      <w:bCs/>
                      <w:i/>
                      <w:lang w:val="en-US"/>
                    </w:rPr>
                    <w:t xml:space="preserve"> </w:t>
                  </w:r>
                  <w:r>
                    <w:rPr>
                      <w:rFonts w:cs="Calibri"/>
                      <w:bCs/>
                      <w:iCs/>
                      <w:lang w:val="en-US"/>
                    </w:rPr>
                    <w:t>Prof. Alain SENTENI, School of e-Education, Hamdan Bin Mohammed e-University, UAE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jc w:val="both"/>
                    <w:rPr>
                      <w:rFonts w:cs="Calibri"/>
                      <w:bCs/>
                      <w:iCs/>
                      <w:lang w:val="en-US"/>
                    </w:rPr>
                  </w:pPr>
                  <w:r>
                    <w:rPr>
                      <w:rFonts w:cs="Calibri"/>
                      <w:bCs/>
                      <w:iCs/>
                      <w:lang w:val="en-US"/>
                    </w:rPr>
                    <w:t>Dr. Natalia TOKAREVA, UNESCO IITE</w:t>
                  </w:r>
                </w:p>
              </w:tc>
              <w:tc>
                <w:tcPr>
                  <w:tcW w:type="dxa" w:w="4396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D9D9D9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</w:pPr>
                  <w:r>
                    <w:rPr>
                      <w:rFonts w:cs="Calibri"/>
                      <w:b/>
                      <w:bCs/>
                      <w:iCs/>
                      <w:lang w:val="en-US"/>
                    </w:rPr>
                    <w:t xml:space="preserve">Parallel Section 2. </w:t>
                  </w:r>
                  <w:r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  <w:t>E-Learning, Open and Distance Education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  <w:rPr>
                      <w:rFonts w:cs="Calibri"/>
                      <w:bCs/>
                      <w:iCs/>
                    </w:rPr>
                  </w:pPr>
                  <w:r>
                    <w:rPr>
                      <w:rFonts w:cs="Calibri"/>
                      <w:lang w:val="en-US"/>
                    </w:rPr>
                    <w:t xml:space="preserve">Venue – room </w:t>
                  </w:r>
                  <w:r>
                    <w:rPr>
                      <w:rFonts w:cs="Calibri"/>
                      <w:bCs/>
                      <w:iCs/>
                      <w:lang w:val="en-US"/>
                    </w:rPr>
                    <w:t>20</w:t>
                  </w:r>
                  <w:r>
                    <w:rPr>
                      <w:rFonts w:cs="Calibri"/>
                      <w:bCs/>
                      <w:iCs/>
                    </w:rPr>
                    <w:t>2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jc w:val="both"/>
                    <w:rPr>
                      <w:rFonts w:cs="Calibri"/>
                      <w:bCs/>
                      <w:iCs/>
                      <w:lang w:val="en-US"/>
                    </w:rPr>
                  </w:pPr>
                  <w:r>
                    <w:rPr>
                      <w:rFonts w:cs="Calibri"/>
                      <w:bCs/>
                      <w:i/>
                      <w:u w:val="single"/>
                      <w:lang w:val="en-US"/>
                    </w:rPr>
                    <w:t>Chairpersons</w:t>
                  </w:r>
                  <w:r>
                    <w:rPr>
                      <w:rFonts w:cs="Calibri"/>
                      <w:bCs/>
                      <w:lang w:val="en-US"/>
                    </w:rPr>
                    <w:t xml:space="preserve">: </w:t>
                  </w:r>
                  <w:r>
                    <w:rPr>
                      <w:rFonts w:cs="Calibri"/>
                      <w:lang w:val="en-US"/>
                    </w:rPr>
                    <w:t xml:space="preserve">Prof. Tapio VARIS, </w:t>
                  </w:r>
                  <w:r>
                    <w:rPr>
                      <w:rFonts w:cs="Calibri"/>
                      <w:bCs/>
                      <w:iCs/>
                      <w:lang w:val="en-US"/>
                    </w:rPr>
                    <w:t>Professor Emeritus, UNESCO Chair in Global e-Learning, University of Tampere, Finland; Visiting Professor, UNIVATES, RS, Brazil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jc w:val="both"/>
                    <w:rPr>
                      <w:rFonts w:cs="Calibri"/>
                      <w:bCs/>
                      <w:iCs/>
                      <w:lang w:val="en-US"/>
                    </w:rPr>
                  </w:pPr>
                  <w:r>
                    <w:rPr>
                      <w:rFonts w:cs="Calibri"/>
                      <w:bCs/>
                      <w:iCs/>
                      <w:lang w:val="en-US"/>
                    </w:rPr>
                    <w:t>Dr. Svetlana KNYAZEVA, UNESCO IITE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1559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  <w:t>14.30-16.00</w:t>
                  </w:r>
                </w:p>
              </w:tc>
              <w:tc>
                <w:tcPr>
                  <w:tcW w:type="dxa" w:w="3963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120" w:line="100" w:lineRule="atLeast"/>
                    <w:contextualSpacing w:val="false"/>
                    <w:jc w:val="both"/>
                    <w:rPr>
                      <w:rFonts w:cs="Calibri"/>
                      <w:b/>
                      <w:i/>
                      <w:lang w:val="fr-FR"/>
                    </w:rPr>
                  </w:pPr>
                  <w:r>
                    <w:rPr>
                      <w:rFonts w:cs="Calibri"/>
                      <w:b/>
                      <w:i/>
                      <w:lang w:val="fr-FR"/>
                    </w:rPr>
                    <w:t>UNESCO ICT-CFT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jc w:val="both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  <w:t xml:space="preserve">Prof. Dendev BADARCH, </w:t>
                  </w:r>
                  <w:r>
                    <w:rPr>
                      <w:rFonts w:cs="Calibri"/>
                      <w:bCs/>
                      <w:lang w:val="en-US"/>
                    </w:rPr>
                    <w:t>UNESCO Representative in Armenia, Azerbaijan, Belarus, the Republic of Moldova and the Russian Federation, Director of the UNESCO Moscow Office and Director a.i. of UNESCO IITE</w:t>
                  </w:r>
                  <w:r>
                    <w:rPr>
                      <w:rFonts w:cs="Calibri"/>
                      <w:lang w:val="en-US"/>
                    </w:rPr>
                    <w:t xml:space="preserve"> 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jc w:val="both"/>
                    <w:rPr>
                      <w:rFonts w:cs="Calibri"/>
                      <w:b/>
                      <w:i/>
                      <w:lang w:val="en-US"/>
                    </w:rPr>
                  </w:pPr>
                  <w:r>
                    <w:rPr>
                      <w:rFonts w:cs="Calibri"/>
                      <w:b/>
                      <w:i/>
                      <w:lang w:val="en-US"/>
                    </w:rPr>
                    <w:t>Methodology and Draft Guidelines on Localizing of UNESCO ICT CFT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jc w:val="both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  <w:t>Prof. Vittorio MIDORO, UNESCO IITE expert, Italy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jc w:val="both"/>
                    <w:rPr>
                      <w:rFonts w:cs="Calibri"/>
                      <w:b/>
                      <w:i/>
                      <w:lang w:val="en-US"/>
                    </w:rPr>
                  </w:pPr>
                  <w:r>
                    <w:rPr>
                      <w:rFonts w:cs="Calibri"/>
                      <w:b/>
                      <w:i/>
                      <w:lang w:val="en-US"/>
                    </w:rPr>
                    <w:t>Discussion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jc w:val="both"/>
                    <w:rPr>
                      <w:rFonts w:cs="Calibri"/>
                      <w:b/>
                      <w:i/>
                      <w:lang w:val="en-US"/>
                    </w:rPr>
                  </w:pPr>
                  <w:r>
                    <w:rPr>
                      <w:rFonts w:cs="Calibri"/>
                      <w:b/>
                      <w:i/>
                      <w:lang w:val="en-US"/>
                    </w:rPr>
                    <w:t>Group photo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jc w:val="both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</w:r>
                </w:p>
              </w:tc>
              <w:tc>
                <w:tcPr>
                  <w:tcW w:type="dxa" w:w="4824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120" w:line="100" w:lineRule="atLeast"/>
                    <w:contextualSpacing w:val="false"/>
                    <w:jc w:val="both"/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</w:pPr>
                  <w:r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  <w:t>Education in the Knowledge and Creativity-based Society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jc w:val="both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bCs/>
                      <w:iCs/>
                      <w:lang w:val="en-US"/>
                    </w:rPr>
                    <w:t xml:space="preserve">Prof. Stoyan DENCHEV, </w:t>
                  </w:r>
                  <w:r>
                    <w:rPr>
                      <w:rFonts w:cs="Calibri"/>
                      <w:lang w:val="en-US"/>
                    </w:rPr>
                    <w:t xml:space="preserve">State University of Library Studies and Information technologies </w:t>
                  </w:r>
                  <w:r>
                    <w:rPr>
                      <w:rFonts w:cs="Calibri"/>
                    </w:rPr>
                    <w:t>(SULSIT)</w:t>
                  </w:r>
                  <w:r>
                    <w:rPr>
                      <w:rFonts w:cs="Calibri"/>
                      <w:lang w:val="en-US"/>
                    </w:rPr>
                    <w:t>, Bulgaria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jc w:val="both"/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</w:pPr>
                  <w:r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  <w:t>Computational Thinking and Early Childhood Education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jc w:val="both"/>
                    <w:rPr>
                      <w:rFonts w:cs="Calibri"/>
                      <w:bCs/>
                      <w:iCs/>
                      <w:lang w:val="en-US"/>
                    </w:rPr>
                  </w:pPr>
                  <w:r>
                    <w:rPr>
                      <w:rFonts w:cs="Calibri"/>
                      <w:bCs/>
                      <w:iCs/>
                      <w:lang w:val="en-US"/>
                    </w:rPr>
                    <w:t xml:space="preserve">Prof. Ivan </w:t>
                  </w:r>
                  <w:r>
                    <w:rPr>
                      <w:rFonts w:cs="Calibri"/>
                      <w:lang w:eastAsia="ru-RU" w:val="en-US"/>
                    </w:rPr>
                    <w:t>KALA</w:t>
                  </w:r>
                  <w:r>
                    <w:rPr>
                      <w:rFonts w:cs="Calibri"/>
                      <w:bCs/>
                      <w:lang w:eastAsia="en-US" w:val="en-US"/>
                    </w:rPr>
                    <w:t>š</w:t>
                  </w:r>
                  <w:r>
                    <w:rPr>
                      <w:rFonts w:cs="Calibri"/>
                      <w:bCs/>
                      <w:iCs/>
                      <w:lang w:val="en-US"/>
                    </w:rPr>
                    <w:t>, Comenius University, Slovakia</w:t>
                  </w:r>
                </w:p>
                <w:p>
                  <w:pPr>
                    <w:pStyle w:val="style0"/>
                    <w:spacing w:after="0" w:before="60" w:line="100" w:lineRule="atLeast"/>
                    <w:contextualSpacing w:val="false"/>
                    <w:jc w:val="both"/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</w:pPr>
                  <w:r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  <w:t>Augmenting Teacher Education to Involve Public Education, Professional Development and Informal Learning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jc w:val="both"/>
                    <w:rPr>
                      <w:rFonts w:cs="Calibri"/>
                      <w:bCs/>
                      <w:iCs/>
                      <w:lang w:val="en-US"/>
                    </w:rPr>
                  </w:pPr>
                  <w:r>
                    <w:rPr>
                      <w:rFonts w:cs="Calibri"/>
                      <w:bCs/>
                      <w:iCs/>
                      <w:lang w:val="en-US"/>
                    </w:rPr>
                    <w:t>Prof. Marta TURCSANYI-SZABO, Eötvös Loránd University, Hungary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jc w:val="both"/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</w:pPr>
                  <w:r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  <w:t>Daily Interactive Lessons to 60 Schools in South Africa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jc w:val="both"/>
                    <w:rPr>
                      <w:rFonts w:cs="Calibri"/>
                      <w:bCs/>
                      <w:iCs/>
                      <w:lang w:val="en-US"/>
                    </w:rPr>
                  </w:pPr>
                  <w:r>
                    <w:rPr>
                      <w:rFonts w:cs="Calibri"/>
                      <w:bCs/>
                      <w:iCs/>
                      <w:lang w:val="en-US"/>
                    </w:rPr>
                    <w:t>Prof. Sarietjie MUSGRAVE, University of the Free State, South Africa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jc w:val="both"/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</w:pPr>
                  <w:r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  <w:t>Promising ICT in Education Practices and Lessons Learned in South East Asia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rPr>
                      <w:rFonts w:cs="Calibri"/>
                      <w:bCs/>
                      <w:iCs/>
                      <w:lang w:val="en-US"/>
                    </w:rPr>
                  </w:pPr>
                  <w:r>
                    <w:rPr>
                      <w:rFonts w:cs="Calibri"/>
                      <w:bCs/>
                      <w:iCs/>
                      <w:lang w:val="en-US"/>
                    </w:rPr>
                    <w:t>Prof. Cher Ping LIM, the Hong Kong Institute of Education, Hong Kong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rPr>
                      <w:rFonts w:cs="Calibri"/>
                      <w:b/>
                      <w:i/>
                      <w:lang w:val="en-US"/>
                    </w:rPr>
                  </w:pPr>
                  <w:r>
                    <w:rPr>
                      <w:rFonts w:cs="Calibri"/>
                      <w:b/>
                      <w:i/>
                      <w:lang w:val="en-US"/>
                    </w:rPr>
                    <w:t>Adaptive Teachers Embracing New Ways of Learning with Robotics in Chinese Schools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  <w:t>Prof. Kar-Tin LEE,</w:t>
                  </w:r>
                  <w:r>
                    <w:rPr>
                      <w:rFonts w:cs="Calibri"/>
                    </w:rPr>
                    <w:t xml:space="preserve"> </w:t>
                  </w:r>
                  <w:r>
                    <w:rPr>
                      <w:rFonts w:cs="Calibri"/>
                      <w:lang w:val="en-US"/>
                    </w:rPr>
                    <w:t>Dr.  Vinesh CHANDRA, Queensland University of Technology, Australia</w:t>
                  </w:r>
                </w:p>
              </w:tc>
              <w:tc>
                <w:tcPr>
                  <w:tcW w:type="dxa" w:w="4396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120" w:line="100" w:lineRule="atLeast"/>
                    <w:contextualSpacing w:val="false"/>
                    <w:jc w:val="both"/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</w:pPr>
                  <w:r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  <w:t>E-xcellence: a Benchmarking Approach on Quality Assurance in e-Learning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jc w:val="both"/>
                    <w:rPr>
                      <w:rFonts w:cs="Calibri"/>
                      <w:bCs/>
                      <w:iCs/>
                      <w:lang w:val="en-US"/>
                    </w:rPr>
                  </w:pPr>
                  <w:r>
                    <w:rPr>
                      <w:rFonts w:cs="Calibri"/>
                      <w:bCs/>
                      <w:iCs/>
                      <w:lang w:val="en-US"/>
                    </w:rPr>
                    <w:t>Prof. George UBACHS, Managing Director of EADTU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jc w:val="both"/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</w:pPr>
                  <w:r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  <w:t>Educational Resources: The Key to Embedding ICT in Education?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jc w:val="both"/>
                    <w:rPr>
                      <w:rFonts w:cs="Calibri"/>
                      <w:bCs/>
                      <w:iCs/>
                      <w:lang w:val="en-US"/>
                    </w:rPr>
                  </w:pPr>
                  <w:r>
                    <w:rPr>
                      <w:rFonts w:cs="Calibri"/>
                      <w:bCs/>
                      <w:iCs/>
                      <w:lang w:val="en-US"/>
                    </w:rPr>
                    <w:t xml:space="preserve">Sir John DANIEL &amp; Ms. Stamenka UVALIĆ-TRUMBIĆ, Education Masters: DeTao Masters Academy, China 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jc w:val="both"/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</w:pPr>
                  <w:r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  <w:t>OER, New Humanism and Network Competence in International Context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jc w:val="both"/>
                    <w:rPr>
                      <w:rFonts w:cs="Calibri"/>
                      <w:bCs/>
                      <w:iCs/>
                      <w:lang w:val="en-US"/>
                    </w:rPr>
                  </w:pPr>
                  <w:r>
                    <w:rPr>
                      <w:rFonts w:cs="Calibri"/>
                      <w:bCs/>
                      <w:iCs/>
                      <w:lang w:val="en-US"/>
                    </w:rPr>
                    <w:t>Prof. Tapio VARIS, Professor Emeritus, UNESCO Chair in Global e-Learning, University of Tampere, Finland; Visiting Professor, UNIVATES, RS, Brazil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jc w:val="both"/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</w:pPr>
                  <w:r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  <w:t>Designing an OER Based e-Learning Course for Teacher Educators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jc w:val="both"/>
                    <w:rPr>
                      <w:rFonts w:cs="Calibri"/>
                      <w:bCs/>
                      <w:iCs/>
                      <w:lang w:val="en-US"/>
                    </w:rPr>
                  </w:pPr>
                  <w:r>
                    <w:rPr>
                      <w:rFonts w:cs="Calibri"/>
                      <w:bCs/>
                      <w:iCs/>
                      <w:lang w:val="en-US"/>
                    </w:rPr>
                    <w:t>Prof. Mohandas MENON, Wawasan Open University, Malaysia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jc w:val="both"/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</w:pPr>
                  <w:r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  <w:t>“</w:t>
                  </w:r>
                  <w:r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  <w:t>Single-Entry Window” as a Platform for an OCW Repository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jc w:val="both"/>
                    <w:rPr>
                      <w:rFonts w:cs="Calibri"/>
                      <w:bCs/>
                      <w:iCs/>
                      <w:lang w:val="en-US"/>
                    </w:rPr>
                  </w:pPr>
                  <w:r>
                    <w:rPr>
                      <w:rFonts w:cs="Calibri"/>
                      <w:bCs/>
                      <w:iCs/>
                      <w:lang w:val="en-US"/>
                    </w:rPr>
                    <w:t>Dr. Alexey ABRAMOV, Dr. Maria BULAKINA, Dr. Alexey SIGALOV, State Institute of Information Technologies INFORMIKA, Russian Federation, and Dr. Svetlana KNYAZEVA, UNESCO IITE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1559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D9D9D9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  <w:rPr>
                      <w:rFonts w:cs="Calibri"/>
                      <w:b/>
                      <w:i/>
                      <w:lang w:val="en-US"/>
                    </w:rPr>
                  </w:pPr>
                  <w:r>
                    <w:rPr>
                      <w:rFonts w:cs="Calibri"/>
                      <w:b/>
                      <w:i/>
                      <w:lang w:val="en-US"/>
                    </w:rPr>
                    <w:t>16.00–16.30</w:t>
                  </w:r>
                </w:p>
              </w:tc>
              <w:tc>
                <w:tcPr>
                  <w:tcW w:type="dxa" w:w="13183"/>
                  <w:gridSpan w:val="3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D9D9D9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</w:pPr>
                  <w:r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  <w:t>Coffee-break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1559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  <w:t>16.30–18.00</w:t>
                  </w:r>
                </w:p>
              </w:tc>
              <w:tc>
                <w:tcPr>
                  <w:tcW w:type="dxa" w:w="3963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120" w:line="100" w:lineRule="atLeast"/>
                    <w:contextualSpacing w:val="false"/>
                    <w:rPr>
                      <w:rFonts w:cs="Calibri"/>
                      <w:b/>
                      <w:i/>
                      <w:lang w:val="en-US"/>
                    </w:rPr>
                  </w:pPr>
                  <w:r>
                    <w:rPr>
                      <w:rFonts w:cs="Calibri"/>
                      <w:b/>
                      <w:lang w:val="en-US"/>
                    </w:rPr>
                    <w:t xml:space="preserve">Ministerial Roundtable 2.  </w:t>
                  </w:r>
                  <w:r>
                    <w:rPr>
                      <w:rFonts w:cs="Calibri"/>
                      <w:b/>
                      <w:i/>
                      <w:lang w:val="en-US"/>
                    </w:rPr>
                    <w:t>Bridging the Quality Gap in Education through Open Educational Resources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rPr>
                      <w:rFonts w:cs="Calibri"/>
                      <w:b/>
                      <w:i/>
                      <w:lang w:val="en-US"/>
                    </w:rPr>
                  </w:pPr>
                  <w:r>
                    <w:rPr>
                      <w:rFonts w:cs="Calibri"/>
                      <w:b/>
                      <w:i/>
                      <w:lang w:val="en-US"/>
                    </w:rPr>
                    <w:t>UNESCO and OER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rPr>
                      <w:rFonts w:cs="Calibri"/>
                      <w:bCs/>
                      <w:iCs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  <w:t>Sir John DANIEL,</w:t>
                  </w:r>
                  <w:r>
                    <w:rPr>
                      <w:rFonts w:cs="Calibri"/>
                      <w:i/>
                      <w:lang w:val="en-US"/>
                    </w:rPr>
                    <w:t xml:space="preserve"> </w:t>
                  </w:r>
                  <w:r>
                    <w:rPr>
                      <w:rFonts w:cs="Calibri"/>
                      <w:lang w:val="en-US"/>
                    </w:rPr>
                    <w:t>UNESCO</w:t>
                  </w:r>
                  <w:r>
                    <w:rPr>
                      <w:rFonts w:cs="Calibri"/>
                      <w:i/>
                      <w:lang w:val="en-US"/>
                    </w:rPr>
                    <w:t xml:space="preserve"> </w:t>
                  </w:r>
                  <w:r>
                    <w:rPr>
                      <w:rFonts w:cs="Calibri"/>
                      <w:lang w:val="en-US"/>
                    </w:rPr>
                    <w:t xml:space="preserve">IITE expert, </w:t>
                  </w:r>
                  <w:r>
                    <w:rPr>
                      <w:rFonts w:cs="Calibri"/>
                      <w:bCs/>
                      <w:iCs/>
                      <w:lang w:val="en-US"/>
                    </w:rPr>
                    <w:t>Education Master, DeTao Masters Academy, China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  <w:t>Prof. Dendev BADARCH,</w:t>
                  </w:r>
                  <w:r>
                    <w:rPr>
                      <w:rFonts w:cs="Calibri"/>
                      <w:i/>
                      <w:lang w:val="en-US"/>
                    </w:rPr>
                    <w:t xml:space="preserve"> </w:t>
                  </w:r>
                  <w:r>
                    <w:rPr>
                      <w:rFonts w:cs="Calibri"/>
                      <w:bCs/>
                      <w:lang w:val="en-US"/>
                    </w:rPr>
                    <w:t>UNESCO Representative in Armenia, Azerbaijan, Belarus, the Republic of Moldova and the Russian Federation, Director of the UNESCO Moscow Office and Director a.i. of UNESCO IITE</w:t>
                  </w:r>
                  <w:r>
                    <w:rPr>
                      <w:rFonts w:cs="Calibri"/>
                      <w:lang w:val="en-US"/>
                    </w:rPr>
                    <w:t xml:space="preserve"> 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rPr>
                      <w:rFonts w:cs="Calibri"/>
                      <w:b/>
                      <w:lang w:val="en-US"/>
                    </w:rPr>
                  </w:pPr>
                  <w:r>
                    <w:rPr>
                      <w:rFonts w:cs="Calibri"/>
                      <w:b/>
                      <w:lang w:val="en-US"/>
                    </w:rPr>
                    <w:t>Discussion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rPr>
                      <w:rFonts w:cs="Calibri"/>
                      <w:b/>
                      <w:lang w:val="en-US"/>
                    </w:rPr>
                  </w:pPr>
                  <w:r>
                    <w:rPr>
                      <w:rFonts w:cs="Calibri"/>
                      <w:b/>
                      <w:lang w:val="en-US"/>
                    </w:rPr>
                    <w:t>Adoption of the Action Plan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rPr>
                      <w:rFonts w:cs="Calibri"/>
                      <w:bCs/>
                      <w:iCs/>
                      <w:lang w:val="en-US"/>
                    </w:rPr>
                  </w:pPr>
                  <w:r>
                    <w:rPr>
                      <w:rFonts w:cs="Calibri"/>
                      <w:bCs/>
                      <w:iCs/>
                      <w:lang w:val="en-US"/>
                    </w:rPr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rPr>
                      <w:rFonts w:cs="Calibri"/>
                      <w:bCs/>
                      <w:iCs/>
                      <w:lang w:val="en-US"/>
                    </w:rPr>
                  </w:pPr>
                  <w:r>
                    <w:rPr>
                      <w:rFonts w:cs="Calibri"/>
                      <w:bCs/>
                      <w:iCs/>
                      <w:lang w:val="en-US"/>
                    </w:rPr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rPr>
                      <w:rFonts w:cs="Calibri"/>
                      <w:bCs/>
                      <w:iCs/>
                      <w:lang w:val="en-US"/>
                    </w:rPr>
                  </w:pPr>
                  <w:r>
                    <w:rPr>
                      <w:rFonts w:cs="Calibri"/>
                      <w:bCs/>
                      <w:iCs/>
                      <w:lang w:val="en-US"/>
                    </w:rPr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rPr>
                      <w:rFonts w:cs="Calibri"/>
                      <w:bCs/>
                      <w:iCs/>
                      <w:lang w:val="en-US"/>
                    </w:rPr>
                  </w:pPr>
                  <w:r>
                    <w:rPr>
                      <w:rFonts w:cs="Calibri"/>
                      <w:bCs/>
                      <w:iCs/>
                      <w:lang w:val="en-US"/>
                    </w:rPr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rPr>
                      <w:rFonts w:cs="Calibri"/>
                      <w:bCs/>
                      <w:iCs/>
                      <w:lang w:val="en-US"/>
                    </w:rPr>
                  </w:pPr>
                  <w:r>
                    <w:rPr>
                      <w:rFonts w:cs="Calibri"/>
                      <w:bCs/>
                      <w:iCs/>
                      <w:lang w:val="en-US"/>
                    </w:rPr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rPr>
                      <w:rFonts w:cs="Calibri"/>
                      <w:bCs/>
                      <w:iCs/>
                      <w:lang w:val="en-US"/>
                    </w:rPr>
                  </w:pPr>
                  <w:r>
                    <w:rPr>
                      <w:rFonts w:cs="Calibri"/>
                      <w:bCs/>
                      <w:iCs/>
                      <w:lang w:val="en-US"/>
                    </w:rPr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rPr>
                      <w:rFonts w:cs="Calibri"/>
                      <w:bCs/>
                      <w:iCs/>
                      <w:lang w:val="en-US"/>
                    </w:rPr>
                  </w:pPr>
                  <w:r>
                    <w:rPr>
                      <w:rFonts w:cs="Calibri"/>
                      <w:bCs/>
                      <w:iCs/>
                      <w:lang w:val="en-US"/>
                    </w:rPr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</w:r>
                </w:p>
              </w:tc>
              <w:tc>
                <w:tcPr>
                  <w:tcW w:type="dxa" w:w="4824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120" w:line="100" w:lineRule="atLeast"/>
                    <w:contextualSpacing w:val="false"/>
                    <w:jc w:val="both"/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</w:pPr>
                  <w:r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  <w:t xml:space="preserve">Ideas Festival: Next challenges on 1 to 1 in Latin America 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jc w:val="both"/>
                    <w:rPr>
                      <w:rFonts w:cs="Calibri"/>
                      <w:bCs/>
                      <w:iCs/>
                      <w:lang w:val="en-US"/>
                    </w:rPr>
                  </w:pPr>
                  <w:r>
                    <w:rPr>
                      <w:rFonts w:cs="Calibri"/>
                      <w:bCs/>
                      <w:iCs/>
                      <w:lang w:val="en-US"/>
                    </w:rPr>
                    <w:t>Prof.  Ernesto LAVAL, Technology, Integration, Development, Chile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jc w:val="both"/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</w:pPr>
                  <w:r>
                    <w:rPr>
                      <w:rFonts w:cs="Calibri"/>
                      <w:b/>
                      <w:i/>
                    </w:rPr>
                    <w:t xml:space="preserve">The Establishment of Smart School: A Revolutionary Strategy in Teaching - Learning Process </w:t>
                  </w:r>
                  <w:r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  <w:t xml:space="preserve">in Ministry of Education of the Islamic Republic of Iran 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jc w:val="both"/>
                    <w:rPr>
                      <w:rFonts w:cs="Calibri"/>
                      <w:bCs/>
                      <w:iCs/>
                      <w:lang w:val="en-US"/>
                    </w:rPr>
                  </w:pPr>
                  <w:r>
                    <w:rPr>
                      <w:rFonts w:cs="Calibri"/>
                      <w:bCs/>
                      <w:iCs/>
                      <w:lang w:val="en-US"/>
                    </w:rPr>
                    <w:t>Mr. Mohammad Reza HOSSEINI and Ms. Poupak Golabian, Ministry of Education, Iran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jc w:val="both"/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</w:pPr>
                  <w:r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  <w:t xml:space="preserve">Building a Worldwide Community of Students - Scientist 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jc w:val="both"/>
                    <w:rPr>
                      <w:rFonts w:cs="Calibri"/>
                      <w:bCs/>
                      <w:iCs/>
                      <w:lang w:val="en-US"/>
                    </w:rPr>
                  </w:pPr>
                  <w:r>
                    <w:rPr>
                      <w:rFonts w:cs="Calibri"/>
                      <w:bCs/>
                      <w:iCs/>
                      <w:lang w:val="en-US"/>
                    </w:rPr>
                    <w:t>Prof.  Boris BERENFELD, GlobalLab LLC, USA/UK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jc w:val="both"/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</w:pPr>
                  <w:r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  <w:t>Using the Questioning Technique to Enhance Students' Reading for Comprehension and Positive Attitudes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jc w:val="both"/>
                    <w:rPr>
                      <w:rFonts w:cs="Calibri"/>
                      <w:bCs/>
                      <w:iCs/>
                      <w:lang w:val="en-US"/>
                    </w:rPr>
                  </w:pPr>
                  <w:r>
                    <w:rPr>
                      <w:rFonts w:cs="Calibri"/>
                      <w:bCs/>
                      <w:iCs/>
                      <w:lang w:val="en-US"/>
                    </w:rPr>
                    <w:t xml:space="preserve">Ms. Wannapipat WANWISA, North Eastern University, Thailand  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jc w:val="both"/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</w:pPr>
                  <w:r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  <w:t>Introducing ICT to a Primary School in a Developing Country: A Fijian Experience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jc w:val="both"/>
                    <w:rPr>
                      <w:rFonts w:cs="Calibri"/>
                      <w:bCs/>
                      <w:iCs/>
                      <w:lang w:val="en-AU"/>
                    </w:rPr>
                  </w:pPr>
                  <w:r>
                    <w:rPr>
                      <w:rFonts w:cs="Calibri"/>
                      <w:bCs/>
                      <w:iCs/>
                      <w:lang w:val="en-AU"/>
                    </w:rPr>
                    <w:t xml:space="preserve">Dr. Vinesh CHANDRA, Ms. Ramila CHANDRA, Queensland University of Technology, </w:t>
                  </w:r>
                  <w:r>
                    <w:rPr>
                      <w:rFonts w:cs="Calibri"/>
                      <w:bCs/>
                      <w:iCs/>
                      <w:lang w:val="en-US"/>
                    </w:rPr>
                    <w:t xml:space="preserve">Fiji Project, </w:t>
                  </w:r>
                  <w:r>
                    <w:rPr>
                      <w:rFonts w:cs="Calibri"/>
                      <w:bCs/>
                      <w:iCs/>
                      <w:lang w:val="en-AU"/>
                    </w:rPr>
                    <w:t>Australia</w:t>
                  </w:r>
                </w:p>
                <w:p>
                  <w:pPr>
                    <w:pStyle w:val="style0"/>
                    <w:spacing w:after="120" w:before="120" w:line="100" w:lineRule="atLeast"/>
                    <w:contextualSpacing w:val="false"/>
                    <w:jc w:val="both"/>
                    <w:rPr>
                      <w:rFonts w:cs="Calibri"/>
                      <w:b/>
                      <w:i/>
                      <w:lang w:val="en-US"/>
                    </w:rPr>
                  </w:pPr>
                  <w:r>
                    <w:rPr>
                      <w:rFonts w:cs="Calibri"/>
                      <w:b/>
                      <w:i/>
                      <w:lang w:val="en-US"/>
                    </w:rPr>
                    <w:t>Discussion</w:t>
                  </w:r>
                </w:p>
              </w:tc>
              <w:tc>
                <w:tcPr>
                  <w:tcW w:type="dxa" w:w="4396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120" w:line="100" w:lineRule="atLeast"/>
                    <w:contextualSpacing w:val="false"/>
                    <w:jc w:val="both"/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</w:pPr>
                  <w:r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  <w:t>Monitoring and Evaluation of Development of E-learning in Higher Education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jc w:val="both"/>
                    <w:rPr>
                      <w:rFonts w:cs="Calibri"/>
                      <w:bCs/>
                      <w:iCs/>
                      <w:lang w:val="en-US"/>
                    </w:rPr>
                  </w:pPr>
                  <w:r>
                    <w:rPr>
                      <w:rFonts w:cs="Calibri"/>
                      <w:bCs/>
                      <w:iCs/>
                      <w:lang w:val="en-US"/>
                    </w:rPr>
                    <w:t>Prof. Seyed Kamal VAEZI, University of Tehran, Iran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jc w:val="both"/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</w:pPr>
                  <w:r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  <w:t>Legal and Regulatory Problems for Application of Open Licenses to Distribute Open Educational and Scientific Resources in the Russian Federation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jc w:val="both"/>
                    <w:rPr>
                      <w:rFonts w:cs="Calibri"/>
                      <w:bCs/>
                      <w:iCs/>
                      <w:lang w:val="en-US"/>
                    </w:rPr>
                  </w:pPr>
                  <w:r>
                    <w:rPr>
                      <w:rFonts w:cs="Calibri"/>
                      <w:bCs/>
                      <w:iCs/>
                      <w:lang w:val="en-US"/>
                    </w:rPr>
                    <w:t>Prof. Yuri KHOKHLOV and Dr. Alexander EVTYUSHKIN, Institute for the Information Society, Russian Federation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jc w:val="both"/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</w:pPr>
                  <w:r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  <w:t>Open Educational Resources Revisited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jc w:val="both"/>
                    <w:rPr>
                      <w:rFonts w:cs="Calibri"/>
                      <w:bCs/>
                      <w:iCs/>
                      <w:lang w:val="en-US"/>
                    </w:rPr>
                  </w:pPr>
                  <w:r>
                    <w:rPr>
                      <w:rFonts w:cs="Calibri"/>
                      <w:bCs/>
                      <w:iCs/>
                      <w:lang w:val="en-US"/>
                    </w:rPr>
                    <w:t>Dr. Diana BOGDANOVA, Institute of Informatics Problems, Russian Academy of Sciences, Russian Federation</w:t>
                  </w:r>
                </w:p>
                <w:p>
                  <w:pPr>
                    <w:pStyle w:val="style26"/>
                    <w:spacing w:after="0" w:before="120"/>
                    <w:contextualSpacing w:val="false"/>
                    <w:rPr>
                      <w:rFonts w:cs="Calibri"/>
                      <w:b/>
                      <w:i/>
                      <w:szCs w:val="22"/>
                      <w:lang w:val="en-US"/>
                    </w:rPr>
                  </w:pPr>
                  <w:r>
                    <w:rPr>
                      <w:rFonts w:cs="Calibri"/>
                      <w:b/>
                      <w:i/>
                      <w:szCs w:val="22"/>
                      <w:lang w:val="en-US"/>
                    </w:rPr>
                    <w:t>IITE UNESCO Online Course “Open Educational Resources”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jc w:val="both"/>
                    <w:rPr>
                      <w:rFonts w:cs="Calibri"/>
                      <w:b/>
                      <w:i/>
                    </w:rPr>
                  </w:pPr>
                  <w:r>
                    <w:rPr>
                      <w:rFonts w:cs="Calibri"/>
                      <w:lang w:val="en-US"/>
                    </w:rPr>
                    <w:t>Prof. Nina</w:t>
                  </w:r>
                  <w:r>
                    <w:rPr>
                      <w:rFonts w:cs="Calibri"/>
                    </w:rPr>
                    <w:t xml:space="preserve"> </w:t>
                  </w:r>
                  <w:r>
                    <w:rPr>
                      <w:rFonts w:cs="Calibri"/>
                      <w:lang w:val="en-US"/>
                    </w:rPr>
                    <w:t>KOMLEVA and</w:t>
                  </w:r>
                  <w:r>
                    <w:rPr>
                      <w:rFonts w:cs="Calibri"/>
                    </w:rPr>
                    <w:t xml:space="preserve"> Dr. </w:t>
                  </w:r>
                  <w:r>
                    <w:rPr>
                      <w:rFonts w:cs="Calibri"/>
                      <w:lang w:val="en-US"/>
                    </w:rPr>
                    <w:t>Natalia DNEPROVSKAYA</w:t>
                  </w:r>
                  <w:r>
                    <w:rPr>
                      <w:rFonts w:cs="Calibri"/>
                    </w:rPr>
                    <w:t xml:space="preserve">, </w:t>
                  </w:r>
                  <w:r>
                    <w:rPr>
                      <w:rFonts w:cs="Calibri"/>
                      <w:lang w:val="en-US"/>
                    </w:rPr>
                    <w:t>Moscow State University of Economics, Statistics and Informatics,</w:t>
                  </w:r>
                  <w:r>
                    <w:rPr>
                      <w:rFonts w:cs="Calibri"/>
                    </w:rPr>
                    <w:t xml:space="preserve"> </w:t>
                  </w:r>
                  <w:r>
                    <w:rPr>
                      <w:rFonts w:cs="Calibri"/>
                      <w:lang w:val="en-US"/>
                    </w:rPr>
                    <w:t>Russian Federation</w:t>
                  </w:r>
                  <w:r>
                    <w:rPr>
                      <w:rFonts w:cs="Calibri"/>
                      <w:b/>
                      <w:i/>
                    </w:rPr>
                    <w:t xml:space="preserve"> 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jc w:val="both"/>
                    <w:rPr>
                      <w:rFonts w:cs="Calibri"/>
                      <w:b/>
                      <w:i/>
                    </w:rPr>
                  </w:pPr>
                  <w:r>
                    <w:rPr>
                      <w:rFonts w:cs="Calibri"/>
                      <w:b/>
                      <w:i/>
                    </w:rPr>
                    <w:t>"Interactive Resources for Self-Learning"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Alexander SERGEEV, Moscow centre for technological modernization of education, Russian Federation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jc w:val="both"/>
                    <w:rPr>
                      <w:rFonts w:cs="Calibri"/>
                      <w:b/>
                      <w:i/>
                    </w:rPr>
                  </w:pPr>
                  <w:r>
                    <w:rPr>
                      <w:rFonts w:cs="Calibri"/>
                      <w:b/>
                      <w:i/>
                    </w:rPr>
                    <w:t>Why Do We Need An e-Textbook?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Alexander OSSIN, Moscow centre for technological modernization of education, Russian Federation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</w:pPr>
                  <w:r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  <w:t>Discussion</w:t>
                  </w:r>
                </w:p>
              </w:tc>
            </w:tr>
          </w:tbl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/>
                <w:b/>
                <w:bCs/>
                <w:iCs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Parallel working sessions </w:t>
            </w:r>
            <w:r>
              <w:rPr>
                <w:rFonts w:cs="Calibri"/>
                <w:b/>
                <w:bCs/>
                <w:iCs/>
                <w:lang w:val="en-US"/>
              </w:rPr>
              <w:t>(continued)</w:t>
            </w:r>
          </w:p>
          <w:p>
            <w:pPr>
              <w:pStyle w:val="style0"/>
              <w:spacing w:after="120" w:before="0" w:line="100" w:lineRule="atLeast"/>
              <w:contextualSpacing w:val="false"/>
              <w:jc w:val="center"/>
              <w:rPr>
                <w:rFonts w:cs="Calibri"/>
                <w:b/>
                <w:bCs/>
                <w:iCs/>
                <w:lang w:val="en-US"/>
              </w:rPr>
            </w:pPr>
            <w:r>
              <w:rPr>
                <w:rFonts w:cs="Calibri"/>
                <w:b/>
                <w:bCs/>
                <w:iCs/>
                <w:lang w:val="en-US"/>
              </w:rPr>
              <w:t xml:space="preserve">Wednesday, November 14, 2012 </w:t>
            </w:r>
          </w:p>
          <w:tbl>
            <w:tblPr>
              <w:jc w:val="left"/>
              <w:tblInd w:type="dxa" w:w="0"/>
              <w:tblBorders>
                <w:top w:color="00000A" w:space="0" w:sz="4" w:val="single"/>
                <w:left w:color="00000A" w:space="0" w:sz="4" w:val="single"/>
                <w:bottom w:color="00000A" w:space="0" w:sz="4" w:val="single"/>
                <w:insideH w:color="00000A" w:space="0" w:sz="4" w:val="single"/>
                <w:right w:color="00000A" w:space="0" w:sz="4" w:val="single"/>
                <w:insideV w:color="00000A" w:space="0" w:sz="4" w:val="single"/>
              </w:tblBorders>
              <w:tblCellMar>
                <w:top w:type="dxa" w:w="0"/>
                <w:left w:type="dxa" w:w="103"/>
                <w:bottom w:type="dxa" w:w="0"/>
                <w:right w:type="dxa" w:w="108"/>
              </w:tblCellMar>
            </w:tblPr>
            <w:tblGrid>
              <w:gridCol w:w="1554"/>
              <w:gridCol w:w="3826"/>
              <w:gridCol w:w="4252"/>
              <w:gridCol w:w="5104"/>
            </w:tblGrid>
            <w:tr>
              <w:trPr>
                <w:cantSplit w:val="false"/>
              </w:trPr>
              <w:tc>
                <w:tcPr>
                  <w:tcW w:type="dxa" w:w="1554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D9D9D9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  <w:rPr>
                      <w:rFonts w:cs="Calibri"/>
                      <w:b/>
                      <w:lang w:val="en-US"/>
                    </w:rPr>
                  </w:pPr>
                  <w:r>
                    <w:rPr>
                      <w:rFonts w:cs="Calibri"/>
                      <w:b/>
                      <w:lang w:val="en-US"/>
                    </w:rPr>
                    <w:t>09.00–13.00</w:t>
                  </w:r>
                </w:p>
              </w:tc>
              <w:tc>
                <w:tcPr>
                  <w:tcW w:type="dxa" w:w="3826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D9D9D9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</w:pPr>
                  <w:r>
                    <w:rPr>
                      <w:rFonts w:cs="Calibri"/>
                      <w:b/>
                      <w:i/>
                      <w:lang w:val="en-US"/>
                    </w:rPr>
                    <w:t xml:space="preserve">Parallel Session 1. </w:t>
                  </w:r>
                  <w:r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  <w:t>ICT-Integrated Pedagogy and Learning Methodologies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  <w:t>Venue – room 202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jc w:val="both"/>
                    <w:rPr>
                      <w:rFonts w:cs="Calibri"/>
                      <w:lang w:eastAsia="ru-RU" w:val="en-US"/>
                    </w:rPr>
                  </w:pPr>
                  <w:r>
                    <w:rPr>
                      <w:rFonts w:cs="Calibri"/>
                      <w:bCs/>
                      <w:i/>
                      <w:u w:val="single"/>
                      <w:lang w:val="en-US"/>
                    </w:rPr>
                    <w:t>Chairpersons:</w:t>
                  </w:r>
                  <w:r>
                    <w:rPr>
                      <w:rFonts w:cs="Calibri"/>
                      <w:bCs/>
                      <w:lang w:val="en-US"/>
                    </w:rPr>
                    <w:t xml:space="preserve"> </w:t>
                  </w:r>
                  <w:r>
                    <w:rPr>
                      <w:rFonts w:cs="Calibri"/>
                      <w:lang w:eastAsia="ru-RU" w:val="en-US"/>
                    </w:rPr>
                    <w:t>Prof. Vittorio MIDORO, UNESCO IITE expert, Italy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jc w:val="both"/>
                    <w:rPr>
                      <w:rFonts w:cs="Calibri"/>
                      <w:bCs/>
                      <w:iCs/>
                      <w:lang w:val="en-US"/>
                    </w:rPr>
                  </w:pPr>
                  <w:r>
                    <w:rPr>
                      <w:rFonts w:cs="Calibri"/>
                      <w:bCs/>
                      <w:iCs/>
                      <w:lang w:val="en-US"/>
                    </w:rPr>
                    <w:t>Dr. Natalia TOKAREVA, UNESCO IITE</w:t>
                  </w:r>
                </w:p>
              </w:tc>
              <w:tc>
                <w:tcPr>
                  <w:tcW w:type="dxa" w:w="4252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D9D9D9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both"/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</w:pPr>
                  <w:r>
                    <w:rPr>
                      <w:rFonts w:cs="Calibri"/>
                      <w:b/>
                      <w:bCs/>
                      <w:iCs/>
                      <w:lang w:val="en-US"/>
                    </w:rPr>
                    <w:t xml:space="preserve">Parallel Section 2. </w:t>
                  </w:r>
                  <w:r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  <w:t>E-Learning, Open and Distance Education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  <w:t>Venue – room 204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jc w:val="both"/>
                    <w:rPr>
                      <w:rFonts w:cs="Calibri"/>
                      <w:bCs/>
                      <w:iCs/>
                      <w:lang w:val="en-US"/>
                    </w:rPr>
                  </w:pPr>
                  <w:r>
                    <w:rPr>
                      <w:rFonts w:cs="Calibri"/>
                      <w:bCs/>
                      <w:i/>
                      <w:u w:val="single"/>
                      <w:lang w:val="en-US"/>
                    </w:rPr>
                    <w:t>Chairpersons:</w:t>
                  </w:r>
                  <w:r>
                    <w:rPr>
                      <w:rFonts w:cs="Calibri"/>
                      <w:bCs/>
                      <w:i/>
                      <w:lang w:val="en-US"/>
                    </w:rPr>
                    <w:t xml:space="preserve"> </w:t>
                  </w:r>
                  <w:r>
                    <w:rPr>
                      <w:rFonts w:cs="Calibri"/>
                      <w:bCs/>
                      <w:iCs/>
                      <w:lang w:val="en-US"/>
                    </w:rPr>
                    <w:t>Prof. Mohandas MENON, Wawasan Open University, Malaysia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jc w:val="both"/>
                    <w:rPr>
                      <w:rFonts w:cs="Calibri"/>
                      <w:bCs/>
                      <w:iCs/>
                      <w:lang w:val="en-US"/>
                    </w:rPr>
                  </w:pPr>
                  <w:r>
                    <w:rPr>
                      <w:rFonts w:cs="Calibri"/>
                      <w:bCs/>
                      <w:iCs/>
                      <w:lang w:val="en-US"/>
                    </w:rPr>
                    <w:t>Dr. Svetlana KNYAZEVA, UNESCO IITE</w:t>
                  </w:r>
                </w:p>
              </w:tc>
              <w:tc>
                <w:tcPr>
                  <w:tcW w:type="dxa" w:w="5104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D9D9D9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</w:pPr>
                  <w:r>
                    <w:rPr>
                      <w:rFonts w:cs="Calibri"/>
                      <w:b/>
                      <w:bCs/>
                      <w:iCs/>
                      <w:lang w:val="en-US"/>
                    </w:rPr>
                    <w:t>Parallel Section 3.</w:t>
                  </w:r>
                  <w:r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  <w:t>Teacher ICT Competency and Professional Development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  <w:t>Venue – room 206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cs="Calibri"/>
                      <w:bCs/>
                      <w:lang w:val="en-US"/>
                    </w:rPr>
                  </w:pPr>
                  <w:r>
                    <w:rPr>
                      <w:rFonts w:cs="Calibri"/>
                      <w:bCs/>
                      <w:i/>
                      <w:u w:val="single"/>
                      <w:lang w:val="en-US"/>
                    </w:rPr>
                    <w:t>Chairpersons:</w:t>
                  </w:r>
                  <w:r>
                    <w:rPr>
                      <w:rFonts w:cs="Calibri"/>
                      <w:bCs/>
                      <w:i/>
                      <w:lang w:val="en-US"/>
                    </w:rPr>
                    <w:t xml:space="preserve"> </w:t>
                  </w:r>
                  <w:r>
                    <w:rPr>
                      <w:rFonts w:cs="Calibri"/>
                      <w:bCs/>
                      <w:iCs/>
                      <w:lang w:val="en-US"/>
                    </w:rPr>
                    <w:t xml:space="preserve">Prof. Donald KNEZEK, UNESCO </w:t>
                  </w:r>
                  <w:r>
                    <w:rPr>
                      <w:rFonts w:cs="Calibri"/>
                      <w:bCs/>
                      <w:lang w:val="en-US"/>
                    </w:rPr>
                    <w:t>IITE Governing Board Member, USA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cs="Calibri"/>
                      <w:bCs/>
                      <w:lang w:val="en-US"/>
                    </w:rPr>
                  </w:pPr>
                  <w:r>
                    <w:rPr>
                      <w:rFonts w:cs="Calibri"/>
                      <w:bCs/>
                      <w:lang w:val="en-US"/>
                    </w:rPr>
                    <w:t>Prof. Alexander KHOROSHILOV, UNESCO IITE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1554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120" w:line="100" w:lineRule="atLeast"/>
                    <w:contextualSpacing w:val="false"/>
                    <w:jc w:val="center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  <w:t>9.00-11.00</w:t>
                  </w:r>
                </w:p>
              </w:tc>
              <w:tc>
                <w:tcPr>
                  <w:tcW w:type="dxa" w:w="3826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120" w:line="100" w:lineRule="atLeast"/>
                    <w:contextualSpacing w:val="false"/>
                    <w:rPr>
                      <w:rFonts w:cs="Calibri"/>
                      <w:b/>
                      <w:i/>
                      <w:lang w:val="en-US"/>
                    </w:rPr>
                  </w:pPr>
                  <w:r>
                    <w:rPr>
                      <w:rFonts w:cs="Calibri"/>
                      <w:b/>
                      <w:i/>
                      <w:lang w:val="en-US"/>
                    </w:rPr>
                    <w:t>Information and Communication Technologies for Social Education of Secondary School Student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  <w:t>Prof. Alexander FEDOSOV, Russian State Social University, Russian Federation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rPr>
                      <w:rFonts w:cs="Calibri"/>
                      <w:b/>
                      <w:i/>
                      <w:lang w:val="en-US"/>
                    </w:rPr>
                  </w:pPr>
                  <w:r>
                    <w:rPr>
                      <w:rFonts w:cs="Calibri"/>
                      <w:b/>
                      <w:i/>
                      <w:lang w:val="en-US"/>
                    </w:rPr>
                    <w:t xml:space="preserve">Transformation of ICT Education in the XXI c. Intel Education Initiatives 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  <w:t>Ms. Tatiana NANAIEVA, INTEL, Ukraine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rPr>
                      <w:rFonts w:cs="Calibri"/>
                      <w:b/>
                      <w:i/>
                      <w:lang w:val="en-US"/>
                    </w:rPr>
                  </w:pPr>
                  <w:r>
                    <w:rPr>
                      <w:rFonts w:cs="Calibri"/>
                      <w:b/>
                      <w:i/>
                      <w:lang w:val="en-US"/>
                    </w:rPr>
                    <w:t xml:space="preserve">Teaching of Keyboard Typing in Primary School: Development of Learning Competencies during the Studying of Languages 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  <w:t>Ms. Irina KONDRATIEVA, Dr. Dmitry RUBASHKIN, Multimedia Studio Mart, Russian Federation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rPr>
                      <w:rFonts w:cs="Calibri"/>
                      <w:b/>
                      <w:i/>
                      <w:lang w:val="en-US"/>
                    </w:rPr>
                  </w:pPr>
                  <w:r>
                    <w:rPr>
                      <w:rFonts w:cs="Calibri"/>
                      <w:b/>
                      <w:i/>
                      <w:lang w:val="en-US"/>
                    </w:rPr>
                    <w:t>ICT and Pedagogical Innovations in Inclusive Education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  <w:t>Prof. Caisin SIMION, Continuing Education Institute, Moldova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rPr>
                      <w:rFonts w:cs="Calibri"/>
                      <w:b/>
                      <w:i/>
                      <w:lang w:val="en-US"/>
                    </w:rPr>
                  </w:pPr>
                  <w:r>
                    <w:rPr>
                      <w:rFonts w:cs="Calibri"/>
                      <w:b/>
                      <w:i/>
                      <w:lang w:val="en-US"/>
                    </w:rPr>
                    <w:t xml:space="preserve">Application of Computer Typhlotechnologies in Inclusive Education by Visually Impaired Persons 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  <w:t xml:space="preserve">Dr. Marina ROSCHINA, Prof. Vladimir SCHVETSOV, Nizhny Novgorod State University named after N.I.Lobachevsky, Russian Federation 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rPr>
                      <w:rFonts w:cs="Calibri"/>
                      <w:b/>
                      <w:i/>
                      <w:lang w:val="en-US"/>
                    </w:rPr>
                  </w:pPr>
                  <w:r>
                    <w:rPr>
                      <w:rFonts w:cs="Calibri"/>
                      <w:b/>
                      <w:i/>
                      <w:lang w:val="en-US"/>
                    </w:rPr>
                    <w:t>Informatization of the Educational Process: Pedagogical Aspects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  <w:t>Prof. Victor KAZACHENOK, Belarusian state university, Belarus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rPr>
                      <w:rFonts w:cs="Calibri"/>
                      <w:b/>
                      <w:i/>
                      <w:lang w:val="en-US"/>
                    </w:rPr>
                  </w:pPr>
                  <w:r>
                    <w:rPr>
                      <w:rFonts w:cs="Calibri"/>
                      <w:b/>
                      <w:i/>
                      <w:lang w:val="en-US"/>
                    </w:rPr>
                    <w:t>E-Learning Strategy for Development of Research Capacity of Universities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  <w:t>Dr. Otkir KHAMDAMOV, Centre for Development of Software and Hardware of the Tashkent University of Information Technologies, Uzbekistan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</w:r>
                </w:p>
              </w:tc>
              <w:tc>
                <w:tcPr>
                  <w:tcW w:type="dxa" w:w="4252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120" w:line="100" w:lineRule="atLeast"/>
                    <w:contextualSpacing w:val="false"/>
                    <w:jc w:val="both"/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</w:pPr>
                  <w:r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  <w:t>OER Integration or the Art of Repurposing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jc w:val="both"/>
                    <w:rPr>
                      <w:rFonts w:cs="Calibri"/>
                      <w:bCs/>
                      <w:iCs/>
                      <w:lang w:val="en-US"/>
                    </w:rPr>
                  </w:pPr>
                  <w:r>
                    <w:rPr>
                      <w:rFonts w:cs="Calibri"/>
                      <w:bCs/>
                      <w:iCs/>
                      <w:lang w:val="en-US"/>
                    </w:rPr>
                    <w:t>Prof. Alain SENTENI, School of e-Education, Hamdan Bin Mohammed e-University, UAE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jc w:val="both"/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</w:pPr>
                  <w:r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  <w:t>Marketing of eLearning in Social Networks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jc w:val="both"/>
                    <w:rPr>
                      <w:rFonts w:cs="Calibri"/>
                      <w:bCs/>
                      <w:iCs/>
                      <w:lang w:val="en-US"/>
                    </w:rPr>
                  </w:pPr>
                  <w:r>
                    <w:rPr>
                      <w:rFonts w:cs="Calibri"/>
                      <w:bCs/>
                      <w:iCs/>
                      <w:lang w:val="en-US"/>
                    </w:rPr>
                    <w:t>Prof. Inna MALYUKOVA and Dr. Yury BOGACHKOV, Ukrainian Institute for Information Technologies in Education,  Ukraine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jc w:val="both"/>
                    <w:rPr>
                      <w:rStyle w:val="style19"/>
                      <w:rFonts w:cs="Calibri"/>
                      <w:b/>
                      <w:i/>
                      <w:color w:val="000000"/>
                      <w:lang w:val="en-US"/>
                    </w:rPr>
                  </w:pPr>
                  <w:r>
                    <w:rPr>
                      <w:rStyle w:val="style19"/>
                      <w:rFonts w:cs="Calibri"/>
                      <w:b/>
                      <w:i/>
                      <w:color w:val="000000"/>
                      <w:lang w:val="en-US"/>
                    </w:rPr>
                    <w:t>Application of E-Learning innovative technologies in “MSU for the school” programme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jc w:val="both"/>
                    <w:rPr>
                      <w:rFonts w:cs="Calibri"/>
                      <w:bCs/>
                      <w:iCs/>
                      <w:lang w:val="en-US"/>
                    </w:rPr>
                  </w:pPr>
                  <w:r>
                    <w:rPr>
                      <w:rStyle w:val="style19"/>
                      <w:rFonts w:cs="Calibri"/>
                      <w:color w:val="000000"/>
                      <w:lang w:val="en-US"/>
                    </w:rPr>
                    <w:t xml:space="preserve">Dr. Sergey GLAVATSKIY, Dr. Nikolay ADRIANOV, Dr. </w:t>
                  </w:r>
                  <w:r>
                    <w:rPr>
                      <w:rFonts w:cs="Calibri"/>
                      <w:bCs/>
                      <w:iCs/>
                      <w:lang w:val="en-US"/>
                    </w:rPr>
                    <w:t>Ilya BURYKIN, Dr.</w:t>
                  </w:r>
                  <w:r>
                    <w:rPr>
                      <w:rStyle w:val="style19"/>
                      <w:rFonts w:cs="Calibri"/>
                      <w:color w:val="000000"/>
                      <w:lang w:val="en-US"/>
                    </w:rPr>
                    <w:t xml:space="preserve"> Andrey IVANOV, Dr. Andrey ODINTSOV, </w:t>
                  </w:r>
                  <w:r>
                    <w:rPr>
                      <w:rFonts w:cs="Calibri"/>
                      <w:bCs/>
                      <w:iCs/>
                      <w:lang w:val="en-US"/>
                    </w:rPr>
                    <w:t>Lomonosov Moscow State University, Russian Federation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jc w:val="both"/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</w:pPr>
                  <w:r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  <w:t>Heuristic Strategy of Distance Education: Implementation Trials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jc w:val="both"/>
                    <w:rPr>
                      <w:rFonts w:cs="Calibri"/>
                      <w:bCs/>
                      <w:iCs/>
                      <w:lang w:val="en-US"/>
                    </w:rPr>
                  </w:pPr>
                  <w:r>
                    <w:rPr>
                      <w:rFonts w:cs="Calibri"/>
                      <w:bCs/>
                      <w:iCs/>
                      <w:lang w:val="en-US"/>
                    </w:rPr>
                    <w:t>Prof. Andrey KHUTORSKOY and Ms. Galina ANDRIANOVA, Distance Education Center ‘Eidos’, Russian Federation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jc w:val="both"/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</w:pPr>
                  <w:r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  <w:t>The Control System for Business Processes of an e-University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jc w:val="both"/>
                    <w:rPr>
                      <w:rFonts w:cs="Calibri"/>
                      <w:bCs/>
                      <w:iCs/>
                      <w:lang w:val="en-US"/>
                    </w:rPr>
                  </w:pPr>
                  <w:r>
                    <w:rPr>
                      <w:rFonts w:cs="Calibri"/>
                      <w:bCs/>
                      <w:iCs/>
                      <w:lang w:val="en-US"/>
                    </w:rPr>
                    <w:t xml:space="preserve">Mr. Alexander MOLCHANOV, Prof. Yury TELNOV, Dr. Igor FEDOROV, and Mr. Kirill KURYSHEV, Moscow State University of Economics, Statistics and Informatics, Russian Federation 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jc w:val="both"/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</w:pPr>
                  <w:r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  <w:t>Application of OSS in the Educational Process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jc w:val="both"/>
                    <w:rPr>
                      <w:rFonts w:cs="Calibri"/>
                      <w:bCs/>
                      <w:iCs/>
                      <w:lang w:val="en-US"/>
                    </w:rPr>
                  </w:pPr>
                  <w:r>
                    <w:rPr>
                      <w:rFonts w:cs="Calibri"/>
                      <w:bCs/>
                      <w:iCs/>
                      <w:lang w:val="en-US"/>
                    </w:rPr>
                    <w:t>Prof. Alexander FLEGONTOFF, Herzen Russian State Pedagogical University, Russian Federation</w:t>
                  </w:r>
                </w:p>
                <w:p>
                  <w:pPr>
                    <w:pStyle w:val="style0"/>
                    <w:numPr>
                      <w:ilvl w:val="0"/>
                      <w:numId w:val="1"/>
                    </w:numPr>
                    <w:tabs>
                      <w:tab w:leader="none" w:pos="0" w:val="left"/>
                    </w:tabs>
                    <w:spacing w:after="0" w:before="120" w:line="100" w:lineRule="atLeast"/>
                    <w:contextualSpacing w:val="false"/>
                    <w:jc w:val="both"/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</w:pPr>
                  <w:r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  <w:t>Delivery of Engineering Education in a</w:t>
                  </w:r>
                  <w:r>
                    <w:rPr>
                      <w:rFonts w:cs="Calibri"/>
                      <w:b/>
                      <w:bCs/>
                      <w:i/>
                      <w:iCs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  <w:t>Blended Form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jc w:val="both"/>
                    <w:rPr>
                      <w:rFonts w:cs="Calibri"/>
                      <w:bCs/>
                      <w:iCs/>
                      <w:lang w:val="en-US"/>
                    </w:rPr>
                  </w:pPr>
                  <w:r>
                    <w:rPr>
                      <w:rFonts w:cs="Calibri"/>
                      <w:bCs/>
                      <w:iCs/>
                      <w:lang w:val="en-US"/>
                    </w:rPr>
                    <w:t xml:space="preserve">Prof. Sergey BEZZATEEV, Dr. Valentin KOSMACHEV, Ms. Oksana MUKHINA, Prof. Anatoly OVODENKO, St. Petersburg State University of Aerospace Instrumentation, Russian Federation 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jc w:val="both"/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</w:pPr>
                  <w:r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  <w:t>Distance Education as a Social Service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jc w:val="both"/>
                    <w:rPr>
                      <w:rFonts w:cs="Calibri"/>
                      <w:bCs/>
                      <w:iCs/>
                      <w:lang w:val="en-US"/>
                    </w:rPr>
                  </w:pPr>
                  <w:r>
                    <w:rPr>
                      <w:rFonts w:cs="Calibri"/>
                      <w:bCs/>
                      <w:iCs/>
                      <w:lang w:val="en-US"/>
                    </w:rPr>
                    <w:t>Dr. Anatoly SHKRED, National Open University INTUIT, Russian Federation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jc w:val="both"/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</w:pPr>
                  <w:r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  <w:t>On Distance Education for Civil Servants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jc w:val="both"/>
                    <w:rPr>
                      <w:rFonts w:cs="Calibri"/>
                      <w:bCs/>
                      <w:iCs/>
                      <w:lang w:val="en-US"/>
                    </w:rPr>
                  </w:pPr>
                  <w:r>
                    <w:rPr>
                      <w:rFonts w:cs="Calibri"/>
                      <w:bCs/>
                      <w:iCs/>
                      <w:lang w:val="en-US"/>
                    </w:rPr>
                    <w:t>Dr. Sergey KAMOLOV, Ministry of Public Administration, Information Technologies and Communication of the Moscow Region, Mr. Vladimir PODOLSKY, Bauman State Technical University, Russian Federation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jc w:val="both"/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</w:pPr>
                  <w:r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  <w:t>Modern TRIZ Technology for Creative Education in Global Information Space</w:t>
                  </w:r>
                </w:p>
                <w:p>
                  <w:pPr>
                    <w:pStyle w:val="style0"/>
                    <w:spacing w:after="120" w:before="40" w:line="100" w:lineRule="atLeast"/>
                    <w:contextualSpacing w:val="false"/>
                    <w:jc w:val="both"/>
                    <w:rPr>
                      <w:rFonts w:cs="Calibri"/>
                      <w:bCs/>
                      <w:iCs/>
                      <w:lang w:val="en-US"/>
                    </w:rPr>
                  </w:pPr>
                  <w:r>
                    <w:rPr>
                      <w:rFonts w:cs="Calibri"/>
                      <w:bCs/>
                      <w:iCs/>
                      <w:lang w:val="en-US"/>
                    </w:rPr>
                    <w:t>Prof. Michael ORLOFF, Academy of Modern TRIZ, Germany</w:t>
                  </w:r>
                </w:p>
              </w:tc>
              <w:tc>
                <w:tcPr>
                  <w:tcW w:type="dxa" w:w="5104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120" w:line="100" w:lineRule="atLeast"/>
                    <w:contextualSpacing w:val="false"/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</w:pPr>
                  <w:r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  <w:t>Promising Models of Teacher Professional Development for the Use of ICT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rPr>
                      <w:rFonts w:cs="Calibri"/>
                      <w:bCs/>
                      <w:lang w:val="en-US"/>
                    </w:rPr>
                  </w:pPr>
                  <w:r>
                    <w:rPr>
                      <w:rFonts w:cs="Calibri"/>
                      <w:bCs/>
                      <w:lang w:val="en-US"/>
                    </w:rPr>
                    <w:t>Prof. Donald KNEZEK, UNESCO IITE Governing Board Member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</w:pPr>
                  <w:r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  <w:t>Teacher ICT Competency As a Platform for Cooperation of IITE, UNESCO Global Networks and Their Partners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rPr>
                      <w:rFonts w:cs="Calibri"/>
                      <w:bCs/>
                      <w:lang w:val="en-US"/>
                    </w:rPr>
                  </w:pPr>
                  <w:r>
                    <w:rPr>
                      <w:rFonts w:cs="Calibri"/>
                      <w:bCs/>
                      <w:lang w:val="en-US"/>
                    </w:rPr>
                    <w:t>Prof. Alexander KHOROSHILOV, UNESCO IITE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</w:pPr>
                  <w:r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  <w:t>On the Way to the Continuous Professional Development of Teachers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rPr>
                      <w:rFonts w:cs="Calibri"/>
                      <w:bCs/>
                      <w:lang w:val="en-US"/>
                    </w:rPr>
                  </w:pPr>
                  <w:r>
                    <w:rPr>
                      <w:rFonts w:cs="Calibri"/>
                      <w:bCs/>
                      <w:lang w:val="en-US"/>
                    </w:rPr>
                    <w:t>Dr. Alexander UVAROV, Computing Centre of Russian Academy of Sciences, Russian Federation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</w:pPr>
                  <w:r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  <w:t>Analysis of Teacher Training Programmes  Implemented in Russian Federation  for Compliance with UNESCO ICT-CFT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rPr>
                      <w:rFonts w:cs="Calibri"/>
                      <w:bCs/>
                      <w:lang w:val="en-US"/>
                    </w:rPr>
                  </w:pPr>
                  <w:r>
                    <w:rPr>
                      <w:rFonts w:cs="Calibri"/>
                      <w:bCs/>
                      <w:lang w:val="en-US"/>
                    </w:rPr>
                    <w:t>Dr. Andrey PHILIPPOVICH, Bauman Moscow State Technical University, Russian Federation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rPr>
                      <w:rFonts w:cs="Calibri"/>
                      <w:b/>
                      <w:i/>
                      <w:lang w:val="en-US"/>
                    </w:rPr>
                  </w:pPr>
                  <w:r>
                    <w:rPr>
                      <w:rFonts w:cs="Calibri"/>
                      <w:b/>
                      <w:i/>
                      <w:lang w:val="en-US"/>
                    </w:rPr>
                    <w:t>New Resources for Professional Development of Teachers Based on UNESCO ICT-CFT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  <w:t>Ms. Ekaterina IGNATIEVA, Microsoft Russia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rPr>
                      <w:rFonts w:cs="Calibri"/>
                      <w:b/>
                      <w:i/>
                      <w:lang w:val="en-US"/>
                    </w:rPr>
                  </w:pPr>
                  <w:r>
                    <w:rPr>
                      <w:rFonts w:cs="Calibri"/>
                      <w:b/>
                      <w:i/>
                      <w:lang w:val="en-US"/>
                    </w:rPr>
                    <w:t>Do Teachers Effect ICT Literacy of Students: Results of ICT Literacy Assessment of Students Graduating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  <w:t>Dr. Svetlana AVDEEVA, National Training Foundation, Russian Federation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jc w:val="both"/>
                    <w:rPr>
                      <w:rFonts w:cs="Calibri"/>
                      <w:b/>
                      <w:i/>
                      <w:lang w:val="en-US"/>
                    </w:rPr>
                  </w:pPr>
                  <w:r>
                    <w:rPr>
                      <w:rFonts w:cs="Calibri"/>
                      <w:b/>
                      <w:bCs/>
                      <w:i/>
                      <w:lang w:val="en-US"/>
                    </w:rPr>
                    <w:t xml:space="preserve">The </w:t>
                  </w:r>
                  <w:r>
                    <w:rPr>
                      <w:rFonts w:cs="Calibri"/>
                      <w:b/>
                      <w:i/>
                      <w:lang w:val="en-US"/>
                    </w:rPr>
                    <w:t>System for Independent Certification in Informatization Sphere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jc w:val="both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bCs/>
                      <w:iCs/>
                      <w:lang w:val="en-US"/>
                    </w:rPr>
                    <w:t xml:space="preserve">Prof. Alexey SKURATOV, State Institute of Information Technologies and Telecommunications INFORMIKA, </w:t>
                  </w:r>
                  <w:r>
                    <w:rPr>
                      <w:rFonts w:cs="Calibri"/>
                      <w:lang w:val="en-US"/>
                    </w:rPr>
                    <w:t>Russian Federation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rPr>
                      <w:rFonts w:cs="Calibri"/>
                      <w:b/>
                      <w:i/>
                      <w:lang w:val="en-US"/>
                    </w:rPr>
                  </w:pPr>
                  <w:r>
                    <w:rPr>
                      <w:rFonts w:cs="Calibri"/>
                      <w:b/>
                      <w:i/>
                      <w:lang w:val="en-US"/>
                    </w:rPr>
                    <w:t>Science and Math Teachers Professional Development for ICT: Experiences from Latvia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  <w:t>Dr. Dace NAMSONE, University of Latvia, Latvia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rPr>
                      <w:rFonts w:cs="Calibri"/>
                      <w:b/>
                      <w:i/>
                      <w:lang w:val="en-US"/>
                    </w:rPr>
                  </w:pPr>
                  <w:r>
                    <w:rPr>
                      <w:rFonts w:cs="Calibri"/>
                      <w:b/>
                      <w:i/>
                      <w:lang w:val="en-US"/>
                    </w:rPr>
                    <w:t xml:space="preserve">Where Does Madad Azerbaijan Stand in terms of Educational Technology? 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  <w:t xml:space="preserve">Ms. Ulkar BABAYEVA, Madad Azerbaijan, Azerbaijan 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rPr>
                      <w:rFonts w:cs="Calibri"/>
                      <w:b/>
                      <w:i/>
                      <w:lang w:val="en-US"/>
                    </w:rPr>
                  </w:pPr>
                  <w:r>
                    <w:rPr>
                      <w:rFonts w:cs="Calibri"/>
                      <w:b/>
                      <w:i/>
                      <w:lang w:val="en-US"/>
                    </w:rPr>
                    <w:t>Teachers ICT competency: Features of Formation and Development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  <w:t>Dr. Tanzilja NIGMATULLINA, Bashkir Institute of Social Technologies, Academy of Labour and Social Relations, Bashkortostan, Russian Federation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rPr>
                      <w:rFonts w:cs="Calibri"/>
                      <w:b/>
                      <w:i/>
                      <w:lang w:val="en-US"/>
                    </w:rPr>
                  </w:pPr>
                  <w:r>
                    <w:rPr>
                      <w:rFonts w:cs="Calibri"/>
                      <w:b/>
                      <w:i/>
                      <w:lang w:val="en-US"/>
                    </w:rPr>
                    <w:t>The Changing Role of Teachers in Personalization of Learning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  <w:t>Dr. Dmitry IZMESTIEV, Lanit Network Academy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rPr>
                      <w:rFonts w:cs="Calibri"/>
                      <w:b/>
                      <w:i/>
                      <w:lang w:val="en-US"/>
                    </w:rPr>
                  </w:pPr>
                  <w:r>
                    <w:rPr>
                      <w:rFonts w:cs="Calibri"/>
                      <w:b/>
                      <w:i/>
                      <w:lang w:val="en-US"/>
                    </w:rPr>
                    <w:t>The Challenges of Preparing Pre-service Teachers to Embrace a Digital Pedagogy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  <w:t>Prof.</w:t>
                  </w:r>
                  <w:r>
                    <w:rPr>
                      <w:rFonts w:cs="Calibri"/>
                    </w:rPr>
                    <w:t xml:space="preserve"> </w:t>
                  </w:r>
                  <w:r>
                    <w:rPr>
                      <w:rFonts w:cs="Calibri"/>
                      <w:lang w:val="en-US"/>
                    </w:rPr>
                    <w:t>Shaun Sydney NYKVIST, Queensland University of Technology, Australia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rPr>
                      <w:rFonts w:cs="Calibri"/>
                      <w:b/>
                      <w:i/>
                      <w:lang w:val="en-US"/>
                    </w:rPr>
                  </w:pPr>
                  <w:r>
                    <w:rPr>
                      <w:rFonts w:cs="Calibri"/>
                      <w:b/>
                      <w:i/>
                      <w:lang w:val="en-US"/>
                    </w:rPr>
                    <w:t xml:space="preserve">ICT in Initial Teacher Education: A Challenge for Achieving Educational Quality and Equity in Developing Countries 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  <w:t>Prof. Mario Brun, University de La Frontera, Chile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1554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D9D9D9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120" w:before="120" w:line="100" w:lineRule="atLeast"/>
                    <w:contextualSpacing w:val="false"/>
                    <w:jc w:val="center"/>
                    <w:rPr>
                      <w:rFonts w:cs="Calibri"/>
                      <w:b/>
                      <w:i/>
                      <w:lang w:val="en-US"/>
                    </w:rPr>
                  </w:pPr>
                  <w:r>
                    <w:rPr>
                      <w:rFonts w:cs="Calibri"/>
                      <w:b/>
                      <w:i/>
                      <w:lang w:val="en-US"/>
                    </w:rPr>
                    <w:t>11.00–11.30</w:t>
                  </w:r>
                </w:p>
              </w:tc>
              <w:tc>
                <w:tcPr>
                  <w:tcW w:type="dxa" w:w="13182"/>
                  <w:gridSpan w:val="3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D9D9D9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120" w:before="120" w:line="100" w:lineRule="atLeast"/>
                    <w:contextualSpacing w:val="false"/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</w:pPr>
                  <w:r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  <w:t>Coffee-break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1554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120" w:line="100" w:lineRule="atLeast"/>
                    <w:contextualSpacing w:val="false"/>
                    <w:jc w:val="center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  <w:t>11.30–13.00</w:t>
                  </w:r>
                </w:p>
              </w:tc>
              <w:tc>
                <w:tcPr>
                  <w:tcW w:type="dxa" w:w="3826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120" w:line="100" w:lineRule="atLeast"/>
                    <w:contextualSpacing w:val="false"/>
                    <w:rPr>
                      <w:rFonts w:cs="Calibri"/>
                      <w:b/>
                      <w:i/>
                      <w:lang w:val="en-US"/>
                    </w:rPr>
                  </w:pPr>
                  <w:r>
                    <w:rPr>
                      <w:rFonts w:cs="Calibri"/>
                      <w:b/>
                      <w:i/>
                      <w:lang w:val="en-US"/>
                    </w:rPr>
                    <w:t>Using ICT and Digital Educational Resources in Russian schools Today: NTF Survey Results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  <w:t>Ms. Tatiana SHUMIKHINA, National Training Foundation, Russian Federation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rPr>
                      <w:rFonts w:cs="Calibri"/>
                      <w:b/>
                      <w:i/>
                      <w:lang w:val="en-US"/>
                    </w:rPr>
                  </w:pPr>
                  <w:r>
                    <w:rPr>
                      <w:rFonts w:cs="Calibri"/>
                      <w:b/>
                      <w:i/>
                      <w:lang w:val="en-US"/>
                    </w:rPr>
                    <w:t>Age-related Approach in ICT Design: Educational e-Resources for the Youth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  <w:t>Ms. Olga RUBTSOVA, Moscow city University of Psychology &amp; Pedagogy, Russian Federation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rPr>
                      <w:rFonts w:cs="Calibri"/>
                      <w:b/>
                      <w:i/>
                      <w:lang w:val="en-US"/>
                    </w:rPr>
                  </w:pPr>
                  <w:r>
                    <w:rPr>
                      <w:rFonts w:cs="Calibri"/>
                      <w:b/>
                      <w:i/>
                      <w:lang w:val="en-US"/>
                    </w:rPr>
                    <w:t>ICT Application in Teaching Students a Foreign Language in a General Secondary School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  <w:t>Ms. Galina ROMANOVA, General Secondary School No 76, Lesnoy, Sverdlovsk Region, Russian Federation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rPr>
                      <w:rFonts w:cs="Calibri"/>
                      <w:b/>
                      <w:i/>
                      <w:lang w:val="en-US"/>
                    </w:rPr>
                  </w:pPr>
                  <w:r>
                    <w:rPr>
                      <w:rFonts w:cs="Calibri"/>
                      <w:b/>
                      <w:i/>
                      <w:lang w:val="en-US"/>
                    </w:rPr>
                    <w:t>Psychological and Pedagogical Conditions of Effective ICT Application in Modeling of up-to-date Educational Programmes: General Guidelines and Experimental Examples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  <w:t>Ms. Natalia ULANOVA, Moscow City University of Psychology and Pedagogy, Russian Federation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rPr>
                      <w:rFonts w:cs="Calibri"/>
                      <w:b/>
                      <w:i/>
                      <w:lang w:val="en-US"/>
                    </w:rPr>
                  </w:pPr>
                  <w:r>
                    <w:rPr>
                      <w:rFonts w:cs="Calibri"/>
                      <w:b/>
                      <w:i/>
                      <w:lang w:val="en-US"/>
                    </w:rPr>
                    <w:t>Presentation of the Electronic Multimedia Textbook “The History of Russia: 19th Century” and Prospects for Development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  <w:t>Dr. Alexey KHARITONOV and Dr. Tatiana ANTONOVA, LLC “Clio Soft”, Russian Federation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rPr>
                      <w:rFonts w:cs="Calibri"/>
                      <w:b/>
                      <w:i/>
                      <w:lang w:val="en-US"/>
                    </w:rPr>
                  </w:pPr>
                  <w:r>
                    <w:rPr>
                      <w:rFonts w:cs="Calibri"/>
                      <w:b/>
                      <w:i/>
                      <w:lang w:val="en-US"/>
                    </w:rPr>
                    <w:t>World's Largest Classroom. Best practice of 21 Century Education</w:t>
                  </w:r>
                </w:p>
                <w:p>
                  <w:pPr>
                    <w:pStyle w:val="style0"/>
                    <w:spacing w:after="200" w:before="40"/>
                    <w:contextualSpacing w:val="false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  <w:t>Dr. Frantisek JAKAB, Mr. Dmitry RAZUMOVSKIY, Mr. Roman SOROKIN, Mr. Semyon   OVSYANNIKOV,CISCO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rPr>
                      <w:rFonts w:cs="Calibri"/>
                      <w:b/>
                      <w:i/>
                      <w:lang w:val="en-US"/>
                    </w:rPr>
                  </w:pPr>
                  <w:r>
                    <w:rPr>
                      <w:rFonts w:cs="Calibri"/>
                      <w:b/>
                      <w:i/>
                      <w:lang w:val="en-US"/>
                    </w:rPr>
                    <w:t>Discussion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</w:r>
                </w:p>
              </w:tc>
              <w:tc>
                <w:tcPr>
                  <w:tcW w:type="dxa" w:w="4252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120" w:line="100" w:lineRule="atLeast"/>
                    <w:contextualSpacing w:val="false"/>
                    <w:jc w:val="both"/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</w:pPr>
                  <w:r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  <w:t>Factors of Quality of Electronic Educational Resources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jc w:val="both"/>
                    <w:rPr>
                      <w:rFonts w:cs="Calibri"/>
                      <w:bCs/>
                      <w:iCs/>
                      <w:lang w:val="en-US"/>
                    </w:rPr>
                  </w:pPr>
                  <w:r>
                    <w:rPr>
                      <w:rFonts w:cs="Calibri"/>
                      <w:bCs/>
                      <w:iCs/>
                      <w:lang w:val="en-US"/>
                    </w:rPr>
                    <w:t>Ms. Inna PERVUSHINA, Dr. Natalia KAYGORODTSEVA, Dr. Sergei SHAMETS, Omsk State Technical University, Russian Federation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jc w:val="both"/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</w:pPr>
                  <w:r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  <w:t>The Concept of Electronic Textbook: The Model “Open Knowledge” &amp; Videotechnologies in the Education Cloud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jc w:val="both"/>
                    <w:rPr>
                      <w:rFonts w:cs="Calibri"/>
                      <w:bCs/>
                      <w:iCs/>
                      <w:lang w:val="en-US"/>
                    </w:rPr>
                  </w:pPr>
                  <w:r>
                    <w:rPr>
                      <w:rFonts w:cs="Calibri"/>
                      <w:bCs/>
                      <w:iCs/>
                      <w:lang w:val="en-US"/>
                    </w:rPr>
                    <w:t>Dr. Marina TSVETKOVA, Academy for Teachers Professional Development, and Mr. Alexander YELIZAROV, “BINOM. Laboratory of Knowledge”, Russian Federation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jc w:val="both"/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</w:pPr>
                  <w:r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  <w:t>Approaches to the Development of New-Generation Textbooks Based on Advanced Mobile Electronic Devices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jc w:val="both"/>
                    <w:rPr>
                      <w:rFonts w:cs="Calibri"/>
                      <w:bCs/>
                      <w:iCs/>
                      <w:lang w:val="en-US"/>
                    </w:rPr>
                  </w:pPr>
                  <w:r>
                    <w:rPr>
                      <w:rFonts w:cs="Calibri"/>
                      <w:bCs/>
                      <w:iCs/>
                      <w:lang w:val="en-US"/>
                    </w:rPr>
                    <w:t xml:space="preserve">Dr. Lyudmila BOSOVA and Ms. Kseniya TARASOVA, Federal Institute for Education Development, Russian Federation 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jc w:val="both"/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</w:pPr>
                  <w:r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  <w:t>Bridging the Gap Between the Production and Use of Electronic Educational Resources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jc w:val="both"/>
                    <w:rPr>
                      <w:rFonts w:cs="Calibri"/>
                      <w:bCs/>
                      <w:iCs/>
                      <w:lang w:val="en-US"/>
                    </w:rPr>
                  </w:pPr>
                  <w:r>
                    <w:rPr>
                      <w:rFonts w:cs="Calibri"/>
                      <w:bCs/>
                      <w:iCs/>
                      <w:lang w:val="en-US"/>
                    </w:rPr>
                    <w:t>Dr. Andrey FEDOSEEV, Institute of Informatics Problems, Russian Academy of Sciences, Russian Federation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jc w:val="both"/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</w:pPr>
                  <w:r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  <w:t>New Federal Education Standards: Information Infrastructure in Support of Innovative Educational Courses in Statistics and Analysis Methods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jc w:val="both"/>
                    <w:rPr>
                      <w:rFonts w:cs="Calibri"/>
                      <w:bCs/>
                      <w:iCs/>
                      <w:lang w:val="en-US"/>
                    </w:rPr>
                  </w:pPr>
                  <w:r>
                    <w:rPr>
                      <w:rFonts w:cs="Calibri"/>
                      <w:bCs/>
                      <w:iCs/>
                      <w:lang w:val="en-US"/>
                    </w:rPr>
                    <w:t>Dr. Tatyana YUDINA and Dr. Anna BOGOMOLOVA, Lomonosov Moscow State University, Russian Federation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jc w:val="both"/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</w:pPr>
                  <w:r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  <w:t>Appraisal of Electronic Educational Resources: Rating Scale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jc w:val="both"/>
                    <w:rPr>
                      <w:rFonts w:cs="Calibri"/>
                      <w:bCs/>
                      <w:iCs/>
                      <w:lang w:val="en-US"/>
                    </w:rPr>
                  </w:pPr>
                  <w:r>
                    <w:rPr>
                      <w:rFonts w:cs="Calibri"/>
                      <w:bCs/>
                      <w:iCs/>
                      <w:lang w:val="en-US"/>
                    </w:rPr>
                    <w:t>Prof. Sergey CHRISTOCHEVSKY, Institute of Informatics Problems, Russian Academy of Sciences, Russian Federation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jc w:val="both"/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</w:pPr>
                  <w:r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  <w:t>A university in the Information Society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jc w:val="both"/>
                    <w:rPr>
                      <w:rFonts w:cs="Calibri"/>
                      <w:bCs/>
                      <w:iCs/>
                      <w:lang w:val="en-US"/>
                    </w:rPr>
                  </w:pPr>
                  <w:r>
                    <w:rPr>
                      <w:rFonts w:cs="Calibri"/>
                      <w:bCs/>
                      <w:iCs/>
                      <w:lang w:val="en-US"/>
                    </w:rPr>
                    <w:t>Dr. Svetlana KOCHERGA, Moscow State University of Economics, Statistics and Informatics, Russian Federation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jc w:val="both"/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</w:pPr>
                  <w:r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  <w:t xml:space="preserve">The Role of Mega-Universities in the Context of Current Problems of the Higher Education 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jc w:val="both"/>
                    <w:rPr>
                      <w:rFonts w:cs="Calibri"/>
                      <w:bCs/>
                      <w:iCs/>
                      <w:lang w:val="en-US"/>
                    </w:rPr>
                  </w:pPr>
                  <w:r>
                    <w:rPr>
                      <w:rFonts w:cs="Calibri"/>
                      <w:bCs/>
                      <w:iCs/>
                      <w:lang w:val="en-US"/>
                    </w:rPr>
                    <w:t>Dr. Olga KARPENKO and Dr. Margarita BERSHADSKAYA, Modern Humanities Academy, Russian Federation</w:t>
                  </w:r>
                </w:p>
                <w:p>
                  <w:pPr>
                    <w:pStyle w:val="style0"/>
                    <w:spacing w:after="120" w:before="120" w:line="100" w:lineRule="atLeast"/>
                    <w:contextualSpacing w:val="false"/>
                    <w:jc w:val="both"/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</w:pPr>
                  <w:r>
                    <w:rPr>
                      <w:rFonts w:cs="Calibri"/>
                      <w:b/>
                      <w:bCs/>
                      <w:i/>
                      <w:iCs/>
                      <w:lang w:val="en-US"/>
                    </w:rPr>
                    <w:t>Discussion</w:t>
                  </w:r>
                </w:p>
              </w:tc>
              <w:tc>
                <w:tcPr>
                  <w:tcW w:type="dxa" w:w="5104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left w:type="dxa" w:w="103"/>
                  </w:tcMar>
                </w:tcPr>
                <w:p>
                  <w:pPr>
                    <w:pStyle w:val="style0"/>
                    <w:spacing w:after="0" w:before="120" w:line="100" w:lineRule="atLeast"/>
                    <w:contextualSpacing w:val="false"/>
                    <w:rPr>
                      <w:rFonts w:cs="Calibri"/>
                      <w:b/>
                      <w:i/>
                      <w:lang w:val="en-US"/>
                    </w:rPr>
                  </w:pPr>
                  <w:r>
                    <w:rPr>
                      <w:rFonts w:cs="Calibri"/>
                      <w:b/>
                      <w:i/>
                      <w:lang w:val="en-US"/>
                    </w:rPr>
                    <w:t>ICT Competence of Modern Specialist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  <w:t>Prof. Sergey KARAKOZOV, Altai State Pedagogical Academy, Russian Federation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rPr>
                      <w:rFonts w:cs="Calibri"/>
                      <w:b/>
                      <w:i/>
                      <w:lang w:val="en-US"/>
                    </w:rPr>
                  </w:pPr>
                  <w:r>
                    <w:rPr>
                      <w:rFonts w:cs="Calibri"/>
                      <w:b/>
                      <w:i/>
                      <w:lang w:val="en-US"/>
                    </w:rPr>
                    <w:t xml:space="preserve">Professional Development of Regional Tutors in the Field of Electronic Resources Application in Education: Generalization of Experience and Main Issues 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  <w:t xml:space="preserve">Prof. Lyudmila BALYASNIKOVA, Prof. Irina GOTSKAYA, Herzen State Pedagogical University of Russian Federation, Russian Federation 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rPr>
                      <w:rFonts w:cs="Calibri"/>
                      <w:b/>
                      <w:i/>
                      <w:lang w:val="en-US"/>
                    </w:rPr>
                  </w:pPr>
                  <w:r>
                    <w:rPr>
                      <w:rFonts w:cs="Calibri"/>
                      <w:b/>
                      <w:i/>
                      <w:lang w:val="en-US"/>
                    </w:rPr>
                    <w:t>The Development of Skills in the Field of Analysis and Selection of Digital Educational Resources in the Context of the Special ICT Competency of a Future Teacher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  <w:t>Dr. Alla VITUKHNOVSKAYA, Karelia State Pedagogical Academy, Russian Federation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rPr>
                      <w:rFonts w:cs="Calibri"/>
                      <w:b/>
                      <w:i/>
                      <w:lang w:val="en-US"/>
                    </w:rPr>
                  </w:pPr>
                  <w:r>
                    <w:rPr>
                      <w:rFonts w:cs="Calibri"/>
                      <w:b/>
                      <w:i/>
                      <w:lang w:val="en-US"/>
                    </w:rPr>
                    <w:t>Teacher Training in the Field of Organization of Network Communications in Information- Educational Environment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  <w:t>Dr. Natalia NOVIKOVA, Komi State Pedagogical University, Russian Federation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rPr>
                      <w:rFonts w:cs="Calibri"/>
                      <w:b/>
                      <w:i/>
                      <w:lang w:val="en-US"/>
                    </w:rPr>
                  </w:pPr>
                  <w:r>
                    <w:rPr>
                      <w:rFonts w:cs="Calibri"/>
                      <w:b/>
                      <w:i/>
                      <w:lang w:val="en-US"/>
                    </w:rPr>
                    <w:t>Distant Form of ICT Competency Development  for Teachers in Penza Region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  <w:t>Dr. Andrey DIKOV, Penza Institute of Education Development, Russian Federation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rPr>
                      <w:rFonts w:cs="Calibri"/>
                      <w:b/>
                      <w:bCs/>
                      <w:i/>
                      <w:lang w:val="en-US"/>
                    </w:rPr>
                  </w:pPr>
                  <w:r>
                    <w:rPr>
                      <w:rFonts w:cs="Calibri"/>
                      <w:b/>
                      <w:i/>
                      <w:lang w:val="en-US"/>
                    </w:rPr>
                    <w:t>Master Trainings «</w:t>
                  </w:r>
                  <w:r>
                    <w:rPr>
                      <w:rFonts w:cs="Calibri"/>
                      <w:b/>
                      <w:bCs/>
                      <w:i/>
                      <w:lang w:val="en-US"/>
                    </w:rPr>
                    <w:t xml:space="preserve">Psychological </w:t>
                  </w:r>
                  <w:r>
                    <w:rPr>
                      <w:rFonts w:cs="Calibri"/>
                      <w:b/>
                      <w:i/>
                      <w:lang w:val="en-US"/>
                    </w:rPr>
                    <w:t xml:space="preserve">and </w:t>
                  </w:r>
                  <w:r>
                    <w:rPr>
                      <w:rFonts w:cs="Calibri"/>
                      <w:b/>
                      <w:bCs/>
                      <w:i/>
                      <w:lang w:val="en-US"/>
                    </w:rPr>
                    <w:t>Educational</w:t>
                  </w:r>
                  <w:r>
                    <w:rPr>
                      <w:rFonts w:cs="Calibri"/>
                      <w:b/>
                      <w:i/>
                      <w:lang w:val="en-US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i/>
                      <w:lang w:val="en-US"/>
                    </w:rPr>
                    <w:t>Measurement»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  <w:t>Prof. Alexander YASHIN, Moscow city University of psychology &amp; pedagogy, Russian Federation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rPr>
                      <w:rFonts w:cs="Calibri"/>
                      <w:b/>
                      <w:i/>
                      <w:lang w:val="en-US"/>
                    </w:rPr>
                  </w:pPr>
                  <w:r>
                    <w:rPr>
                      <w:rFonts w:cs="Calibri"/>
                      <w:b/>
                      <w:i/>
                      <w:lang w:val="en-US"/>
                    </w:rPr>
                    <w:t xml:space="preserve">Development of the Teachers ICT Competency in the Distance Education Course «Integration of the Mobile Technologies in Teaching of Foreign Languages» 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  <w:t>Ms. Anna AVRAAMENKO, Prof. Svetlana TITOVA,   Lomonosov Moscow State University, Faculty of Foreign Languages &amp; Regions, Russian Federation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b/>
                      <w:i/>
                      <w:lang w:val="en-US"/>
                    </w:rPr>
                    <w:t>Creation of Optimal Conditions to Forming the ICT Competency</w:t>
                  </w:r>
                  <w:r>
                    <w:rPr>
                      <w:rFonts w:cs="Calibri"/>
                      <w:lang w:val="en-US"/>
                    </w:rPr>
                    <w:t xml:space="preserve"> 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  <w:t>Ms. Elena DAVYDOVA-MARTYNOVA, Gymnasium № 1517, Russian Federation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rPr>
                      <w:rFonts w:cs="Calibri"/>
                      <w:b/>
                      <w:i/>
                      <w:lang w:val="en-US"/>
                    </w:rPr>
                  </w:pPr>
                  <w:r>
                    <w:rPr>
                      <w:rFonts w:cs="Calibri"/>
                      <w:b/>
                      <w:i/>
                      <w:lang w:val="en-US"/>
                    </w:rPr>
                    <w:t>Informational Culture of a Teacher and its’ Connection with Professional Identity</w:t>
                  </w:r>
                </w:p>
                <w:p>
                  <w:pPr>
                    <w:pStyle w:val="style0"/>
                    <w:spacing w:after="0" w:before="40" w:line="100" w:lineRule="atLeast"/>
                    <w:contextualSpacing w:val="false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  <w:t>Ms. Olga KORCHAZHKINA, Centre Hermes, Russian Federation</w:t>
                  </w:r>
                </w:p>
                <w:p>
                  <w:pPr>
                    <w:pStyle w:val="style0"/>
                    <w:spacing w:after="0" w:before="120" w:line="100" w:lineRule="atLeast"/>
                    <w:contextualSpacing w:val="false"/>
                    <w:rPr>
                      <w:rFonts w:cs="Calibri"/>
                      <w:b/>
                      <w:i/>
                      <w:lang w:val="en-US"/>
                    </w:rPr>
                  </w:pPr>
                  <w:r>
                    <w:rPr>
                      <w:rFonts w:cs="Calibri"/>
                      <w:b/>
                      <w:i/>
                      <w:lang w:val="en-US"/>
                    </w:rPr>
                    <w:t>Discussion</w:t>
                  </w:r>
                </w:p>
              </w:tc>
            </w:tr>
          </w:tbl>
          <w:p>
            <w:pPr>
              <w:sectPr>
                <w:type w:val="nextPage"/>
                <w:pgSz w:h="16838" w:w="11906"/>
                <w:pgMar w:bottom="851" w:footer="0" w:gutter="0" w:header="0" w:left="1134" w:right="1134" w:top="1134"/>
                <w:pgNumType w:fmt="decimal"/>
                <w:formProt w:val="false"/>
                <w:textDirection w:val="lrTb"/>
                <w:docGrid w:charSpace="4096" w:linePitch="360" w:type="default"/>
              </w:sectPr>
              <w:pStyle w:val="style0"/>
              <w:spacing w:after="120" w:before="0" w:line="100" w:lineRule="atLeast"/>
              <w:contextualSpacing w:val="false"/>
              <w:rPr>
                <w:rFonts w:cs="Calibri"/>
                <w:b/>
                <w:bCs/>
                <w:iCs/>
                <w:lang w:val="ru-RU"/>
              </w:rPr>
            </w:pPr>
            <w:r>
              <w:rPr>
                <w:rFonts w:cs="Calibri"/>
                <w:b/>
                <w:bCs/>
                <w:iCs/>
                <w:lang w:val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</w:tbl>
    <w:p>
      <w:pPr>
        <w:sectPr>
          <w:type w:val="nextPage"/>
          <w:pgSz w:h="11906" w:orient="landscape" w:w="16838"/>
          <w:pgMar w:bottom="1134" w:footer="0" w:gutter="0" w:header="0" w:left="1134" w:right="1134" w:top="1134"/>
          <w:pgNumType w:fmt="decimal"/>
          <w:formProt w:val="false"/>
          <w:textDirection w:val="lrTb"/>
          <w:docGrid w:charSpace="4096" w:linePitch="360" w:type="default"/>
        </w:sectPr>
        <w:pStyle w:val="style0"/>
        <w:spacing w:line="100" w:lineRule="atLeast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sectPr>
          <w:type w:val="nextPage"/>
          <w:pgSz w:h="16838" w:w="11906"/>
          <w:pgMar w:bottom="851" w:footer="0" w:gutter="0" w:header="0" w:left="1134" w:right="1134" w:top="1134"/>
          <w:pgNumType w:fmt="decimal"/>
          <w:formProt w:val="false"/>
          <w:textDirection w:val="lrTb"/>
          <w:docGrid w:charSpace="4096" w:linePitch="360" w:type="default"/>
        </w:sectPr>
        <w:pStyle w:val="style0"/>
        <w:spacing w:after="0" w:before="0" w:line="100" w:lineRule="atLeast"/>
        <w:contextualSpacing w:val="false"/>
        <w:rPr>
          <w:rFonts w:cs="Calibri"/>
          <w:b/>
          <w:bCs/>
          <w:iCs/>
          <w:lang w:val="en-US"/>
        </w:rPr>
      </w:pPr>
      <w:r>
        <w:rPr>
          <w:rFonts w:cs="Calibri"/>
          <w:b/>
          <w:bCs/>
          <w:iCs/>
          <w:lang w:val="en-US"/>
        </w:rPr>
      </w:r>
    </w:p>
    <w:p>
      <w:pPr>
        <w:pStyle w:val="style0"/>
        <w:spacing w:line="100" w:lineRule="atLeast"/>
        <w:rPr>
          <w:rFonts w:cs="Calibri"/>
          <w:lang w:val="en-US"/>
        </w:rPr>
      </w:pPr>
      <w:r>
        <w:rPr>
          <w:rFonts w:cs="Calibri"/>
          <w:lang w:val="en-US"/>
        </w:rPr>
      </w:r>
    </w:p>
    <w:tbl>
      <w:tblPr>
        <w:tblW w:type="dxa" w:w="9261"/>
        <w:jc w:val="left"/>
        <w:tblInd w:type="dxa" w:w="0"/>
        <w:tblBorders>
          <w:top w:color="00000A" w:space="0" w:sz="6" w:val="thickThinLargeGap"/>
          <w:left w:color="00000A" w:space="0" w:sz="6" w:val="thickThinLargeGap"/>
          <w:bottom w:color="00000A" w:space="0" w:sz="6" w:val="thickThinLargeGap"/>
          <w:insideH w:color="00000A" w:space="0" w:sz="6" w:val="thickThinLargeGap"/>
          <w:right w:color="00000A" w:space="0" w:sz="6" w:val="thickThinLargeGap"/>
          <w:insideV w:color="00000A" w:space="0" w:sz="6" w:val="thickThinLargeGap"/>
        </w:tblBorders>
        <w:tblCellMar>
          <w:top w:type="dxa" w:w="57"/>
          <w:left w:type="dxa" w:w="108"/>
          <w:bottom w:type="dxa" w:w="57"/>
          <w:right w:type="dxa" w:w="108"/>
        </w:tblCellMar>
      </w:tblPr>
      <w:tblGrid>
        <w:gridCol w:w="9260"/>
      </w:tblGrid>
      <w:tr>
        <w:trPr>
          <w:cantSplit w:val="false"/>
        </w:trPr>
        <w:tc>
          <w:tcPr>
            <w:tcW w:type="dxa" w:w="9260"/>
            <w:gridSpan w:val="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pageBreakBefore/>
              <w:spacing w:after="0" w:before="0" w:line="100" w:lineRule="atLeast"/>
              <w:contextualSpacing w:val="false"/>
              <w:jc w:val="center"/>
              <w:rPr>
                <w:rFonts w:cs="Calibri"/>
                <w:b/>
                <w:bCs/>
                <w:iCs/>
                <w:lang w:val="en-US"/>
              </w:rPr>
            </w:pPr>
            <w:r>
              <w:rPr>
                <w:rFonts w:cs="Calibri"/>
                <w:b/>
                <w:bCs/>
                <w:iCs/>
                <w:lang w:val="en-US"/>
              </w:rPr>
              <w:t>Wednesday, November 14, 2012</w:t>
            </w:r>
          </w:p>
        </w:tc>
      </w:tr>
      <w:tr>
        <w:trPr>
          <w:cantSplit w:val="false"/>
        </w:trPr>
        <w:tc>
          <w:tcPr>
            <w:tcW w:type="dxa" w:w="1531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09.00-13.00</w:t>
            </w:r>
          </w:p>
        </w:tc>
        <w:tc>
          <w:tcPr>
            <w:tcW w:type="dxa" w:w="7729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Parallel working sessions (continued)</w:t>
            </w:r>
            <w:r>
              <w:rPr>
                <w:rFonts w:cs="Calibri"/>
                <w:b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Venue – room 202, 204, 206</w:t>
            </w:r>
          </w:p>
        </w:tc>
      </w:tr>
      <w:tr>
        <w:trPr>
          <w:cantSplit w:val="false"/>
        </w:trPr>
        <w:tc>
          <w:tcPr>
            <w:tcW w:type="dxa" w:w="1531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D9D9D9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b/>
                <w:i/>
                <w:lang w:val="en-US"/>
              </w:rPr>
            </w:pPr>
            <w:r>
              <w:rPr>
                <w:rFonts w:cs="Calibri"/>
                <w:b/>
                <w:i/>
                <w:lang w:val="en-US"/>
              </w:rPr>
              <w:t>13.00-14:30</w:t>
            </w:r>
          </w:p>
        </w:tc>
        <w:tc>
          <w:tcPr>
            <w:tcW w:type="dxa" w:w="7729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D9D9D9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Calibri"/>
                <w:b/>
                <w:bCs/>
                <w:i/>
                <w:iCs/>
                <w:lang w:val="en-US"/>
              </w:rPr>
            </w:pPr>
            <w:r>
              <w:rPr>
                <w:rFonts w:cs="Calibri"/>
                <w:b/>
                <w:bCs/>
                <w:i/>
                <w:iCs/>
                <w:lang w:val="en-US"/>
              </w:rPr>
              <w:t>Lunch</w:t>
            </w:r>
          </w:p>
        </w:tc>
      </w:tr>
      <w:tr>
        <w:trPr>
          <w:cantSplit w:val="false"/>
        </w:trPr>
        <w:tc>
          <w:tcPr>
            <w:tcW w:type="dxa" w:w="1531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14.30-18.</w:t>
            </w:r>
            <w:r>
              <w:rPr>
                <w:rFonts w:cs="Calibri"/>
                <w:b/>
                <w:lang w:val="ru-RU"/>
              </w:rPr>
              <w:t>0</w:t>
            </w:r>
            <w:r>
              <w:rPr>
                <w:rFonts w:cs="Calibri"/>
                <w:b/>
                <w:lang w:val="en-US"/>
              </w:rPr>
              <w:t>0</w:t>
            </w:r>
          </w:p>
        </w:tc>
        <w:tc>
          <w:tcPr>
            <w:tcW w:type="dxa" w:w="7729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Plenary session </w:t>
            </w:r>
            <w:r>
              <w:rPr>
                <w:rFonts w:cs="Calibri"/>
                <w:lang w:val="en-US"/>
              </w:rPr>
              <w:t>Venue – room 202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bCs/>
                <w:iCs/>
                <w:lang w:val="en-US"/>
              </w:rPr>
            </w:pPr>
            <w:r>
              <w:rPr>
                <w:rFonts w:cs="Calibri"/>
                <w:i/>
                <w:u w:val="single"/>
                <w:lang w:val="en-US"/>
              </w:rPr>
              <w:t xml:space="preserve">Chairperson: </w:t>
            </w:r>
            <w:r>
              <w:rPr>
                <w:rFonts w:cs="Calibri"/>
                <w:bCs/>
                <w:lang w:val="en-US"/>
              </w:rPr>
              <w:t xml:space="preserve">Prof. Tapio VARIS, </w:t>
            </w:r>
            <w:r>
              <w:rPr>
                <w:rFonts w:cs="Calibri"/>
                <w:bCs/>
                <w:iCs/>
                <w:lang w:val="en-US"/>
              </w:rPr>
              <w:t>Professor Emeritus, UNESCO Chair in Global e-Learning, University of Tampere, Finland; Visiting Professor, UNIVATES, RS, Brazil</w:t>
            </w:r>
          </w:p>
        </w:tc>
      </w:tr>
      <w:tr>
        <w:trPr>
          <w:cantSplit w:val="false"/>
        </w:trPr>
        <w:tc>
          <w:tcPr>
            <w:tcW w:type="dxa" w:w="1531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D9D9D9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14.30-15.50</w:t>
            </w:r>
          </w:p>
        </w:tc>
        <w:tc>
          <w:tcPr>
            <w:tcW w:type="dxa" w:w="7729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D9D9D9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Keynote speeches</w:t>
            </w:r>
          </w:p>
        </w:tc>
      </w:tr>
      <w:tr>
        <w:trPr>
          <w:cantSplit w:val="false"/>
        </w:trPr>
        <w:tc>
          <w:tcPr>
            <w:tcW w:type="dxa" w:w="1531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14.30–15.10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type="dxa" w:w="7729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Calibri"/>
                <w:b/>
                <w:i/>
                <w:lang w:val="en-US"/>
              </w:rPr>
            </w:pPr>
            <w:r>
              <w:rPr>
                <w:rFonts w:cs="Calibri"/>
                <w:b/>
                <w:i/>
                <w:lang w:val="en-US"/>
              </w:rPr>
              <w:t>ICT and Open Education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Calibri"/>
                <w:bCs/>
                <w:iCs/>
                <w:lang w:val="en-US"/>
              </w:rPr>
            </w:pPr>
            <w:r>
              <w:rPr>
                <w:rFonts w:cs="Calibri"/>
                <w:lang w:val="en-US"/>
              </w:rPr>
              <w:t xml:space="preserve">Sir John DANIEL and </w:t>
            </w:r>
            <w:r>
              <w:rPr>
                <w:rFonts w:cs="Calibri"/>
                <w:bCs/>
                <w:iCs/>
                <w:lang w:val="en-US"/>
              </w:rPr>
              <w:t>Ms. Stamenka UVALIĆ-TRUMBIĆ</w:t>
            </w:r>
            <w:r>
              <w:rPr>
                <w:rFonts w:cs="Calibri"/>
                <w:lang w:val="en-US"/>
              </w:rPr>
              <w:t xml:space="preserve">, </w:t>
            </w:r>
            <w:r>
              <w:rPr>
                <w:rFonts w:cs="Calibri"/>
                <w:bCs/>
                <w:iCs/>
                <w:lang w:val="en-US"/>
              </w:rPr>
              <w:t>Education Masters, DeTao Masters Academy, China</w:t>
            </w:r>
          </w:p>
        </w:tc>
      </w:tr>
      <w:tr>
        <w:trPr>
          <w:cantSplit w:val="false"/>
        </w:trPr>
        <w:tc>
          <w:tcPr>
            <w:tcW w:type="dxa" w:w="1531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15.10-15.50</w:t>
            </w:r>
          </w:p>
        </w:tc>
        <w:tc>
          <w:tcPr>
            <w:tcW w:type="dxa" w:w="7729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Calibri"/>
                <w:b/>
                <w:i/>
                <w:lang w:val="en-US"/>
              </w:rPr>
            </w:pPr>
            <w:r>
              <w:rPr>
                <w:rFonts w:cs="Calibri"/>
                <w:b/>
                <w:i/>
                <w:lang w:val="en-US"/>
              </w:rPr>
              <w:t>Smart eLearning: New Paradigm of Education and Sustainable Competitiveness of a Country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Prof. Vladimir TIKHOMIROV, Scientific Supervisor,  Moscow State University of Economics, Statistics and Informatics, Russian Federation</w:t>
            </w:r>
          </w:p>
        </w:tc>
      </w:tr>
      <w:tr>
        <w:trPr>
          <w:cantSplit w:val="false"/>
        </w:trPr>
        <w:tc>
          <w:tcPr>
            <w:tcW w:type="dxa" w:w="1531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D9D9D9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1</w:t>
            </w:r>
            <w:r>
              <w:rPr>
                <w:rFonts w:cs="Calibri"/>
                <w:b/>
                <w:i/>
                <w:lang w:val="en-US"/>
              </w:rPr>
              <w:t>5</w:t>
            </w:r>
            <w:r>
              <w:rPr>
                <w:rFonts w:cs="Calibri"/>
                <w:b/>
                <w:i/>
              </w:rPr>
              <w:t>.</w:t>
            </w:r>
            <w:r>
              <w:rPr>
                <w:rFonts w:cs="Calibri"/>
                <w:b/>
                <w:i/>
                <w:lang w:val="en-US"/>
              </w:rPr>
              <w:t>5</w:t>
            </w:r>
            <w:r>
              <w:rPr>
                <w:rFonts w:cs="Calibri"/>
                <w:b/>
                <w:i/>
              </w:rPr>
              <w:t>0–1</w:t>
            </w:r>
            <w:r>
              <w:rPr>
                <w:rFonts w:cs="Calibri"/>
                <w:b/>
                <w:i/>
                <w:lang w:val="en-US"/>
              </w:rPr>
              <w:t>6</w:t>
            </w:r>
            <w:r>
              <w:rPr>
                <w:rFonts w:cs="Calibri"/>
                <w:b/>
                <w:i/>
              </w:rPr>
              <w:t>.</w:t>
            </w:r>
            <w:r>
              <w:rPr>
                <w:rFonts w:cs="Calibri"/>
                <w:b/>
                <w:i/>
                <w:lang w:val="en-US"/>
              </w:rPr>
              <w:t>1</w:t>
            </w:r>
            <w:r>
              <w:rPr>
                <w:rFonts w:cs="Calibri"/>
                <w:b/>
                <w:i/>
              </w:rPr>
              <w:t>0</w:t>
            </w:r>
          </w:p>
        </w:tc>
        <w:tc>
          <w:tcPr>
            <w:tcW w:type="dxa" w:w="7729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D9D9D9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b/>
                <w:bCs/>
                <w:i/>
                <w:iCs/>
                <w:lang w:val="en-US"/>
              </w:rPr>
            </w:pPr>
            <w:r>
              <w:rPr>
                <w:rFonts w:cs="Calibri"/>
                <w:b/>
                <w:bCs/>
                <w:i/>
                <w:iCs/>
                <w:lang w:val="en-US"/>
              </w:rPr>
              <w:t>Coffee-break</w:t>
            </w:r>
          </w:p>
        </w:tc>
      </w:tr>
      <w:tr>
        <w:trPr>
          <w:cantSplit w:val="false"/>
        </w:trPr>
        <w:tc>
          <w:tcPr>
            <w:tcW w:type="dxa" w:w="1531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16.1</w:t>
            </w:r>
            <w:r>
              <w:rPr>
                <w:rFonts w:cs="Calibri"/>
                <w:b/>
              </w:rPr>
              <w:t>0–1</w:t>
            </w:r>
            <w:r>
              <w:rPr>
                <w:rFonts w:cs="Calibri"/>
                <w:b/>
                <w:lang w:val="en-US"/>
              </w:rPr>
              <w:t>7</w:t>
            </w:r>
            <w:r>
              <w:rPr>
                <w:rFonts w:cs="Calibri"/>
                <w:b/>
              </w:rPr>
              <w:t>.</w:t>
            </w:r>
            <w:r>
              <w:rPr>
                <w:rFonts w:cs="Calibri"/>
                <w:b/>
                <w:lang w:val="ru-RU"/>
              </w:rPr>
              <w:t>2</w:t>
            </w:r>
            <w:r>
              <w:rPr>
                <w:rFonts w:cs="Calibri"/>
                <w:b/>
                <w:lang w:val="en-US"/>
              </w:rPr>
              <w:t>0</w:t>
            </w:r>
          </w:p>
        </w:tc>
        <w:tc>
          <w:tcPr>
            <w:tcW w:type="dxa" w:w="7729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Panel Discussions: Challenges and opportunities of ICT in Higher Education</w:t>
            </w:r>
          </w:p>
          <w:p>
            <w:pPr>
              <w:pStyle w:val="style0"/>
              <w:spacing w:after="0" w:before="60" w:line="100" w:lineRule="atLeast"/>
              <w:contextualSpacing w:val="false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bCs/>
                <w:i/>
                <w:iCs/>
                <w:u w:val="single"/>
                <w:lang w:val="en-US"/>
              </w:rPr>
              <w:t xml:space="preserve">Chairperson: </w:t>
            </w:r>
            <w:r>
              <w:rPr>
                <w:rFonts w:cs="Calibri"/>
                <w:bCs/>
                <w:iCs/>
                <w:lang w:val="en-US"/>
              </w:rPr>
              <w:t xml:space="preserve">Prof. Alexander TIKHONOV, Director, State Institute of Information Technologies and Telecommunications INFORMIKA, </w:t>
            </w:r>
            <w:r>
              <w:rPr>
                <w:rFonts w:cs="Calibri"/>
                <w:lang w:val="en-US"/>
              </w:rPr>
              <w:t>Russian Federation</w:t>
            </w:r>
          </w:p>
          <w:p>
            <w:pPr>
              <w:pStyle w:val="style7"/>
              <w:spacing w:after="0" w:before="60"/>
              <w:contextualSpacing w:val="false"/>
              <w:jc w:val="both"/>
              <w:rPr>
                <w:rFonts w:ascii="Calibri" w:cs="Calibri" w:hAnsi="Calibri"/>
                <w:b w:val="false"/>
                <w:color w:val="00000A"/>
                <w:sz w:val="22"/>
                <w:szCs w:val="22"/>
                <w:u w:val="single"/>
                <w:lang w:val="en-US"/>
              </w:rPr>
            </w:pPr>
            <w:r>
              <w:rPr>
                <w:rFonts w:ascii="Calibri" w:cs="Calibri" w:hAnsi="Calibri"/>
                <w:b w:val="false"/>
                <w:color w:val="00000A"/>
                <w:sz w:val="22"/>
                <w:szCs w:val="22"/>
                <w:u w:val="single"/>
                <w:lang w:val="en-US"/>
              </w:rPr>
              <w:t>Panelists: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lang w:eastAsia="ru-RU" w:val="en-US"/>
              </w:rPr>
            </w:pPr>
            <w:r>
              <w:rPr>
                <w:rFonts w:cs="Calibri"/>
                <w:lang w:eastAsia="ru-RU" w:val="en-US"/>
              </w:rPr>
              <w:t>Prof. Diana LAURILLARD, London Knowledge Lab, Institute of Education, UK</w:t>
            </w:r>
          </w:p>
          <w:p>
            <w:pPr>
              <w:pStyle w:val="style0"/>
              <w:spacing w:after="0" w:before="40" w:line="100" w:lineRule="atLeast"/>
              <w:contextualSpacing w:val="false"/>
              <w:jc w:val="both"/>
              <w:rPr>
                <w:rFonts w:cs="Calibri"/>
                <w:bCs/>
                <w:iCs/>
                <w:lang w:val="en-US"/>
              </w:rPr>
            </w:pPr>
            <w:r>
              <w:rPr>
                <w:rFonts w:cs="Calibri"/>
                <w:bCs/>
                <w:iCs/>
                <w:lang w:val="en-US"/>
              </w:rPr>
              <w:t>Dr. Svetlana AVDEEVA, National Training Foundation, Russian Federation</w:t>
            </w:r>
          </w:p>
          <w:p>
            <w:pPr>
              <w:pStyle w:val="style0"/>
              <w:spacing w:after="0" w:before="40" w:line="100" w:lineRule="atLeast"/>
              <w:contextualSpacing w:val="false"/>
              <w:jc w:val="both"/>
              <w:rPr>
                <w:rFonts w:cs="Calibri"/>
                <w:bCs/>
                <w:iCs/>
                <w:lang w:val="en-US"/>
              </w:rPr>
            </w:pPr>
            <w:r>
              <w:rPr>
                <w:rFonts w:cs="Calibri"/>
                <w:bCs/>
                <w:iCs/>
                <w:lang w:val="en-US"/>
              </w:rPr>
              <w:t>Prof. Stoyan DENCHEV, State University of Library Studies &amp; Information Technologies, Bulgaria</w:t>
            </w:r>
          </w:p>
          <w:p>
            <w:pPr>
              <w:pStyle w:val="style0"/>
              <w:spacing w:after="0" w:before="40" w:line="100" w:lineRule="atLeast"/>
              <w:contextualSpacing w:val="false"/>
              <w:jc w:val="both"/>
              <w:rPr>
                <w:rFonts w:cs="Calibri"/>
                <w:bCs/>
                <w:iCs/>
                <w:lang w:val="en-US"/>
              </w:rPr>
            </w:pPr>
            <w:r>
              <w:rPr>
                <w:rFonts w:cs="Calibri"/>
                <w:bCs/>
                <w:iCs/>
                <w:lang w:val="en-US"/>
              </w:rPr>
              <w:t>Prof. Dae-Joon HWANG, Secretary General, Korean Council for University Education, Korea</w:t>
            </w:r>
          </w:p>
          <w:p>
            <w:pPr>
              <w:pStyle w:val="style0"/>
              <w:spacing w:after="0" w:before="40" w:line="100" w:lineRule="atLeast"/>
              <w:contextualSpacing w:val="false"/>
              <w:jc w:val="both"/>
              <w:rPr>
                <w:rFonts w:cs="Calibri"/>
                <w:bCs/>
                <w:iCs/>
                <w:lang w:val="en-US"/>
              </w:rPr>
            </w:pPr>
            <w:r>
              <w:rPr>
                <w:rFonts w:cs="Calibri"/>
                <w:bCs/>
                <w:iCs/>
                <w:lang w:val="en-US"/>
              </w:rPr>
              <w:t>Prof. Marta TURCSANYI-SZABO, Eötvös Loránd University, Hungary</w:t>
            </w:r>
          </w:p>
          <w:p>
            <w:pPr>
              <w:pStyle w:val="style0"/>
              <w:spacing w:after="0" w:before="40" w:line="100" w:lineRule="atLeast"/>
              <w:contextualSpacing w:val="false"/>
              <w:jc w:val="both"/>
              <w:rPr>
                <w:rFonts w:cs="Calibri"/>
                <w:bCs/>
                <w:iCs/>
                <w:lang w:val="en-US"/>
              </w:rPr>
            </w:pPr>
            <w:r>
              <w:rPr>
                <w:rFonts w:cs="Calibri"/>
                <w:bCs/>
                <w:iCs/>
                <w:lang w:val="en-US"/>
              </w:rPr>
              <w:t>Ms. Stamenka UVALIĆ-TRUMBIĆ, DeTao Masters Academy, China</w:t>
            </w:r>
          </w:p>
          <w:p>
            <w:pPr>
              <w:pStyle w:val="style0"/>
              <w:spacing w:after="0" w:before="40" w:line="100" w:lineRule="atLeast"/>
              <w:contextualSpacing w:val="false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bCs/>
                <w:iCs/>
                <w:lang w:val="en-US"/>
              </w:rPr>
              <w:t xml:space="preserve">Prof. Jianzhong CHA, Beijing Jiaotong University, </w:t>
            </w:r>
            <w:r>
              <w:rPr>
                <w:rFonts w:cs="Calibri"/>
                <w:lang w:val="en-US"/>
              </w:rPr>
              <w:t>China</w:t>
            </w:r>
          </w:p>
        </w:tc>
      </w:tr>
      <w:tr>
        <w:trPr>
          <w:cantSplit w:val="false"/>
        </w:trPr>
        <w:tc>
          <w:tcPr>
            <w:tcW w:type="dxa" w:w="1531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D9D9D9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17.</w:t>
            </w:r>
            <w:r>
              <w:rPr>
                <w:rFonts w:cs="Calibri"/>
                <w:b/>
                <w:lang w:val="ru-RU"/>
              </w:rPr>
              <w:t>2</w:t>
            </w:r>
            <w:r>
              <w:rPr>
                <w:rFonts w:cs="Calibri"/>
                <w:b/>
                <w:lang w:val="en-US"/>
              </w:rPr>
              <w:t>0-18.</w:t>
            </w:r>
            <w:r>
              <w:rPr>
                <w:rFonts w:cs="Calibri"/>
                <w:b/>
                <w:lang w:val="ru-RU"/>
              </w:rPr>
              <w:t>0</w:t>
            </w:r>
            <w:r>
              <w:rPr>
                <w:rFonts w:cs="Calibri"/>
                <w:b/>
                <w:lang w:val="en-US"/>
              </w:rPr>
              <w:t>0</w:t>
            </w:r>
          </w:p>
        </w:tc>
        <w:tc>
          <w:tcPr>
            <w:tcW w:type="dxa" w:w="7729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D9D9D9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Plenary Session and Official Closing Ceremony of the Conference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i/>
                <w:iCs/>
                <w:u w:val="single"/>
                <w:lang w:val="en-US"/>
              </w:rPr>
              <w:t xml:space="preserve">Chairperson: </w:t>
            </w:r>
            <w:r>
              <w:rPr>
                <w:rFonts w:cs="Calibri"/>
                <w:lang w:val="en-US"/>
              </w:rPr>
              <w:t xml:space="preserve">Prof. Bernard CORNU, </w:t>
            </w:r>
            <w:r>
              <w:rPr>
                <w:rFonts w:cs="Calibri"/>
                <w:bCs/>
                <w:lang w:val="en-US"/>
              </w:rPr>
              <w:t xml:space="preserve">Cabinet Director, National Center for Distance Education, </w:t>
            </w:r>
            <w:r>
              <w:rPr>
                <w:rFonts w:cs="Calibri"/>
                <w:lang w:val="en-US"/>
              </w:rPr>
              <w:t>Chairman of UNESCO IITE Governing Board,</w:t>
            </w:r>
            <w:r>
              <w:rPr>
                <w:rFonts w:cs="Calibri"/>
                <w:bCs/>
                <w:lang w:val="en-US"/>
              </w:rPr>
              <w:t xml:space="preserve"> France</w:t>
            </w:r>
          </w:p>
          <w:p>
            <w:pPr>
              <w:pStyle w:val="style0"/>
              <w:spacing w:after="0" w:before="120" w:line="100" w:lineRule="atLeast"/>
              <w:contextualSpacing w:val="false"/>
              <w:jc w:val="both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Reports of Parallel Sections Chairpersons</w:t>
            </w:r>
          </w:p>
          <w:p>
            <w:pPr>
              <w:pStyle w:val="style0"/>
              <w:spacing w:after="0" w:before="120" w:line="100" w:lineRule="atLeast"/>
              <w:contextualSpacing w:val="false"/>
              <w:jc w:val="both"/>
              <w:rPr>
                <w:rFonts w:cs="Calibri"/>
                <w:b/>
                <w:bCs/>
                <w:iCs/>
                <w:lang w:val="en-US"/>
              </w:rPr>
            </w:pPr>
            <w:r>
              <w:rPr>
                <w:rFonts w:cs="Calibri"/>
                <w:b/>
                <w:lang w:val="en-US"/>
              </w:rPr>
              <w:t>A</w:t>
            </w:r>
            <w:r>
              <w:rPr>
                <w:rFonts w:cs="Calibri"/>
                <w:b/>
                <w:bCs/>
                <w:iCs/>
                <w:lang w:val="en-US"/>
              </w:rPr>
              <w:t>doption of the Conference Final Document</w:t>
            </w:r>
          </w:p>
        </w:tc>
      </w:tr>
      <w:tr>
        <w:trPr>
          <w:cantSplit w:val="false"/>
        </w:trPr>
        <w:tc>
          <w:tcPr>
            <w:tcW w:type="dxa" w:w="9260"/>
            <w:gridSpan w:val="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Thursday, 15 November, 2012</w:t>
            </w:r>
          </w:p>
        </w:tc>
      </w:tr>
      <w:tr>
        <w:trPr>
          <w:cantSplit w:val="false"/>
        </w:trPr>
        <w:tc>
          <w:tcPr>
            <w:tcW w:type="dxa" w:w="1531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D9D9D9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type="dxa" w:w="7729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D9D9D9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Calibri"/>
              </w:rPr>
            </w:pPr>
            <w:r>
              <w:rPr>
                <w:rFonts w:cs="Calibri"/>
                <w:lang w:val="en-US"/>
              </w:rPr>
              <w:t>Departure of the conference participants</w:t>
            </w:r>
            <w:r>
              <w:rPr>
                <w:rFonts w:cs="Calibri"/>
              </w:rPr>
              <w:t xml:space="preserve"> </w:t>
            </w:r>
          </w:p>
        </w:tc>
      </w:tr>
    </w:tbl>
    <w:p>
      <w:pPr>
        <w:pStyle w:val="style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0" w:left="0"/>
      </w:pPr>
    </w:lvl>
    <w:lvl w:ilvl="1">
      <w:start w:val="1"/>
      <w:numFmt w:val="none"/>
      <w:suff w:val="nothing"/>
      <w:lvlText w:val=""/>
      <w:lvlJc w:val="left"/>
      <w:pPr>
        <w:ind w:hanging="0" w:left="0"/>
      </w:pPr>
    </w:lvl>
    <w:lvl w:ilvl="2">
      <w:start w:val="1"/>
      <w:numFmt w:val="none"/>
      <w:suff w:val="nothing"/>
      <w:lvlText w:val=""/>
      <w:lvlJc w:val="left"/>
      <w:pPr>
        <w:ind w:hanging="0" w:left="0"/>
      </w:pPr>
    </w:lvl>
    <w:lvl w:ilvl="3">
      <w:start w:val="1"/>
      <w:numFmt w:val="none"/>
      <w:suff w:val="nothing"/>
      <w:lvlText w:val=""/>
      <w:lvlJc w:val="left"/>
      <w:pPr>
        <w:ind w:hanging="0" w:left="0"/>
      </w:pPr>
    </w:lvl>
    <w:lvl w:ilvl="4">
      <w:start w:val="1"/>
      <w:numFmt w:val="none"/>
      <w:suff w:val="nothing"/>
      <w:lvlText w:val=""/>
      <w:lvlJc w:val="left"/>
      <w:pPr>
        <w:ind w:hanging="0" w:left="0"/>
      </w:pPr>
    </w:lvl>
    <w:lvl w:ilvl="5">
      <w:start w:val="1"/>
      <w:numFmt w:val="none"/>
      <w:suff w:val="nothing"/>
      <w:lvlText w:val=""/>
      <w:lvlJc w:val="left"/>
      <w:pPr>
        <w:ind w:hanging="0" w:left="0"/>
      </w:pPr>
    </w:lvl>
    <w:lvl w:ilvl="6">
      <w:start w:val="1"/>
      <w:numFmt w:val="none"/>
      <w:suff w:val="nothing"/>
      <w:lvlText w:val=""/>
      <w:lvlJc w:val="left"/>
      <w:pPr>
        <w:ind w:hanging="0" w:left="0"/>
      </w:pPr>
    </w:lvl>
    <w:lvl w:ilvl="7">
      <w:start w:val="1"/>
      <w:numFmt w:val="none"/>
      <w:suff w:val="nothing"/>
      <w:lvlText w:val=""/>
      <w:lvlJc w:val="left"/>
      <w:pPr>
        <w:ind w:hanging="0" w:left="0"/>
      </w:pPr>
    </w:lvl>
    <w:lvl w:ilvl="8">
      <w:start w:val="1"/>
      <w:numFmt w:val="none"/>
      <w:suff w:val="nothing"/>
      <w:lvlText w:val=""/>
      <w:lvlJc w:val="left"/>
      <w:pPr>
        <w:ind w:hanging="0" w:left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Times New Roman" w:hAnsi="Calibri"/>
      <w:color w:val="auto"/>
      <w:sz w:val="22"/>
      <w:szCs w:val="22"/>
      <w:lang w:bidi="ar-SA" w:eastAsia="en-GB" w:val="en-GB"/>
    </w:rPr>
  </w:style>
  <w:style w:styleId="style6" w:type="paragraph">
    <w:name w:val="Heading 6"/>
    <w:basedOn w:val="style0"/>
    <w:next w:val="style6"/>
    <w:pPr>
      <w:keepNext/>
      <w:spacing w:after="0" w:before="0" w:line="100" w:lineRule="atLeast"/>
      <w:contextualSpacing w:val="false"/>
    </w:pPr>
    <w:rPr>
      <w:rFonts w:ascii="Verdana" w:hAnsi="Verdana"/>
      <w:b/>
      <w:bCs/>
      <w:color w:val="000000"/>
      <w:sz w:val="18"/>
      <w:szCs w:val="18"/>
      <w:lang w:eastAsia="ru-RU" w:val="en-US"/>
    </w:rPr>
  </w:style>
  <w:style w:styleId="style7" w:type="paragraph">
    <w:name w:val="Heading 7"/>
    <w:basedOn w:val="style0"/>
    <w:next w:val="style7"/>
    <w:pPr>
      <w:keepNext/>
      <w:spacing w:after="0" w:before="0" w:line="100" w:lineRule="atLeast"/>
      <w:contextualSpacing w:val="false"/>
    </w:pPr>
    <w:rPr>
      <w:rFonts w:ascii="Verdana" w:hAnsi="Verdana"/>
      <w:b/>
      <w:i/>
      <w:iCs/>
      <w:color w:val="000000"/>
      <w:sz w:val="18"/>
      <w:szCs w:val="18"/>
      <w:lang w:eastAsia="ru-RU" w:val="en-US"/>
    </w:rPr>
  </w:style>
  <w:style w:styleId="style15" w:type="character">
    <w:name w:val="Default Paragraph Font"/>
    <w:next w:val="style15"/>
    <w:rPr/>
  </w:style>
  <w:style w:styleId="style16" w:type="character">
    <w:name w:val="Заголовок 6 Знак"/>
    <w:basedOn w:val="style15"/>
    <w:next w:val="style16"/>
    <w:rPr>
      <w:rFonts w:ascii="Verdana" w:cs="Times New Roman" w:eastAsia="Times New Roman" w:hAnsi="Verdana"/>
      <w:b/>
      <w:bCs/>
      <w:color w:val="000000"/>
      <w:sz w:val="18"/>
      <w:szCs w:val="18"/>
      <w:lang w:eastAsia="ru-RU" w:val="en-US"/>
    </w:rPr>
  </w:style>
  <w:style w:styleId="style17" w:type="character">
    <w:name w:val="Заголовок 7 Знак"/>
    <w:basedOn w:val="style15"/>
    <w:next w:val="style17"/>
    <w:rPr>
      <w:rFonts w:ascii="Verdana" w:cs="Times New Roman" w:eastAsia="Times New Roman" w:hAnsi="Verdana"/>
      <w:b/>
      <w:i/>
      <w:iCs/>
      <w:color w:val="000000"/>
      <w:sz w:val="18"/>
      <w:szCs w:val="18"/>
      <w:lang w:eastAsia="ru-RU" w:val="en-US"/>
    </w:rPr>
  </w:style>
  <w:style w:styleId="style18" w:type="character">
    <w:name w:val="Основной текст Знак"/>
    <w:basedOn w:val="style15"/>
    <w:next w:val="style18"/>
    <w:rPr>
      <w:rFonts w:ascii="Verdana" w:cs="Times New Roman" w:eastAsia="Times New Roman" w:hAnsi="Verdana"/>
      <w:b/>
      <w:bCs/>
      <w:color w:val="000000"/>
      <w:sz w:val="18"/>
      <w:szCs w:val="18"/>
      <w:lang w:eastAsia="ru-RU" w:val="en-US"/>
    </w:rPr>
  </w:style>
  <w:style w:styleId="style19" w:type="character">
    <w:name w:val="hps"/>
    <w:basedOn w:val="style15"/>
    <w:next w:val="style19"/>
    <w:rPr/>
  </w:style>
  <w:style w:styleId="style20" w:type="character">
    <w:name w:val="Текст Знак"/>
    <w:basedOn w:val="style15"/>
    <w:next w:val="style20"/>
    <w:rPr>
      <w:rFonts w:ascii="Calibri" w:cs="Times New Roman" w:eastAsia="Calibri" w:hAnsi="Calibri"/>
      <w:szCs w:val="21"/>
      <w:lang w:val="en-US"/>
    </w:rPr>
  </w:style>
  <w:style w:styleId="style21" w:type="paragraph">
    <w:name w:val="Heading"/>
    <w:basedOn w:val="style0"/>
    <w:next w:val="style2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2" w:type="paragraph">
    <w:name w:val="Text Body"/>
    <w:basedOn w:val="style0"/>
    <w:next w:val="style22"/>
    <w:pPr>
      <w:spacing w:after="0" w:before="0" w:line="100" w:lineRule="atLeast"/>
      <w:contextualSpacing w:val="false"/>
    </w:pPr>
    <w:rPr>
      <w:rFonts w:ascii="Verdana" w:hAnsi="Verdana"/>
      <w:b/>
      <w:bCs/>
      <w:color w:val="000000"/>
      <w:sz w:val="18"/>
      <w:szCs w:val="18"/>
      <w:lang w:eastAsia="ru-RU" w:val="en-US"/>
    </w:rPr>
  </w:style>
  <w:style w:styleId="style23" w:type="paragraph">
    <w:name w:val="List"/>
    <w:basedOn w:val="style22"/>
    <w:next w:val="style23"/>
    <w:pPr/>
    <w:rPr>
      <w:rFonts w:cs="Mangal"/>
    </w:rPr>
  </w:style>
  <w:style w:styleId="style24" w:type="paragraph">
    <w:name w:val="Caption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Index"/>
    <w:basedOn w:val="style0"/>
    <w:next w:val="style25"/>
    <w:pPr>
      <w:suppressLineNumbers/>
    </w:pPr>
    <w:rPr>
      <w:rFonts w:cs="Mangal"/>
    </w:rPr>
  </w:style>
  <w:style w:styleId="style26" w:type="paragraph">
    <w:name w:val="Plain Text"/>
    <w:basedOn w:val="style0"/>
    <w:next w:val="style26"/>
    <w:pPr>
      <w:spacing w:after="0" w:before="0" w:line="100" w:lineRule="atLeast"/>
      <w:contextualSpacing w:val="false"/>
    </w:pPr>
    <w:rPr>
      <w:rFonts w:eastAsia="Calibri"/>
      <w:szCs w:val="21"/>
      <w:lang w:eastAsia="en-US"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2012-11-08T09:46:00Z</dcterms:created>
  <dc:creator>Свистун Ольга Викторовна</dc:creator>
  <cp:lastModifiedBy>Свистун Ольга Викторовна</cp:lastModifiedBy>
  <dcterms:modified xsi:type="dcterms:W3CDTF">2012-11-08T09:46:00Z</dcterms:modified>
  <cp:revision>2</cp:revision>
</cp:coreProperties>
</file>