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78" w:rsidRDefault="00656B78" w:rsidP="004750AB">
      <w:pPr>
        <w:jc w:val="both"/>
        <w:rPr>
          <w:rFonts w:ascii="Arial" w:hAnsi="Arial" w:cs="Arial"/>
          <w:b/>
        </w:rPr>
      </w:pPr>
    </w:p>
    <w:p w:rsidR="00656B78" w:rsidRDefault="00656B78" w:rsidP="004750AB">
      <w:pPr>
        <w:jc w:val="both"/>
        <w:rPr>
          <w:rFonts w:ascii="Arial" w:hAnsi="Arial" w:cs="Arial"/>
          <w:b/>
        </w:rPr>
      </w:pPr>
    </w:p>
    <w:p w:rsidR="00656B78" w:rsidRDefault="00656B78" w:rsidP="004750AB">
      <w:pPr>
        <w:jc w:val="both"/>
        <w:rPr>
          <w:rFonts w:ascii="Arial" w:hAnsi="Arial" w:cs="Arial"/>
          <w:b/>
        </w:rPr>
      </w:pPr>
    </w:p>
    <w:p w:rsidR="00656B78" w:rsidRDefault="00656B78" w:rsidP="004750AB">
      <w:pPr>
        <w:jc w:val="both"/>
        <w:rPr>
          <w:rFonts w:ascii="Arial" w:hAnsi="Arial" w:cs="Arial"/>
          <w:b/>
        </w:rPr>
      </w:pPr>
      <w:r w:rsidRPr="00656B78">
        <w:rPr>
          <w:rFonts w:ascii="Arial" w:hAnsi="Arial" w:cs="Arial"/>
          <w:b/>
          <w:noProof/>
        </w:rPr>
        <w:drawing>
          <wp:inline distT="0" distB="0" distL="0" distR="0">
            <wp:extent cx="5731510" cy="1423866"/>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1423866"/>
                    </a:xfrm>
                    <a:prstGeom prst="rect">
                      <a:avLst/>
                    </a:prstGeom>
                    <a:noFill/>
                    <a:ln w="9525">
                      <a:noFill/>
                      <a:miter lim="800000"/>
                      <a:headEnd/>
                      <a:tailEnd/>
                    </a:ln>
                  </pic:spPr>
                </pic:pic>
              </a:graphicData>
            </a:graphic>
          </wp:inline>
        </w:drawing>
      </w:r>
    </w:p>
    <w:p w:rsidR="00656B78" w:rsidRDefault="00656B78" w:rsidP="004750AB">
      <w:pPr>
        <w:jc w:val="both"/>
        <w:rPr>
          <w:rFonts w:ascii="Arial" w:hAnsi="Arial" w:cs="Arial"/>
          <w:b/>
        </w:rPr>
      </w:pPr>
    </w:p>
    <w:p w:rsidR="00656B78" w:rsidRDefault="00656B78" w:rsidP="004750AB">
      <w:pPr>
        <w:jc w:val="both"/>
        <w:rPr>
          <w:rFonts w:ascii="Arial" w:hAnsi="Arial" w:cs="Arial"/>
          <w:b/>
        </w:rPr>
      </w:pPr>
    </w:p>
    <w:p w:rsidR="00656B78" w:rsidRDefault="00656B78" w:rsidP="004750AB">
      <w:pPr>
        <w:jc w:val="both"/>
        <w:rPr>
          <w:rFonts w:ascii="Arial" w:hAnsi="Arial" w:cs="Arial"/>
          <w:b/>
        </w:rPr>
      </w:pPr>
    </w:p>
    <w:p w:rsidR="00656B78" w:rsidRDefault="00656B78" w:rsidP="004750AB">
      <w:pPr>
        <w:jc w:val="both"/>
        <w:rPr>
          <w:rFonts w:ascii="Arial" w:hAnsi="Arial" w:cs="Arial"/>
          <w:b/>
        </w:rPr>
      </w:pPr>
    </w:p>
    <w:p w:rsidR="00237E62" w:rsidRDefault="00237E62" w:rsidP="00237E62">
      <w:pPr>
        <w:jc w:val="center"/>
        <w:rPr>
          <w:rFonts w:ascii="Arial" w:hAnsi="Arial" w:cs="Arial"/>
          <w:b/>
          <w:sz w:val="44"/>
          <w:szCs w:val="44"/>
        </w:rPr>
      </w:pPr>
    </w:p>
    <w:p w:rsidR="00237E62" w:rsidRDefault="00237E62" w:rsidP="00237E62">
      <w:pPr>
        <w:jc w:val="center"/>
        <w:rPr>
          <w:rFonts w:ascii="Arial" w:hAnsi="Arial" w:cs="Arial"/>
          <w:b/>
          <w:sz w:val="44"/>
          <w:szCs w:val="44"/>
        </w:rPr>
      </w:pPr>
    </w:p>
    <w:p w:rsidR="00237E62" w:rsidRDefault="00237E62" w:rsidP="00237E62">
      <w:pPr>
        <w:jc w:val="center"/>
        <w:rPr>
          <w:rFonts w:ascii="Arial" w:hAnsi="Arial" w:cs="Arial"/>
          <w:b/>
          <w:sz w:val="44"/>
          <w:szCs w:val="44"/>
        </w:rPr>
      </w:pPr>
    </w:p>
    <w:p w:rsidR="00237E62" w:rsidRDefault="00237E62" w:rsidP="00237E62">
      <w:pPr>
        <w:jc w:val="center"/>
        <w:rPr>
          <w:rFonts w:ascii="Arial" w:hAnsi="Arial" w:cs="Arial"/>
          <w:b/>
          <w:sz w:val="44"/>
          <w:szCs w:val="44"/>
        </w:rPr>
      </w:pPr>
    </w:p>
    <w:p w:rsidR="00237E62" w:rsidRPr="00237E62" w:rsidRDefault="00237E62" w:rsidP="00237E62">
      <w:pPr>
        <w:jc w:val="center"/>
        <w:rPr>
          <w:rFonts w:ascii="Arial" w:hAnsi="Arial" w:cs="Arial"/>
          <w:b/>
          <w:sz w:val="44"/>
          <w:szCs w:val="44"/>
        </w:rPr>
      </w:pPr>
      <w:r w:rsidRPr="00237E62">
        <w:rPr>
          <w:rFonts w:ascii="Arial" w:hAnsi="Arial" w:cs="Arial"/>
          <w:b/>
          <w:sz w:val="44"/>
          <w:szCs w:val="44"/>
        </w:rPr>
        <w:t>Re-Shaping Care for Older People</w:t>
      </w:r>
    </w:p>
    <w:p w:rsidR="00237E62" w:rsidRPr="00237E62" w:rsidRDefault="00237E62" w:rsidP="00237E62">
      <w:pPr>
        <w:jc w:val="center"/>
        <w:rPr>
          <w:rFonts w:ascii="Arial" w:hAnsi="Arial" w:cs="Arial"/>
          <w:b/>
          <w:sz w:val="44"/>
          <w:szCs w:val="44"/>
        </w:rPr>
      </w:pPr>
    </w:p>
    <w:p w:rsidR="00237E62" w:rsidRDefault="00237E62" w:rsidP="00237E62">
      <w:pPr>
        <w:jc w:val="center"/>
        <w:rPr>
          <w:rFonts w:ascii="Arial" w:hAnsi="Arial" w:cs="Arial"/>
          <w:b/>
          <w:sz w:val="44"/>
          <w:szCs w:val="44"/>
        </w:rPr>
      </w:pPr>
    </w:p>
    <w:p w:rsidR="00237E62" w:rsidRDefault="00237E62" w:rsidP="00237E62">
      <w:pPr>
        <w:jc w:val="center"/>
        <w:rPr>
          <w:rFonts w:ascii="Arial" w:hAnsi="Arial" w:cs="Arial"/>
          <w:b/>
          <w:sz w:val="44"/>
          <w:szCs w:val="44"/>
        </w:rPr>
      </w:pPr>
    </w:p>
    <w:p w:rsidR="00237E62" w:rsidRPr="00237E62" w:rsidRDefault="00237E62" w:rsidP="00237E62">
      <w:pPr>
        <w:jc w:val="center"/>
        <w:rPr>
          <w:rFonts w:ascii="Arial" w:hAnsi="Arial" w:cs="Arial"/>
          <w:b/>
          <w:sz w:val="44"/>
          <w:szCs w:val="44"/>
        </w:rPr>
      </w:pPr>
    </w:p>
    <w:p w:rsidR="00237E62" w:rsidRPr="00237E62" w:rsidRDefault="00237E62" w:rsidP="00237E62">
      <w:pPr>
        <w:jc w:val="center"/>
        <w:rPr>
          <w:rFonts w:ascii="Arial" w:hAnsi="Arial" w:cs="Arial"/>
          <w:b/>
          <w:sz w:val="44"/>
          <w:szCs w:val="44"/>
        </w:rPr>
      </w:pPr>
    </w:p>
    <w:p w:rsidR="00237E62" w:rsidRPr="00237E62" w:rsidRDefault="00237E62" w:rsidP="00237E62">
      <w:pPr>
        <w:jc w:val="center"/>
        <w:rPr>
          <w:rFonts w:ascii="Arial" w:hAnsi="Arial" w:cs="Arial"/>
          <w:b/>
          <w:sz w:val="44"/>
          <w:szCs w:val="44"/>
        </w:rPr>
      </w:pPr>
      <w:r w:rsidRPr="00237E62">
        <w:rPr>
          <w:rFonts w:ascii="Arial" w:hAnsi="Arial" w:cs="Arial"/>
          <w:b/>
          <w:sz w:val="44"/>
          <w:szCs w:val="44"/>
        </w:rPr>
        <w:t>Western Isles</w:t>
      </w:r>
    </w:p>
    <w:p w:rsidR="00237E62" w:rsidRPr="00237E62" w:rsidRDefault="00237E62" w:rsidP="00237E62">
      <w:pPr>
        <w:jc w:val="center"/>
        <w:rPr>
          <w:rFonts w:ascii="Arial" w:hAnsi="Arial" w:cs="Arial"/>
          <w:b/>
          <w:sz w:val="44"/>
          <w:szCs w:val="44"/>
        </w:rPr>
      </w:pPr>
      <w:r w:rsidRPr="00237E62">
        <w:rPr>
          <w:rFonts w:ascii="Arial" w:hAnsi="Arial" w:cs="Arial"/>
          <w:b/>
          <w:sz w:val="44"/>
          <w:szCs w:val="44"/>
        </w:rPr>
        <w:t>Change Plan</w:t>
      </w:r>
    </w:p>
    <w:p w:rsidR="00237E62" w:rsidRPr="00237E62" w:rsidRDefault="00237E62" w:rsidP="00237E62">
      <w:pPr>
        <w:jc w:val="center"/>
        <w:rPr>
          <w:rFonts w:ascii="Arial" w:hAnsi="Arial" w:cs="Arial"/>
          <w:b/>
          <w:sz w:val="44"/>
          <w:szCs w:val="44"/>
        </w:rPr>
      </w:pPr>
    </w:p>
    <w:p w:rsidR="00237E62" w:rsidRPr="00237E62" w:rsidRDefault="00B20BE0" w:rsidP="00237E62">
      <w:pPr>
        <w:jc w:val="center"/>
        <w:rPr>
          <w:rFonts w:ascii="Arial" w:hAnsi="Arial" w:cs="Arial"/>
          <w:b/>
          <w:sz w:val="44"/>
          <w:szCs w:val="44"/>
        </w:rPr>
      </w:pPr>
      <w:r>
        <w:rPr>
          <w:rFonts w:ascii="Arial" w:hAnsi="Arial" w:cs="Arial"/>
          <w:b/>
          <w:sz w:val="44"/>
          <w:szCs w:val="44"/>
        </w:rPr>
        <w:t>2013-2014</w:t>
      </w:r>
    </w:p>
    <w:p w:rsidR="00656B78" w:rsidRPr="00237E62" w:rsidRDefault="00656B78" w:rsidP="004750AB">
      <w:pPr>
        <w:jc w:val="both"/>
        <w:rPr>
          <w:rFonts w:ascii="Arial" w:hAnsi="Arial" w:cs="Arial"/>
          <w:b/>
          <w:sz w:val="44"/>
          <w:szCs w:val="44"/>
        </w:rPr>
      </w:pPr>
    </w:p>
    <w:p w:rsidR="00656B78" w:rsidRDefault="00656B78" w:rsidP="004750AB">
      <w:pPr>
        <w:jc w:val="both"/>
        <w:rPr>
          <w:rFonts w:ascii="Arial" w:hAnsi="Arial" w:cs="Arial"/>
          <w:b/>
        </w:rPr>
      </w:pPr>
    </w:p>
    <w:p w:rsidR="00656B78" w:rsidRDefault="00656B78" w:rsidP="004750AB">
      <w:pPr>
        <w:jc w:val="both"/>
        <w:rPr>
          <w:rFonts w:ascii="Arial" w:hAnsi="Arial" w:cs="Arial"/>
          <w:b/>
        </w:rPr>
      </w:pPr>
    </w:p>
    <w:p w:rsidR="00656B78" w:rsidRDefault="00656B78" w:rsidP="004750AB">
      <w:pPr>
        <w:jc w:val="both"/>
        <w:rPr>
          <w:rFonts w:ascii="Arial" w:hAnsi="Arial" w:cs="Arial"/>
          <w:b/>
        </w:rPr>
      </w:pPr>
    </w:p>
    <w:p w:rsidR="00656B78" w:rsidRDefault="00656B78" w:rsidP="004750AB">
      <w:pPr>
        <w:jc w:val="both"/>
        <w:rPr>
          <w:rFonts w:ascii="Arial" w:hAnsi="Arial" w:cs="Arial"/>
          <w:b/>
        </w:rPr>
      </w:pPr>
    </w:p>
    <w:p w:rsidR="00656B78" w:rsidRDefault="00656B78" w:rsidP="004750AB">
      <w:pPr>
        <w:jc w:val="both"/>
        <w:rPr>
          <w:rFonts w:ascii="Arial" w:hAnsi="Arial" w:cs="Arial"/>
          <w:b/>
        </w:rPr>
      </w:pPr>
    </w:p>
    <w:p w:rsidR="00237E62" w:rsidRDefault="00237E62" w:rsidP="004750AB">
      <w:pPr>
        <w:jc w:val="both"/>
        <w:rPr>
          <w:rFonts w:ascii="Arial" w:hAnsi="Arial" w:cs="Arial"/>
          <w:b/>
        </w:rPr>
      </w:pPr>
    </w:p>
    <w:p w:rsidR="00237E62" w:rsidRDefault="00237E62" w:rsidP="004750AB">
      <w:pPr>
        <w:jc w:val="both"/>
        <w:rPr>
          <w:rFonts w:ascii="Arial" w:hAnsi="Arial" w:cs="Arial"/>
          <w:b/>
        </w:rPr>
      </w:pPr>
    </w:p>
    <w:p w:rsidR="008D3ABD" w:rsidRDefault="008D3ABD" w:rsidP="004750AB">
      <w:pPr>
        <w:jc w:val="both"/>
        <w:rPr>
          <w:rFonts w:ascii="Arial" w:hAnsi="Arial" w:cs="Arial"/>
          <w:b/>
        </w:rPr>
      </w:pPr>
    </w:p>
    <w:p w:rsidR="008D3ABD" w:rsidRDefault="008D3ABD" w:rsidP="004750AB">
      <w:pPr>
        <w:jc w:val="both"/>
        <w:rPr>
          <w:rFonts w:ascii="Arial" w:hAnsi="Arial" w:cs="Arial"/>
          <w:b/>
        </w:rPr>
      </w:pPr>
    </w:p>
    <w:p w:rsidR="008D3ABD" w:rsidRDefault="008D3ABD" w:rsidP="004750AB">
      <w:pPr>
        <w:jc w:val="both"/>
        <w:rPr>
          <w:rFonts w:ascii="Arial" w:hAnsi="Arial" w:cs="Arial"/>
          <w:b/>
        </w:rPr>
      </w:pPr>
    </w:p>
    <w:p w:rsidR="008D3ABD" w:rsidRDefault="008D3ABD" w:rsidP="004750AB">
      <w:pPr>
        <w:jc w:val="both"/>
        <w:rPr>
          <w:rFonts w:ascii="Arial" w:hAnsi="Arial" w:cs="Arial"/>
          <w:b/>
        </w:rPr>
      </w:pPr>
    </w:p>
    <w:p w:rsidR="00DD17A6" w:rsidRPr="004A79D2" w:rsidRDefault="00DD17A6" w:rsidP="00D416EC">
      <w:pPr>
        <w:jc w:val="both"/>
        <w:rPr>
          <w:rFonts w:ascii="Arial" w:hAnsi="Arial" w:cs="Arial"/>
          <w:b/>
          <w:sz w:val="22"/>
          <w:szCs w:val="22"/>
        </w:rPr>
      </w:pPr>
      <w:r w:rsidRPr="004A79D2">
        <w:rPr>
          <w:rFonts w:ascii="Arial" w:hAnsi="Arial" w:cs="Arial"/>
          <w:b/>
          <w:sz w:val="22"/>
          <w:szCs w:val="22"/>
        </w:rPr>
        <w:t>RESHAPING CARE FOR OLDER PEOPLE</w:t>
      </w:r>
    </w:p>
    <w:p w:rsidR="00DD17A6" w:rsidRPr="004A79D2" w:rsidRDefault="00DD17A6" w:rsidP="00D416EC">
      <w:pPr>
        <w:jc w:val="both"/>
        <w:rPr>
          <w:rFonts w:ascii="Arial" w:hAnsi="Arial" w:cs="Arial"/>
          <w:b/>
          <w:sz w:val="22"/>
          <w:szCs w:val="22"/>
        </w:rPr>
      </w:pPr>
    </w:p>
    <w:p w:rsidR="00DD17A6" w:rsidRPr="004A79D2" w:rsidRDefault="00B20BE0" w:rsidP="00D416EC">
      <w:pPr>
        <w:jc w:val="both"/>
        <w:rPr>
          <w:rFonts w:ascii="Arial" w:hAnsi="Arial" w:cs="Arial"/>
          <w:sz w:val="22"/>
          <w:szCs w:val="22"/>
        </w:rPr>
      </w:pPr>
      <w:r w:rsidRPr="004A79D2">
        <w:rPr>
          <w:rFonts w:ascii="Arial" w:hAnsi="Arial" w:cs="Arial"/>
          <w:b/>
          <w:sz w:val="22"/>
          <w:szCs w:val="22"/>
        </w:rPr>
        <w:t>CHANGE FUND:  CHANGE PLAN 2013</w:t>
      </w:r>
      <w:r w:rsidR="00DD17A6" w:rsidRPr="004A79D2">
        <w:rPr>
          <w:rFonts w:ascii="Arial" w:hAnsi="Arial" w:cs="Arial"/>
          <w:b/>
          <w:sz w:val="22"/>
          <w:szCs w:val="22"/>
        </w:rPr>
        <w:t>/1</w:t>
      </w:r>
      <w:r w:rsidRPr="004A79D2">
        <w:rPr>
          <w:rFonts w:ascii="Arial" w:hAnsi="Arial" w:cs="Arial"/>
          <w:b/>
          <w:sz w:val="22"/>
          <w:szCs w:val="22"/>
        </w:rPr>
        <w:t>4</w:t>
      </w:r>
    </w:p>
    <w:p w:rsidR="00DD17A6" w:rsidRPr="004A79D2" w:rsidRDefault="00DD17A6" w:rsidP="00D416EC">
      <w:pPr>
        <w:jc w:val="both"/>
        <w:rPr>
          <w:rFonts w:ascii="Arial" w:hAnsi="Arial" w:cs="Arial"/>
          <w:sz w:val="22"/>
          <w:szCs w:val="22"/>
        </w:rPr>
      </w:pPr>
    </w:p>
    <w:p w:rsidR="00D416EC" w:rsidRPr="004A79D2" w:rsidRDefault="00D416EC" w:rsidP="00D416EC">
      <w:pPr>
        <w:jc w:val="both"/>
        <w:rPr>
          <w:rFonts w:ascii="Arial" w:hAnsi="Arial" w:cs="Arial"/>
          <w:b/>
          <w:sz w:val="22"/>
          <w:szCs w:val="22"/>
        </w:rPr>
      </w:pPr>
      <w:r w:rsidRPr="004A79D2">
        <w:rPr>
          <w:rFonts w:ascii="Arial" w:hAnsi="Arial" w:cs="Arial"/>
          <w:b/>
          <w:sz w:val="22"/>
          <w:szCs w:val="22"/>
        </w:rPr>
        <w:t>Background</w:t>
      </w:r>
    </w:p>
    <w:p w:rsidR="00D416EC" w:rsidRPr="004A79D2" w:rsidRDefault="00D416EC" w:rsidP="00D416EC">
      <w:pPr>
        <w:jc w:val="both"/>
        <w:rPr>
          <w:rFonts w:ascii="Arial" w:eastAsia="Calibri" w:hAnsi="Arial" w:cs="Arial"/>
          <w:sz w:val="22"/>
          <w:szCs w:val="22"/>
        </w:rPr>
      </w:pPr>
      <w:r w:rsidRPr="004A79D2">
        <w:rPr>
          <w:rFonts w:ascii="Arial" w:hAnsi="Arial" w:cs="Arial"/>
          <w:sz w:val="22"/>
          <w:szCs w:val="22"/>
        </w:rPr>
        <w:t>The Change Fund brings statutory services such as Local Authority and Health Services together with the</w:t>
      </w:r>
      <w:r w:rsidRPr="004A79D2">
        <w:rPr>
          <w:rFonts w:ascii="Arial" w:hAnsi="Arial" w:cs="Arial"/>
          <w:b/>
          <w:sz w:val="22"/>
          <w:szCs w:val="22"/>
        </w:rPr>
        <w:t xml:space="preserve"> </w:t>
      </w:r>
      <w:r w:rsidRPr="004A79D2">
        <w:rPr>
          <w:rFonts w:ascii="Arial" w:eastAsia="Calibri" w:hAnsi="Arial" w:cs="Arial"/>
          <w:sz w:val="22"/>
          <w:szCs w:val="22"/>
        </w:rPr>
        <w:t>Third and Independent sector, to engage with carers and the public in developing strategic plans for older people that support independence and wellbeing and put in place the care and support services that local communities require</w:t>
      </w:r>
    </w:p>
    <w:p w:rsidR="00D416EC" w:rsidRPr="004A79D2" w:rsidRDefault="00D416EC" w:rsidP="00D416EC">
      <w:pPr>
        <w:jc w:val="both"/>
        <w:rPr>
          <w:rFonts w:ascii="Arial" w:hAnsi="Arial" w:cs="Arial"/>
          <w:sz w:val="22"/>
          <w:szCs w:val="22"/>
        </w:rPr>
      </w:pPr>
    </w:p>
    <w:p w:rsidR="00D416EC" w:rsidRPr="004A79D2" w:rsidRDefault="00D416EC" w:rsidP="00D416EC">
      <w:pPr>
        <w:jc w:val="both"/>
        <w:rPr>
          <w:rFonts w:ascii="Arial" w:hAnsi="Arial" w:cs="Arial"/>
          <w:sz w:val="22"/>
          <w:szCs w:val="22"/>
        </w:rPr>
      </w:pPr>
      <w:r w:rsidRPr="004A79D2">
        <w:rPr>
          <w:rFonts w:ascii="Arial" w:hAnsi="Arial" w:cs="Arial"/>
          <w:sz w:val="22"/>
          <w:szCs w:val="22"/>
        </w:rPr>
        <w:t>The Change Fund is intended to enable innovation through either funding the double running cost of introducing new services prior to being able to disinvest in present services, or to create short term capacity to facilitate redesign or enable new third sector services to develop which shall eventually become self financing</w:t>
      </w:r>
    </w:p>
    <w:p w:rsidR="00D416EC" w:rsidRPr="004A79D2" w:rsidRDefault="00D416EC" w:rsidP="00D416EC">
      <w:pPr>
        <w:jc w:val="both"/>
        <w:rPr>
          <w:rFonts w:ascii="Arial" w:hAnsi="Arial" w:cs="Arial"/>
          <w:sz w:val="22"/>
          <w:szCs w:val="22"/>
        </w:rPr>
      </w:pPr>
    </w:p>
    <w:p w:rsidR="00D416EC" w:rsidRPr="004A79D2" w:rsidRDefault="00D416EC" w:rsidP="00D416EC">
      <w:pPr>
        <w:jc w:val="both"/>
        <w:rPr>
          <w:rFonts w:ascii="Arial" w:hAnsi="Arial" w:cs="Arial"/>
          <w:b/>
          <w:sz w:val="22"/>
          <w:szCs w:val="22"/>
        </w:rPr>
      </w:pPr>
    </w:p>
    <w:p w:rsidR="00D416EC" w:rsidRPr="004A79D2" w:rsidRDefault="00D416EC" w:rsidP="00D416EC">
      <w:pPr>
        <w:jc w:val="both"/>
        <w:rPr>
          <w:rFonts w:ascii="Arial" w:hAnsi="Arial" w:cs="Arial"/>
          <w:b/>
          <w:sz w:val="22"/>
          <w:szCs w:val="22"/>
        </w:rPr>
      </w:pPr>
      <w:r w:rsidRPr="004A79D2">
        <w:rPr>
          <w:rFonts w:ascii="Arial" w:hAnsi="Arial" w:cs="Arial"/>
          <w:b/>
          <w:sz w:val="22"/>
          <w:szCs w:val="22"/>
        </w:rPr>
        <w:t>Overarching Key Priorities and Outcomes of the Western Isles Change Fund</w:t>
      </w:r>
    </w:p>
    <w:p w:rsidR="00D416EC" w:rsidRPr="004A79D2" w:rsidRDefault="00D416EC" w:rsidP="00D416EC">
      <w:pPr>
        <w:jc w:val="both"/>
        <w:rPr>
          <w:rFonts w:ascii="Arial" w:hAnsi="Arial" w:cs="Arial"/>
          <w:b/>
          <w:sz w:val="22"/>
          <w:szCs w:val="22"/>
        </w:rPr>
      </w:pPr>
    </w:p>
    <w:p w:rsidR="00D416EC" w:rsidRPr="004A79D2" w:rsidRDefault="00D416EC" w:rsidP="00D416EC">
      <w:pPr>
        <w:numPr>
          <w:ilvl w:val="0"/>
          <w:numId w:val="2"/>
        </w:numPr>
        <w:tabs>
          <w:tab w:val="clear" w:pos="720"/>
          <w:tab w:val="num" w:pos="426"/>
        </w:tabs>
        <w:ind w:left="426" w:hanging="426"/>
        <w:jc w:val="both"/>
        <w:rPr>
          <w:rFonts w:ascii="Arial" w:hAnsi="Arial" w:cs="Arial"/>
          <w:b/>
          <w:sz w:val="22"/>
          <w:szCs w:val="22"/>
        </w:rPr>
      </w:pPr>
      <w:r w:rsidRPr="004A79D2">
        <w:rPr>
          <w:rFonts w:ascii="Arial" w:hAnsi="Arial" w:cs="Arial"/>
          <w:sz w:val="22"/>
          <w:szCs w:val="22"/>
        </w:rPr>
        <w:t>Reduction of hospital emergency admissions for older people</w:t>
      </w:r>
    </w:p>
    <w:p w:rsidR="00D416EC" w:rsidRPr="004A79D2" w:rsidRDefault="00D416EC" w:rsidP="00D416EC">
      <w:pPr>
        <w:numPr>
          <w:ilvl w:val="0"/>
          <w:numId w:val="2"/>
        </w:numPr>
        <w:tabs>
          <w:tab w:val="clear" w:pos="720"/>
          <w:tab w:val="num" w:pos="426"/>
        </w:tabs>
        <w:ind w:left="426" w:hanging="426"/>
        <w:jc w:val="both"/>
        <w:rPr>
          <w:rFonts w:ascii="Arial" w:hAnsi="Arial" w:cs="Arial"/>
          <w:b/>
          <w:sz w:val="22"/>
          <w:szCs w:val="22"/>
        </w:rPr>
      </w:pPr>
      <w:r w:rsidRPr="004A79D2">
        <w:rPr>
          <w:rFonts w:ascii="Arial" w:hAnsi="Arial" w:cs="Arial"/>
          <w:sz w:val="22"/>
          <w:szCs w:val="22"/>
        </w:rPr>
        <w:t>Facilitation of accelerated discharge from hospital for older people</w:t>
      </w:r>
    </w:p>
    <w:p w:rsidR="00D416EC" w:rsidRPr="004A79D2" w:rsidRDefault="00D416EC" w:rsidP="00D416EC">
      <w:pPr>
        <w:numPr>
          <w:ilvl w:val="0"/>
          <w:numId w:val="2"/>
        </w:numPr>
        <w:tabs>
          <w:tab w:val="clear" w:pos="720"/>
          <w:tab w:val="num" w:pos="426"/>
        </w:tabs>
        <w:ind w:left="426" w:hanging="426"/>
        <w:jc w:val="both"/>
        <w:rPr>
          <w:rFonts w:ascii="Arial" w:hAnsi="Arial" w:cs="Arial"/>
          <w:b/>
          <w:sz w:val="22"/>
          <w:szCs w:val="22"/>
        </w:rPr>
      </w:pPr>
      <w:r w:rsidRPr="004A79D2">
        <w:rPr>
          <w:rFonts w:ascii="Arial" w:hAnsi="Arial" w:cs="Arial"/>
          <w:sz w:val="22"/>
          <w:szCs w:val="22"/>
        </w:rPr>
        <w:t>To move towards a re-ablement model</w:t>
      </w:r>
    </w:p>
    <w:p w:rsidR="00D416EC" w:rsidRPr="004A79D2" w:rsidRDefault="00D416EC" w:rsidP="00D416EC">
      <w:pPr>
        <w:numPr>
          <w:ilvl w:val="0"/>
          <w:numId w:val="2"/>
        </w:numPr>
        <w:tabs>
          <w:tab w:val="clear" w:pos="720"/>
          <w:tab w:val="num" w:pos="426"/>
        </w:tabs>
        <w:ind w:left="426" w:hanging="426"/>
        <w:jc w:val="both"/>
        <w:rPr>
          <w:rFonts w:ascii="Arial" w:hAnsi="Arial" w:cs="Arial"/>
          <w:b/>
          <w:sz w:val="22"/>
          <w:szCs w:val="22"/>
        </w:rPr>
      </w:pPr>
      <w:r w:rsidRPr="004A79D2">
        <w:rPr>
          <w:rFonts w:ascii="Arial" w:hAnsi="Arial" w:cs="Arial"/>
          <w:sz w:val="22"/>
          <w:szCs w:val="22"/>
        </w:rPr>
        <w:t>To increase support at home for older people</w:t>
      </w:r>
    </w:p>
    <w:p w:rsidR="00D416EC" w:rsidRPr="004A79D2" w:rsidRDefault="00D416EC" w:rsidP="00D416EC">
      <w:pPr>
        <w:numPr>
          <w:ilvl w:val="0"/>
          <w:numId w:val="2"/>
        </w:numPr>
        <w:tabs>
          <w:tab w:val="clear" w:pos="720"/>
          <w:tab w:val="num" w:pos="426"/>
        </w:tabs>
        <w:ind w:left="426" w:hanging="426"/>
        <w:jc w:val="both"/>
        <w:rPr>
          <w:rFonts w:ascii="Arial" w:hAnsi="Arial" w:cs="Arial"/>
          <w:b/>
          <w:sz w:val="22"/>
          <w:szCs w:val="22"/>
        </w:rPr>
      </w:pPr>
      <w:r w:rsidRPr="004A79D2">
        <w:rPr>
          <w:rFonts w:ascii="Arial" w:hAnsi="Arial" w:cs="Arial"/>
          <w:sz w:val="22"/>
          <w:szCs w:val="22"/>
        </w:rPr>
        <w:t>To enhance Third Sector capacity and sustainability</w:t>
      </w:r>
    </w:p>
    <w:p w:rsidR="00D416EC" w:rsidRPr="004A79D2" w:rsidRDefault="00D416EC" w:rsidP="00D416EC">
      <w:pPr>
        <w:numPr>
          <w:ilvl w:val="0"/>
          <w:numId w:val="2"/>
        </w:numPr>
        <w:tabs>
          <w:tab w:val="clear" w:pos="720"/>
          <w:tab w:val="num" w:pos="426"/>
        </w:tabs>
        <w:ind w:left="426" w:hanging="426"/>
        <w:jc w:val="both"/>
        <w:rPr>
          <w:rFonts w:ascii="Arial" w:hAnsi="Arial" w:cs="Arial"/>
          <w:b/>
          <w:sz w:val="22"/>
          <w:szCs w:val="22"/>
        </w:rPr>
      </w:pPr>
      <w:r w:rsidRPr="004A79D2">
        <w:rPr>
          <w:rFonts w:ascii="Arial" w:hAnsi="Arial" w:cs="Arial"/>
          <w:sz w:val="22"/>
          <w:szCs w:val="22"/>
        </w:rPr>
        <w:t>Effective shared planning and use of resources</w:t>
      </w:r>
    </w:p>
    <w:p w:rsidR="00D416EC" w:rsidRPr="004A79D2" w:rsidRDefault="00D416EC" w:rsidP="00D416EC">
      <w:pPr>
        <w:numPr>
          <w:ilvl w:val="0"/>
          <w:numId w:val="2"/>
        </w:numPr>
        <w:tabs>
          <w:tab w:val="clear" w:pos="720"/>
          <w:tab w:val="num" w:pos="426"/>
        </w:tabs>
        <w:ind w:left="426" w:hanging="426"/>
        <w:jc w:val="both"/>
        <w:rPr>
          <w:rFonts w:ascii="Arial" w:hAnsi="Arial" w:cs="Arial"/>
          <w:b/>
          <w:sz w:val="22"/>
          <w:szCs w:val="22"/>
        </w:rPr>
      </w:pPr>
      <w:r w:rsidRPr="004A79D2">
        <w:rPr>
          <w:rFonts w:ascii="Arial" w:hAnsi="Arial" w:cs="Arial"/>
          <w:sz w:val="22"/>
          <w:szCs w:val="22"/>
        </w:rPr>
        <w:t>Re-align secondary care, care home and housing support provision</w:t>
      </w:r>
    </w:p>
    <w:p w:rsidR="00D416EC" w:rsidRPr="004A79D2" w:rsidRDefault="00D416EC" w:rsidP="00D416EC">
      <w:pPr>
        <w:numPr>
          <w:ilvl w:val="0"/>
          <w:numId w:val="2"/>
        </w:numPr>
        <w:tabs>
          <w:tab w:val="clear" w:pos="720"/>
          <w:tab w:val="num" w:pos="426"/>
        </w:tabs>
        <w:ind w:left="426" w:hanging="426"/>
        <w:jc w:val="both"/>
        <w:rPr>
          <w:rFonts w:ascii="Arial" w:hAnsi="Arial" w:cs="Arial"/>
          <w:b/>
          <w:sz w:val="22"/>
          <w:szCs w:val="22"/>
        </w:rPr>
      </w:pPr>
      <w:r w:rsidRPr="004A79D2">
        <w:rPr>
          <w:rFonts w:ascii="Arial" w:hAnsi="Arial" w:cs="Arial"/>
          <w:sz w:val="22"/>
          <w:szCs w:val="22"/>
        </w:rPr>
        <w:t>Support carers capacity through a range of appropriate services delivered primarily through the Third Sector</w:t>
      </w:r>
    </w:p>
    <w:p w:rsidR="00D416EC" w:rsidRPr="004A79D2" w:rsidRDefault="00D416EC" w:rsidP="00D416EC">
      <w:pPr>
        <w:numPr>
          <w:ilvl w:val="0"/>
          <w:numId w:val="2"/>
        </w:numPr>
        <w:tabs>
          <w:tab w:val="clear" w:pos="720"/>
          <w:tab w:val="num" w:pos="426"/>
        </w:tabs>
        <w:ind w:left="426" w:hanging="426"/>
        <w:jc w:val="both"/>
        <w:rPr>
          <w:rFonts w:ascii="Arial" w:hAnsi="Arial" w:cs="Arial"/>
          <w:sz w:val="22"/>
          <w:szCs w:val="22"/>
        </w:rPr>
      </w:pPr>
      <w:r w:rsidRPr="004A79D2">
        <w:rPr>
          <w:rFonts w:ascii="Arial" w:hAnsi="Arial" w:cs="Arial"/>
          <w:sz w:val="22"/>
          <w:szCs w:val="22"/>
        </w:rPr>
        <w:t xml:space="preserve">Development of anticipatory care models </w:t>
      </w:r>
    </w:p>
    <w:p w:rsidR="00D416EC" w:rsidRPr="004A79D2" w:rsidRDefault="00D416EC" w:rsidP="00D416EC">
      <w:pPr>
        <w:numPr>
          <w:ilvl w:val="0"/>
          <w:numId w:val="2"/>
        </w:numPr>
        <w:tabs>
          <w:tab w:val="clear" w:pos="720"/>
          <w:tab w:val="num" w:pos="426"/>
        </w:tabs>
        <w:ind w:left="426" w:hanging="426"/>
        <w:jc w:val="both"/>
        <w:rPr>
          <w:rFonts w:ascii="Arial" w:hAnsi="Arial" w:cs="Arial"/>
          <w:sz w:val="22"/>
          <w:szCs w:val="22"/>
        </w:rPr>
      </w:pPr>
      <w:r w:rsidRPr="004A79D2">
        <w:rPr>
          <w:rFonts w:ascii="Arial" w:hAnsi="Arial" w:cs="Arial"/>
          <w:sz w:val="22"/>
          <w:szCs w:val="22"/>
        </w:rPr>
        <w:t>Maximise the development, impact and benefits realisation of eHealth (telehealthcare)</w:t>
      </w:r>
    </w:p>
    <w:p w:rsidR="00D416EC" w:rsidRPr="004A79D2" w:rsidRDefault="00D416EC" w:rsidP="00D416EC">
      <w:pPr>
        <w:jc w:val="both"/>
        <w:rPr>
          <w:rFonts w:ascii="Arial" w:hAnsi="Arial" w:cs="Arial"/>
          <w:sz w:val="22"/>
          <w:szCs w:val="22"/>
        </w:rPr>
      </w:pPr>
    </w:p>
    <w:p w:rsidR="00D416EC" w:rsidRPr="004A79D2" w:rsidRDefault="00D416EC" w:rsidP="00D416EC">
      <w:pPr>
        <w:jc w:val="both"/>
        <w:rPr>
          <w:rFonts w:ascii="Arial" w:hAnsi="Arial" w:cs="Arial"/>
          <w:b/>
          <w:sz w:val="22"/>
          <w:szCs w:val="22"/>
        </w:rPr>
      </w:pPr>
      <w:r w:rsidRPr="004A79D2">
        <w:rPr>
          <w:rFonts w:ascii="Arial" w:hAnsi="Arial" w:cs="Arial"/>
          <w:b/>
          <w:sz w:val="22"/>
          <w:szCs w:val="22"/>
        </w:rPr>
        <w:t>Aim</w:t>
      </w:r>
    </w:p>
    <w:p w:rsidR="00D416EC" w:rsidRPr="004A79D2" w:rsidRDefault="00D416EC" w:rsidP="00D416EC">
      <w:pPr>
        <w:jc w:val="both"/>
        <w:rPr>
          <w:rFonts w:ascii="Arial" w:hAnsi="Arial" w:cs="Arial"/>
          <w:sz w:val="22"/>
          <w:szCs w:val="22"/>
        </w:rPr>
      </w:pPr>
    </w:p>
    <w:p w:rsidR="00D416EC" w:rsidRPr="004A79D2" w:rsidRDefault="00D416EC" w:rsidP="00D416EC">
      <w:pPr>
        <w:jc w:val="both"/>
        <w:rPr>
          <w:rFonts w:ascii="Arial" w:hAnsi="Arial" w:cs="Arial"/>
          <w:sz w:val="22"/>
          <w:szCs w:val="22"/>
        </w:rPr>
      </w:pPr>
      <w:r w:rsidRPr="004A79D2">
        <w:rPr>
          <w:rFonts w:ascii="Arial" w:hAnsi="Arial" w:cs="Arial"/>
          <w:sz w:val="22"/>
          <w:szCs w:val="22"/>
        </w:rPr>
        <w:t>To redesign a needs led quality service which is sustainable, safe, integrated and efficient.</w:t>
      </w:r>
    </w:p>
    <w:p w:rsidR="00D416EC" w:rsidRPr="004A79D2" w:rsidRDefault="00D416EC" w:rsidP="00D416EC">
      <w:pPr>
        <w:jc w:val="both"/>
        <w:rPr>
          <w:rFonts w:ascii="Arial" w:hAnsi="Arial" w:cs="Arial"/>
          <w:b/>
          <w:sz w:val="22"/>
          <w:szCs w:val="22"/>
        </w:rPr>
      </w:pPr>
    </w:p>
    <w:p w:rsidR="00DD17A6" w:rsidRPr="004A79D2" w:rsidRDefault="00DD17A6" w:rsidP="00D416EC">
      <w:pPr>
        <w:jc w:val="both"/>
        <w:rPr>
          <w:rFonts w:ascii="Arial" w:hAnsi="Arial" w:cs="Arial"/>
          <w:b/>
          <w:sz w:val="22"/>
          <w:szCs w:val="22"/>
        </w:rPr>
      </w:pPr>
      <w:r w:rsidRPr="004A79D2">
        <w:rPr>
          <w:rFonts w:ascii="Arial" w:hAnsi="Arial" w:cs="Arial"/>
          <w:b/>
          <w:sz w:val="22"/>
          <w:szCs w:val="22"/>
        </w:rPr>
        <w:t xml:space="preserve">1.  Name of Partnership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DD17A6" w:rsidRPr="004A79D2" w:rsidTr="00DD17A6">
        <w:tc>
          <w:tcPr>
            <w:tcW w:w="9747" w:type="dxa"/>
          </w:tcPr>
          <w:p w:rsidR="00DD17A6" w:rsidRPr="004A79D2" w:rsidRDefault="00DD17A6" w:rsidP="00D416EC">
            <w:pPr>
              <w:jc w:val="both"/>
              <w:rPr>
                <w:rFonts w:ascii="Arial" w:hAnsi="Arial" w:cs="Arial"/>
              </w:rPr>
            </w:pPr>
            <w:r w:rsidRPr="004A79D2">
              <w:rPr>
                <w:rFonts w:ascii="Arial" w:hAnsi="Arial" w:cs="Arial"/>
                <w:sz w:val="22"/>
                <w:szCs w:val="22"/>
              </w:rPr>
              <w:t>Western Isles</w:t>
            </w:r>
          </w:p>
          <w:p w:rsidR="00DD17A6" w:rsidRPr="004A79D2" w:rsidRDefault="00DD17A6" w:rsidP="00D416EC">
            <w:pPr>
              <w:jc w:val="both"/>
              <w:rPr>
                <w:rFonts w:ascii="Arial" w:hAnsi="Arial" w:cs="Arial"/>
                <w:b/>
              </w:rPr>
            </w:pPr>
          </w:p>
        </w:tc>
      </w:tr>
    </w:tbl>
    <w:p w:rsidR="00DD17A6" w:rsidRPr="004A79D2" w:rsidRDefault="00DD17A6" w:rsidP="00D416EC">
      <w:pPr>
        <w:jc w:val="both"/>
        <w:rPr>
          <w:rFonts w:ascii="Arial" w:hAnsi="Arial" w:cs="Arial"/>
          <w:b/>
          <w:sz w:val="22"/>
          <w:szCs w:val="22"/>
        </w:rPr>
      </w:pPr>
    </w:p>
    <w:p w:rsidR="00DD17A6" w:rsidRPr="004A79D2" w:rsidRDefault="00DD17A6" w:rsidP="00D416EC">
      <w:pPr>
        <w:jc w:val="both"/>
        <w:rPr>
          <w:rFonts w:ascii="Arial" w:hAnsi="Arial" w:cs="Arial"/>
          <w:b/>
          <w:sz w:val="22"/>
          <w:szCs w:val="22"/>
        </w:rPr>
      </w:pPr>
      <w:r w:rsidRPr="004A79D2">
        <w:rPr>
          <w:rFonts w:ascii="Arial" w:hAnsi="Arial" w:cs="Arial"/>
          <w:b/>
          <w:sz w:val="22"/>
          <w:szCs w:val="22"/>
        </w:rPr>
        <w:t>2.  Partner Organisations</w:t>
      </w:r>
    </w:p>
    <w:p w:rsidR="00DD17A6" w:rsidRPr="004A79D2" w:rsidRDefault="00DD17A6" w:rsidP="00D416EC">
      <w:pPr>
        <w:jc w:val="both"/>
        <w:rPr>
          <w:rFonts w:ascii="Arial" w:hAnsi="Arial" w:cs="Arial"/>
          <w:b/>
          <w:sz w:val="22"/>
          <w:szCs w:val="22"/>
        </w:rPr>
      </w:pPr>
    </w:p>
    <w:p w:rsidR="00DD17A6" w:rsidRPr="004A79D2" w:rsidRDefault="00DD17A6" w:rsidP="00D416EC">
      <w:pPr>
        <w:jc w:val="both"/>
        <w:rPr>
          <w:rFonts w:ascii="Arial" w:hAnsi="Arial" w:cs="Arial"/>
          <w:sz w:val="22"/>
          <w:szCs w:val="22"/>
        </w:rPr>
      </w:pPr>
      <w:r w:rsidRPr="004A79D2">
        <w:rPr>
          <w:rFonts w:ascii="Arial" w:hAnsi="Arial" w:cs="Arial"/>
          <w:sz w:val="22"/>
          <w:szCs w:val="22"/>
        </w:rPr>
        <w:t>2.1 Partners signed up to the Change Plan</w:t>
      </w:r>
    </w:p>
    <w:p w:rsidR="00DD17A6" w:rsidRPr="004A79D2" w:rsidRDefault="00DD17A6" w:rsidP="00D416EC">
      <w:pPr>
        <w:jc w:val="both"/>
        <w:rPr>
          <w:rFonts w:ascii="Arial" w:hAnsi="Arial" w:cs="Arial"/>
          <w:sz w:val="22"/>
          <w:szCs w:val="22"/>
        </w:rPr>
      </w:pPr>
    </w:p>
    <w:p w:rsidR="00DD17A6" w:rsidRPr="004A79D2" w:rsidRDefault="00DD17A6" w:rsidP="00D416EC">
      <w:pPr>
        <w:pStyle w:val="Default"/>
        <w:jc w:val="both"/>
        <w:rPr>
          <w:b/>
          <w:bCs/>
          <w:sz w:val="22"/>
          <w:szCs w:val="22"/>
        </w:rPr>
      </w:pPr>
      <w:r w:rsidRPr="004A79D2">
        <w:rPr>
          <w:b/>
          <w:bCs/>
          <w:sz w:val="22"/>
          <w:szCs w:val="22"/>
        </w:rPr>
        <w:t>Key Partner Organisations:</w:t>
      </w:r>
    </w:p>
    <w:p w:rsidR="00D416EC" w:rsidRPr="004A79D2" w:rsidRDefault="00D416EC" w:rsidP="00D416EC">
      <w:pPr>
        <w:pStyle w:val="Default"/>
        <w:jc w:val="both"/>
        <w:rPr>
          <w:sz w:val="22"/>
          <w:szCs w:val="22"/>
        </w:rPr>
      </w:pPr>
    </w:p>
    <w:p w:rsidR="00DD17A6" w:rsidRPr="004A79D2" w:rsidRDefault="00DD17A6" w:rsidP="001E01F0">
      <w:pPr>
        <w:pStyle w:val="ListParagraph0"/>
        <w:numPr>
          <w:ilvl w:val="0"/>
          <w:numId w:val="19"/>
        </w:numPr>
        <w:ind w:left="426" w:hanging="426"/>
        <w:jc w:val="both"/>
        <w:rPr>
          <w:rFonts w:ascii="Arial" w:hAnsi="Arial" w:cs="Arial"/>
          <w:sz w:val="22"/>
          <w:szCs w:val="22"/>
        </w:rPr>
      </w:pPr>
      <w:r w:rsidRPr="004A79D2">
        <w:rPr>
          <w:rFonts w:ascii="Arial" w:hAnsi="Arial" w:cs="Arial"/>
          <w:sz w:val="22"/>
          <w:szCs w:val="22"/>
        </w:rPr>
        <w:t>NHS Western Isles</w:t>
      </w:r>
    </w:p>
    <w:p w:rsidR="00DD17A6" w:rsidRPr="004A79D2" w:rsidRDefault="00DD17A6" w:rsidP="001E01F0">
      <w:pPr>
        <w:pStyle w:val="ListParagraph0"/>
        <w:numPr>
          <w:ilvl w:val="0"/>
          <w:numId w:val="19"/>
        </w:numPr>
        <w:ind w:left="426" w:hanging="426"/>
        <w:jc w:val="both"/>
        <w:rPr>
          <w:rFonts w:ascii="Arial" w:hAnsi="Arial" w:cs="Arial"/>
          <w:sz w:val="22"/>
          <w:szCs w:val="22"/>
        </w:rPr>
      </w:pPr>
      <w:r w:rsidRPr="004A79D2">
        <w:rPr>
          <w:rFonts w:ascii="Arial" w:hAnsi="Arial" w:cs="Arial"/>
          <w:sz w:val="22"/>
          <w:szCs w:val="22"/>
        </w:rPr>
        <w:t>Comhairle nan Eilean Siar &amp; Community Planning Partnership (CPP)</w:t>
      </w:r>
    </w:p>
    <w:p w:rsidR="00DD17A6" w:rsidRPr="004A79D2" w:rsidRDefault="00DD17A6" w:rsidP="001E01F0">
      <w:pPr>
        <w:pStyle w:val="ListParagraph0"/>
        <w:numPr>
          <w:ilvl w:val="0"/>
          <w:numId w:val="19"/>
        </w:numPr>
        <w:ind w:left="426" w:hanging="426"/>
        <w:jc w:val="both"/>
        <w:rPr>
          <w:rFonts w:ascii="Arial" w:hAnsi="Arial" w:cs="Arial"/>
          <w:sz w:val="22"/>
          <w:szCs w:val="22"/>
        </w:rPr>
      </w:pPr>
      <w:r w:rsidRPr="004A79D2">
        <w:rPr>
          <w:rFonts w:ascii="Arial" w:hAnsi="Arial" w:cs="Arial"/>
          <w:sz w:val="22"/>
          <w:szCs w:val="22"/>
        </w:rPr>
        <w:t>Third Sector via Interface Group Co-Cheangal Innse Gall</w:t>
      </w:r>
      <w:r w:rsidR="00B20BE0" w:rsidRPr="004A79D2">
        <w:rPr>
          <w:rFonts w:ascii="Arial" w:hAnsi="Arial" w:cs="Arial"/>
          <w:sz w:val="22"/>
          <w:szCs w:val="22"/>
        </w:rPr>
        <w:t xml:space="preserve"> (C-CIG)</w:t>
      </w:r>
    </w:p>
    <w:p w:rsidR="00DD17A6" w:rsidRPr="004A79D2" w:rsidRDefault="00B20BE0" w:rsidP="001E01F0">
      <w:pPr>
        <w:pStyle w:val="ListParagraph0"/>
        <w:numPr>
          <w:ilvl w:val="0"/>
          <w:numId w:val="19"/>
        </w:numPr>
        <w:ind w:left="426" w:hanging="426"/>
        <w:jc w:val="both"/>
        <w:rPr>
          <w:rFonts w:ascii="Arial" w:hAnsi="Arial" w:cs="Arial"/>
          <w:sz w:val="22"/>
          <w:szCs w:val="22"/>
        </w:rPr>
      </w:pPr>
      <w:r w:rsidRPr="004A79D2">
        <w:rPr>
          <w:rFonts w:ascii="Arial" w:hAnsi="Arial" w:cs="Arial"/>
          <w:sz w:val="22"/>
          <w:szCs w:val="22"/>
        </w:rPr>
        <w:t>Third and Independent Sector via Western Isles Community Care Forum(WICCF)</w:t>
      </w:r>
    </w:p>
    <w:p w:rsidR="00DD17A6" w:rsidRPr="004A79D2" w:rsidRDefault="00DD17A6" w:rsidP="00D416EC">
      <w:pPr>
        <w:jc w:val="both"/>
        <w:rPr>
          <w:rFonts w:ascii="Arial" w:hAnsi="Arial" w:cs="Arial"/>
          <w:sz w:val="22"/>
          <w:szCs w:val="22"/>
        </w:rPr>
      </w:pPr>
    </w:p>
    <w:p w:rsidR="00DD17A6" w:rsidRPr="004A79D2" w:rsidRDefault="00DD17A6" w:rsidP="00D416EC">
      <w:pPr>
        <w:jc w:val="both"/>
        <w:rPr>
          <w:rFonts w:ascii="Arial" w:hAnsi="Arial" w:cs="Arial"/>
          <w:sz w:val="22"/>
          <w:szCs w:val="22"/>
        </w:rPr>
      </w:pPr>
      <w:r w:rsidRPr="004A79D2">
        <w:rPr>
          <w:rFonts w:ascii="Arial" w:hAnsi="Arial" w:cs="Arial"/>
          <w:sz w:val="22"/>
          <w:szCs w:val="22"/>
        </w:rPr>
        <w:t>2.2 Professional Engagement in the development of Plans</w:t>
      </w:r>
    </w:p>
    <w:p w:rsidR="00DD17A6" w:rsidRPr="004A79D2" w:rsidRDefault="00DD17A6" w:rsidP="00D416EC">
      <w:pPr>
        <w:jc w:val="both"/>
        <w:rPr>
          <w:rFonts w:ascii="Arial" w:hAnsi="Arial" w:cs="Arial"/>
          <w:sz w:val="22"/>
          <w:szCs w:val="22"/>
        </w:rPr>
      </w:pPr>
    </w:p>
    <w:p w:rsidR="00DD17A6" w:rsidRPr="004A79D2" w:rsidRDefault="00DD17A6" w:rsidP="00D416EC">
      <w:pPr>
        <w:autoSpaceDE w:val="0"/>
        <w:autoSpaceDN w:val="0"/>
        <w:adjustRightInd w:val="0"/>
        <w:jc w:val="both"/>
        <w:rPr>
          <w:rFonts w:ascii="Arial" w:eastAsiaTheme="minorHAnsi" w:hAnsi="Arial" w:cs="Arial"/>
          <w:b/>
          <w:bCs/>
          <w:color w:val="000000"/>
          <w:sz w:val="22"/>
          <w:szCs w:val="22"/>
          <w:lang w:eastAsia="en-US"/>
        </w:rPr>
      </w:pPr>
      <w:r w:rsidRPr="004A79D2">
        <w:rPr>
          <w:rFonts w:ascii="Arial" w:eastAsiaTheme="minorHAnsi" w:hAnsi="Arial" w:cs="Arial"/>
          <w:b/>
          <w:bCs/>
          <w:color w:val="000000"/>
          <w:sz w:val="22"/>
          <w:szCs w:val="22"/>
          <w:lang w:eastAsia="en-US"/>
        </w:rPr>
        <w:t xml:space="preserve">Partnership planning groups </w:t>
      </w:r>
    </w:p>
    <w:p w:rsidR="00D416EC" w:rsidRPr="004A79D2" w:rsidRDefault="00D416EC" w:rsidP="00D416EC">
      <w:pPr>
        <w:autoSpaceDE w:val="0"/>
        <w:autoSpaceDN w:val="0"/>
        <w:adjustRightInd w:val="0"/>
        <w:jc w:val="both"/>
        <w:rPr>
          <w:rFonts w:ascii="Arial" w:eastAsiaTheme="minorHAnsi" w:hAnsi="Arial" w:cs="Arial"/>
          <w:color w:val="000000"/>
          <w:sz w:val="22"/>
          <w:szCs w:val="22"/>
          <w:lang w:eastAsia="en-US"/>
        </w:rPr>
      </w:pPr>
    </w:p>
    <w:p w:rsidR="00DD17A6" w:rsidRPr="004A79D2" w:rsidRDefault="00DD17A6" w:rsidP="001E01F0">
      <w:pPr>
        <w:pStyle w:val="ListParagraph0"/>
        <w:numPr>
          <w:ilvl w:val="0"/>
          <w:numId w:val="18"/>
        </w:numPr>
        <w:autoSpaceDE w:val="0"/>
        <w:autoSpaceDN w:val="0"/>
        <w:adjustRightInd w:val="0"/>
        <w:ind w:left="426" w:hanging="426"/>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Older Peoples Partnership</w:t>
      </w:r>
      <w:r w:rsidR="006946B8" w:rsidRPr="004A79D2">
        <w:rPr>
          <w:rFonts w:ascii="Arial" w:eastAsiaTheme="minorHAnsi" w:hAnsi="Arial" w:cs="Arial"/>
          <w:color w:val="000000"/>
          <w:sz w:val="22"/>
          <w:szCs w:val="22"/>
          <w:lang w:eastAsia="en-US"/>
        </w:rPr>
        <w:t xml:space="preserve"> </w:t>
      </w:r>
      <w:r w:rsidR="00193007" w:rsidRPr="004A79D2">
        <w:rPr>
          <w:rFonts w:ascii="Arial" w:eastAsiaTheme="minorHAnsi" w:hAnsi="Arial" w:cs="Arial"/>
          <w:color w:val="000000"/>
          <w:sz w:val="22"/>
          <w:szCs w:val="22"/>
          <w:lang w:eastAsia="en-US"/>
        </w:rPr>
        <w:t>(includes Third sector representation)</w:t>
      </w:r>
    </w:p>
    <w:p w:rsidR="00DD17A6" w:rsidRPr="004A79D2" w:rsidRDefault="00DD17A6" w:rsidP="001E01F0">
      <w:pPr>
        <w:pStyle w:val="ListParagraph0"/>
        <w:numPr>
          <w:ilvl w:val="0"/>
          <w:numId w:val="18"/>
        </w:numPr>
        <w:autoSpaceDE w:val="0"/>
        <w:autoSpaceDN w:val="0"/>
        <w:adjustRightInd w:val="0"/>
        <w:ind w:left="426" w:hanging="426"/>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Community Health and Social Care Partnership (CHaSCP)</w:t>
      </w:r>
    </w:p>
    <w:p w:rsidR="00DD17A6" w:rsidRPr="004A79D2" w:rsidRDefault="00DD17A6" w:rsidP="001E01F0">
      <w:pPr>
        <w:pStyle w:val="ListParagraph0"/>
        <w:numPr>
          <w:ilvl w:val="0"/>
          <w:numId w:val="18"/>
        </w:numPr>
        <w:autoSpaceDE w:val="0"/>
        <w:autoSpaceDN w:val="0"/>
        <w:adjustRightInd w:val="0"/>
        <w:ind w:left="426" w:hanging="426"/>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lastRenderedPageBreak/>
        <w:t xml:space="preserve">(CHaSCP) Locality Planning Groups individual and group representation from voluntary agencies, service users and their carers </w:t>
      </w:r>
    </w:p>
    <w:p w:rsidR="00DD17A6" w:rsidRPr="004A79D2" w:rsidRDefault="00DD17A6" w:rsidP="001E01F0">
      <w:pPr>
        <w:pStyle w:val="ListParagraph0"/>
        <w:numPr>
          <w:ilvl w:val="0"/>
          <w:numId w:val="18"/>
        </w:numPr>
        <w:autoSpaceDE w:val="0"/>
        <w:autoSpaceDN w:val="0"/>
        <w:adjustRightInd w:val="0"/>
        <w:ind w:left="426" w:hanging="426"/>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Delayed Discharge </w:t>
      </w:r>
      <w:r w:rsidR="00193007" w:rsidRPr="004A79D2">
        <w:rPr>
          <w:rFonts w:ascii="Arial" w:eastAsiaTheme="minorHAnsi" w:hAnsi="Arial" w:cs="Arial"/>
          <w:color w:val="000000"/>
          <w:sz w:val="22"/>
          <w:szCs w:val="22"/>
          <w:lang w:eastAsia="en-US"/>
        </w:rPr>
        <w:t>Group</w:t>
      </w:r>
    </w:p>
    <w:p w:rsidR="00CC0318" w:rsidRPr="004A79D2" w:rsidRDefault="00CC0318" w:rsidP="001E01F0">
      <w:pPr>
        <w:pStyle w:val="ListParagraph0"/>
        <w:numPr>
          <w:ilvl w:val="0"/>
          <w:numId w:val="18"/>
        </w:numPr>
        <w:autoSpaceDE w:val="0"/>
        <w:autoSpaceDN w:val="0"/>
        <w:adjustRightInd w:val="0"/>
        <w:ind w:left="426" w:hanging="426"/>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Carers Strategy Group</w:t>
      </w:r>
    </w:p>
    <w:p w:rsidR="00DD17A6" w:rsidRPr="004A79D2" w:rsidRDefault="00DD17A6" w:rsidP="00D416EC">
      <w:pPr>
        <w:autoSpaceDE w:val="0"/>
        <w:autoSpaceDN w:val="0"/>
        <w:adjustRightInd w:val="0"/>
        <w:jc w:val="both"/>
        <w:rPr>
          <w:rFonts w:ascii="Arial" w:eastAsiaTheme="minorHAnsi" w:hAnsi="Arial" w:cs="Arial"/>
          <w:color w:val="000000"/>
          <w:sz w:val="22"/>
          <w:szCs w:val="22"/>
          <w:lang w:eastAsia="en-US"/>
        </w:rPr>
      </w:pPr>
    </w:p>
    <w:p w:rsidR="00DD17A6" w:rsidRPr="004A79D2" w:rsidRDefault="00B20BE0" w:rsidP="00D416EC">
      <w:pPr>
        <w:pStyle w:val="Default"/>
        <w:jc w:val="both"/>
        <w:rPr>
          <w:sz w:val="22"/>
          <w:szCs w:val="22"/>
        </w:rPr>
      </w:pPr>
      <w:r w:rsidRPr="004A79D2">
        <w:rPr>
          <w:sz w:val="22"/>
          <w:szCs w:val="22"/>
        </w:rPr>
        <w:t>The Change Fund Plan for 2013/14</w:t>
      </w:r>
      <w:r w:rsidR="00DD17A6" w:rsidRPr="004A79D2">
        <w:rPr>
          <w:sz w:val="22"/>
          <w:szCs w:val="22"/>
        </w:rPr>
        <w:t xml:space="preserve"> will </w:t>
      </w:r>
      <w:r w:rsidRPr="004A79D2">
        <w:rPr>
          <w:sz w:val="22"/>
          <w:szCs w:val="22"/>
        </w:rPr>
        <w:t xml:space="preserve">continue to support progress to date by </w:t>
      </w:r>
      <w:r w:rsidR="00DD17A6" w:rsidRPr="004A79D2">
        <w:rPr>
          <w:sz w:val="22"/>
          <w:szCs w:val="22"/>
        </w:rPr>
        <w:t>embed</w:t>
      </w:r>
      <w:r w:rsidRPr="004A79D2">
        <w:rPr>
          <w:sz w:val="22"/>
          <w:szCs w:val="22"/>
        </w:rPr>
        <w:t>ding</w:t>
      </w:r>
      <w:r w:rsidR="00DD17A6" w:rsidRPr="004A79D2">
        <w:rPr>
          <w:sz w:val="22"/>
          <w:szCs w:val="22"/>
        </w:rPr>
        <w:t xml:space="preserve"> new models of care and accelerate improvement plans already in place, the Change Plan will link closely with the Western Isles Clinical Strategy re shifting services from acute to a community setting.</w:t>
      </w:r>
    </w:p>
    <w:p w:rsidR="00DD17A6" w:rsidRPr="004A79D2" w:rsidRDefault="00DD17A6" w:rsidP="00D416EC">
      <w:pPr>
        <w:pStyle w:val="Default"/>
        <w:jc w:val="both"/>
        <w:rPr>
          <w:sz w:val="22"/>
          <w:szCs w:val="22"/>
        </w:rPr>
      </w:pPr>
      <w:r w:rsidRPr="004A79D2">
        <w:rPr>
          <w:sz w:val="22"/>
          <w:szCs w:val="22"/>
        </w:rPr>
        <w:t xml:space="preserve">  </w:t>
      </w:r>
    </w:p>
    <w:p w:rsidR="00DD17A6" w:rsidRPr="004A79D2" w:rsidRDefault="00DD17A6" w:rsidP="00D416EC">
      <w:pPr>
        <w:jc w:val="both"/>
        <w:rPr>
          <w:rFonts w:ascii="Arial" w:hAnsi="Arial" w:cs="Arial"/>
          <w:sz w:val="22"/>
          <w:szCs w:val="22"/>
        </w:rPr>
      </w:pPr>
      <w:r w:rsidRPr="004A79D2">
        <w:rPr>
          <w:rFonts w:ascii="Arial" w:hAnsi="Arial" w:cs="Arial"/>
          <w:sz w:val="22"/>
          <w:szCs w:val="22"/>
        </w:rPr>
        <w:t xml:space="preserve">The Western Isles Community Health and Social Care Partnership </w:t>
      </w:r>
      <w:r w:rsidR="00B20BE0" w:rsidRPr="004A79D2">
        <w:rPr>
          <w:rFonts w:ascii="Arial" w:hAnsi="Arial" w:cs="Arial"/>
          <w:sz w:val="22"/>
          <w:szCs w:val="22"/>
        </w:rPr>
        <w:t>continues to implement</w:t>
      </w:r>
      <w:r w:rsidRPr="004A79D2">
        <w:rPr>
          <w:rFonts w:ascii="Arial" w:hAnsi="Arial" w:cs="Arial"/>
          <w:sz w:val="22"/>
          <w:szCs w:val="22"/>
        </w:rPr>
        <w:t xml:space="preserve"> the review of Community Nursing in the Western Isles, this will </w:t>
      </w:r>
      <w:r w:rsidR="00B20BE0" w:rsidRPr="004A79D2">
        <w:rPr>
          <w:rFonts w:ascii="Arial" w:hAnsi="Arial" w:cs="Arial"/>
          <w:sz w:val="22"/>
          <w:szCs w:val="22"/>
        </w:rPr>
        <w:t xml:space="preserve">continue with the roll out of the </w:t>
      </w:r>
      <w:r w:rsidRPr="004A79D2">
        <w:rPr>
          <w:rFonts w:ascii="Arial" w:hAnsi="Arial" w:cs="Arial"/>
          <w:sz w:val="22"/>
          <w:szCs w:val="22"/>
        </w:rPr>
        <w:t>Digital Pen</w:t>
      </w:r>
      <w:r w:rsidR="00B20BE0" w:rsidRPr="004A79D2">
        <w:rPr>
          <w:rFonts w:ascii="Arial" w:hAnsi="Arial" w:cs="Arial"/>
          <w:sz w:val="22"/>
          <w:szCs w:val="22"/>
        </w:rPr>
        <w:t>/Patient Held record across the island chain</w:t>
      </w:r>
      <w:r w:rsidRPr="004A79D2">
        <w:rPr>
          <w:rFonts w:ascii="Arial" w:hAnsi="Arial" w:cs="Arial"/>
          <w:sz w:val="22"/>
          <w:szCs w:val="22"/>
        </w:rPr>
        <w:t xml:space="preserve"> and the</w:t>
      </w:r>
      <w:r w:rsidR="00B20BE0" w:rsidRPr="004A79D2">
        <w:rPr>
          <w:rFonts w:ascii="Arial" w:hAnsi="Arial" w:cs="Arial"/>
          <w:sz w:val="22"/>
          <w:szCs w:val="22"/>
        </w:rPr>
        <w:t xml:space="preserve"> implementation of the Unscheduled Care Service </w:t>
      </w:r>
      <w:r w:rsidRPr="004A79D2">
        <w:rPr>
          <w:rFonts w:ascii="Arial" w:hAnsi="Arial" w:cs="Arial"/>
          <w:sz w:val="22"/>
          <w:szCs w:val="22"/>
        </w:rPr>
        <w:t>.</w:t>
      </w:r>
    </w:p>
    <w:p w:rsidR="00DD17A6" w:rsidRPr="004A79D2" w:rsidRDefault="00DD17A6" w:rsidP="00D416EC">
      <w:pPr>
        <w:pStyle w:val="Default"/>
        <w:jc w:val="both"/>
        <w:rPr>
          <w:sz w:val="22"/>
          <w:szCs w:val="22"/>
        </w:rPr>
      </w:pPr>
    </w:p>
    <w:p w:rsidR="00DD17A6" w:rsidRPr="004A79D2" w:rsidRDefault="00DD17A6" w:rsidP="00D416EC">
      <w:pPr>
        <w:jc w:val="both"/>
        <w:rPr>
          <w:rFonts w:ascii="Arial" w:hAnsi="Arial" w:cs="Arial"/>
          <w:color w:val="000000" w:themeColor="text1"/>
          <w:sz w:val="22"/>
          <w:szCs w:val="22"/>
        </w:rPr>
      </w:pPr>
      <w:r w:rsidRPr="004A79D2">
        <w:rPr>
          <w:rFonts w:ascii="Arial" w:hAnsi="Arial" w:cs="Arial"/>
          <w:color w:val="000000" w:themeColor="text1"/>
          <w:sz w:val="22"/>
          <w:szCs w:val="22"/>
        </w:rPr>
        <w:t xml:space="preserve">Areas </w:t>
      </w:r>
      <w:r w:rsidR="00B20BE0" w:rsidRPr="004A79D2">
        <w:rPr>
          <w:rFonts w:ascii="Arial" w:hAnsi="Arial" w:cs="Arial"/>
          <w:color w:val="000000" w:themeColor="text1"/>
          <w:sz w:val="22"/>
          <w:szCs w:val="22"/>
        </w:rPr>
        <w:t xml:space="preserve">of </w:t>
      </w:r>
      <w:r w:rsidRPr="004A79D2">
        <w:rPr>
          <w:rFonts w:ascii="Arial" w:hAnsi="Arial" w:cs="Arial"/>
          <w:color w:val="000000" w:themeColor="text1"/>
          <w:sz w:val="22"/>
          <w:szCs w:val="22"/>
        </w:rPr>
        <w:t>development incl</w:t>
      </w:r>
      <w:r w:rsidR="00B20BE0" w:rsidRPr="004A79D2">
        <w:rPr>
          <w:rFonts w:ascii="Arial" w:hAnsi="Arial" w:cs="Arial"/>
          <w:color w:val="000000" w:themeColor="text1"/>
          <w:sz w:val="22"/>
          <w:szCs w:val="22"/>
        </w:rPr>
        <w:t>uded within the Change Plan 2012-2013</w:t>
      </w:r>
      <w:r w:rsidRPr="004A79D2">
        <w:rPr>
          <w:rFonts w:ascii="Arial" w:hAnsi="Arial" w:cs="Arial"/>
          <w:color w:val="000000" w:themeColor="text1"/>
          <w:sz w:val="22"/>
          <w:szCs w:val="22"/>
        </w:rPr>
        <w:t xml:space="preserve"> </w:t>
      </w:r>
      <w:r w:rsidR="00CE4540" w:rsidRPr="004A79D2">
        <w:rPr>
          <w:rFonts w:ascii="Arial" w:hAnsi="Arial" w:cs="Arial"/>
          <w:color w:val="000000" w:themeColor="text1"/>
          <w:sz w:val="22"/>
          <w:szCs w:val="22"/>
        </w:rPr>
        <w:t xml:space="preserve">which </w:t>
      </w:r>
      <w:r w:rsidRPr="004A79D2">
        <w:rPr>
          <w:rFonts w:ascii="Arial" w:hAnsi="Arial" w:cs="Arial"/>
          <w:color w:val="000000" w:themeColor="text1"/>
          <w:sz w:val="22"/>
          <w:szCs w:val="22"/>
        </w:rPr>
        <w:t>will be carried over; specifically:</w:t>
      </w:r>
    </w:p>
    <w:p w:rsidR="00DD17A6" w:rsidRPr="004A79D2" w:rsidRDefault="00DD17A6" w:rsidP="00D416EC">
      <w:pPr>
        <w:jc w:val="both"/>
        <w:rPr>
          <w:rFonts w:ascii="Arial" w:hAnsi="Arial" w:cs="Arial"/>
          <w:color w:val="000000" w:themeColor="text1"/>
          <w:sz w:val="22"/>
          <w:szCs w:val="22"/>
        </w:rPr>
      </w:pPr>
    </w:p>
    <w:p w:rsidR="00DD17A6" w:rsidRPr="004A79D2" w:rsidRDefault="00DD17A6" w:rsidP="001E01F0">
      <w:pPr>
        <w:numPr>
          <w:ilvl w:val="0"/>
          <w:numId w:val="7"/>
        </w:numPr>
        <w:ind w:left="567" w:hanging="425"/>
        <w:jc w:val="both"/>
        <w:rPr>
          <w:rFonts w:ascii="Arial" w:hAnsi="Arial" w:cs="Arial"/>
          <w:color w:val="000000" w:themeColor="text1"/>
          <w:sz w:val="22"/>
          <w:szCs w:val="22"/>
        </w:rPr>
      </w:pPr>
      <w:r w:rsidRPr="004A79D2">
        <w:rPr>
          <w:rFonts w:ascii="Arial" w:hAnsi="Arial" w:cs="Arial"/>
          <w:color w:val="000000" w:themeColor="text1"/>
          <w:sz w:val="22"/>
          <w:szCs w:val="22"/>
        </w:rPr>
        <w:t>DALLAS</w:t>
      </w:r>
    </w:p>
    <w:p w:rsidR="00DD17A6" w:rsidRPr="004A79D2" w:rsidRDefault="00DD17A6" w:rsidP="001E01F0">
      <w:pPr>
        <w:numPr>
          <w:ilvl w:val="0"/>
          <w:numId w:val="7"/>
        </w:numPr>
        <w:ind w:left="567" w:hanging="425"/>
        <w:jc w:val="both"/>
        <w:rPr>
          <w:rFonts w:ascii="Arial" w:hAnsi="Arial" w:cs="Arial"/>
          <w:color w:val="000000" w:themeColor="text1"/>
          <w:sz w:val="22"/>
          <w:szCs w:val="22"/>
        </w:rPr>
      </w:pPr>
      <w:r w:rsidRPr="004A79D2">
        <w:rPr>
          <w:rFonts w:ascii="Arial" w:hAnsi="Arial" w:cs="Arial"/>
          <w:color w:val="000000" w:themeColor="text1"/>
          <w:sz w:val="22"/>
          <w:szCs w:val="22"/>
        </w:rPr>
        <w:t>Building Capacity in Community Nursing</w:t>
      </w:r>
    </w:p>
    <w:p w:rsidR="00DD17A6" w:rsidRPr="004A79D2" w:rsidRDefault="00DD17A6" w:rsidP="001E01F0">
      <w:pPr>
        <w:numPr>
          <w:ilvl w:val="0"/>
          <w:numId w:val="7"/>
        </w:numPr>
        <w:ind w:left="567" w:hanging="425"/>
        <w:jc w:val="both"/>
        <w:rPr>
          <w:rFonts w:ascii="Arial" w:hAnsi="Arial" w:cs="Arial"/>
          <w:color w:val="000000" w:themeColor="text1"/>
          <w:sz w:val="22"/>
          <w:szCs w:val="22"/>
        </w:rPr>
      </w:pPr>
      <w:r w:rsidRPr="004A79D2">
        <w:rPr>
          <w:rFonts w:ascii="Arial" w:hAnsi="Arial" w:cs="Arial"/>
          <w:color w:val="000000" w:themeColor="text1"/>
          <w:sz w:val="22"/>
          <w:szCs w:val="22"/>
        </w:rPr>
        <w:t>Reablement Project</w:t>
      </w:r>
    </w:p>
    <w:p w:rsidR="00DD17A6" w:rsidRPr="004A79D2" w:rsidRDefault="00DD17A6" w:rsidP="001E01F0">
      <w:pPr>
        <w:numPr>
          <w:ilvl w:val="0"/>
          <w:numId w:val="7"/>
        </w:numPr>
        <w:ind w:left="567" w:hanging="425"/>
        <w:jc w:val="both"/>
        <w:rPr>
          <w:rFonts w:ascii="Arial" w:hAnsi="Arial" w:cs="Arial"/>
          <w:color w:val="000000" w:themeColor="text1"/>
          <w:sz w:val="22"/>
          <w:szCs w:val="22"/>
        </w:rPr>
      </w:pPr>
      <w:r w:rsidRPr="004A79D2">
        <w:rPr>
          <w:rFonts w:ascii="Arial" w:hAnsi="Arial" w:cs="Arial"/>
          <w:color w:val="000000" w:themeColor="text1"/>
          <w:sz w:val="22"/>
          <w:szCs w:val="22"/>
        </w:rPr>
        <w:t>Emergency Respite Care Support</w:t>
      </w:r>
    </w:p>
    <w:p w:rsidR="00DD17A6" w:rsidRPr="004A79D2" w:rsidRDefault="00DD17A6" w:rsidP="001E01F0">
      <w:pPr>
        <w:numPr>
          <w:ilvl w:val="0"/>
          <w:numId w:val="7"/>
        </w:numPr>
        <w:ind w:left="567" w:hanging="425"/>
        <w:jc w:val="both"/>
        <w:rPr>
          <w:rFonts w:ascii="Arial" w:hAnsi="Arial" w:cs="Arial"/>
          <w:color w:val="000000" w:themeColor="text1"/>
          <w:sz w:val="22"/>
          <w:szCs w:val="22"/>
        </w:rPr>
      </w:pPr>
      <w:r w:rsidRPr="004A79D2">
        <w:rPr>
          <w:rFonts w:ascii="Arial" w:hAnsi="Arial" w:cs="Arial"/>
          <w:color w:val="000000" w:themeColor="text1"/>
          <w:sz w:val="22"/>
          <w:szCs w:val="22"/>
        </w:rPr>
        <w:t>Collaborative Form</w:t>
      </w:r>
    </w:p>
    <w:p w:rsidR="00CE4540" w:rsidRPr="004A79D2" w:rsidRDefault="00CE4540" w:rsidP="001E01F0">
      <w:pPr>
        <w:numPr>
          <w:ilvl w:val="0"/>
          <w:numId w:val="7"/>
        </w:numPr>
        <w:ind w:left="567" w:hanging="425"/>
        <w:jc w:val="both"/>
        <w:rPr>
          <w:rFonts w:ascii="Arial" w:hAnsi="Arial" w:cs="Arial"/>
          <w:color w:val="000000" w:themeColor="text1"/>
          <w:sz w:val="22"/>
          <w:szCs w:val="22"/>
        </w:rPr>
      </w:pPr>
      <w:r w:rsidRPr="004A79D2">
        <w:rPr>
          <w:rFonts w:ascii="Arial" w:hAnsi="Arial" w:cs="Arial"/>
          <w:color w:val="000000" w:themeColor="text1"/>
          <w:sz w:val="22"/>
          <w:szCs w:val="22"/>
        </w:rPr>
        <w:t>Future of Homecare</w:t>
      </w:r>
    </w:p>
    <w:p w:rsidR="00CE4540" w:rsidRPr="004A79D2" w:rsidRDefault="00CE4540" w:rsidP="001E01F0">
      <w:pPr>
        <w:numPr>
          <w:ilvl w:val="0"/>
          <w:numId w:val="7"/>
        </w:numPr>
        <w:ind w:left="567" w:hanging="425"/>
        <w:jc w:val="both"/>
        <w:rPr>
          <w:rFonts w:ascii="Arial" w:hAnsi="Arial" w:cs="Arial"/>
          <w:color w:val="000000" w:themeColor="text1"/>
          <w:sz w:val="22"/>
          <w:szCs w:val="22"/>
        </w:rPr>
      </w:pPr>
      <w:r w:rsidRPr="004A79D2">
        <w:rPr>
          <w:rFonts w:ascii="Arial" w:hAnsi="Arial" w:cs="Arial"/>
          <w:color w:val="000000" w:themeColor="text1"/>
          <w:sz w:val="22"/>
          <w:szCs w:val="22"/>
        </w:rPr>
        <w:t>Carers Training</w:t>
      </w:r>
    </w:p>
    <w:p w:rsidR="00CE4540" w:rsidRPr="004A79D2" w:rsidRDefault="00CE4540" w:rsidP="001E01F0">
      <w:pPr>
        <w:numPr>
          <w:ilvl w:val="0"/>
          <w:numId w:val="7"/>
        </w:numPr>
        <w:ind w:left="567" w:hanging="425"/>
        <w:jc w:val="both"/>
        <w:rPr>
          <w:rFonts w:ascii="Arial" w:hAnsi="Arial" w:cs="Arial"/>
          <w:color w:val="000000" w:themeColor="text1"/>
          <w:sz w:val="22"/>
          <w:szCs w:val="22"/>
        </w:rPr>
      </w:pPr>
      <w:r w:rsidRPr="004A79D2">
        <w:rPr>
          <w:rFonts w:ascii="Arial" w:hAnsi="Arial" w:cs="Arial"/>
          <w:color w:val="000000" w:themeColor="text1"/>
          <w:sz w:val="22"/>
          <w:szCs w:val="22"/>
        </w:rPr>
        <w:t>Mental Health Redesign</w:t>
      </w:r>
    </w:p>
    <w:p w:rsidR="00CE4540" w:rsidRPr="004A79D2" w:rsidRDefault="00CE4540" w:rsidP="001E01F0">
      <w:pPr>
        <w:numPr>
          <w:ilvl w:val="0"/>
          <w:numId w:val="7"/>
        </w:numPr>
        <w:ind w:left="567" w:hanging="425"/>
        <w:jc w:val="both"/>
        <w:rPr>
          <w:rFonts w:ascii="Arial" w:hAnsi="Arial" w:cs="Arial"/>
          <w:color w:val="000000" w:themeColor="text1"/>
          <w:sz w:val="22"/>
          <w:szCs w:val="22"/>
        </w:rPr>
      </w:pPr>
      <w:r w:rsidRPr="004A79D2">
        <w:rPr>
          <w:rFonts w:ascii="Arial" w:hAnsi="Arial" w:cs="Arial"/>
          <w:color w:val="000000" w:themeColor="text1"/>
          <w:sz w:val="22"/>
          <w:szCs w:val="22"/>
        </w:rPr>
        <w:t>Dementia</w:t>
      </w:r>
    </w:p>
    <w:p w:rsidR="00DD17A6" w:rsidRPr="004A79D2" w:rsidRDefault="00DD17A6" w:rsidP="00D416EC">
      <w:pPr>
        <w:jc w:val="both"/>
        <w:rPr>
          <w:rFonts w:ascii="Arial" w:hAnsi="Arial" w:cs="Arial"/>
          <w:color w:val="000000" w:themeColor="text1"/>
          <w:sz w:val="22"/>
          <w:szCs w:val="22"/>
        </w:rPr>
      </w:pPr>
    </w:p>
    <w:p w:rsidR="00193007" w:rsidRPr="004A79D2" w:rsidRDefault="006946B8" w:rsidP="00D416EC">
      <w:pPr>
        <w:jc w:val="both"/>
        <w:rPr>
          <w:rFonts w:ascii="Arial" w:hAnsi="Arial" w:cs="Arial"/>
          <w:color w:val="000000"/>
          <w:sz w:val="22"/>
          <w:szCs w:val="22"/>
        </w:rPr>
      </w:pPr>
      <w:r w:rsidRPr="004A79D2">
        <w:rPr>
          <w:rFonts w:ascii="Arial" w:hAnsi="Arial" w:cs="Arial"/>
          <w:color w:val="000000" w:themeColor="text1"/>
          <w:sz w:val="22"/>
          <w:szCs w:val="22"/>
        </w:rPr>
        <w:t xml:space="preserve">Appendix </w:t>
      </w:r>
      <w:r w:rsidR="00193007" w:rsidRPr="004A79D2">
        <w:rPr>
          <w:rFonts w:ascii="Arial" w:hAnsi="Arial" w:cs="Arial"/>
          <w:color w:val="000000" w:themeColor="text1"/>
          <w:sz w:val="22"/>
          <w:szCs w:val="22"/>
        </w:rPr>
        <w:t>1</w:t>
      </w:r>
      <w:r w:rsidR="00193007" w:rsidRPr="004A79D2">
        <w:rPr>
          <w:rFonts w:ascii="Arial" w:hAnsi="Arial" w:cs="Arial"/>
          <w:color w:val="000000"/>
          <w:sz w:val="22"/>
          <w:szCs w:val="22"/>
        </w:rPr>
        <w:t xml:space="preserve"> sets out the key areas of dev</w:t>
      </w:r>
      <w:r w:rsidR="00B20BE0" w:rsidRPr="004A79D2">
        <w:rPr>
          <w:rFonts w:ascii="Arial" w:hAnsi="Arial" w:cs="Arial"/>
          <w:color w:val="000000"/>
          <w:sz w:val="22"/>
          <w:szCs w:val="22"/>
        </w:rPr>
        <w:t>elopment and investment for 2013/14</w:t>
      </w:r>
      <w:r w:rsidR="00193007" w:rsidRPr="004A79D2">
        <w:rPr>
          <w:rFonts w:ascii="Arial" w:hAnsi="Arial" w:cs="Arial"/>
          <w:color w:val="000000"/>
          <w:sz w:val="22"/>
          <w:szCs w:val="22"/>
        </w:rPr>
        <w:t xml:space="preserve"> and beyond for the partnership. It also highlights the projec</w:t>
      </w:r>
      <w:r w:rsidR="00B20BE0" w:rsidRPr="004A79D2">
        <w:rPr>
          <w:rFonts w:ascii="Arial" w:hAnsi="Arial" w:cs="Arial"/>
          <w:color w:val="000000"/>
          <w:sz w:val="22"/>
          <w:szCs w:val="22"/>
        </w:rPr>
        <w:t xml:space="preserve">ts which were developed within the original </w:t>
      </w:r>
      <w:r w:rsidR="00193007" w:rsidRPr="004A79D2">
        <w:rPr>
          <w:rFonts w:ascii="Arial" w:hAnsi="Arial" w:cs="Arial"/>
          <w:color w:val="000000"/>
          <w:sz w:val="22"/>
          <w:szCs w:val="22"/>
        </w:rPr>
        <w:t>change plan</w:t>
      </w:r>
      <w:r w:rsidR="00B20BE0" w:rsidRPr="004A79D2">
        <w:rPr>
          <w:rFonts w:ascii="Arial" w:hAnsi="Arial" w:cs="Arial"/>
          <w:color w:val="000000"/>
          <w:sz w:val="22"/>
          <w:szCs w:val="22"/>
        </w:rPr>
        <w:t xml:space="preserve"> 2011/12 and will continue to be implemented </w:t>
      </w:r>
      <w:r w:rsidR="0006270C" w:rsidRPr="004A79D2">
        <w:rPr>
          <w:rFonts w:ascii="Arial" w:hAnsi="Arial" w:cs="Arial"/>
          <w:color w:val="000000"/>
          <w:sz w:val="22"/>
          <w:szCs w:val="22"/>
        </w:rPr>
        <w:t xml:space="preserve"> and </w:t>
      </w:r>
      <w:r w:rsidR="00B20BE0" w:rsidRPr="004A79D2">
        <w:rPr>
          <w:rFonts w:ascii="Arial" w:hAnsi="Arial" w:cs="Arial"/>
          <w:color w:val="000000"/>
          <w:sz w:val="22"/>
          <w:szCs w:val="22"/>
        </w:rPr>
        <w:t>gather evidence of progress against intended outcomes</w:t>
      </w:r>
      <w:r w:rsidR="00193007" w:rsidRPr="004A79D2">
        <w:rPr>
          <w:rFonts w:ascii="Arial" w:hAnsi="Arial" w:cs="Arial"/>
          <w:color w:val="000000"/>
          <w:sz w:val="22"/>
          <w:szCs w:val="22"/>
        </w:rPr>
        <w:t xml:space="preserve">. The ethos of the plan is to reduce dependency on hospitalisation and residential care by redesigning pathways in a more integrated way. </w:t>
      </w:r>
    </w:p>
    <w:p w:rsidR="00193007" w:rsidRPr="004A79D2" w:rsidRDefault="00193007" w:rsidP="00D416EC">
      <w:pPr>
        <w:jc w:val="both"/>
        <w:rPr>
          <w:rFonts w:ascii="Arial" w:hAnsi="Arial" w:cs="Arial"/>
          <w:color w:val="000000"/>
          <w:sz w:val="22"/>
          <w:szCs w:val="22"/>
        </w:rPr>
      </w:pPr>
    </w:p>
    <w:p w:rsidR="00DD17A6" w:rsidRPr="004A79D2" w:rsidRDefault="00DD17A6" w:rsidP="00D416EC">
      <w:pPr>
        <w:jc w:val="both"/>
        <w:rPr>
          <w:rFonts w:ascii="Arial" w:hAnsi="Arial" w:cs="Arial"/>
          <w:sz w:val="22"/>
          <w:szCs w:val="22"/>
        </w:rPr>
      </w:pPr>
      <w:r w:rsidRPr="004A79D2">
        <w:rPr>
          <w:rFonts w:ascii="Arial" w:hAnsi="Arial" w:cs="Arial"/>
          <w:sz w:val="22"/>
          <w:szCs w:val="22"/>
        </w:rPr>
        <w:t>These will continue to build on existing HEAT targets, and will link with the Outer Hebrides Community Planning Partnerships Single Outcome Agreement (SOA) and linked strategies including:</w:t>
      </w:r>
    </w:p>
    <w:p w:rsidR="00D416EC" w:rsidRPr="004A79D2" w:rsidRDefault="00D416EC" w:rsidP="00D416EC">
      <w:pPr>
        <w:jc w:val="both"/>
        <w:rPr>
          <w:rFonts w:ascii="Arial" w:hAnsi="Arial" w:cs="Arial"/>
          <w:sz w:val="22"/>
          <w:szCs w:val="22"/>
        </w:rPr>
      </w:pPr>
    </w:p>
    <w:p w:rsidR="00DD17A6" w:rsidRPr="004A79D2" w:rsidRDefault="00DD17A6" w:rsidP="001E01F0">
      <w:pPr>
        <w:numPr>
          <w:ilvl w:val="0"/>
          <w:numId w:val="8"/>
        </w:numPr>
        <w:ind w:left="567" w:hanging="425"/>
        <w:jc w:val="both"/>
        <w:rPr>
          <w:rFonts w:ascii="Arial" w:hAnsi="Arial" w:cs="Arial"/>
          <w:sz w:val="22"/>
          <w:szCs w:val="22"/>
        </w:rPr>
      </w:pPr>
      <w:r w:rsidRPr="004A79D2">
        <w:rPr>
          <w:rFonts w:ascii="Arial" w:hAnsi="Arial" w:cs="Arial"/>
          <w:sz w:val="22"/>
          <w:szCs w:val="22"/>
        </w:rPr>
        <w:t>CHaSCP Carer</w:t>
      </w:r>
      <w:r w:rsidR="006946B8" w:rsidRPr="004A79D2">
        <w:rPr>
          <w:rFonts w:ascii="Arial" w:hAnsi="Arial" w:cs="Arial"/>
          <w:sz w:val="22"/>
          <w:szCs w:val="22"/>
        </w:rPr>
        <w:t xml:space="preserve">s </w:t>
      </w:r>
      <w:r w:rsidRPr="004A79D2">
        <w:rPr>
          <w:rFonts w:ascii="Arial" w:hAnsi="Arial" w:cs="Arial"/>
          <w:sz w:val="22"/>
          <w:szCs w:val="22"/>
        </w:rPr>
        <w:t>Strategy</w:t>
      </w:r>
    </w:p>
    <w:p w:rsidR="00DD17A6" w:rsidRPr="004A79D2" w:rsidRDefault="00DD17A6" w:rsidP="001E01F0">
      <w:pPr>
        <w:numPr>
          <w:ilvl w:val="0"/>
          <w:numId w:val="8"/>
        </w:numPr>
        <w:ind w:left="567" w:hanging="425"/>
        <w:jc w:val="both"/>
        <w:rPr>
          <w:rFonts w:ascii="Arial" w:hAnsi="Arial" w:cs="Arial"/>
          <w:sz w:val="22"/>
          <w:szCs w:val="22"/>
        </w:rPr>
      </w:pPr>
      <w:r w:rsidRPr="004A79D2">
        <w:rPr>
          <w:rFonts w:ascii="Arial" w:hAnsi="Arial" w:cs="Arial"/>
          <w:sz w:val="22"/>
          <w:szCs w:val="22"/>
        </w:rPr>
        <w:t>CHaSCP 3 year plan</w:t>
      </w:r>
    </w:p>
    <w:p w:rsidR="00DD17A6" w:rsidRPr="004A79D2" w:rsidRDefault="00DD17A6" w:rsidP="001E01F0">
      <w:pPr>
        <w:numPr>
          <w:ilvl w:val="0"/>
          <w:numId w:val="8"/>
        </w:numPr>
        <w:ind w:left="567" w:hanging="425"/>
        <w:jc w:val="both"/>
        <w:rPr>
          <w:rFonts w:ascii="Arial" w:hAnsi="Arial" w:cs="Arial"/>
          <w:sz w:val="22"/>
          <w:szCs w:val="22"/>
        </w:rPr>
      </w:pPr>
      <w:r w:rsidRPr="004A79D2">
        <w:rPr>
          <w:rFonts w:ascii="Arial" w:hAnsi="Arial" w:cs="Arial"/>
          <w:sz w:val="22"/>
          <w:szCs w:val="22"/>
        </w:rPr>
        <w:t>Older Peoples Partnership Action Plan</w:t>
      </w:r>
    </w:p>
    <w:p w:rsidR="00DD17A6" w:rsidRPr="004A79D2" w:rsidRDefault="006D6291" w:rsidP="001E01F0">
      <w:pPr>
        <w:numPr>
          <w:ilvl w:val="0"/>
          <w:numId w:val="8"/>
        </w:numPr>
        <w:ind w:left="567" w:hanging="425"/>
        <w:jc w:val="both"/>
        <w:rPr>
          <w:rFonts w:ascii="Arial" w:hAnsi="Arial" w:cs="Arial"/>
          <w:sz w:val="22"/>
          <w:szCs w:val="22"/>
        </w:rPr>
      </w:pPr>
      <w:r w:rsidRPr="004A79D2">
        <w:rPr>
          <w:rFonts w:ascii="Arial" w:hAnsi="Arial" w:cs="Arial"/>
          <w:sz w:val="22"/>
          <w:szCs w:val="22"/>
        </w:rPr>
        <w:t xml:space="preserve">Outer Hebrides </w:t>
      </w:r>
      <w:r w:rsidR="00DD17A6" w:rsidRPr="004A79D2">
        <w:rPr>
          <w:rFonts w:ascii="Arial" w:hAnsi="Arial" w:cs="Arial"/>
          <w:sz w:val="22"/>
          <w:szCs w:val="22"/>
        </w:rPr>
        <w:t>Local Housing Strategy 2011-2016</w:t>
      </w:r>
    </w:p>
    <w:p w:rsidR="00DD17A6" w:rsidRPr="004A79D2" w:rsidRDefault="0006270C" w:rsidP="001E01F0">
      <w:pPr>
        <w:numPr>
          <w:ilvl w:val="0"/>
          <w:numId w:val="8"/>
        </w:numPr>
        <w:ind w:left="567" w:hanging="425"/>
        <w:jc w:val="both"/>
        <w:rPr>
          <w:rFonts w:ascii="Arial" w:hAnsi="Arial" w:cs="Arial"/>
          <w:sz w:val="22"/>
          <w:szCs w:val="22"/>
        </w:rPr>
      </w:pPr>
      <w:r w:rsidRPr="004A79D2">
        <w:rPr>
          <w:rFonts w:ascii="Arial" w:hAnsi="Arial" w:cs="Arial"/>
          <w:sz w:val="22"/>
          <w:szCs w:val="22"/>
        </w:rPr>
        <w:t>HIFRS The A</w:t>
      </w:r>
      <w:r w:rsidR="00DD17A6" w:rsidRPr="004A79D2">
        <w:rPr>
          <w:rFonts w:ascii="Arial" w:hAnsi="Arial" w:cs="Arial"/>
          <w:sz w:val="22"/>
          <w:szCs w:val="22"/>
        </w:rPr>
        <w:t>dults at Risk of Harm Guidance</w:t>
      </w:r>
    </w:p>
    <w:p w:rsidR="00DD17A6" w:rsidRPr="004A79D2" w:rsidRDefault="00DD17A6" w:rsidP="001E01F0">
      <w:pPr>
        <w:numPr>
          <w:ilvl w:val="0"/>
          <w:numId w:val="8"/>
        </w:numPr>
        <w:ind w:left="567" w:hanging="425"/>
        <w:jc w:val="both"/>
        <w:rPr>
          <w:rFonts w:ascii="Arial" w:hAnsi="Arial" w:cs="Arial"/>
          <w:sz w:val="22"/>
          <w:szCs w:val="22"/>
        </w:rPr>
      </w:pPr>
      <w:r w:rsidRPr="004A79D2">
        <w:rPr>
          <w:rFonts w:ascii="Arial" w:hAnsi="Arial" w:cs="Arial"/>
          <w:sz w:val="22"/>
          <w:szCs w:val="22"/>
        </w:rPr>
        <w:t>Home Fire Safety Check (HFSC) Policy and Guidance</w:t>
      </w:r>
    </w:p>
    <w:p w:rsidR="00DD17A6" w:rsidRPr="004A79D2" w:rsidRDefault="00DD17A6" w:rsidP="001E01F0">
      <w:pPr>
        <w:numPr>
          <w:ilvl w:val="0"/>
          <w:numId w:val="8"/>
        </w:numPr>
        <w:ind w:left="567" w:hanging="425"/>
        <w:jc w:val="both"/>
        <w:rPr>
          <w:rFonts w:ascii="Arial" w:hAnsi="Arial" w:cs="Arial"/>
          <w:sz w:val="22"/>
          <w:szCs w:val="22"/>
        </w:rPr>
      </w:pPr>
      <w:r w:rsidRPr="004A79D2">
        <w:rPr>
          <w:rFonts w:ascii="Arial" w:hAnsi="Arial" w:cs="Arial"/>
          <w:sz w:val="22"/>
          <w:szCs w:val="22"/>
        </w:rPr>
        <w:t>Alcohol and Drug Partnership Strategy</w:t>
      </w:r>
    </w:p>
    <w:p w:rsidR="00DE7AD0" w:rsidRPr="004A79D2" w:rsidRDefault="00DD17A6" w:rsidP="001E01F0">
      <w:pPr>
        <w:numPr>
          <w:ilvl w:val="0"/>
          <w:numId w:val="8"/>
        </w:numPr>
        <w:ind w:left="567" w:hanging="425"/>
        <w:jc w:val="both"/>
        <w:rPr>
          <w:rFonts w:ascii="Arial" w:hAnsi="Arial" w:cs="Arial"/>
          <w:sz w:val="22"/>
          <w:szCs w:val="22"/>
        </w:rPr>
      </w:pPr>
      <w:r w:rsidRPr="004A79D2">
        <w:rPr>
          <w:rFonts w:ascii="Arial" w:hAnsi="Arial" w:cs="Arial"/>
          <w:sz w:val="22"/>
          <w:szCs w:val="22"/>
        </w:rPr>
        <w:t>Creating Communities of the Future</w:t>
      </w:r>
    </w:p>
    <w:p w:rsidR="00DE7AD0" w:rsidRPr="004A79D2" w:rsidRDefault="00DD17A6" w:rsidP="001E01F0">
      <w:pPr>
        <w:numPr>
          <w:ilvl w:val="0"/>
          <w:numId w:val="8"/>
        </w:numPr>
        <w:ind w:left="567" w:hanging="425"/>
        <w:jc w:val="both"/>
        <w:rPr>
          <w:rFonts w:ascii="Arial" w:hAnsi="Arial" w:cs="Arial"/>
          <w:sz w:val="22"/>
          <w:szCs w:val="22"/>
        </w:rPr>
      </w:pPr>
      <w:r w:rsidRPr="004A79D2">
        <w:rPr>
          <w:rFonts w:ascii="Arial" w:hAnsi="Arial" w:cs="Arial"/>
          <w:sz w:val="22"/>
          <w:szCs w:val="22"/>
        </w:rPr>
        <w:t>Employability Partnership Strategy</w:t>
      </w:r>
      <w:r w:rsidR="00DE7AD0" w:rsidRPr="004A79D2">
        <w:rPr>
          <w:rFonts w:ascii="Arial" w:eastAsiaTheme="minorHAnsi" w:hAnsi="Arial" w:cs="Arial"/>
          <w:b/>
          <w:bCs/>
          <w:sz w:val="22"/>
          <w:szCs w:val="22"/>
          <w:lang w:eastAsia="en-US"/>
        </w:rPr>
        <w:t xml:space="preserve"> </w:t>
      </w:r>
    </w:p>
    <w:p w:rsidR="00DE7AD0" w:rsidRPr="004A79D2" w:rsidRDefault="00DE7AD0" w:rsidP="001E01F0">
      <w:pPr>
        <w:numPr>
          <w:ilvl w:val="0"/>
          <w:numId w:val="8"/>
        </w:numPr>
        <w:ind w:left="567" w:hanging="425"/>
        <w:jc w:val="both"/>
        <w:rPr>
          <w:rFonts w:ascii="Arial" w:hAnsi="Arial" w:cs="Arial"/>
          <w:sz w:val="22"/>
          <w:szCs w:val="22"/>
        </w:rPr>
      </w:pPr>
      <w:r w:rsidRPr="004A79D2">
        <w:rPr>
          <w:rFonts w:ascii="Arial" w:eastAsiaTheme="minorHAnsi" w:hAnsi="Arial" w:cs="Arial"/>
          <w:bCs/>
          <w:sz w:val="22"/>
          <w:szCs w:val="22"/>
          <w:lang w:eastAsia="en-US"/>
        </w:rPr>
        <w:t xml:space="preserve">Development of Services for Older People </w:t>
      </w:r>
      <w:r w:rsidRPr="004A79D2">
        <w:rPr>
          <w:rFonts w:ascii="Arial" w:hAnsi="Arial" w:cs="Arial"/>
          <w:bCs/>
          <w:sz w:val="22"/>
          <w:szCs w:val="22"/>
        </w:rPr>
        <w:t>in the Western Isles - Action Plan</w:t>
      </w:r>
    </w:p>
    <w:p w:rsidR="00DD17A6" w:rsidRPr="004A79D2" w:rsidRDefault="00DD17A6" w:rsidP="00D416EC">
      <w:pPr>
        <w:ind w:left="567"/>
        <w:jc w:val="both"/>
        <w:rPr>
          <w:rFonts w:ascii="Arial" w:hAnsi="Arial" w:cs="Arial"/>
          <w:sz w:val="22"/>
          <w:szCs w:val="22"/>
        </w:rPr>
      </w:pPr>
    </w:p>
    <w:p w:rsidR="00193007" w:rsidRPr="004A79D2" w:rsidRDefault="00193007" w:rsidP="00D416EC">
      <w:pPr>
        <w:ind w:left="567"/>
        <w:jc w:val="both"/>
        <w:rPr>
          <w:rFonts w:ascii="Arial" w:hAnsi="Arial" w:cs="Arial"/>
          <w:sz w:val="22"/>
          <w:szCs w:val="22"/>
        </w:rPr>
      </w:pPr>
    </w:p>
    <w:p w:rsidR="00DD17A6" w:rsidRPr="004A79D2" w:rsidRDefault="00DD17A6" w:rsidP="00D416EC">
      <w:pPr>
        <w:jc w:val="both"/>
        <w:rPr>
          <w:rFonts w:ascii="Arial" w:hAnsi="Arial" w:cs="Arial"/>
          <w:sz w:val="22"/>
          <w:szCs w:val="22"/>
        </w:rPr>
      </w:pPr>
      <w:r w:rsidRPr="004A79D2">
        <w:rPr>
          <w:rFonts w:ascii="Arial" w:hAnsi="Arial" w:cs="Arial"/>
          <w:sz w:val="22"/>
          <w:szCs w:val="22"/>
        </w:rPr>
        <w:t>Appendix 2 and 3 details the Outcomes Triangle and Logic Model for Older People from the SOA.</w:t>
      </w:r>
    </w:p>
    <w:p w:rsidR="00193007" w:rsidRPr="004A79D2" w:rsidRDefault="00193007" w:rsidP="00D416EC">
      <w:pPr>
        <w:jc w:val="both"/>
        <w:rPr>
          <w:rFonts w:ascii="Arial" w:hAnsi="Arial" w:cs="Arial"/>
          <w:sz w:val="22"/>
          <w:szCs w:val="22"/>
        </w:rPr>
      </w:pPr>
    </w:p>
    <w:p w:rsidR="00DD17A6" w:rsidRPr="004A79D2" w:rsidRDefault="0006270C" w:rsidP="00D416EC">
      <w:pPr>
        <w:pStyle w:val="Default"/>
        <w:jc w:val="both"/>
        <w:rPr>
          <w:sz w:val="22"/>
          <w:szCs w:val="22"/>
        </w:rPr>
      </w:pPr>
      <w:r w:rsidRPr="004A79D2">
        <w:rPr>
          <w:sz w:val="22"/>
          <w:szCs w:val="22"/>
        </w:rPr>
        <w:t xml:space="preserve">Stakeholders </w:t>
      </w:r>
      <w:r w:rsidR="00193007" w:rsidRPr="004A79D2">
        <w:rPr>
          <w:sz w:val="22"/>
          <w:szCs w:val="22"/>
        </w:rPr>
        <w:t xml:space="preserve">have been updated at key points in the process for example </w:t>
      </w:r>
      <w:r w:rsidRPr="004A79D2">
        <w:rPr>
          <w:sz w:val="22"/>
          <w:szCs w:val="22"/>
        </w:rPr>
        <w:t>at Co production events held throughout 2012</w:t>
      </w:r>
      <w:r w:rsidR="006946B8" w:rsidRPr="004A79D2">
        <w:rPr>
          <w:sz w:val="22"/>
          <w:szCs w:val="22"/>
        </w:rPr>
        <w:t xml:space="preserve">. </w:t>
      </w:r>
      <w:r w:rsidRPr="004A79D2">
        <w:rPr>
          <w:sz w:val="22"/>
          <w:szCs w:val="22"/>
        </w:rPr>
        <w:t xml:space="preserve">A series of events have been held with invitations issued to service providers who support service users and carers. </w:t>
      </w:r>
      <w:r w:rsidR="00DD17A6" w:rsidRPr="004A79D2">
        <w:rPr>
          <w:sz w:val="22"/>
          <w:szCs w:val="22"/>
        </w:rPr>
        <w:t>A number of communication mechanisms have been used</w:t>
      </w:r>
      <w:r w:rsidRPr="004A79D2">
        <w:rPr>
          <w:sz w:val="22"/>
          <w:szCs w:val="22"/>
        </w:rPr>
        <w:t xml:space="preserve"> to keep stakeholders updated on progress on specific initiatives</w:t>
      </w:r>
      <w:r w:rsidR="00DD17A6" w:rsidRPr="004A79D2">
        <w:rPr>
          <w:sz w:val="22"/>
          <w:szCs w:val="22"/>
        </w:rPr>
        <w:t xml:space="preserve">: </w:t>
      </w:r>
    </w:p>
    <w:p w:rsidR="00DD17A6" w:rsidRPr="004A79D2" w:rsidRDefault="00DD17A6" w:rsidP="00D416EC">
      <w:pPr>
        <w:pStyle w:val="Default"/>
        <w:jc w:val="both"/>
        <w:rPr>
          <w:sz w:val="22"/>
          <w:szCs w:val="22"/>
        </w:rPr>
      </w:pPr>
    </w:p>
    <w:p w:rsidR="00CC0318" w:rsidRPr="004A79D2" w:rsidRDefault="00CC0318" w:rsidP="001E01F0">
      <w:pPr>
        <w:pStyle w:val="Default"/>
        <w:numPr>
          <w:ilvl w:val="0"/>
          <w:numId w:val="3"/>
        </w:numPr>
        <w:jc w:val="both"/>
        <w:rPr>
          <w:sz w:val="22"/>
          <w:szCs w:val="22"/>
        </w:rPr>
      </w:pPr>
      <w:r w:rsidRPr="004A79D2">
        <w:rPr>
          <w:sz w:val="22"/>
          <w:szCs w:val="22"/>
        </w:rPr>
        <w:t>Regular update reports to key planning and advisory committees</w:t>
      </w:r>
    </w:p>
    <w:p w:rsidR="00193007" w:rsidRPr="004A79D2" w:rsidRDefault="00DD17A6" w:rsidP="001E01F0">
      <w:pPr>
        <w:pStyle w:val="Default"/>
        <w:numPr>
          <w:ilvl w:val="0"/>
          <w:numId w:val="3"/>
        </w:numPr>
        <w:jc w:val="both"/>
        <w:rPr>
          <w:sz w:val="22"/>
          <w:szCs w:val="22"/>
        </w:rPr>
      </w:pPr>
      <w:r w:rsidRPr="004A79D2">
        <w:rPr>
          <w:sz w:val="22"/>
          <w:szCs w:val="22"/>
        </w:rPr>
        <w:t>3</w:t>
      </w:r>
      <w:r w:rsidR="0006270C" w:rsidRPr="004A79D2">
        <w:rPr>
          <w:sz w:val="22"/>
          <w:szCs w:val="22"/>
        </w:rPr>
        <w:t xml:space="preserve"> Co production events  </w:t>
      </w:r>
      <w:r w:rsidRPr="004A79D2">
        <w:rPr>
          <w:sz w:val="22"/>
          <w:szCs w:val="22"/>
        </w:rPr>
        <w:t xml:space="preserve"> </w:t>
      </w:r>
    </w:p>
    <w:p w:rsidR="00193007" w:rsidRPr="004A79D2" w:rsidRDefault="00DD17A6" w:rsidP="001E01F0">
      <w:pPr>
        <w:pStyle w:val="Default"/>
        <w:numPr>
          <w:ilvl w:val="0"/>
          <w:numId w:val="3"/>
        </w:numPr>
        <w:jc w:val="both"/>
        <w:rPr>
          <w:sz w:val="22"/>
          <w:szCs w:val="22"/>
        </w:rPr>
      </w:pPr>
      <w:r w:rsidRPr="004A79D2">
        <w:rPr>
          <w:sz w:val="22"/>
          <w:szCs w:val="22"/>
        </w:rPr>
        <w:t>Staff newsletters – Slainte</w:t>
      </w:r>
    </w:p>
    <w:p w:rsidR="00CC0318" w:rsidRPr="004A79D2" w:rsidRDefault="00CC0318" w:rsidP="001E01F0">
      <w:pPr>
        <w:pStyle w:val="Default"/>
        <w:numPr>
          <w:ilvl w:val="0"/>
          <w:numId w:val="3"/>
        </w:numPr>
        <w:jc w:val="both"/>
        <w:rPr>
          <w:sz w:val="22"/>
          <w:szCs w:val="22"/>
        </w:rPr>
      </w:pPr>
      <w:r w:rsidRPr="004A79D2">
        <w:rPr>
          <w:sz w:val="22"/>
          <w:szCs w:val="22"/>
        </w:rPr>
        <w:lastRenderedPageBreak/>
        <w:t>CHaSCP website</w:t>
      </w:r>
    </w:p>
    <w:p w:rsidR="006946B8" w:rsidRPr="004A79D2" w:rsidRDefault="006946B8" w:rsidP="00D416EC">
      <w:pPr>
        <w:pStyle w:val="Default"/>
        <w:ind w:left="720"/>
        <w:jc w:val="both"/>
        <w:rPr>
          <w:sz w:val="22"/>
          <w:szCs w:val="22"/>
        </w:rPr>
      </w:pPr>
    </w:p>
    <w:p w:rsidR="006946B8" w:rsidRPr="004A79D2" w:rsidRDefault="006946B8" w:rsidP="00D416EC">
      <w:pPr>
        <w:pStyle w:val="Default"/>
        <w:jc w:val="both"/>
        <w:rPr>
          <w:sz w:val="22"/>
          <w:szCs w:val="22"/>
        </w:rPr>
      </w:pPr>
      <w:r w:rsidRPr="004A79D2">
        <w:rPr>
          <w:sz w:val="22"/>
          <w:szCs w:val="22"/>
        </w:rPr>
        <w:t>This communication will continue througho</w:t>
      </w:r>
      <w:r w:rsidR="0006270C" w:rsidRPr="004A79D2">
        <w:rPr>
          <w:sz w:val="22"/>
          <w:szCs w:val="22"/>
        </w:rPr>
        <w:t>ut the Reshaping Care Programme.</w:t>
      </w:r>
    </w:p>
    <w:p w:rsidR="00193007" w:rsidRPr="004A79D2" w:rsidRDefault="00193007" w:rsidP="00D416EC">
      <w:pPr>
        <w:pStyle w:val="Default"/>
        <w:ind w:left="360"/>
        <w:jc w:val="both"/>
        <w:rPr>
          <w:sz w:val="22"/>
          <w:szCs w:val="22"/>
        </w:rPr>
      </w:pPr>
    </w:p>
    <w:p w:rsidR="00193007" w:rsidRPr="004A79D2" w:rsidRDefault="0006270C" w:rsidP="00D416EC">
      <w:pPr>
        <w:pStyle w:val="Default"/>
        <w:jc w:val="both"/>
        <w:rPr>
          <w:sz w:val="22"/>
          <w:szCs w:val="22"/>
        </w:rPr>
      </w:pPr>
      <w:r w:rsidRPr="004A79D2">
        <w:rPr>
          <w:sz w:val="22"/>
          <w:szCs w:val="22"/>
        </w:rPr>
        <w:t>E</w:t>
      </w:r>
      <w:r w:rsidR="00193007" w:rsidRPr="004A79D2">
        <w:rPr>
          <w:sz w:val="22"/>
          <w:szCs w:val="22"/>
        </w:rPr>
        <w:t>ngagement with and the participation of a wide rang</w:t>
      </w:r>
      <w:r w:rsidRPr="004A79D2">
        <w:rPr>
          <w:sz w:val="22"/>
          <w:szCs w:val="22"/>
        </w:rPr>
        <w:t>e of professional groups has been</w:t>
      </w:r>
      <w:r w:rsidR="00193007" w:rsidRPr="004A79D2">
        <w:rPr>
          <w:sz w:val="22"/>
          <w:szCs w:val="22"/>
        </w:rPr>
        <w:t xml:space="preserve"> sought</w:t>
      </w:r>
      <w:r w:rsidR="00193007" w:rsidRPr="004A79D2">
        <w:rPr>
          <w:color w:val="FF0000"/>
          <w:sz w:val="22"/>
          <w:szCs w:val="22"/>
        </w:rPr>
        <w:t>.</w:t>
      </w:r>
      <w:r w:rsidRPr="004A79D2">
        <w:rPr>
          <w:sz w:val="22"/>
          <w:szCs w:val="22"/>
        </w:rPr>
        <w:t xml:space="preserve"> </w:t>
      </w:r>
      <w:r w:rsidR="00193007" w:rsidRPr="004A79D2">
        <w:rPr>
          <w:sz w:val="22"/>
          <w:szCs w:val="22"/>
        </w:rPr>
        <w:t>For example, CPP, GP Subcommittee, Managed Clinical Networks (MCNs), Single Operating Division (SOD), Clinical Management Teams, CHaSCP Management Team, Integrated Mental Health and Learning Disabilities Planning Group</w:t>
      </w:r>
      <w:r w:rsidRPr="004A79D2">
        <w:rPr>
          <w:sz w:val="22"/>
          <w:szCs w:val="22"/>
        </w:rPr>
        <w:t>, eHealth Programmes Board, on specific workstreams as required.</w:t>
      </w:r>
    </w:p>
    <w:p w:rsidR="00193007" w:rsidRPr="004A79D2" w:rsidRDefault="00193007" w:rsidP="00D416EC">
      <w:pPr>
        <w:pStyle w:val="Default"/>
        <w:jc w:val="both"/>
        <w:rPr>
          <w:sz w:val="22"/>
          <w:szCs w:val="22"/>
        </w:rPr>
      </w:pPr>
    </w:p>
    <w:p w:rsidR="00DD17A6" w:rsidRPr="004A79D2" w:rsidRDefault="00DD17A6" w:rsidP="00D416EC">
      <w:pPr>
        <w:jc w:val="both"/>
        <w:rPr>
          <w:rFonts w:ascii="Arial" w:hAnsi="Arial" w:cs="Arial"/>
          <w:b/>
          <w:sz w:val="22"/>
          <w:szCs w:val="22"/>
        </w:rPr>
      </w:pPr>
    </w:p>
    <w:p w:rsidR="00DD17A6" w:rsidRPr="004A79D2" w:rsidRDefault="00DD17A6" w:rsidP="00D416EC">
      <w:pPr>
        <w:jc w:val="both"/>
        <w:rPr>
          <w:rFonts w:ascii="Arial" w:hAnsi="Arial" w:cs="Arial"/>
          <w:b/>
          <w:sz w:val="22"/>
          <w:szCs w:val="22"/>
        </w:rPr>
      </w:pPr>
      <w:r w:rsidRPr="004A79D2">
        <w:rPr>
          <w:rFonts w:ascii="Arial" w:hAnsi="Arial" w:cs="Arial"/>
          <w:sz w:val="22"/>
          <w:szCs w:val="22"/>
        </w:rPr>
        <w:t xml:space="preserve">2.3 </w:t>
      </w:r>
      <w:r w:rsidRPr="004A79D2">
        <w:rPr>
          <w:rFonts w:ascii="Arial" w:hAnsi="Arial" w:cs="Arial"/>
          <w:b/>
          <w:sz w:val="22"/>
          <w:szCs w:val="22"/>
        </w:rPr>
        <w:t>Public engagement in the development of Plans</w:t>
      </w:r>
    </w:p>
    <w:p w:rsidR="00193007" w:rsidRPr="004A79D2" w:rsidRDefault="00193007" w:rsidP="00D416EC">
      <w:pPr>
        <w:jc w:val="both"/>
        <w:rPr>
          <w:rFonts w:ascii="Arial" w:hAnsi="Arial" w:cs="Arial"/>
          <w:sz w:val="22"/>
          <w:szCs w:val="22"/>
        </w:rPr>
      </w:pPr>
    </w:p>
    <w:p w:rsidR="00193007" w:rsidRPr="004A79D2" w:rsidRDefault="00193007"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There is a </w:t>
      </w:r>
      <w:r w:rsidR="0006270C" w:rsidRPr="004A79D2">
        <w:rPr>
          <w:rFonts w:ascii="Arial" w:eastAsiaTheme="minorHAnsi" w:hAnsi="Arial" w:cs="Arial"/>
          <w:color w:val="000000"/>
          <w:sz w:val="22"/>
          <w:szCs w:val="22"/>
          <w:lang w:eastAsia="en-US"/>
        </w:rPr>
        <w:t xml:space="preserve">continued </w:t>
      </w:r>
      <w:r w:rsidRPr="004A79D2">
        <w:rPr>
          <w:rFonts w:ascii="Arial" w:eastAsiaTheme="minorHAnsi" w:hAnsi="Arial" w:cs="Arial"/>
          <w:color w:val="000000"/>
          <w:sz w:val="22"/>
          <w:szCs w:val="22"/>
          <w:lang w:eastAsia="en-US"/>
        </w:rPr>
        <w:t xml:space="preserve">commitment to ensuring that 'Re-shaping Care' is taken forward following co-production principles. </w:t>
      </w:r>
    </w:p>
    <w:p w:rsidR="00193007" w:rsidRPr="004A79D2" w:rsidRDefault="00193007" w:rsidP="00D416EC">
      <w:pPr>
        <w:autoSpaceDE w:val="0"/>
        <w:autoSpaceDN w:val="0"/>
        <w:adjustRightInd w:val="0"/>
        <w:jc w:val="both"/>
        <w:rPr>
          <w:rFonts w:ascii="Arial" w:eastAsiaTheme="minorHAnsi" w:hAnsi="Arial" w:cs="Arial"/>
          <w:color w:val="000000"/>
          <w:sz w:val="22"/>
          <w:szCs w:val="22"/>
          <w:lang w:eastAsia="en-US"/>
        </w:rPr>
      </w:pPr>
    </w:p>
    <w:p w:rsidR="00193007" w:rsidRPr="004A79D2" w:rsidRDefault="00193007"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The Single Outcome Agreement and the </w:t>
      </w:r>
      <w:r w:rsidRPr="004A79D2">
        <w:rPr>
          <w:rFonts w:ascii="Arial" w:eastAsiaTheme="minorHAnsi" w:hAnsi="Arial" w:cs="Arial"/>
          <w:sz w:val="22"/>
          <w:szCs w:val="22"/>
          <w:lang w:eastAsia="en-US"/>
        </w:rPr>
        <w:t>CH</w:t>
      </w:r>
      <w:r w:rsidR="00741D99" w:rsidRPr="004A79D2">
        <w:rPr>
          <w:rFonts w:ascii="Arial" w:eastAsiaTheme="minorHAnsi" w:hAnsi="Arial" w:cs="Arial"/>
          <w:sz w:val="22"/>
          <w:szCs w:val="22"/>
          <w:lang w:eastAsia="en-US"/>
        </w:rPr>
        <w:t>aSC</w:t>
      </w:r>
      <w:r w:rsidRPr="004A79D2">
        <w:rPr>
          <w:rFonts w:ascii="Arial" w:eastAsiaTheme="minorHAnsi" w:hAnsi="Arial" w:cs="Arial"/>
          <w:sz w:val="22"/>
          <w:szCs w:val="22"/>
          <w:lang w:eastAsia="en-US"/>
        </w:rPr>
        <w:t xml:space="preserve">P </w:t>
      </w:r>
      <w:r w:rsidRPr="004A79D2">
        <w:rPr>
          <w:rFonts w:ascii="Arial" w:eastAsiaTheme="minorHAnsi" w:hAnsi="Arial" w:cs="Arial"/>
          <w:color w:val="000000"/>
          <w:sz w:val="22"/>
          <w:szCs w:val="22"/>
          <w:lang w:eastAsia="en-US"/>
        </w:rPr>
        <w:t xml:space="preserve">plan both include evidence of a commitment to partnership-working with third sector organisations. However, as the number of older people in the population continues to rise, the next five years will see an increased focus on the quality of service provision, and on the development of innovative approaches that are based on co-production and increased community capacity. A culture change is underway that will ensure that there is a recognition of the positive contribution that older people make to our communities. </w:t>
      </w:r>
      <w:r w:rsidR="0006270C" w:rsidRPr="004A79D2">
        <w:rPr>
          <w:rFonts w:ascii="Arial" w:eastAsiaTheme="minorHAnsi" w:hAnsi="Arial" w:cs="Arial"/>
          <w:color w:val="000000"/>
          <w:sz w:val="22"/>
          <w:szCs w:val="22"/>
          <w:lang w:eastAsia="en-US"/>
        </w:rPr>
        <w:t>The development of the Joint Commissioning Strategy sees the input of older people as essential, this will be conducted through a process of Community Appraisal.</w:t>
      </w:r>
    </w:p>
    <w:p w:rsidR="00193007" w:rsidRPr="004A79D2" w:rsidRDefault="00193007" w:rsidP="00D416EC">
      <w:pPr>
        <w:autoSpaceDE w:val="0"/>
        <w:autoSpaceDN w:val="0"/>
        <w:adjustRightInd w:val="0"/>
        <w:jc w:val="both"/>
        <w:rPr>
          <w:rFonts w:ascii="Arial" w:eastAsiaTheme="minorHAnsi" w:hAnsi="Arial" w:cs="Arial"/>
          <w:color w:val="000000"/>
          <w:sz w:val="22"/>
          <w:szCs w:val="22"/>
          <w:lang w:eastAsia="en-US"/>
        </w:rPr>
      </w:pPr>
    </w:p>
    <w:p w:rsidR="00193007" w:rsidRPr="004A79D2" w:rsidRDefault="00193007" w:rsidP="00D416EC">
      <w:pPr>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There is a stated commitment to ensure that services for older people are person-centred, safe, effective and will at all times, and in whatever setting, be delivered within an ethos that is respectful and preserves dignity, adding value to the patient/ client experience. In this context the support of unpaid carers and carers' experience are also fundamental. </w:t>
      </w:r>
    </w:p>
    <w:p w:rsidR="00193007" w:rsidRPr="004A79D2" w:rsidRDefault="00193007" w:rsidP="00D416EC">
      <w:pPr>
        <w:autoSpaceDE w:val="0"/>
        <w:autoSpaceDN w:val="0"/>
        <w:adjustRightInd w:val="0"/>
        <w:jc w:val="both"/>
        <w:rPr>
          <w:rFonts w:ascii="Arial" w:eastAsiaTheme="minorHAnsi" w:hAnsi="Arial" w:cs="Arial"/>
          <w:color w:val="000000"/>
          <w:sz w:val="22"/>
          <w:szCs w:val="22"/>
          <w:lang w:eastAsia="en-US"/>
        </w:rPr>
      </w:pPr>
    </w:p>
    <w:p w:rsidR="00193007" w:rsidRPr="004A79D2" w:rsidRDefault="00193007"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Members of the Change Team attend meetings of the Western Isles Community Care Forum which has representatio</w:t>
      </w:r>
      <w:r w:rsidR="0006270C" w:rsidRPr="004A79D2">
        <w:rPr>
          <w:rFonts w:ascii="Arial" w:eastAsiaTheme="minorHAnsi" w:hAnsi="Arial" w:cs="Arial"/>
          <w:color w:val="000000"/>
          <w:sz w:val="22"/>
          <w:szCs w:val="22"/>
          <w:lang w:eastAsia="en-US"/>
        </w:rPr>
        <w:t>n from health and social care, i</w:t>
      </w:r>
      <w:r w:rsidRPr="004A79D2">
        <w:rPr>
          <w:rFonts w:ascii="Arial" w:eastAsiaTheme="minorHAnsi" w:hAnsi="Arial" w:cs="Arial"/>
          <w:color w:val="000000"/>
          <w:sz w:val="22"/>
          <w:szCs w:val="22"/>
          <w:lang w:eastAsia="en-US"/>
        </w:rPr>
        <w:t xml:space="preserve">ndependent care home providers, home care service providers.  Housing providers are included within the Change Team and have also been engaged in the preparation of the plan. </w:t>
      </w:r>
    </w:p>
    <w:p w:rsidR="00193007" w:rsidRPr="004A79D2" w:rsidRDefault="00193007" w:rsidP="00D416EC">
      <w:pPr>
        <w:autoSpaceDE w:val="0"/>
        <w:autoSpaceDN w:val="0"/>
        <w:adjustRightInd w:val="0"/>
        <w:jc w:val="both"/>
        <w:rPr>
          <w:rFonts w:ascii="Arial" w:eastAsiaTheme="minorHAnsi" w:hAnsi="Arial" w:cs="Arial"/>
          <w:color w:val="000000"/>
          <w:sz w:val="22"/>
          <w:szCs w:val="22"/>
          <w:lang w:eastAsia="en-US"/>
        </w:rPr>
      </w:pPr>
    </w:p>
    <w:p w:rsidR="00206C09" w:rsidRPr="004A79D2" w:rsidRDefault="00206C09" w:rsidP="00D416EC">
      <w:pPr>
        <w:pStyle w:val="Default"/>
        <w:jc w:val="both"/>
        <w:rPr>
          <w:sz w:val="22"/>
          <w:szCs w:val="22"/>
        </w:rPr>
      </w:pPr>
      <w:r w:rsidRPr="004A79D2">
        <w:rPr>
          <w:sz w:val="22"/>
          <w:szCs w:val="22"/>
        </w:rPr>
        <w:t xml:space="preserve">This illustrates that key stakeholders have given a great deal of consideration as to how they would re-design existing services in the coming years to meet the needs of older people. </w:t>
      </w:r>
    </w:p>
    <w:p w:rsidR="00206C09" w:rsidRPr="004A79D2" w:rsidRDefault="00206C09" w:rsidP="00D416EC">
      <w:pPr>
        <w:pStyle w:val="Default"/>
        <w:jc w:val="both"/>
        <w:rPr>
          <w:sz w:val="22"/>
          <w:szCs w:val="22"/>
        </w:rPr>
      </w:pPr>
    </w:p>
    <w:p w:rsidR="00206C09" w:rsidRPr="004A79D2" w:rsidRDefault="00206C09" w:rsidP="001E01F0">
      <w:pPr>
        <w:pStyle w:val="Default"/>
        <w:numPr>
          <w:ilvl w:val="0"/>
          <w:numId w:val="20"/>
        </w:numPr>
        <w:ind w:left="426" w:hanging="426"/>
        <w:jc w:val="both"/>
        <w:rPr>
          <w:sz w:val="22"/>
          <w:szCs w:val="22"/>
        </w:rPr>
      </w:pPr>
      <w:r w:rsidRPr="004A79D2">
        <w:rPr>
          <w:sz w:val="22"/>
          <w:szCs w:val="22"/>
        </w:rPr>
        <w:t>The engagement process including the stakeholder events has allowed fuller contributions f</w:t>
      </w:r>
      <w:r w:rsidR="00CC0318" w:rsidRPr="004A79D2">
        <w:rPr>
          <w:sz w:val="22"/>
          <w:szCs w:val="22"/>
        </w:rPr>
        <w:t>rom third and independent sector</w:t>
      </w:r>
      <w:r w:rsidRPr="004A79D2">
        <w:rPr>
          <w:sz w:val="22"/>
          <w:szCs w:val="22"/>
        </w:rPr>
        <w:t xml:space="preserve">. </w:t>
      </w:r>
    </w:p>
    <w:p w:rsidR="00206C09" w:rsidRPr="004A79D2" w:rsidRDefault="00206C09" w:rsidP="001E01F0">
      <w:pPr>
        <w:pStyle w:val="Default"/>
        <w:numPr>
          <w:ilvl w:val="0"/>
          <w:numId w:val="20"/>
        </w:numPr>
        <w:ind w:left="426" w:hanging="426"/>
        <w:jc w:val="both"/>
        <w:rPr>
          <w:sz w:val="22"/>
          <w:szCs w:val="22"/>
        </w:rPr>
      </w:pPr>
      <w:r w:rsidRPr="004A79D2">
        <w:rPr>
          <w:sz w:val="22"/>
          <w:szCs w:val="22"/>
        </w:rPr>
        <w:t xml:space="preserve">The stakeholder event (including development process, outputs from conference, etc) </w:t>
      </w:r>
      <w:r w:rsidR="00D101FB" w:rsidRPr="004A79D2">
        <w:rPr>
          <w:sz w:val="22"/>
          <w:szCs w:val="22"/>
        </w:rPr>
        <w:t xml:space="preserve">are recorded </w:t>
      </w:r>
      <w:r w:rsidRPr="004A79D2">
        <w:rPr>
          <w:sz w:val="22"/>
          <w:szCs w:val="22"/>
        </w:rPr>
        <w:t xml:space="preserve">on national VOICE web-site:  </w:t>
      </w:r>
    </w:p>
    <w:p w:rsidR="00206C09" w:rsidRPr="004A79D2" w:rsidRDefault="00206C09" w:rsidP="00D416EC">
      <w:pPr>
        <w:pStyle w:val="Default"/>
        <w:ind w:left="426" w:hanging="426"/>
        <w:jc w:val="both"/>
        <w:rPr>
          <w:sz w:val="22"/>
          <w:szCs w:val="22"/>
        </w:rPr>
      </w:pPr>
    </w:p>
    <w:p w:rsidR="00DD17A6" w:rsidRPr="004A79D2" w:rsidRDefault="00B70A04" w:rsidP="00D416EC">
      <w:pPr>
        <w:jc w:val="both"/>
        <w:rPr>
          <w:rFonts w:ascii="Arial" w:hAnsi="Arial" w:cs="Arial"/>
          <w:sz w:val="22"/>
          <w:szCs w:val="22"/>
        </w:rPr>
      </w:pPr>
      <w:hyperlink r:id="rId9" w:history="1">
        <w:r w:rsidR="00206C09" w:rsidRPr="004A79D2">
          <w:rPr>
            <w:rStyle w:val="Hyperlink"/>
            <w:rFonts w:ascii="Arial" w:hAnsi="Arial" w:cs="Arial"/>
            <w:sz w:val="22"/>
            <w:szCs w:val="22"/>
          </w:rPr>
          <w:t>http://www.voicescotland.org.uk/</w:t>
        </w:r>
      </w:hyperlink>
    </w:p>
    <w:p w:rsidR="00DB349A" w:rsidRPr="004A79D2" w:rsidRDefault="00DB349A" w:rsidP="00D416EC">
      <w:pPr>
        <w:jc w:val="both"/>
        <w:rPr>
          <w:rFonts w:ascii="Arial" w:hAnsi="Arial" w:cs="Arial"/>
          <w:b/>
          <w:sz w:val="22"/>
          <w:szCs w:val="22"/>
        </w:rPr>
      </w:pPr>
    </w:p>
    <w:p w:rsidR="00DB349A" w:rsidRPr="004A79D2" w:rsidRDefault="00DB349A" w:rsidP="00D416EC">
      <w:pPr>
        <w:jc w:val="both"/>
        <w:rPr>
          <w:rFonts w:ascii="Arial" w:hAnsi="Arial" w:cs="Arial"/>
          <w:b/>
          <w:sz w:val="22"/>
          <w:szCs w:val="22"/>
        </w:rPr>
      </w:pPr>
    </w:p>
    <w:p w:rsidR="00DD17A6" w:rsidRPr="004A79D2" w:rsidRDefault="00DD17A6" w:rsidP="00D416EC">
      <w:pPr>
        <w:jc w:val="both"/>
        <w:rPr>
          <w:rFonts w:ascii="Arial" w:hAnsi="Arial" w:cs="Arial"/>
          <w:b/>
          <w:sz w:val="22"/>
          <w:szCs w:val="22"/>
        </w:rPr>
      </w:pPr>
      <w:r w:rsidRPr="004A79D2">
        <w:rPr>
          <w:rFonts w:ascii="Arial" w:hAnsi="Arial" w:cs="Arial"/>
          <w:b/>
          <w:sz w:val="22"/>
          <w:szCs w:val="22"/>
        </w:rPr>
        <w:t xml:space="preserve">3. Finance </w:t>
      </w:r>
    </w:p>
    <w:p w:rsidR="00DD17A6" w:rsidRPr="004A79D2" w:rsidRDefault="00DD17A6" w:rsidP="00D416EC">
      <w:pPr>
        <w:jc w:val="both"/>
        <w:rPr>
          <w:rFonts w:ascii="Arial" w:hAnsi="Arial" w:cs="Arial"/>
          <w:b/>
          <w:sz w:val="22"/>
          <w:szCs w:val="22"/>
        </w:rPr>
      </w:pPr>
    </w:p>
    <w:p w:rsidR="00DD17A6" w:rsidRPr="004A79D2" w:rsidRDefault="00DD17A6" w:rsidP="00D416EC">
      <w:pPr>
        <w:jc w:val="both"/>
        <w:rPr>
          <w:rFonts w:ascii="Arial" w:hAnsi="Arial" w:cs="Arial"/>
          <w:sz w:val="22"/>
          <w:szCs w:val="22"/>
        </w:rPr>
      </w:pPr>
      <w:r w:rsidRPr="004A79D2">
        <w:rPr>
          <w:rFonts w:ascii="Arial" w:hAnsi="Arial" w:cs="Arial"/>
          <w:sz w:val="22"/>
          <w:szCs w:val="22"/>
        </w:rPr>
        <w:t xml:space="preserve">3.1 Resources available to Partnerships </w:t>
      </w:r>
    </w:p>
    <w:p w:rsidR="00DB349A" w:rsidRPr="004A79D2" w:rsidRDefault="00DB349A" w:rsidP="00D416E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842"/>
      </w:tblGrid>
      <w:tr w:rsidR="00D101FB" w:rsidRPr="004A79D2" w:rsidTr="00D101FB">
        <w:tc>
          <w:tcPr>
            <w:tcW w:w="8472" w:type="dxa"/>
          </w:tcPr>
          <w:p w:rsidR="00D101FB" w:rsidRPr="004A79D2" w:rsidRDefault="00D101FB" w:rsidP="00D416EC">
            <w:pPr>
              <w:jc w:val="both"/>
              <w:rPr>
                <w:rFonts w:ascii="Arial" w:hAnsi="Arial" w:cs="Arial"/>
              </w:rPr>
            </w:pPr>
            <w:r w:rsidRPr="004A79D2">
              <w:rPr>
                <w:rFonts w:ascii="Arial" w:hAnsi="Arial" w:cs="Arial"/>
                <w:sz w:val="22"/>
                <w:szCs w:val="22"/>
              </w:rPr>
              <w:t>From</w:t>
            </w:r>
          </w:p>
        </w:tc>
        <w:tc>
          <w:tcPr>
            <w:tcW w:w="1842" w:type="dxa"/>
          </w:tcPr>
          <w:p w:rsidR="00D101FB" w:rsidRPr="004A79D2" w:rsidRDefault="00D101FB" w:rsidP="00D416EC">
            <w:pPr>
              <w:jc w:val="both"/>
              <w:rPr>
                <w:rFonts w:ascii="Arial" w:hAnsi="Arial" w:cs="Arial"/>
              </w:rPr>
            </w:pPr>
            <w:r w:rsidRPr="004A79D2">
              <w:rPr>
                <w:rFonts w:ascii="Arial" w:hAnsi="Arial" w:cs="Arial"/>
                <w:sz w:val="22"/>
                <w:szCs w:val="22"/>
              </w:rPr>
              <w:t>Amount £</w:t>
            </w:r>
          </w:p>
        </w:tc>
      </w:tr>
      <w:tr w:rsidR="00D101FB" w:rsidRPr="004A79D2" w:rsidTr="00D101FB">
        <w:tc>
          <w:tcPr>
            <w:tcW w:w="8472" w:type="dxa"/>
          </w:tcPr>
          <w:p w:rsidR="00D101FB" w:rsidRPr="004A79D2" w:rsidRDefault="00D101FB" w:rsidP="00D416EC">
            <w:pPr>
              <w:jc w:val="both"/>
              <w:rPr>
                <w:rFonts w:ascii="Arial" w:hAnsi="Arial" w:cs="Arial"/>
              </w:rPr>
            </w:pPr>
            <w:r w:rsidRPr="004A79D2">
              <w:rPr>
                <w:rFonts w:ascii="Arial" w:hAnsi="Arial" w:cs="Arial"/>
                <w:sz w:val="22"/>
                <w:szCs w:val="22"/>
              </w:rPr>
              <w:t>Monies carried forward from 2012/13 allocation</w:t>
            </w:r>
          </w:p>
        </w:tc>
        <w:tc>
          <w:tcPr>
            <w:tcW w:w="1842" w:type="dxa"/>
          </w:tcPr>
          <w:p w:rsidR="00D101FB" w:rsidRPr="004A79D2" w:rsidRDefault="00D101FB" w:rsidP="00A350D5">
            <w:pPr>
              <w:jc w:val="right"/>
              <w:rPr>
                <w:rFonts w:ascii="Arial" w:hAnsi="Arial" w:cs="Arial"/>
              </w:rPr>
            </w:pPr>
            <w:r w:rsidRPr="004A79D2">
              <w:rPr>
                <w:rFonts w:ascii="Arial" w:hAnsi="Arial" w:cs="Arial"/>
                <w:sz w:val="22"/>
                <w:szCs w:val="22"/>
              </w:rPr>
              <w:t>£120,000</w:t>
            </w:r>
          </w:p>
        </w:tc>
      </w:tr>
      <w:tr w:rsidR="00D101FB" w:rsidRPr="004A79D2" w:rsidTr="00D101FB">
        <w:tc>
          <w:tcPr>
            <w:tcW w:w="8472" w:type="dxa"/>
          </w:tcPr>
          <w:p w:rsidR="00D101FB" w:rsidRPr="004A79D2" w:rsidRDefault="00D101FB" w:rsidP="00D416EC">
            <w:pPr>
              <w:jc w:val="both"/>
              <w:rPr>
                <w:rFonts w:ascii="Arial" w:hAnsi="Arial" w:cs="Arial"/>
              </w:rPr>
            </w:pPr>
            <w:r w:rsidRPr="004A79D2">
              <w:rPr>
                <w:rFonts w:ascii="Arial" w:hAnsi="Arial" w:cs="Arial"/>
                <w:sz w:val="22"/>
                <w:szCs w:val="22"/>
              </w:rPr>
              <w:t>Initial central allocation</w:t>
            </w:r>
          </w:p>
        </w:tc>
        <w:tc>
          <w:tcPr>
            <w:tcW w:w="1842" w:type="dxa"/>
          </w:tcPr>
          <w:p w:rsidR="00D101FB" w:rsidRPr="004A79D2" w:rsidRDefault="00D101FB" w:rsidP="00A350D5">
            <w:pPr>
              <w:jc w:val="right"/>
              <w:rPr>
                <w:rFonts w:ascii="Arial" w:hAnsi="Arial" w:cs="Arial"/>
              </w:rPr>
            </w:pPr>
            <w:r w:rsidRPr="004A79D2">
              <w:rPr>
                <w:rFonts w:ascii="Arial" w:hAnsi="Arial" w:cs="Arial"/>
                <w:sz w:val="22"/>
                <w:szCs w:val="22"/>
              </w:rPr>
              <w:t>£607,000</w:t>
            </w:r>
          </w:p>
        </w:tc>
      </w:tr>
      <w:tr w:rsidR="00D101FB" w:rsidRPr="004A79D2" w:rsidTr="00D101FB">
        <w:tc>
          <w:tcPr>
            <w:tcW w:w="8472" w:type="dxa"/>
          </w:tcPr>
          <w:p w:rsidR="00D101FB" w:rsidRPr="004A79D2" w:rsidRDefault="00D101FB" w:rsidP="00D416EC">
            <w:pPr>
              <w:jc w:val="both"/>
              <w:rPr>
                <w:rFonts w:ascii="Arial" w:hAnsi="Arial" w:cs="Arial"/>
              </w:rPr>
            </w:pPr>
            <w:r w:rsidRPr="004A79D2">
              <w:rPr>
                <w:rFonts w:ascii="Arial" w:hAnsi="Arial" w:cs="Arial"/>
                <w:sz w:val="22"/>
                <w:szCs w:val="22"/>
              </w:rPr>
              <w:t>Allocation via Local Authority</w:t>
            </w:r>
          </w:p>
        </w:tc>
        <w:tc>
          <w:tcPr>
            <w:tcW w:w="1842" w:type="dxa"/>
          </w:tcPr>
          <w:p w:rsidR="00D101FB" w:rsidRPr="004A79D2" w:rsidRDefault="00D101FB" w:rsidP="00A350D5">
            <w:pPr>
              <w:jc w:val="right"/>
              <w:rPr>
                <w:rFonts w:ascii="Arial" w:hAnsi="Arial" w:cs="Arial"/>
              </w:rPr>
            </w:pPr>
            <w:r w:rsidRPr="004A79D2">
              <w:rPr>
                <w:rFonts w:ascii="Arial" w:hAnsi="Arial" w:cs="Arial"/>
                <w:sz w:val="22"/>
                <w:szCs w:val="22"/>
              </w:rPr>
              <w:t>£125,000</w:t>
            </w:r>
          </w:p>
        </w:tc>
      </w:tr>
      <w:tr w:rsidR="00D101FB" w:rsidRPr="004A79D2" w:rsidTr="00D101FB">
        <w:tc>
          <w:tcPr>
            <w:tcW w:w="8472" w:type="dxa"/>
          </w:tcPr>
          <w:p w:rsidR="00D101FB" w:rsidRPr="004A79D2" w:rsidRDefault="00D101FB" w:rsidP="00FA1CD4">
            <w:pPr>
              <w:jc w:val="both"/>
              <w:rPr>
                <w:rFonts w:ascii="Arial" w:hAnsi="Arial" w:cs="Arial"/>
              </w:rPr>
            </w:pPr>
            <w:r w:rsidRPr="004A79D2">
              <w:rPr>
                <w:rFonts w:ascii="Arial" w:hAnsi="Arial" w:cs="Arial"/>
                <w:sz w:val="22"/>
                <w:szCs w:val="22"/>
              </w:rPr>
              <w:t xml:space="preserve">Funding to Third Sector via SLAs </w:t>
            </w:r>
          </w:p>
        </w:tc>
        <w:tc>
          <w:tcPr>
            <w:tcW w:w="1842" w:type="dxa"/>
          </w:tcPr>
          <w:p w:rsidR="00D101FB" w:rsidRPr="004A79D2" w:rsidRDefault="00D101FB" w:rsidP="00A350D5">
            <w:pPr>
              <w:jc w:val="right"/>
              <w:rPr>
                <w:rFonts w:ascii="Arial" w:hAnsi="Arial" w:cs="Arial"/>
              </w:rPr>
            </w:pPr>
            <w:r w:rsidRPr="004A79D2">
              <w:rPr>
                <w:rFonts w:ascii="Arial" w:hAnsi="Arial" w:cs="Arial"/>
                <w:sz w:val="22"/>
                <w:szCs w:val="22"/>
              </w:rPr>
              <w:t>£</w:t>
            </w:r>
            <w:r w:rsidR="00FA1CD4" w:rsidRPr="004A79D2">
              <w:rPr>
                <w:rFonts w:ascii="Arial" w:hAnsi="Arial" w:cs="Arial"/>
                <w:sz w:val="22"/>
                <w:szCs w:val="22"/>
              </w:rPr>
              <w:t>376</w:t>
            </w:r>
            <w:r w:rsidR="00A350D5" w:rsidRPr="004A79D2">
              <w:rPr>
                <w:rFonts w:ascii="Arial" w:hAnsi="Arial" w:cs="Arial"/>
                <w:sz w:val="22"/>
                <w:szCs w:val="22"/>
              </w:rPr>
              <w:t>,</w:t>
            </w:r>
            <w:r w:rsidR="00FA1CD4" w:rsidRPr="004A79D2">
              <w:rPr>
                <w:rFonts w:ascii="Arial" w:hAnsi="Arial" w:cs="Arial"/>
                <w:sz w:val="22"/>
                <w:szCs w:val="22"/>
              </w:rPr>
              <w:t>324</w:t>
            </w:r>
          </w:p>
        </w:tc>
      </w:tr>
      <w:tr w:rsidR="00D101FB" w:rsidRPr="004A79D2" w:rsidTr="00D101FB">
        <w:tc>
          <w:tcPr>
            <w:tcW w:w="8472" w:type="dxa"/>
          </w:tcPr>
          <w:p w:rsidR="00D101FB" w:rsidRPr="004A79D2" w:rsidRDefault="00D101FB" w:rsidP="00D416EC">
            <w:pPr>
              <w:jc w:val="both"/>
              <w:rPr>
                <w:rFonts w:ascii="Arial" w:hAnsi="Arial" w:cs="Arial"/>
              </w:rPr>
            </w:pPr>
            <w:r w:rsidRPr="004A79D2">
              <w:rPr>
                <w:rFonts w:ascii="Arial" w:hAnsi="Arial" w:cs="Arial"/>
                <w:sz w:val="22"/>
                <w:szCs w:val="22"/>
              </w:rPr>
              <w:t>TOTAL</w:t>
            </w:r>
          </w:p>
        </w:tc>
        <w:tc>
          <w:tcPr>
            <w:tcW w:w="1842" w:type="dxa"/>
          </w:tcPr>
          <w:p w:rsidR="00D101FB" w:rsidRPr="004A79D2" w:rsidRDefault="00D101FB" w:rsidP="00A350D5">
            <w:pPr>
              <w:jc w:val="right"/>
              <w:rPr>
                <w:rFonts w:ascii="Arial" w:hAnsi="Arial" w:cs="Arial"/>
              </w:rPr>
            </w:pPr>
            <w:r w:rsidRPr="004A79D2">
              <w:rPr>
                <w:rFonts w:ascii="Arial" w:hAnsi="Arial" w:cs="Arial"/>
                <w:sz w:val="22"/>
                <w:szCs w:val="22"/>
              </w:rPr>
              <w:t>£</w:t>
            </w:r>
            <w:r w:rsidR="00A350D5" w:rsidRPr="004A79D2">
              <w:rPr>
                <w:rFonts w:ascii="Arial" w:hAnsi="Arial" w:cs="Arial"/>
                <w:sz w:val="22"/>
                <w:szCs w:val="22"/>
              </w:rPr>
              <w:t>1,228,824</w:t>
            </w:r>
          </w:p>
        </w:tc>
      </w:tr>
    </w:tbl>
    <w:p w:rsidR="00DD17A6" w:rsidRPr="004A79D2" w:rsidRDefault="00DD17A6" w:rsidP="00D416EC">
      <w:pPr>
        <w:jc w:val="both"/>
        <w:rPr>
          <w:rFonts w:ascii="Arial" w:hAnsi="Arial" w:cs="Arial"/>
          <w:b/>
          <w:sz w:val="22"/>
          <w:szCs w:val="22"/>
        </w:rPr>
      </w:pPr>
      <w:r w:rsidRPr="004A79D2">
        <w:rPr>
          <w:rFonts w:ascii="Arial" w:hAnsi="Arial" w:cs="Arial"/>
          <w:b/>
          <w:sz w:val="22"/>
          <w:szCs w:val="22"/>
        </w:rPr>
        <w:t>*</w:t>
      </w:r>
    </w:p>
    <w:p w:rsidR="00DD17A6" w:rsidRPr="004A79D2" w:rsidRDefault="00DD17A6" w:rsidP="00D416EC">
      <w:pPr>
        <w:jc w:val="both"/>
        <w:rPr>
          <w:rFonts w:ascii="Arial" w:hAnsi="Arial" w:cs="Arial"/>
          <w:sz w:val="22"/>
          <w:szCs w:val="22"/>
        </w:rPr>
      </w:pPr>
      <w:r w:rsidRPr="004A79D2">
        <w:rPr>
          <w:rFonts w:ascii="Arial" w:hAnsi="Arial" w:cs="Arial"/>
          <w:sz w:val="22"/>
          <w:szCs w:val="22"/>
        </w:rPr>
        <w:t>3.2 Reasons for financial ‘carry forward’</w:t>
      </w:r>
    </w:p>
    <w:p w:rsidR="00D101FB" w:rsidRPr="004A79D2" w:rsidRDefault="00D101FB" w:rsidP="00D416EC">
      <w:pPr>
        <w:jc w:val="both"/>
        <w:rPr>
          <w:rFonts w:ascii="Arial" w:hAnsi="Arial" w:cs="Arial"/>
          <w:sz w:val="22"/>
          <w:szCs w:val="22"/>
        </w:rPr>
      </w:pPr>
    </w:p>
    <w:p w:rsidR="00D101FB" w:rsidRPr="004A79D2" w:rsidRDefault="00D101FB" w:rsidP="00D416EC">
      <w:pPr>
        <w:jc w:val="both"/>
        <w:rPr>
          <w:rFonts w:ascii="Arial" w:hAnsi="Arial" w:cs="Arial"/>
          <w:sz w:val="22"/>
          <w:szCs w:val="22"/>
        </w:rPr>
      </w:pPr>
      <w:r w:rsidRPr="004A79D2">
        <w:rPr>
          <w:rFonts w:ascii="Arial" w:hAnsi="Arial" w:cs="Arial"/>
          <w:sz w:val="22"/>
          <w:szCs w:val="22"/>
        </w:rPr>
        <w:t>Delay in recruitment to support project implementation from partner resources</w:t>
      </w:r>
    </w:p>
    <w:p w:rsidR="00D101FB" w:rsidRPr="004A79D2" w:rsidRDefault="00D101FB" w:rsidP="00D416EC">
      <w:pPr>
        <w:jc w:val="both"/>
        <w:rPr>
          <w:rFonts w:ascii="Arial" w:hAnsi="Arial" w:cs="Arial"/>
          <w:sz w:val="22"/>
          <w:szCs w:val="22"/>
        </w:rPr>
      </w:pPr>
    </w:p>
    <w:p w:rsidR="00DD17A6" w:rsidRPr="004A79D2" w:rsidRDefault="00DD17A6" w:rsidP="00D416EC">
      <w:pPr>
        <w:jc w:val="both"/>
        <w:rPr>
          <w:rFonts w:ascii="Arial" w:hAnsi="Arial" w:cs="Arial"/>
          <w:sz w:val="22"/>
          <w:szCs w:val="22"/>
        </w:rPr>
      </w:pPr>
      <w:r w:rsidRPr="004A79D2">
        <w:rPr>
          <w:rFonts w:ascii="Arial" w:hAnsi="Arial" w:cs="Arial"/>
          <w:sz w:val="22"/>
          <w:szCs w:val="22"/>
        </w:rPr>
        <w:t xml:space="preserve">3.3 Change Fund allocation by pathway </w:t>
      </w:r>
    </w:p>
    <w:p w:rsidR="00DE4372" w:rsidRPr="004A79D2" w:rsidRDefault="00DE4372" w:rsidP="00D416EC">
      <w:pPr>
        <w:jc w:val="both"/>
        <w:rPr>
          <w:rFonts w:ascii="Arial" w:hAnsi="Arial" w:cs="Arial"/>
          <w:sz w:val="22"/>
          <w:szCs w:val="22"/>
        </w:rPr>
      </w:pPr>
    </w:p>
    <w:p w:rsidR="00DE4372" w:rsidRPr="004A79D2" w:rsidRDefault="00DE4372" w:rsidP="00D416EC">
      <w:pPr>
        <w:jc w:val="both"/>
        <w:rPr>
          <w:rFonts w:ascii="Arial" w:hAnsi="Arial" w:cs="Arial"/>
          <w:sz w:val="22"/>
          <w:szCs w:val="22"/>
        </w:rPr>
      </w:pPr>
      <w:r w:rsidRPr="004A79D2">
        <w:rPr>
          <w:rFonts w:ascii="Arial" w:hAnsi="Arial" w:cs="Arial"/>
          <w:b/>
          <w:bCs/>
          <w:sz w:val="22"/>
          <w:szCs w:val="22"/>
        </w:rPr>
        <w:t xml:space="preserve">Interim Note </w:t>
      </w:r>
      <w:r w:rsidR="00997F96" w:rsidRPr="004A79D2">
        <w:rPr>
          <w:rFonts w:ascii="Arial" w:hAnsi="Arial" w:cs="Arial"/>
          <w:sz w:val="22"/>
          <w:szCs w:val="22"/>
        </w:rPr>
        <w:t>–</w:t>
      </w:r>
      <w:r w:rsidRPr="004A79D2">
        <w:rPr>
          <w:rFonts w:ascii="Arial" w:hAnsi="Arial" w:cs="Arial"/>
          <w:sz w:val="22"/>
          <w:szCs w:val="22"/>
        </w:rPr>
        <w:t xml:space="preserve"> </w:t>
      </w:r>
      <w:r w:rsidR="00997F96" w:rsidRPr="004A79D2">
        <w:rPr>
          <w:rFonts w:ascii="Arial" w:hAnsi="Arial" w:cs="Arial"/>
          <w:sz w:val="22"/>
          <w:szCs w:val="22"/>
        </w:rPr>
        <w:t>2013/14, t</w:t>
      </w:r>
      <w:r w:rsidRPr="004A79D2">
        <w:rPr>
          <w:rFonts w:ascii="Arial" w:hAnsi="Arial" w:cs="Arial"/>
          <w:sz w:val="22"/>
          <w:szCs w:val="22"/>
        </w:rPr>
        <w:t xml:space="preserve">his is an indicative allocation </w:t>
      </w:r>
      <w:r w:rsidR="00D101FB" w:rsidRPr="004A79D2">
        <w:rPr>
          <w:rFonts w:ascii="Arial" w:hAnsi="Arial" w:cs="Arial"/>
          <w:sz w:val="22"/>
          <w:szCs w:val="22"/>
        </w:rPr>
        <w:t>the majority of the Change Fund is allocated for 2013/14,</w:t>
      </w:r>
      <w:r w:rsidR="00997F96" w:rsidRPr="004A79D2">
        <w:rPr>
          <w:rFonts w:ascii="Arial" w:hAnsi="Arial" w:cs="Arial"/>
          <w:sz w:val="22"/>
          <w:szCs w:val="22"/>
        </w:rPr>
        <w:t xml:space="preserve"> there remains a sum of £129,898</w:t>
      </w:r>
      <w:r w:rsidR="00D101FB" w:rsidRPr="004A79D2">
        <w:rPr>
          <w:rFonts w:ascii="Arial" w:hAnsi="Arial" w:cs="Arial"/>
          <w:sz w:val="22"/>
          <w:szCs w:val="22"/>
        </w:rPr>
        <w:t xml:space="preserve"> to be allocated with approval in principle to further develop projects on </w:t>
      </w:r>
      <w:r w:rsidR="00227754" w:rsidRPr="004A79D2">
        <w:rPr>
          <w:rFonts w:ascii="Arial" w:hAnsi="Arial" w:cs="Arial"/>
          <w:sz w:val="22"/>
          <w:szCs w:val="22"/>
        </w:rPr>
        <w:t>D</w:t>
      </w:r>
      <w:r w:rsidR="00D101FB" w:rsidRPr="004A79D2">
        <w:rPr>
          <w:rFonts w:ascii="Arial" w:hAnsi="Arial" w:cs="Arial"/>
          <w:sz w:val="22"/>
          <w:szCs w:val="22"/>
        </w:rPr>
        <w:t xml:space="preserve">ementia, Telecare and Housing Support. This has become increasingly more </w:t>
      </w:r>
      <w:r w:rsidRPr="004A79D2">
        <w:rPr>
          <w:rFonts w:ascii="Arial" w:hAnsi="Arial" w:cs="Arial"/>
          <w:sz w:val="22"/>
          <w:szCs w:val="22"/>
        </w:rPr>
        <w:t>accurate as it is aligned to the Joint Commissioning Strategy.</w:t>
      </w:r>
    </w:p>
    <w:p w:rsidR="00DE4372" w:rsidRPr="004A79D2" w:rsidRDefault="00DE4372" w:rsidP="00D416EC">
      <w:pPr>
        <w:jc w:val="both"/>
        <w:rPr>
          <w:rFonts w:ascii="Arial" w:hAnsi="Arial" w:cs="Arial"/>
          <w:sz w:val="22"/>
          <w:szCs w:val="22"/>
        </w:rPr>
      </w:pPr>
    </w:p>
    <w:p w:rsidR="00D101FB" w:rsidRPr="004A79D2" w:rsidRDefault="00DE4372" w:rsidP="00D416EC">
      <w:pPr>
        <w:jc w:val="both"/>
        <w:rPr>
          <w:rFonts w:ascii="Arial" w:hAnsi="Arial" w:cs="Arial"/>
          <w:sz w:val="22"/>
          <w:szCs w:val="22"/>
        </w:rPr>
      </w:pPr>
      <w:r w:rsidRPr="004A79D2">
        <w:rPr>
          <w:rFonts w:ascii="Arial" w:hAnsi="Arial" w:cs="Arial"/>
          <w:sz w:val="22"/>
          <w:szCs w:val="22"/>
        </w:rPr>
        <w:t xml:space="preserve">The pattern of expenditure </w:t>
      </w:r>
      <w:r w:rsidR="00D101FB" w:rsidRPr="004A79D2">
        <w:rPr>
          <w:rFonts w:ascii="Arial" w:hAnsi="Arial" w:cs="Arial"/>
          <w:sz w:val="22"/>
          <w:szCs w:val="22"/>
        </w:rPr>
        <w:t>has been estimated as outlined below but there remains a degree of flexibility to ensure that only projects which are evidencing impact continue to be funded via Change Fund.</w:t>
      </w:r>
    </w:p>
    <w:p w:rsidR="00DE4372" w:rsidRPr="004A79D2" w:rsidRDefault="00DE4372" w:rsidP="00D416EC">
      <w:pPr>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1724"/>
        <w:gridCol w:w="1980"/>
        <w:gridCol w:w="1620"/>
        <w:gridCol w:w="1620"/>
        <w:gridCol w:w="1719"/>
      </w:tblGrid>
      <w:tr w:rsidR="00DD17A6" w:rsidRPr="004A79D2" w:rsidTr="00FC1BFB">
        <w:tc>
          <w:tcPr>
            <w:tcW w:w="1084" w:type="dxa"/>
          </w:tcPr>
          <w:p w:rsidR="00DD17A6" w:rsidRPr="004A79D2" w:rsidRDefault="00DD17A6" w:rsidP="00D416EC">
            <w:pPr>
              <w:jc w:val="both"/>
              <w:rPr>
                <w:rFonts w:ascii="Arial" w:hAnsi="Arial" w:cs="Arial"/>
              </w:rPr>
            </w:pPr>
          </w:p>
        </w:tc>
        <w:tc>
          <w:tcPr>
            <w:tcW w:w="1724" w:type="dxa"/>
            <w:shd w:val="clear" w:color="auto" w:fill="33CCCC"/>
          </w:tcPr>
          <w:p w:rsidR="00DD17A6" w:rsidRPr="004A79D2" w:rsidRDefault="00DD17A6" w:rsidP="00D416EC">
            <w:pPr>
              <w:jc w:val="both"/>
              <w:rPr>
                <w:rFonts w:ascii="Arial" w:hAnsi="Arial" w:cs="Arial"/>
              </w:rPr>
            </w:pPr>
            <w:r w:rsidRPr="004A79D2">
              <w:rPr>
                <w:rFonts w:ascii="Arial" w:hAnsi="Arial" w:cs="Arial"/>
                <w:sz w:val="22"/>
                <w:szCs w:val="22"/>
              </w:rPr>
              <w:t>Preventative &amp; Anticipatory Care</w:t>
            </w:r>
          </w:p>
        </w:tc>
        <w:tc>
          <w:tcPr>
            <w:tcW w:w="1980" w:type="dxa"/>
            <w:shd w:val="clear" w:color="auto" w:fill="FFFF00"/>
          </w:tcPr>
          <w:p w:rsidR="00DD17A6" w:rsidRPr="004A79D2" w:rsidRDefault="00DD17A6" w:rsidP="00D416EC">
            <w:pPr>
              <w:jc w:val="both"/>
              <w:rPr>
                <w:rFonts w:ascii="Arial" w:hAnsi="Arial" w:cs="Arial"/>
              </w:rPr>
            </w:pPr>
            <w:r w:rsidRPr="004A79D2">
              <w:rPr>
                <w:rFonts w:ascii="Arial" w:hAnsi="Arial" w:cs="Arial"/>
                <w:sz w:val="22"/>
                <w:szCs w:val="22"/>
              </w:rPr>
              <w:t>Proactive Care &amp; Support at Home</w:t>
            </w:r>
          </w:p>
        </w:tc>
        <w:tc>
          <w:tcPr>
            <w:tcW w:w="1620" w:type="dxa"/>
            <w:shd w:val="clear" w:color="auto" w:fill="B2A1C7" w:themeFill="accent4" w:themeFillTint="99"/>
          </w:tcPr>
          <w:p w:rsidR="00DD17A6" w:rsidRPr="004A79D2" w:rsidRDefault="00DD17A6" w:rsidP="00D416EC">
            <w:pPr>
              <w:jc w:val="both"/>
              <w:rPr>
                <w:rFonts w:ascii="Arial" w:hAnsi="Arial" w:cs="Arial"/>
              </w:rPr>
            </w:pPr>
            <w:r w:rsidRPr="004A79D2">
              <w:rPr>
                <w:rFonts w:ascii="Arial" w:hAnsi="Arial" w:cs="Arial"/>
                <w:sz w:val="22"/>
                <w:szCs w:val="22"/>
              </w:rPr>
              <w:t>Effective Care at Time of Transition</w:t>
            </w:r>
          </w:p>
        </w:tc>
        <w:tc>
          <w:tcPr>
            <w:tcW w:w="1620" w:type="dxa"/>
            <w:shd w:val="clear" w:color="auto" w:fill="00B050"/>
          </w:tcPr>
          <w:p w:rsidR="00DD17A6" w:rsidRPr="004A79D2" w:rsidRDefault="00DD17A6" w:rsidP="00D416EC">
            <w:pPr>
              <w:jc w:val="both"/>
              <w:rPr>
                <w:rFonts w:ascii="Arial" w:hAnsi="Arial" w:cs="Arial"/>
              </w:rPr>
            </w:pPr>
            <w:r w:rsidRPr="004A79D2">
              <w:rPr>
                <w:rFonts w:ascii="Arial" w:hAnsi="Arial" w:cs="Arial"/>
                <w:sz w:val="22"/>
                <w:szCs w:val="22"/>
              </w:rPr>
              <w:t>Hospital &amp; Care Homes</w:t>
            </w:r>
          </w:p>
        </w:tc>
        <w:tc>
          <w:tcPr>
            <w:tcW w:w="1719" w:type="dxa"/>
          </w:tcPr>
          <w:p w:rsidR="00DD17A6" w:rsidRPr="004A79D2" w:rsidRDefault="00DD17A6" w:rsidP="00D416EC">
            <w:pPr>
              <w:jc w:val="both"/>
              <w:rPr>
                <w:rFonts w:ascii="Arial" w:hAnsi="Arial" w:cs="Arial"/>
              </w:rPr>
            </w:pPr>
            <w:r w:rsidRPr="004A79D2">
              <w:rPr>
                <w:rFonts w:ascii="Arial" w:hAnsi="Arial" w:cs="Arial"/>
                <w:sz w:val="22"/>
                <w:szCs w:val="22"/>
              </w:rPr>
              <w:t>Enablers</w:t>
            </w:r>
          </w:p>
        </w:tc>
      </w:tr>
      <w:tr w:rsidR="00DD17A6" w:rsidRPr="004A79D2" w:rsidTr="00193007">
        <w:tc>
          <w:tcPr>
            <w:tcW w:w="1084" w:type="dxa"/>
          </w:tcPr>
          <w:p w:rsidR="00DD17A6" w:rsidRPr="004A79D2" w:rsidRDefault="00DD17A6" w:rsidP="00D416EC">
            <w:pPr>
              <w:jc w:val="both"/>
              <w:rPr>
                <w:rFonts w:ascii="Arial" w:hAnsi="Arial" w:cs="Arial"/>
              </w:rPr>
            </w:pPr>
            <w:r w:rsidRPr="004A79D2">
              <w:rPr>
                <w:rFonts w:ascii="Arial" w:hAnsi="Arial" w:cs="Arial"/>
                <w:sz w:val="22"/>
                <w:szCs w:val="22"/>
              </w:rPr>
              <w:t>2011/12</w:t>
            </w:r>
          </w:p>
        </w:tc>
        <w:tc>
          <w:tcPr>
            <w:tcW w:w="1724" w:type="dxa"/>
          </w:tcPr>
          <w:p w:rsidR="00DD17A6" w:rsidRPr="004A79D2" w:rsidRDefault="006B4CD5" w:rsidP="006B4CD5">
            <w:pPr>
              <w:jc w:val="right"/>
              <w:rPr>
                <w:rFonts w:ascii="Arial" w:hAnsi="Arial" w:cs="Arial"/>
              </w:rPr>
            </w:pPr>
            <w:r w:rsidRPr="004A79D2">
              <w:rPr>
                <w:rFonts w:ascii="Arial" w:hAnsi="Arial" w:cs="Arial"/>
                <w:sz w:val="22"/>
                <w:szCs w:val="22"/>
              </w:rPr>
              <w:t>£88,203</w:t>
            </w:r>
          </w:p>
        </w:tc>
        <w:tc>
          <w:tcPr>
            <w:tcW w:w="1980" w:type="dxa"/>
          </w:tcPr>
          <w:p w:rsidR="00DD17A6" w:rsidRPr="004A79D2" w:rsidRDefault="001538FE" w:rsidP="006B4CD5">
            <w:pPr>
              <w:jc w:val="right"/>
              <w:rPr>
                <w:rFonts w:ascii="Arial" w:hAnsi="Arial" w:cs="Arial"/>
              </w:rPr>
            </w:pPr>
            <w:r w:rsidRPr="004A79D2">
              <w:rPr>
                <w:rFonts w:ascii="Arial" w:hAnsi="Arial" w:cs="Arial"/>
                <w:sz w:val="22"/>
                <w:szCs w:val="22"/>
              </w:rPr>
              <w:t>£</w:t>
            </w:r>
            <w:r w:rsidR="006B4CD5" w:rsidRPr="004A79D2">
              <w:rPr>
                <w:rFonts w:ascii="Arial" w:hAnsi="Arial" w:cs="Arial"/>
                <w:sz w:val="22"/>
                <w:szCs w:val="22"/>
              </w:rPr>
              <w:t>260,400</w:t>
            </w:r>
          </w:p>
        </w:tc>
        <w:tc>
          <w:tcPr>
            <w:tcW w:w="1620" w:type="dxa"/>
          </w:tcPr>
          <w:p w:rsidR="00DD17A6" w:rsidRPr="004A79D2" w:rsidRDefault="001538FE" w:rsidP="006B4CD5">
            <w:pPr>
              <w:jc w:val="right"/>
              <w:rPr>
                <w:rFonts w:ascii="Arial" w:hAnsi="Arial" w:cs="Arial"/>
              </w:rPr>
            </w:pPr>
            <w:r w:rsidRPr="004A79D2">
              <w:rPr>
                <w:rFonts w:ascii="Arial" w:hAnsi="Arial" w:cs="Arial"/>
                <w:sz w:val="22"/>
                <w:szCs w:val="22"/>
              </w:rPr>
              <w:t>£</w:t>
            </w:r>
            <w:r w:rsidR="006B4CD5" w:rsidRPr="004A79D2">
              <w:rPr>
                <w:rFonts w:ascii="Arial" w:hAnsi="Arial" w:cs="Arial"/>
                <w:sz w:val="22"/>
                <w:szCs w:val="22"/>
              </w:rPr>
              <w:t>37,503</w:t>
            </w:r>
          </w:p>
        </w:tc>
        <w:tc>
          <w:tcPr>
            <w:tcW w:w="1620" w:type="dxa"/>
          </w:tcPr>
          <w:p w:rsidR="00DD17A6" w:rsidRPr="004A79D2" w:rsidRDefault="001538FE" w:rsidP="006B4CD5">
            <w:pPr>
              <w:jc w:val="right"/>
              <w:rPr>
                <w:rFonts w:ascii="Arial" w:hAnsi="Arial" w:cs="Arial"/>
              </w:rPr>
            </w:pPr>
            <w:r w:rsidRPr="004A79D2">
              <w:rPr>
                <w:rFonts w:ascii="Arial" w:hAnsi="Arial" w:cs="Arial"/>
                <w:sz w:val="22"/>
                <w:szCs w:val="22"/>
              </w:rPr>
              <w:t>£</w:t>
            </w:r>
            <w:r w:rsidR="006B4CD5" w:rsidRPr="004A79D2">
              <w:rPr>
                <w:rFonts w:ascii="Arial" w:hAnsi="Arial" w:cs="Arial"/>
                <w:sz w:val="22"/>
                <w:szCs w:val="22"/>
              </w:rPr>
              <w:t>7,085</w:t>
            </w:r>
          </w:p>
        </w:tc>
        <w:tc>
          <w:tcPr>
            <w:tcW w:w="1719" w:type="dxa"/>
          </w:tcPr>
          <w:p w:rsidR="00DD17A6" w:rsidRPr="004A79D2" w:rsidRDefault="001538FE" w:rsidP="006B4CD5">
            <w:pPr>
              <w:jc w:val="right"/>
              <w:rPr>
                <w:rFonts w:ascii="Arial" w:hAnsi="Arial" w:cs="Arial"/>
              </w:rPr>
            </w:pPr>
            <w:r w:rsidRPr="004A79D2">
              <w:rPr>
                <w:rFonts w:ascii="Arial" w:hAnsi="Arial" w:cs="Arial"/>
                <w:sz w:val="22"/>
                <w:szCs w:val="22"/>
              </w:rPr>
              <w:t>£</w:t>
            </w:r>
            <w:r w:rsidR="006B4CD5" w:rsidRPr="004A79D2">
              <w:rPr>
                <w:rFonts w:ascii="Arial" w:hAnsi="Arial" w:cs="Arial"/>
                <w:sz w:val="22"/>
                <w:szCs w:val="22"/>
              </w:rPr>
              <w:t>139,295</w:t>
            </w:r>
          </w:p>
        </w:tc>
      </w:tr>
      <w:tr w:rsidR="00DD17A6" w:rsidRPr="004A79D2" w:rsidTr="00193007">
        <w:tc>
          <w:tcPr>
            <w:tcW w:w="1084" w:type="dxa"/>
          </w:tcPr>
          <w:p w:rsidR="00DD17A6" w:rsidRPr="004A79D2" w:rsidRDefault="00DD17A6" w:rsidP="00D416EC">
            <w:pPr>
              <w:jc w:val="both"/>
              <w:rPr>
                <w:rFonts w:ascii="Arial" w:hAnsi="Arial" w:cs="Arial"/>
              </w:rPr>
            </w:pPr>
            <w:r w:rsidRPr="004A79D2">
              <w:rPr>
                <w:rFonts w:ascii="Arial" w:hAnsi="Arial" w:cs="Arial"/>
                <w:sz w:val="22"/>
                <w:szCs w:val="22"/>
              </w:rPr>
              <w:t>2012/13</w:t>
            </w:r>
          </w:p>
        </w:tc>
        <w:tc>
          <w:tcPr>
            <w:tcW w:w="1724" w:type="dxa"/>
          </w:tcPr>
          <w:p w:rsidR="00DD17A6" w:rsidRPr="004A79D2" w:rsidRDefault="003E652E" w:rsidP="003E652E">
            <w:pPr>
              <w:jc w:val="right"/>
              <w:rPr>
                <w:rFonts w:ascii="Arial" w:hAnsi="Arial" w:cs="Arial"/>
              </w:rPr>
            </w:pPr>
            <w:r w:rsidRPr="004A79D2">
              <w:rPr>
                <w:rFonts w:ascii="Arial" w:hAnsi="Arial" w:cs="Arial"/>
                <w:sz w:val="22"/>
                <w:szCs w:val="22"/>
              </w:rPr>
              <w:t>£211,411</w:t>
            </w:r>
          </w:p>
        </w:tc>
        <w:tc>
          <w:tcPr>
            <w:tcW w:w="1980" w:type="dxa"/>
          </w:tcPr>
          <w:p w:rsidR="00DD17A6" w:rsidRPr="004A79D2" w:rsidRDefault="003E652E" w:rsidP="003E652E">
            <w:pPr>
              <w:jc w:val="right"/>
              <w:rPr>
                <w:rFonts w:ascii="Arial" w:hAnsi="Arial" w:cs="Arial"/>
              </w:rPr>
            </w:pPr>
            <w:r w:rsidRPr="004A79D2">
              <w:rPr>
                <w:rFonts w:ascii="Arial" w:hAnsi="Arial" w:cs="Arial"/>
                <w:sz w:val="22"/>
                <w:szCs w:val="22"/>
              </w:rPr>
              <w:t>£78,445</w:t>
            </w:r>
          </w:p>
        </w:tc>
        <w:tc>
          <w:tcPr>
            <w:tcW w:w="1620" w:type="dxa"/>
          </w:tcPr>
          <w:p w:rsidR="00DD17A6" w:rsidRPr="004A79D2" w:rsidRDefault="003E652E" w:rsidP="003E652E">
            <w:pPr>
              <w:jc w:val="right"/>
              <w:rPr>
                <w:rFonts w:ascii="Arial" w:hAnsi="Arial" w:cs="Arial"/>
              </w:rPr>
            </w:pPr>
            <w:r w:rsidRPr="004A79D2">
              <w:rPr>
                <w:rFonts w:ascii="Arial" w:hAnsi="Arial" w:cs="Arial"/>
                <w:sz w:val="22"/>
                <w:szCs w:val="22"/>
              </w:rPr>
              <w:t>£105,097</w:t>
            </w:r>
          </w:p>
        </w:tc>
        <w:tc>
          <w:tcPr>
            <w:tcW w:w="1620" w:type="dxa"/>
          </w:tcPr>
          <w:p w:rsidR="00DD17A6" w:rsidRPr="004A79D2" w:rsidRDefault="003E652E" w:rsidP="003E652E">
            <w:pPr>
              <w:jc w:val="right"/>
              <w:rPr>
                <w:rFonts w:ascii="Arial" w:hAnsi="Arial" w:cs="Arial"/>
              </w:rPr>
            </w:pPr>
            <w:r w:rsidRPr="004A79D2">
              <w:rPr>
                <w:rFonts w:ascii="Arial" w:hAnsi="Arial" w:cs="Arial"/>
                <w:sz w:val="22"/>
                <w:szCs w:val="22"/>
              </w:rPr>
              <w:t>£45,897</w:t>
            </w:r>
          </w:p>
        </w:tc>
        <w:tc>
          <w:tcPr>
            <w:tcW w:w="1719" w:type="dxa"/>
          </w:tcPr>
          <w:p w:rsidR="00DD17A6" w:rsidRPr="004A79D2" w:rsidRDefault="003E652E" w:rsidP="003E652E">
            <w:pPr>
              <w:jc w:val="right"/>
              <w:rPr>
                <w:rFonts w:ascii="Arial" w:hAnsi="Arial" w:cs="Arial"/>
              </w:rPr>
            </w:pPr>
            <w:r w:rsidRPr="004A79D2">
              <w:rPr>
                <w:rFonts w:ascii="Arial" w:hAnsi="Arial" w:cs="Arial"/>
                <w:sz w:val="22"/>
                <w:szCs w:val="22"/>
              </w:rPr>
              <w:t>£171,150</w:t>
            </w:r>
          </w:p>
        </w:tc>
      </w:tr>
      <w:tr w:rsidR="00DD17A6" w:rsidRPr="004A79D2" w:rsidTr="00193007">
        <w:tc>
          <w:tcPr>
            <w:tcW w:w="1084" w:type="dxa"/>
          </w:tcPr>
          <w:p w:rsidR="00DD17A6" w:rsidRPr="004A79D2" w:rsidRDefault="00DD17A6" w:rsidP="00D416EC">
            <w:pPr>
              <w:jc w:val="both"/>
              <w:rPr>
                <w:rFonts w:ascii="Arial" w:hAnsi="Arial" w:cs="Arial"/>
              </w:rPr>
            </w:pPr>
            <w:r w:rsidRPr="004A79D2">
              <w:rPr>
                <w:rFonts w:ascii="Arial" w:hAnsi="Arial" w:cs="Arial"/>
                <w:sz w:val="22"/>
                <w:szCs w:val="22"/>
              </w:rPr>
              <w:t>2013/14</w:t>
            </w:r>
          </w:p>
        </w:tc>
        <w:tc>
          <w:tcPr>
            <w:tcW w:w="1724" w:type="dxa"/>
          </w:tcPr>
          <w:p w:rsidR="00DD17A6" w:rsidRPr="004A79D2" w:rsidRDefault="00F85B91" w:rsidP="00997F96">
            <w:pPr>
              <w:jc w:val="right"/>
              <w:rPr>
                <w:rFonts w:ascii="Arial" w:hAnsi="Arial" w:cs="Arial"/>
              </w:rPr>
            </w:pPr>
            <w:r w:rsidRPr="004A79D2">
              <w:rPr>
                <w:rFonts w:ascii="Arial" w:hAnsi="Arial" w:cs="Arial"/>
                <w:sz w:val="22"/>
                <w:szCs w:val="22"/>
              </w:rPr>
              <w:t>£</w:t>
            </w:r>
            <w:r w:rsidR="00997F96" w:rsidRPr="004A79D2">
              <w:rPr>
                <w:rFonts w:ascii="Arial" w:hAnsi="Arial" w:cs="Arial"/>
                <w:sz w:val="22"/>
                <w:szCs w:val="22"/>
              </w:rPr>
              <w:t>238,179</w:t>
            </w:r>
          </w:p>
        </w:tc>
        <w:tc>
          <w:tcPr>
            <w:tcW w:w="1980" w:type="dxa"/>
          </w:tcPr>
          <w:p w:rsidR="00DD17A6" w:rsidRPr="004A79D2" w:rsidRDefault="00F85B91" w:rsidP="00997F96">
            <w:pPr>
              <w:jc w:val="right"/>
              <w:rPr>
                <w:rFonts w:ascii="Arial" w:hAnsi="Arial" w:cs="Arial"/>
              </w:rPr>
            </w:pPr>
            <w:r w:rsidRPr="004A79D2">
              <w:rPr>
                <w:rFonts w:ascii="Arial" w:hAnsi="Arial" w:cs="Arial"/>
                <w:sz w:val="22"/>
                <w:szCs w:val="22"/>
              </w:rPr>
              <w:t>£</w:t>
            </w:r>
            <w:r w:rsidR="00997F96" w:rsidRPr="004A79D2">
              <w:rPr>
                <w:rFonts w:ascii="Arial" w:hAnsi="Arial" w:cs="Arial"/>
                <w:sz w:val="22"/>
                <w:szCs w:val="22"/>
              </w:rPr>
              <w:t>105,511</w:t>
            </w:r>
          </w:p>
        </w:tc>
        <w:tc>
          <w:tcPr>
            <w:tcW w:w="1620" w:type="dxa"/>
          </w:tcPr>
          <w:p w:rsidR="00DD17A6" w:rsidRPr="004A79D2" w:rsidRDefault="00F85B91" w:rsidP="00997F96">
            <w:pPr>
              <w:jc w:val="right"/>
              <w:rPr>
                <w:rFonts w:ascii="Arial" w:hAnsi="Arial" w:cs="Arial"/>
              </w:rPr>
            </w:pPr>
            <w:r w:rsidRPr="004A79D2">
              <w:rPr>
                <w:rFonts w:ascii="Arial" w:hAnsi="Arial" w:cs="Arial"/>
                <w:sz w:val="22"/>
                <w:szCs w:val="22"/>
              </w:rPr>
              <w:t>£</w:t>
            </w:r>
            <w:r w:rsidR="00997F96" w:rsidRPr="004A79D2">
              <w:rPr>
                <w:rFonts w:ascii="Arial" w:hAnsi="Arial" w:cs="Arial"/>
                <w:sz w:val="22"/>
                <w:szCs w:val="22"/>
              </w:rPr>
              <w:t>149,313</w:t>
            </w:r>
          </w:p>
        </w:tc>
        <w:tc>
          <w:tcPr>
            <w:tcW w:w="1620" w:type="dxa"/>
          </w:tcPr>
          <w:p w:rsidR="00DD17A6" w:rsidRPr="004A79D2" w:rsidRDefault="00F85B91" w:rsidP="00997F96">
            <w:pPr>
              <w:jc w:val="right"/>
              <w:rPr>
                <w:rFonts w:ascii="Arial" w:hAnsi="Arial" w:cs="Arial"/>
              </w:rPr>
            </w:pPr>
            <w:r w:rsidRPr="004A79D2">
              <w:rPr>
                <w:rFonts w:ascii="Arial" w:hAnsi="Arial" w:cs="Arial"/>
                <w:sz w:val="22"/>
                <w:szCs w:val="22"/>
              </w:rPr>
              <w:t>£</w:t>
            </w:r>
            <w:r w:rsidR="00997F96" w:rsidRPr="004A79D2">
              <w:rPr>
                <w:rFonts w:ascii="Arial" w:hAnsi="Arial" w:cs="Arial"/>
                <w:sz w:val="22"/>
                <w:szCs w:val="22"/>
              </w:rPr>
              <w:t>94,565</w:t>
            </w:r>
          </w:p>
        </w:tc>
        <w:tc>
          <w:tcPr>
            <w:tcW w:w="1719" w:type="dxa"/>
          </w:tcPr>
          <w:p w:rsidR="00DD17A6" w:rsidRPr="004A79D2" w:rsidRDefault="00F85B91" w:rsidP="00997F96">
            <w:pPr>
              <w:jc w:val="right"/>
              <w:rPr>
                <w:rFonts w:ascii="Arial" w:hAnsi="Arial" w:cs="Arial"/>
              </w:rPr>
            </w:pPr>
            <w:r w:rsidRPr="004A79D2">
              <w:rPr>
                <w:rFonts w:ascii="Arial" w:hAnsi="Arial" w:cs="Arial"/>
                <w:sz w:val="22"/>
                <w:szCs w:val="22"/>
              </w:rPr>
              <w:t>£</w:t>
            </w:r>
            <w:r w:rsidR="00997F96" w:rsidRPr="004A79D2">
              <w:rPr>
                <w:rFonts w:ascii="Arial" w:hAnsi="Arial" w:cs="Arial"/>
                <w:sz w:val="22"/>
                <w:szCs w:val="22"/>
              </w:rPr>
              <w:t>209,693</w:t>
            </w:r>
          </w:p>
        </w:tc>
      </w:tr>
      <w:tr w:rsidR="00DD17A6" w:rsidRPr="004A79D2" w:rsidTr="00193007">
        <w:tc>
          <w:tcPr>
            <w:tcW w:w="1084" w:type="dxa"/>
          </w:tcPr>
          <w:p w:rsidR="00DD17A6" w:rsidRPr="004A79D2" w:rsidRDefault="00DD17A6" w:rsidP="00D416EC">
            <w:pPr>
              <w:jc w:val="both"/>
              <w:rPr>
                <w:rFonts w:ascii="Arial" w:hAnsi="Arial" w:cs="Arial"/>
              </w:rPr>
            </w:pPr>
            <w:r w:rsidRPr="004A79D2">
              <w:rPr>
                <w:rFonts w:ascii="Arial" w:hAnsi="Arial" w:cs="Arial"/>
                <w:sz w:val="22"/>
                <w:szCs w:val="22"/>
              </w:rPr>
              <w:t>2014/15</w:t>
            </w:r>
          </w:p>
        </w:tc>
        <w:tc>
          <w:tcPr>
            <w:tcW w:w="1724" w:type="dxa"/>
          </w:tcPr>
          <w:p w:rsidR="00DD17A6" w:rsidRPr="004A79D2" w:rsidRDefault="00F85B91" w:rsidP="00F85B91">
            <w:pPr>
              <w:jc w:val="right"/>
              <w:rPr>
                <w:rFonts w:ascii="Arial" w:hAnsi="Arial" w:cs="Arial"/>
              </w:rPr>
            </w:pPr>
            <w:r w:rsidRPr="004A79D2">
              <w:rPr>
                <w:rFonts w:ascii="Arial" w:hAnsi="Arial" w:cs="Arial"/>
                <w:sz w:val="22"/>
                <w:szCs w:val="22"/>
              </w:rPr>
              <w:t>tbc</w:t>
            </w:r>
          </w:p>
        </w:tc>
        <w:tc>
          <w:tcPr>
            <w:tcW w:w="1980" w:type="dxa"/>
          </w:tcPr>
          <w:p w:rsidR="00DD17A6" w:rsidRPr="004A79D2" w:rsidRDefault="00F85B91" w:rsidP="00F85B91">
            <w:pPr>
              <w:jc w:val="right"/>
              <w:rPr>
                <w:rFonts w:ascii="Arial" w:hAnsi="Arial" w:cs="Arial"/>
              </w:rPr>
            </w:pPr>
            <w:r w:rsidRPr="004A79D2">
              <w:rPr>
                <w:rFonts w:ascii="Arial" w:hAnsi="Arial" w:cs="Arial"/>
                <w:sz w:val="22"/>
                <w:szCs w:val="22"/>
              </w:rPr>
              <w:t>tbc</w:t>
            </w:r>
          </w:p>
        </w:tc>
        <w:tc>
          <w:tcPr>
            <w:tcW w:w="1620" w:type="dxa"/>
          </w:tcPr>
          <w:p w:rsidR="00DD17A6" w:rsidRPr="004A79D2" w:rsidRDefault="00F85B91" w:rsidP="00F85B91">
            <w:pPr>
              <w:jc w:val="right"/>
              <w:rPr>
                <w:rFonts w:ascii="Arial" w:hAnsi="Arial" w:cs="Arial"/>
              </w:rPr>
            </w:pPr>
            <w:r w:rsidRPr="004A79D2">
              <w:rPr>
                <w:rFonts w:ascii="Arial" w:hAnsi="Arial" w:cs="Arial"/>
                <w:sz w:val="22"/>
                <w:szCs w:val="22"/>
              </w:rPr>
              <w:t>tbc</w:t>
            </w:r>
          </w:p>
        </w:tc>
        <w:tc>
          <w:tcPr>
            <w:tcW w:w="1620" w:type="dxa"/>
          </w:tcPr>
          <w:p w:rsidR="00DD17A6" w:rsidRPr="004A79D2" w:rsidRDefault="00F85B91" w:rsidP="00F85B91">
            <w:pPr>
              <w:jc w:val="right"/>
              <w:rPr>
                <w:rFonts w:ascii="Arial" w:hAnsi="Arial" w:cs="Arial"/>
              </w:rPr>
            </w:pPr>
            <w:r w:rsidRPr="004A79D2">
              <w:rPr>
                <w:rFonts w:ascii="Arial" w:hAnsi="Arial" w:cs="Arial"/>
                <w:sz w:val="22"/>
                <w:szCs w:val="22"/>
              </w:rPr>
              <w:t>tbc</w:t>
            </w:r>
          </w:p>
        </w:tc>
        <w:tc>
          <w:tcPr>
            <w:tcW w:w="1719" w:type="dxa"/>
          </w:tcPr>
          <w:p w:rsidR="00DD17A6" w:rsidRPr="004A79D2" w:rsidRDefault="00F85B91" w:rsidP="00F85B91">
            <w:pPr>
              <w:jc w:val="right"/>
              <w:rPr>
                <w:rFonts w:ascii="Arial" w:hAnsi="Arial" w:cs="Arial"/>
              </w:rPr>
            </w:pPr>
            <w:r w:rsidRPr="004A79D2">
              <w:rPr>
                <w:rFonts w:ascii="Arial" w:hAnsi="Arial" w:cs="Arial"/>
                <w:sz w:val="22"/>
                <w:szCs w:val="22"/>
              </w:rPr>
              <w:t>tbc</w:t>
            </w:r>
          </w:p>
        </w:tc>
      </w:tr>
    </w:tbl>
    <w:p w:rsidR="00DD17A6" w:rsidRPr="004A79D2" w:rsidRDefault="00DD17A6" w:rsidP="00D416EC">
      <w:pPr>
        <w:jc w:val="both"/>
        <w:rPr>
          <w:rFonts w:ascii="Arial" w:hAnsi="Arial" w:cs="Arial"/>
          <w:sz w:val="22"/>
          <w:szCs w:val="22"/>
        </w:rPr>
      </w:pPr>
    </w:p>
    <w:p w:rsidR="00D101FB" w:rsidRPr="004A79D2" w:rsidRDefault="00DD17A6" w:rsidP="00D416EC">
      <w:pPr>
        <w:jc w:val="both"/>
        <w:rPr>
          <w:rFonts w:ascii="Arial" w:hAnsi="Arial" w:cs="Arial"/>
          <w:sz w:val="22"/>
          <w:szCs w:val="22"/>
        </w:rPr>
      </w:pPr>
      <w:r w:rsidRPr="004A79D2">
        <w:rPr>
          <w:rFonts w:ascii="Arial" w:hAnsi="Arial" w:cs="Arial"/>
          <w:sz w:val="22"/>
          <w:szCs w:val="22"/>
        </w:rPr>
        <w:t>3.4 Total resource</w:t>
      </w:r>
      <w:r w:rsidR="00466B4C" w:rsidRPr="004A79D2">
        <w:rPr>
          <w:rFonts w:ascii="Arial" w:hAnsi="Arial" w:cs="Arial"/>
          <w:sz w:val="22"/>
          <w:szCs w:val="22"/>
        </w:rPr>
        <w:t xml:space="preserve"> allocation by pathway</w:t>
      </w:r>
      <w:r w:rsidR="00F85B91" w:rsidRPr="004A79D2">
        <w:rPr>
          <w:rFonts w:ascii="Arial" w:hAnsi="Arial" w:cs="Arial"/>
          <w:sz w:val="22"/>
          <w:szCs w:val="22"/>
        </w:rPr>
        <w:t xml:space="preserve"> over the Change Fund to date</w:t>
      </w:r>
      <w:r w:rsidR="00CC0318" w:rsidRPr="004A79D2">
        <w:rPr>
          <w:rFonts w:ascii="Arial" w:hAnsi="Arial" w:cs="Arial"/>
          <w:sz w:val="22"/>
          <w:szCs w:val="22"/>
        </w:rPr>
        <w:t>.</w:t>
      </w:r>
    </w:p>
    <w:p w:rsidR="00D101FB" w:rsidRPr="004A79D2" w:rsidRDefault="00D101FB" w:rsidP="00D416EC">
      <w:pPr>
        <w:jc w:val="both"/>
        <w:rPr>
          <w:rFonts w:ascii="Arial" w:hAnsi="Arial" w:cs="Arial"/>
          <w:sz w:val="22"/>
          <w:szCs w:val="22"/>
        </w:rPr>
      </w:pPr>
    </w:p>
    <w:tbl>
      <w:tblPr>
        <w:tblpPr w:leftFromText="180" w:rightFromText="180" w:vertAnchor="text" w:tblpY="1"/>
        <w:tblOverlap w:val="neve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1701"/>
        <w:gridCol w:w="1984"/>
        <w:gridCol w:w="1559"/>
        <w:gridCol w:w="1701"/>
        <w:gridCol w:w="1701"/>
      </w:tblGrid>
      <w:tr w:rsidR="00227754" w:rsidRPr="004A79D2" w:rsidTr="009E420F">
        <w:tc>
          <w:tcPr>
            <w:tcW w:w="1135" w:type="dxa"/>
            <w:shd w:val="clear" w:color="auto" w:fill="FFFFFF" w:themeFill="background1"/>
          </w:tcPr>
          <w:p w:rsidR="00227754" w:rsidRPr="004A79D2" w:rsidRDefault="00227754" w:rsidP="009E420F">
            <w:pPr>
              <w:jc w:val="both"/>
              <w:rPr>
                <w:rFonts w:ascii="Arial" w:hAnsi="Arial" w:cs="Arial"/>
              </w:rPr>
            </w:pPr>
          </w:p>
        </w:tc>
        <w:tc>
          <w:tcPr>
            <w:tcW w:w="1701" w:type="dxa"/>
            <w:shd w:val="clear" w:color="auto" w:fill="33CCCC"/>
          </w:tcPr>
          <w:p w:rsidR="00227754" w:rsidRPr="004A79D2" w:rsidRDefault="00227754" w:rsidP="009E420F">
            <w:pPr>
              <w:jc w:val="both"/>
              <w:rPr>
                <w:rFonts w:ascii="Arial" w:hAnsi="Arial" w:cs="Arial"/>
              </w:rPr>
            </w:pPr>
            <w:r w:rsidRPr="004A79D2">
              <w:rPr>
                <w:rFonts w:ascii="Arial" w:hAnsi="Arial" w:cs="Arial"/>
                <w:sz w:val="22"/>
                <w:szCs w:val="22"/>
              </w:rPr>
              <w:t>Preventative &amp; Anticipatory Care</w:t>
            </w:r>
          </w:p>
        </w:tc>
        <w:tc>
          <w:tcPr>
            <w:tcW w:w="1984" w:type="dxa"/>
            <w:shd w:val="clear" w:color="auto" w:fill="FFFF00"/>
          </w:tcPr>
          <w:p w:rsidR="00227754" w:rsidRPr="004A79D2" w:rsidRDefault="00227754" w:rsidP="009E420F">
            <w:pPr>
              <w:jc w:val="both"/>
              <w:rPr>
                <w:rFonts w:ascii="Arial" w:hAnsi="Arial" w:cs="Arial"/>
              </w:rPr>
            </w:pPr>
            <w:r w:rsidRPr="004A79D2">
              <w:rPr>
                <w:rFonts w:ascii="Arial" w:hAnsi="Arial" w:cs="Arial"/>
                <w:sz w:val="22"/>
                <w:szCs w:val="22"/>
              </w:rPr>
              <w:t>Proactive Care &amp; Support at Home</w:t>
            </w:r>
          </w:p>
        </w:tc>
        <w:tc>
          <w:tcPr>
            <w:tcW w:w="1559" w:type="dxa"/>
            <w:shd w:val="clear" w:color="auto" w:fill="B2A1C7" w:themeFill="accent4" w:themeFillTint="99"/>
          </w:tcPr>
          <w:p w:rsidR="00227754" w:rsidRPr="004A79D2" w:rsidRDefault="00227754" w:rsidP="009E420F">
            <w:pPr>
              <w:jc w:val="both"/>
              <w:rPr>
                <w:rFonts w:ascii="Arial" w:hAnsi="Arial" w:cs="Arial"/>
              </w:rPr>
            </w:pPr>
            <w:r w:rsidRPr="004A79D2">
              <w:rPr>
                <w:rFonts w:ascii="Arial" w:hAnsi="Arial" w:cs="Arial"/>
                <w:sz w:val="22"/>
                <w:szCs w:val="22"/>
              </w:rPr>
              <w:t>Effective Care at Time of Transition</w:t>
            </w:r>
          </w:p>
        </w:tc>
        <w:tc>
          <w:tcPr>
            <w:tcW w:w="1701" w:type="dxa"/>
            <w:shd w:val="clear" w:color="auto" w:fill="00B050"/>
          </w:tcPr>
          <w:p w:rsidR="00227754" w:rsidRPr="004A79D2" w:rsidRDefault="00227754" w:rsidP="009E420F">
            <w:pPr>
              <w:jc w:val="both"/>
              <w:rPr>
                <w:rFonts w:ascii="Arial" w:hAnsi="Arial" w:cs="Arial"/>
              </w:rPr>
            </w:pPr>
            <w:r w:rsidRPr="004A79D2">
              <w:rPr>
                <w:rFonts w:ascii="Arial" w:hAnsi="Arial" w:cs="Arial"/>
                <w:sz w:val="22"/>
                <w:szCs w:val="22"/>
              </w:rPr>
              <w:t>Hospital &amp; Care Homes</w:t>
            </w:r>
          </w:p>
        </w:tc>
        <w:tc>
          <w:tcPr>
            <w:tcW w:w="1701" w:type="dxa"/>
          </w:tcPr>
          <w:p w:rsidR="00227754" w:rsidRPr="004A79D2" w:rsidRDefault="00227754" w:rsidP="009E420F">
            <w:pPr>
              <w:jc w:val="both"/>
              <w:rPr>
                <w:rFonts w:ascii="Arial" w:hAnsi="Arial" w:cs="Arial"/>
              </w:rPr>
            </w:pPr>
            <w:r w:rsidRPr="004A79D2">
              <w:rPr>
                <w:rFonts w:ascii="Arial" w:hAnsi="Arial" w:cs="Arial"/>
                <w:sz w:val="22"/>
                <w:szCs w:val="22"/>
              </w:rPr>
              <w:t>Enablers</w:t>
            </w:r>
          </w:p>
        </w:tc>
      </w:tr>
      <w:tr w:rsidR="00227754" w:rsidRPr="004A79D2" w:rsidTr="009E420F">
        <w:tc>
          <w:tcPr>
            <w:tcW w:w="1135" w:type="dxa"/>
          </w:tcPr>
          <w:p w:rsidR="00227754" w:rsidRPr="004A79D2" w:rsidRDefault="00227754" w:rsidP="009E420F">
            <w:pPr>
              <w:jc w:val="both"/>
              <w:rPr>
                <w:rFonts w:ascii="Arial" w:hAnsi="Arial" w:cs="Arial"/>
              </w:rPr>
            </w:pPr>
            <w:r w:rsidRPr="004A79D2">
              <w:rPr>
                <w:rFonts w:ascii="Arial" w:hAnsi="Arial" w:cs="Arial"/>
                <w:sz w:val="22"/>
                <w:szCs w:val="22"/>
              </w:rPr>
              <w:t>201</w:t>
            </w:r>
            <w:r w:rsidR="00F85B91" w:rsidRPr="004A79D2">
              <w:rPr>
                <w:rFonts w:ascii="Arial" w:hAnsi="Arial" w:cs="Arial"/>
                <w:sz w:val="22"/>
                <w:szCs w:val="22"/>
              </w:rPr>
              <w:t>1-14</w:t>
            </w:r>
          </w:p>
        </w:tc>
        <w:tc>
          <w:tcPr>
            <w:tcW w:w="1701" w:type="dxa"/>
          </w:tcPr>
          <w:p w:rsidR="00227754" w:rsidRPr="004A79D2" w:rsidRDefault="00D724D1" w:rsidP="009E420F">
            <w:pPr>
              <w:jc w:val="right"/>
              <w:rPr>
                <w:rFonts w:ascii="Arial" w:hAnsi="Arial" w:cs="Arial"/>
              </w:rPr>
            </w:pPr>
            <w:r w:rsidRPr="004A79D2">
              <w:rPr>
                <w:rFonts w:ascii="Arial" w:hAnsi="Arial" w:cs="Arial"/>
                <w:sz w:val="22"/>
                <w:szCs w:val="22"/>
              </w:rPr>
              <w:t>£537,793</w:t>
            </w:r>
          </w:p>
        </w:tc>
        <w:tc>
          <w:tcPr>
            <w:tcW w:w="1984" w:type="dxa"/>
          </w:tcPr>
          <w:p w:rsidR="00227754" w:rsidRPr="004A79D2" w:rsidRDefault="00D724D1" w:rsidP="009E420F">
            <w:pPr>
              <w:jc w:val="right"/>
              <w:rPr>
                <w:rFonts w:ascii="Arial" w:hAnsi="Arial" w:cs="Arial"/>
              </w:rPr>
            </w:pPr>
            <w:r w:rsidRPr="004A79D2">
              <w:rPr>
                <w:rFonts w:ascii="Arial" w:hAnsi="Arial" w:cs="Arial"/>
                <w:sz w:val="22"/>
                <w:szCs w:val="22"/>
              </w:rPr>
              <w:t>£444,356</w:t>
            </w:r>
          </w:p>
        </w:tc>
        <w:tc>
          <w:tcPr>
            <w:tcW w:w="1559" w:type="dxa"/>
          </w:tcPr>
          <w:p w:rsidR="00227754" w:rsidRPr="004A79D2" w:rsidRDefault="00EB2B37" w:rsidP="009E420F">
            <w:pPr>
              <w:jc w:val="right"/>
              <w:rPr>
                <w:rFonts w:ascii="Arial" w:hAnsi="Arial" w:cs="Arial"/>
              </w:rPr>
            </w:pPr>
            <w:r>
              <w:rPr>
                <w:rFonts w:ascii="Arial" w:hAnsi="Arial" w:cs="Arial"/>
                <w:sz w:val="22"/>
                <w:szCs w:val="22"/>
              </w:rPr>
              <w:t>£291</w:t>
            </w:r>
            <w:r w:rsidR="00D724D1" w:rsidRPr="004A79D2">
              <w:rPr>
                <w:rFonts w:ascii="Arial" w:hAnsi="Arial" w:cs="Arial"/>
                <w:sz w:val="22"/>
                <w:szCs w:val="22"/>
              </w:rPr>
              <w:t>,913</w:t>
            </w:r>
          </w:p>
        </w:tc>
        <w:tc>
          <w:tcPr>
            <w:tcW w:w="1701" w:type="dxa"/>
          </w:tcPr>
          <w:p w:rsidR="00227754" w:rsidRPr="004A79D2" w:rsidRDefault="00D724D1" w:rsidP="009E420F">
            <w:pPr>
              <w:jc w:val="right"/>
              <w:rPr>
                <w:rFonts w:ascii="Arial" w:hAnsi="Arial" w:cs="Arial"/>
              </w:rPr>
            </w:pPr>
            <w:r w:rsidRPr="004A79D2">
              <w:rPr>
                <w:rFonts w:ascii="Arial" w:hAnsi="Arial" w:cs="Arial"/>
                <w:sz w:val="22"/>
                <w:szCs w:val="22"/>
              </w:rPr>
              <w:t>£147,547</w:t>
            </w:r>
          </w:p>
        </w:tc>
        <w:tc>
          <w:tcPr>
            <w:tcW w:w="1701" w:type="dxa"/>
          </w:tcPr>
          <w:p w:rsidR="00227754" w:rsidRPr="004A79D2" w:rsidRDefault="00D724D1" w:rsidP="009E420F">
            <w:pPr>
              <w:jc w:val="right"/>
              <w:rPr>
                <w:rFonts w:ascii="Arial" w:hAnsi="Arial" w:cs="Arial"/>
              </w:rPr>
            </w:pPr>
            <w:r w:rsidRPr="004A79D2">
              <w:rPr>
                <w:rFonts w:ascii="Arial" w:hAnsi="Arial" w:cs="Arial"/>
                <w:sz w:val="22"/>
                <w:szCs w:val="22"/>
              </w:rPr>
              <w:t>£520,138</w:t>
            </w:r>
          </w:p>
        </w:tc>
      </w:tr>
    </w:tbl>
    <w:p w:rsidR="00DD17A6" w:rsidRPr="004A79D2" w:rsidRDefault="009E420F" w:rsidP="00D416EC">
      <w:pPr>
        <w:jc w:val="both"/>
        <w:rPr>
          <w:rFonts w:ascii="Arial" w:hAnsi="Arial" w:cs="Arial"/>
          <w:sz w:val="22"/>
          <w:szCs w:val="22"/>
        </w:rPr>
      </w:pPr>
      <w:r w:rsidRPr="004A79D2">
        <w:rPr>
          <w:rFonts w:ascii="Arial" w:hAnsi="Arial" w:cs="Arial"/>
          <w:sz w:val="22"/>
          <w:szCs w:val="22"/>
        </w:rPr>
        <w:br w:type="textWrapping" w:clear="all"/>
      </w:r>
    </w:p>
    <w:p w:rsidR="00DD17A6" w:rsidRPr="004A79D2" w:rsidRDefault="00DD17A6" w:rsidP="00D416EC">
      <w:pPr>
        <w:jc w:val="both"/>
        <w:rPr>
          <w:rFonts w:ascii="Arial" w:hAnsi="Arial" w:cs="Arial"/>
          <w:b/>
          <w:sz w:val="22"/>
          <w:szCs w:val="22"/>
        </w:rPr>
      </w:pPr>
    </w:p>
    <w:p w:rsidR="00DD17A6" w:rsidRPr="004A79D2" w:rsidRDefault="00DD17A6" w:rsidP="00D416EC">
      <w:pPr>
        <w:jc w:val="both"/>
        <w:rPr>
          <w:rFonts w:ascii="Arial" w:hAnsi="Arial" w:cs="Arial"/>
          <w:sz w:val="22"/>
          <w:szCs w:val="22"/>
        </w:rPr>
      </w:pPr>
      <w:r w:rsidRPr="004A79D2">
        <w:rPr>
          <w:rFonts w:ascii="Arial" w:hAnsi="Arial" w:cs="Arial"/>
          <w:b/>
          <w:sz w:val="22"/>
          <w:szCs w:val="22"/>
        </w:rPr>
        <w:t xml:space="preserve">4. Self Assessment </w:t>
      </w:r>
      <w:r w:rsidR="00227754" w:rsidRPr="004A79D2">
        <w:rPr>
          <w:rFonts w:ascii="Arial" w:hAnsi="Arial" w:cs="Arial"/>
          <w:b/>
          <w:sz w:val="22"/>
          <w:szCs w:val="22"/>
        </w:rPr>
        <w:t>on Performance</w:t>
      </w:r>
    </w:p>
    <w:p w:rsidR="00DD17A6" w:rsidRPr="004A79D2" w:rsidRDefault="00DD17A6" w:rsidP="00D416EC">
      <w:pPr>
        <w:jc w:val="both"/>
        <w:rPr>
          <w:rFonts w:ascii="Arial" w:hAnsi="Arial" w:cs="Arial"/>
          <w:b/>
          <w:sz w:val="22"/>
          <w:szCs w:val="22"/>
        </w:rPr>
      </w:pPr>
    </w:p>
    <w:p w:rsidR="00DD17A6" w:rsidRPr="004A79D2" w:rsidRDefault="00DD17A6" w:rsidP="00D416EC">
      <w:pPr>
        <w:jc w:val="both"/>
        <w:rPr>
          <w:rFonts w:ascii="Arial" w:hAnsi="Arial" w:cs="Arial"/>
          <w:sz w:val="22"/>
          <w:szCs w:val="22"/>
        </w:rPr>
      </w:pPr>
      <w:r w:rsidRPr="004A79D2">
        <w:rPr>
          <w:rFonts w:ascii="Arial" w:hAnsi="Arial" w:cs="Arial"/>
          <w:sz w:val="22"/>
          <w:szCs w:val="22"/>
        </w:rPr>
        <w:t>4.1 Nationally available outcome measures and indicators</w:t>
      </w:r>
    </w:p>
    <w:p w:rsidR="00193007" w:rsidRPr="004A79D2" w:rsidRDefault="00193007" w:rsidP="00D416EC">
      <w:pPr>
        <w:jc w:val="both"/>
        <w:rPr>
          <w:rFonts w:ascii="Arial" w:hAnsi="Arial" w:cs="Arial"/>
          <w:color w:val="000000"/>
          <w:sz w:val="22"/>
          <w:szCs w:val="22"/>
        </w:rPr>
      </w:pPr>
    </w:p>
    <w:p w:rsidR="00193007" w:rsidRPr="004A79D2" w:rsidRDefault="00CC0318"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A range of</w:t>
      </w:r>
      <w:r w:rsidR="00193007" w:rsidRPr="004A79D2">
        <w:rPr>
          <w:rFonts w:ascii="Arial" w:eastAsiaTheme="minorHAnsi" w:hAnsi="Arial" w:cs="Arial"/>
          <w:color w:val="000000"/>
          <w:sz w:val="22"/>
          <w:szCs w:val="22"/>
          <w:lang w:eastAsia="en-US"/>
        </w:rPr>
        <w:t xml:space="preserve"> data indicators drawn from ISD, t</w:t>
      </w:r>
      <w:r w:rsidR="00227754" w:rsidRPr="004A79D2">
        <w:rPr>
          <w:rFonts w:ascii="Arial" w:eastAsiaTheme="minorHAnsi" w:hAnsi="Arial" w:cs="Arial"/>
          <w:color w:val="000000"/>
          <w:sz w:val="22"/>
          <w:szCs w:val="22"/>
          <w:lang w:eastAsia="en-US"/>
        </w:rPr>
        <w:t>he SOA and the JIT Change Fund b</w:t>
      </w:r>
      <w:r w:rsidR="00193007" w:rsidRPr="004A79D2">
        <w:rPr>
          <w:rFonts w:ascii="Arial" w:eastAsiaTheme="minorHAnsi" w:hAnsi="Arial" w:cs="Arial"/>
          <w:color w:val="000000"/>
          <w:sz w:val="22"/>
          <w:szCs w:val="22"/>
          <w:lang w:eastAsia="en-US"/>
        </w:rPr>
        <w:t xml:space="preserve">riefing indicate that services are performing better than the Scottish average in a number of areas, for example: </w:t>
      </w:r>
    </w:p>
    <w:p w:rsidR="00193007" w:rsidRPr="004A79D2" w:rsidRDefault="00193007" w:rsidP="00D416EC">
      <w:pPr>
        <w:jc w:val="both"/>
        <w:rPr>
          <w:rFonts w:ascii="Arial" w:hAnsi="Arial" w:cs="Arial"/>
          <w:b/>
          <w:sz w:val="22"/>
          <w:szCs w:val="22"/>
        </w:rPr>
      </w:pPr>
    </w:p>
    <w:p w:rsidR="00DB349A" w:rsidRPr="004A79D2" w:rsidRDefault="00DB349A" w:rsidP="00D416EC">
      <w:pPr>
        <w:jc w:val="both"/>
        <w:rPr>
          <w:rFonts w:ascii="Arial" w:hAnsi="Arial" w:cs="Arial"/>
          <w:b/>
          <w:color w:val="FF0000"/>
          <w:sz w:val="22"/>
          <w:szCs w:val="22"/>
        </w:rPr>
      </w:pPr>
    </w:p>
    <w:p w:rsidR="00193007" w:rsidRPr="004A79D2" w:rsidRDefault="00193007" w:rsidP="00D416EC">
      <w:pPr>
        <w:jc w:val="both"/>
        <w:rPr>
          <w:rFonts w:ascii="Arial" w:hAnsi="Arial" w:cs="Arial"/>
          <w:b/>
          <w:sz w:val="22"/>
          <w:szCs w:val="22"/>
        </w:rPr>
      </w:pPr>
      <w:r w:rsidRPr="004A79D2">
        <w:rPr>
          <w:rFonts w:ascii="Arial" w:hAnsi="Arial" w:cs="Arial"/>
          <w:b/>
          <w:sz w:val="22"/>
          <w:szCs w:val="22"/>
        </w:rPr>
        <w:t>Respite Provision</w:t>
      </w:r>
    </w:p>
    <w:p w:rsidR="00193007" w:rsidRPr="004A79D2" w:rsidRDefault="00193007" w:rsidP="00D416EC">
      <w:pPr>
        <w:jc w:val="both"/>
        <w:rPr>
          <w:rFonts w:ascii="Arial" w:hAnsi="Arial" w:cs="Arial"/>
          <w:b/>
          <w:sz w:val="22"/>
          <w:szCs w:val="22"/>
        </w:rPr>
      </w:pPr>
      <w:r w:rsidRPr="004A79D2">
        <w:rPr>
          <w:rFonts w:ascii="Arial" w:hAnsi="Arial" w:cs="Arial"/>
          <w:b/>
          <w:sz w:val="22"/>
          <w:szCs w:val="22"/>
        </w:rPr>
        <w:t>Rate of Respite Provision in the Western Isles:</w:t>
      </w:r>
      <w:r w:rsidRPr="004A79D2">
        <w:rPr>
          <w:rFonts w:ascii="Arial" w:hAnsi="Arial" w:cs="Arial"/>
          <w:sz w:val="22"/>
          <w:szCs w:val="22"/>
        </w:rPr>
        <w:t xml:space="preserve"> </w:t>
      </w:r>
      <w:r w:rsidR="00162D58" w:rsidRPr="004A79D2">
        <w:rPr>
          <w:rFonts w:ascii="Arial" w:hAnsi="Arial" w:cs="Arial"/>
          <w:b/>
          <w:sz w:val="22"/>
          <w:szCs w:val="22"/>
        </w:rPr>
        <w:t>2006/06 – 2011/12</w:t>
      </w:r>
    </w:p>
    <w:p w:rsidR="00193007" w:rsidRPr="004A79D2" w:rsidRDefault="00162D58" w:rsidP="00D416EC">
      <w:pPr>
        <w:jc w:val="both"/>
        <w:rPr>
          <w:rFonts w:ascii="Arial" w:hAnsi="Arial" w:cs="Arial"/>
          <w:sz w:val="22"/>
          <w:szCs w:val="22"/>
        </w:rPr>
      </w:pPr>
      <w:r w:rsidRPr="004A79D2">
        <w:rPr>
          <w:rFonts w:ascii="Arial" w:hAnsi="Arial" w:cs="Arial"/>
          <w:noProof/>
          <w:sz w:val="22"/>
          <w:szCs w:val="22"/>
        </w:rPr>
        <w:drawing>
          <wp:inline distT="0" distB="0" distL="0" distR="0">
            <wp:extent cx="5729484" cy="2908300"/>
            <wp:effectExtent l="6093" t="0" r="4823"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2D58" w:rsidRPr="004A79D2" w:rsidRDefault="00162D58" w:rsidP="00D416EC">
      <w:pPr>
        <w:jc w:val="both"/>
        <w:rPr>
          <w:rFonts w:ascii="Arial" w:hAnsi="Arial" w:cs="Arial"/>
          <w:i/>
          <w:sz w:val="22"/>
          <w:szCs w:val="22"/>
        </w:rPr>
      </w:pPr>
    </w:p>
    <w:p w:rsidR="00162D58" w:rsidRPr="004A79D2" w:rsidRDefault="00162D58" w:rsidP="00D416EC">
      <w:pPr>
        <w:jc w:val="both"/>
        <w:rPr>
          <w:rFonts w:ascii="Arial" w:hAnsi="Arial" w:cs="Arial"/>
          <w:i/>
          <w:sz w:val="22"/>
          <w:szCs w:val="22"/>
        </w:rPr>
      </w:pPr>
    </w:p>
    <w:p w:rsidR="00193007" w:rsidRPr="004A79D2" w:rsidRDefault="00193007" w:rsidP="00D416EC">
      <w:pPr>
        <w:jc w:val="both"/>
        <w:rPr>
          <w:rFonts w:ascii="Arial" w:hAnsi="Arial" w:cs="Arial"/>
          <w:i/>
          <w:sz w:val="22"/>
          <w:szCs w:val="22"/>
        </w:rPr>
      </w:pPr>
      <w:r w:rsidRPr="004A79D2">
        <w:rPr>
          <w:rFonts w:ascii="Arial" w:hAnsi="Arial" w:cs="Arial"/>
          <w:i/>
          <w:sz w:val="22"/>
          <w:szCs w:val="22"/>
        </w:rPr>
        <w:t>Source: Audit Scotland SPI Data 2006 – 2008, Scottish Government 200</w:t>
      </w:r>
      <w:r w:rsidR="00162D58" w:rsidRPr="004A79D2">
        <w:rPr>
          <w:rFonts w:ascii="Arial" w:hAnsi="Arial" w:cs="Arial"/>
          <w:i/>
          <w:sz w:val="22"/>
          <w:szCs w:val="22"/>
        </w:rPr>
        <w:t>9 -2012</w:t>
      </w:r>
    </w:p>
    <w:p w:rsidR="00193007" w:rsidRPr="004A79D2" w:rsidRDefault="00193007" w:rsidP="00D416EC">
      <w:pPr>
        <w:jc w:val="both"/>
        <w:rPr>
          <w:rFonts w:ascii="Arial" w:hAnsi="Arial" w:cs="Arial"/>
          <w:sz w:val="22"/>
          <w:szCs w:val="22"/>
        </w:rPr>
      </w:pPr>
    </w:p>
    <w:p w:rsidR="00193007" w:rsidRPr="004A79D2" w:rsidRDefault="00193007" w:rsidP="00D416EC">
      <w:pPr>
        <w:jc w:val="both"/>
        <w:rPr>
          <w:rFonts w:ascii="Arial" w:hAnsi="Arial" w:cs="Arial"/>
          <w:sz w:val="22"/>
          <w:szCs w:val="22"/>
        </w:rPr>
      </w:pPr>
      <w:r w:rsidRPr="004A79D2">
        <w:rPr>
          <w:rFonts w:ascii="Arial" w:hAnsi="Arial" w:cs="Arial"/>
          <w:sz w:val="22"/>
          <w:szCs w:val="22"/>
        </w:rPr>
        <w:t>1 – Same methodology used as in 2007/08 making 2008/09 figure comparable to 2007/08</w:t>
      </w:r>
    </w:p>
    <w:p w:rsidR="00193007" w:rsidRPr="004A79D2" w:rsidRDefault="00193007" w:rsidP="00D416EC">
      <w:pPr>
        <w:jc w:val="both"/>
        <w:rPr>
          <w:rFonts w:ascii="Arial" w:hAnsi="Arial" w:cs="Arial"/>
          <w:sz w:val="22"/>
          <w:szCs w:val="22"/>
        </w:rPr>
      </w:pPr>
      <w:r w:rsidRPr="004A79D2">
        <w:rPr>
          <w:rFonts w:ascii="Arial" w:hAnsi="Arial" w:cs="Arial"/>
          <w:sz w:val="22"/>
          <w:szCs w:val="22"/>
        </w:rPr>
        <w:t>2 – Same methodology used in 2008/09 and 2009/10 making the figures comparable</w:t>
      </w:r>
    </w:p>
    <w:p w:rsidR="00193007" w:rsidRPr="004A79D2" w:rsidRDefault="00193007" w:rsidP="00D416EC">
      <w:pPr>
        <w:jc w:val="both"/>
        <w:rPr>
          <w:rFonts w:ascii="Arial" w:hAnsi="Arial" w:cs="Arial"/>
          <w:sz w:val="22"/>
          <w:szCs w:val="22"/>
        </w:rPr>
      </w:pPr>
      <w:r w:rsidRPr="004A79D2">
        <w:rPr>
          <w:rFonts w:ascii="Arial" w:hAnsi="Arial" w:cs="Arial"/>
          <w:sz w:val="22"/>
          <w:szCs w:val="22"/>
        </w:rPr>
        <w:t>3 – New methodology used making the figure incomparable to previous years but comparable with 2010/11</w:t>
      </w:r>
    </w:p>
    <w:p w:rsidR="00162D58" w:rsidRPr="004A79D2" w:rsidRDefault="00162D58" w:rsidP="00D416EC">
      <w:pPr>
        <w:jc w:val="both"/>
        <w:rPr>
          <w:rFonts w:ascii="Arial" w:hAnsi="Arial" w:cs="Arial"/>
          <w:sz w:val="22"/>
          <w:szCs w:val="22"/>
        </w:rPr>
      </w:pPr>
      <w:r w:rsidRPr="004A79D2">
        <w:rPr>
          <w:rFonts w:ascii="Arial" w:hAnsi="Arial" w:cs="Arial"/>
          <w:sz w:val="22"/>
          <w:szCs w:val="22"/>
        </w:rPr>
        <w:t>4- Same methodology used in 2010/11&amp;2011/12making the figures comparable</w:t>
      </w:r>
    </w:p>
    <w:p w:rsidR="00193007" w:rsidRPr="004A79D2" w:rsidRDefault="00193007" w:rsidP="00D416EC">
      <w:pPr>
        <w:jc w:val="both"/>
        <w:rPr>
          <w:rFonts w:ascii="Arial" w:hAnsi="Arial" w:cs="Arial"/>
          <w:b/>
          <w:iCs/>
          <w:sz w:val="22"/>
          <w:szCs w:val="22"/>
        </w:rPr>
      </w:pPr>
    </w:p>
    <w:p w:rsidR="00193007" w:rsidRPr="004A79D2" w:rsidRDefault="00193007" w:rsidP="00D416EC">
      <w:pPr>
        <w:jc w:val="both"/>
        <w:rPr>
          <w:rFonts w:ascii="Arial" w:hAnsi="Arial" w:cs="Arial"/>
          <w:b/>
          <w:iCs/>
          <w:sz w:val="22"/>
          <w:szCs w:val="22"/>
        </w:rPr>
      </w:pPr>
      <w:r w:rsidRPr="004A79D2">
        <w:rPr>
          <w:rFonts w:ascii="Arial" w:hAnsi="Arial" w:cs="Arial"/>
          <w:b/>
          <w:iCs/>
          <w:sz w:val="22"/>
          <w:szCs w:val="22"/>
        </w:rPr>
        <w:t>Telecare Packages</w:t>
      </w:r>
    </w:p>
    <w:p w:rsidR="00193007" w:rsidRPr="004A79D2" w:rsidRDefault="00193007" w:rsidP="00D416EC">
      <w:pPr>
        <w:jc w:val="both"/>
        <w:rPr>
          <w:rFonts w:ascii="Arial" w:hAnsi="Arial" w:cs="Arial"/>
          <w:b/>
          <w:iCs/>
          <w:sz w:val="22"/>
          <w:szCs w:val="22"/>
        </w:rPr>
      </w:pPr>
      <w:r w:rsidRPr="004A79D2">
        <w:rPr>
          <w:rFonts w:ascii="Arial" w:hAnsi="Arial" w:cs="Arial"/>
          <w:b/>
          <w:iCs/>
          <w:sz w:val="22"/>
          <w:szCs w:val="22"/>
        </w:rPr>
        <w:t xml:space="preserve">Proportion of 75+ </w:t>
      </w:r>
      <w:r w:rsidR="00162D58" w:rsidRPr="004A79D2">
        <w:rPr>
          <w:rFonts w:ascii="Arial" w:hAnsi="Arial" w:cs="Arial"/>
          <w:b/>
          <w:iCs/>
          <w:sz w:val="22"/>
          <w:szCs w:val="22"/>
        </w:rPr>
        <w:t>-rate per 1000 population aged 75+</w:t>
      </w:r>
    </w:p>
    <w:p w:rsidR="00162D58" w:rsidRPr="004A79D2" w:rsidRDefault="00162D58" w:rsidP="00D416EC">
      <w:pPr>
        <w:jc w:val="both"/>
        <w:rPr>
          <w:rFonts w:ascii="Arial" w:hAnsi="Arial" w:cs="Arial"/>
          <w:b/>
          <w:iCs/>
          <w:color w:val="FF0000"/>
          <w:sz w:val="22"/>
          <w:szCs w:val="22"/>
        </w:rPr>
      </w:pPr>
    </w:p>
    <w:p w:rsidR="00162D58" w:rsidRPr="004A79D2" w:rsidRDefault="00162D58" w:rsidP="00162D58">
      <w:pPr>
        <w:jc w:val="both"/>
        <w:rPr>
          <w:rFonts w:ascii="Arial" w:hAnsi="Arial" w:cs="Arial"/>
          <w:i/>
          <w:iCs/>
          <w:sz w:val="22"/>
          <w:szCs w:val="22"/>
        </w:rPr>
      </w:pPr>
      <w:r w:rsidRPr="004A79D2">
        <w:rPr>
          <w:rFonts w:ascii="Arial" w:hAnsi="Arial" w:cs="Arial"/>
          <w:i/>
          <w:noProof/>
          <w:sz w:val="22"/>
          <w:szCs w:val="22"/>
        </w:rPr>
        <w:drawing>
          <wp:inline distT="0" distB="0" distL="0" distR="0">
            <wp:extent cx="5736082" cy="2749797"/>
            <wp:effectExtent l="12192" t="6103" r="4826"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2D58" w:rsidRPr="004A79D2" w:rsidRDefault="00162D58" w:rsidP="00D416EC">
      <w:pPr>
        <w:jc w:val="both"/>
        <w:rPr>
          <w:rFonts w:ascii="Arial" w:hAnsi="Arial" w:cs="Arial"/>
          <w:b/>
          <w:iCs/>
          <w:color w:val="FF0000"/>
          <w:sz w:val="22"/>
          <w:szCs w:val="22"/>
        </w:rPr>
      </w:pPr>
    </w:p>
    <w:p w:rsidR="00162D58" w:rsidRPr="004A79D2" w:rsidRDefault="00162D58" w:rsidP="00D416EC">
      <w:pPr>
        <w:jc w:val="both"/>
        <w:rPr>
          <w:rFonts w:ascii="Arial" w:hAnsi="Arial" w:cs="Arial"/>
          <w:b/>
          <w:i/>
          <w:iCs/>
          <w:color w:val="FF0000"/>
          <w:sz w:val="22"/>
          <w:szCs w:val="22"/>
        </w:rPr>
      </w:pPr>
    </w:p>
    <w:p w:rsidR="00193007" w:rsidRPr="004A79D2" w:rsidRDefault="00193007" w:rsidP="00D416EC">
      <w:pPr>
        <w:jc w:val="both"/>
        <w:rPr>
          <w:rFonts w:ascii="Arial" w:hAnsi="Arial" w:cs="Arial"/>
          <w:i/>
          <w:iCs/>
          <w:sz w:val="22"/>
          <w:szCs w:val="22"/>
        </w:rPr>
      </w:pPr>
    </w:p>
    <w:p w:rsidR="00193007" w:rsidRPr="004A79D2" w:rsidRDefault="00193007" w:rsidP="00D416EC">
      <w:pPr>
        <w:jc w:val="both"/>
        <w:rPr>
          <w:rFonts w:ascii="Arial" w:hAnsi="Arial" w:cs="Arial"/>
          <w:i/>
          <w:iCs/>
          <w:sz w:val="22"/>
          <w:szCs w:val="22"/>
        </w:rPr>
      </w:pPr>
      <w:r w:rsidRPr="004A79D2">
        <w:rPr>
          <w:rFonts w:ascii="Arial" w:hAnsi="Arial" w:cs="Arial"/>
          <w:i/>
          <w:iCs/>
          <w:sz w:val="22"/>
          <w:szCs w:val="22"/>
        </w:rPr>
        <w:t>Source: Scottish Government Health and Community Care - Datasets</w:t>
      </w:r>
    </w:p>
    <w:p w:rsidR="00193007" w:rsidRPr="004A79D2" w:rsidRDefault="00193007" w:rsidP="00D416EC">
      <w:pPr>
        <w:jc w:val="both"/>
        <w:rPr>
          <w:rFonts w:ascii="Arial" w:hAnsi="Arial" w:cs="Arial"/>
          <w:sz w:val="22"/>
          <w:szCs w:val="22"/>
        </w:rPr>
      </w:pPr>
    </w:p>
    <w:p w:rsidR="00BF1F87" w:rsidRPr="004A79D2" w:rsidRDefault="003E0BBB" w:rsidP="00D416EC">
      <w:pPr>
        <w:jc w:val="both"/>
        <w:rPr>
          <w:rFonts w:ascii="Arial" w:hAnsi="Arial" w:cs="Arial"/>
          <w:sz w:val="22"/>
          <w:szCs w:val="22"/>
        </w:rPr>
      </w:pPr>
      <w:r w:rsidRPr="004A79D2">
        <w:rPr>
          <w:rFonts w:ascii="Arial" w:hAnsi="Arial" w:cs="Arial"/>
          <w:sz w:val="22"/>
          <w:szCs w:val="22"/>
        </w:rPr>
        <w:t>Exacerbations of long ter</w:t>
      </w:r>
      <w:r w:rsidR="00BF1F87" w:rsidRPr="004A79D2">
        <w:rPr>
          <w:rFonts w:ascii="Arial" w:hAnsi="Arial" w:cs="Arial"/>
          <w:sz w:val="22"/>
          <w:szCs w:val="22"/>
        </w:rPr>
        <w:t xml:space="preserve">m conditions continue to be a significant </w:t>
      </w:r>
      <w:r w:rsidRPr="004A79D2">
        <w:rPr>
          <w:rFonts w:ascii="Arial" w:hAnsi="Arial" w:cs="Arial"/>
          <w:sz w:val="22"/>
          <w:szCs w:val="22"/>
        </w:rPr>
        <w:t xml:space="preserve">cause of hospital admissions and extended bed days. There were </w:t>
      </w:r>
      <w:r w:rsidR="00BF1F87" w:rsidRPr="004A79D2">
        <w:rPr>
          <w:rFonts w:ascii="Arial" w:hAnsi="Arial" w:cs="Arial"/>
          <w:sz w:val="22"/>
          <w:szCs w:val="22"/>
        </w:rPr>
        <w:t xml:space="preserve">more than </w:t>
      </w:r>
      <w:r w:rsidR="00906834" w:rsidRPr="004A79D2">
        <w:rPr>
          <w:rFonts w:ascii="Arial" w:hAnsi="Arial" w:cs="Arial"/>
          <w:sz w:val="22"/>
          <w:szCs w:val="22"/>
        </w:rPr>
        <w:t xml:space="preserve">300 </w:t>
      </w:r>
      <w:r w:rsidRPr="004A79D2">
        <w:rPr>
          <w:rFonts w:ascii="Arial" w:hAnsi="Arial" w:cs="Arial"/>
          <w:sz w:val="22"/>
          <w:szCs w:val="22"/>
        </w:rPr>
        <w:t xml:space="preserve">admissions </w:t>
      </w:r>
      <w:r w:rsidR="00BF1F87" w:rsidRPr="004A79D2">
        <w:rPr>
          <w:rFonts w:ascii="Arial" w:hAnsi="Arial" w:cs="Arial"/>
          <w:sz w:val="22"/>
          <w:szCs w:val="22"/>
        </w:rPr>
        <w:t>due to the measured 8 most common long term conditions in the 65+ cohort in 2011/12 accounting for more than 2100 bed days. In 2011/12, Acute Myocardial Infarction (based on number of episodes) was the most common of admission.</w:t>
      </w:r>
    </w:p>
    <w:p w:rsidR="00BF1F87" w:rsidRPr="004A79D2" w:rsidRDefault="00BF1F87" w:rsidP="00D416EC">
      <w:pPr>
        <w:jc w:val="both"/>
        <w:rPr>
          <w:rFonts w:ascii="Arial" w:hAnsi="Arial" w:cs="Arial"/>
          <w:sz w:val="22"/>
          <w:szCs w:val="22"/>
        </w:rPr>
      </w:pPr>
    </w:p>
    <w:p w:rsidR="00BF1F87" w:rsidRPr="004A79D2" w:rsidRDefault="00BF1F87" w:rsidP="00D416EC">
      <w:pPr>
        <w:jc w:val="both"/>
        <w:rPr>
          <w:rFonts w:ascii="Arial" w:hAnsi="Arial" w:cs="Arial"/>
          <w:sz w:val="22"/>
          <w:szCs w:val="22"/>
          <w:lang w:eastAsia="en-US"/>
        </w:rPr>
      </w:pPr>
      <w:r w:rsidRPr="004A79D2">
        <w:rPr>
          <w:rFonts w:ascii="Arial" w:hAnsi="Arial" w:cs="Arial"/>
          <w:sz w:val="22"/>
          <w:szCs w:val="22"/>
          <w:lang w:eastAsia="en-US"/>
        </w:rPr>
        <w:t>In 2011/12 the number of episodes in the over 65s has increased since 2010/11 from just under 200 to over 300.</w:t>
      </w:r>
    </w:p>
    <w:p w:rsidR="00BF1F87" w:rsidRPr="004A79D2" w:rsidRDefault="00BF1F87" w:rsidP="00D416EC">
      <w:pPr>
        <w:jc w:val="both"/>
        <w:rPr>
          <w:rFonts w:ascii="Arial" w:hAnsi="Arial" w:cs="Arial"/>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EB2B37" w:rsidRDefault="00EB2B37" w:rsidP="00D416EC">
      <w:pPr>
        <w:jc w:val="both"/>
        <w:rPr>
          <w:rFonts w:ascii="Arial" w:hAnsi="Arial" w:cs="Arial"/>
          <w:b/>
          <w:sz w:val="22"/>
          <w:szCs w:val="22"/>
          <w:lang w:eastAsia="en-US"/>
        </w:rPr>
      </w:pPr>
    </w:p>
    <w:p w:rsidR="00BF1F87" w:rsidRPr="004A79D2" w:rsidRDefault="00BF1F87" w:rsidP="00D416EC">
      <w:pPr>
        <w:jc w:val="both"/>
        <w:rPr>
          <w:rFonts w:ascii="Arial" w:hAnsi="Arial" w:cs="Arial"/>
          <w:b/>
          <w:sz w:val="22"/>
          <w:szCs w:val="22"/>
          <w:lang w:eastAsia="en-US"/>
        </w:rPr>
      </w:pPr>
      <w:r w:rsidRPr="004A79D2">
        <w:rPr>
          <w:rFonts w:ascii="Arial" w:hAnsi="Arial" w:cs="Arial"/>
          <w:b/>
          <w:sz w:val="22"/>
          <w:szCs w:val="22"/>
          <w:lang w:eastAsia="en-US"/>
        </w:rPr>
        <w:t>LTC Episodes</w:t>
      </w:r>
    </w:p>
    <w:p w:rsidR="00BF1F87" w:rsidRPr="004A79D2" w:rsidRDefault="00BF1F87" w:rsidP="00D416EC">
      <w:pPr>
        <w:jc w:val="both"/>
        <w:rPr>
          <w:rFonts w:ascii="Arial" w:hAnsi="Arial" w:cs="Arial"/>
          <w:sz w:val="22"/>
          <w:szCs w:val="22"/>
          <w:lang w:eastAsia="en-US"/>
        </w:rPr>
      </w:pPr>
    </w:p>
    <w:p w:rsidR="00906834" w:rsidRPr="004A79D2" w:rsidRDefault="00BF1F87" w:rsidP="00D416EC">
      <w:pPr>
        <w:jc w:val="both"/>
        <w:rPr>
          <w:rFonts w:ascii="Arial" w:hAnsi="Arial" w:cs="Arial"/>
          <w:sz w:val="22"/>
          <w:szCs w:val="22"/>
          <w:lang w:eastAsia="en-US"/>
        </w:rPr>
      </w:pPr>
      <w:r w:rsidRPr="004A79D2">
        <w:rPr>
          <w:rFonts w:ascii="Arial" w:hAnsi="Arial" w:cs="Arial"/>
          <w:noProof/>
          <w:sz w:val="22"/>
          <w:szCs w:val="22"/>
          <w:u w:val="single"/>
        </w:rPr>
        <w:drawing>
          <wp:inline distT="0" distB="0" distL="0" distR="0">
            <wp:extent cx="5736082" cy="2851404"/>
            <wp:effectExtent l="12192" t="6096" r="4826" b="0"/>
            <wp:docPr id="11"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1F87" w:rsidRPr="004A79D2" w:rsidRDefault="00BF1F87" w:rsidP="00BF1F87">
      <w:pPr>
        <w:jc w:val="both"/>
        <w:rPr>
          <w:rFonts w:ascii="Arial" w:hAnsi="Arial" w:cs="Arial"/>
          <w:i/>
          <w:iCs/>
          <w:sz w:val="22"/>
          <w:szCs w:val="22"/>
        </w:rPr>
      </w:pPr>
      <w:r w:rsidRPr="004A79D2">
        <w:rPr>
          <w:rFonts w:ascii="Arial" w:hAnsi="Arial" w:cs="Arial"/>
          <w:i/>
          <w:iCs/>
          <w:sz w:val="22"/>
          <w:szCs w:val="22"/>
        </w:rPr>
        <w:t>Source: SMR01</w:t>
      </w:r>
    </w:p>
    <w:p w:rsidR="00BF1F87" w:rsidRPr="004A79D2" w:rsidRDefault="00BF1F87" w:rsidP="00BF1F87">
      <w:pPr>
        <w:jc w:val="both"/>
        <w:rPr>
          <w:rFonts w:ascii="Arial" w:hAnsi="Arial" w:cs="Arial"/>
          <w:sz w:val="22"/>
          <w:szCs w:val="22"/>
          <w:lang w:eastAsia="en-US"/>
        </w:rPr>
      </w:pPr>
      <w:r w:rsidRPr="004A79D2">
        <w:rPr>
          <w:rFonts w:ascii="Arial" w:hAnsi="Arial" w:cs="Arial"/>
          <w:sz w:val="22"/>
          <w:szCs w:val="22"/>
          <w:lang w:eastAsia="en-US"/>
        </w:rPr>
        <w:t>The number of bed days has also increased from under 1500 in 2010/11 to over 2100.</w:t>
      </w:r>
    </w:p>
    <w:p w:rsidR="00BF1F87" w:rsidRPr="004A79D2" w:rsidRDefault="00BF1F87" w:rsidP="00BF1F87">
      <w:pPr>
        <w:jc w:val="both"/>
        <w:rPr>
          <w:rFonts w:ascii="Arial" w:hAnsi="Arial" w:cs="Arial"/>
          <w:b/>
          <w:sz w:val="22"/>
          <w:szCs w:val="22"/>
          <w:lang w:eastAsia="en-US"/>
        </w:rPr>
      </w:pPr>
      <w:r w:rsidRPr="004A79D2">
        <w:rPr>
          <w:rFonts w:ascii="Arial" w:hAnsi="Arial" w:cs="Arial"/>
          <w:b/>
          <w:sz w:val="22"/>
          <w:szCs w:val="22"/>
          <w:lang w:eastAsia="en-US"/>
        </w:rPr>
        <w:t>LTC Bed Days</w:t>
      </w:r>
    </w:p>
    <w:p w:rsidR="00906834" w:rsidRPr="004A79D2" w:rsidRDefault="00BF1F87" w:rsidP="00BF1F87">
      <w:pPr>
        <w:pStyle w:val="Default"/>
        <w:jc w:val="both"/>
        <w:rPr>
          <w:i/>
          <w:color w:val="FF0000"/>
          <w:sz w:val="22"/>
          <w:szCs w:val="22"/>
        </w:rPr>
      </w:pPr>
      <w:r w:rsidRPr="004A79D2">
        <w:rPr>
          <w:noProof/>
          <w:sz w:val="22"/>
          <w:szCs w:val="22"/>
          <w:u w:val="single"/>
          <w:lang w:eastAsia="en-GB"/>
        </w:rPr>
        <w:drawing>
          <wp:inline distT="0" distB="0" distL="0" distR="0">
            <wp:extent cx="5736082" cy="3091575"/>
            <wp:effectExtent l="12192" t="6084" r="4826" b="1141"/>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1F87" w:rsidRPr="004A79D2" w:rsidRDefault="00BF1F87" w:rsidP="00BF1F87">
      <w:pPr>
        <w:jc w:val="both"/>
        <w:rPr>
          <w:rFonts w:ascii="Arial" w:hAnsi="Arial" w:cs="Arial"/>
          <w:i/>
          <w:iCs/>
          <w:sz w:val="22"/>
          <w:szCs w:val="22"/>
        </w:rPr>
      </w:pPr>
      <w:r w:rsidRPr="004A79D2">
        <w:rPr>
          <w:rFonts w:ascii="Arial" w:hAnsi="Arial" w:cs="Arial"/>
          <w:i/>
          <w:iCs/>
          <w:sz w:val="22"/>
          <w:szCs w:val="22"/>
        </w:rPr>
        <w:t>Source: SMR01</w:t>
      </w:r>
    </w:p>
    <w:p w:rsidR="00BF1F87" w:rsidRPr="004A79D2" w:rsidRDefault="00BF1F87" w:rsidP="00D416EC">
      <w:pPr>
        <w:jc w:val="both"/>
        <w:rPr>
          <w:rFonts w:ascii="Arial" w:hAnsi="Arial" w:cs="Arial"/>
          <w:b/>
          <w:sz w:val="22"/>
          <w:szCs w:val="22"/>
        </w:rPr>
      </w:pPr>
    </w:p>
    <w:p w:rsidR="00BF1F87" w:rsidRPr="004A79D2" w:rsidRDefault="00BF1F87" w:rsidP="00BF1F87">
      <w:pPr>
        <w:jc w:val="both"/>
        <w:rPr>
          <w:rFonts w:ascii="Arial" w:hAnsi="Arial" w:cs="Arial"/>
          <w:sz w:val="22"/>
          <w:szCs w:val="22"/>
          <w:lang w:eastAsia="en-US"/>
        </w:rPr>
      </w:pPr>
      <w:r w:rsidRPr="004A79D2">
        <w:rPr>
          <w:rFonts w:ascii="Arial" w:hAnsi="Arial" w:cs="Arial"/>
          <w:sz w:val="22"/>
          <w:szCs w:val="22"/>
          <w:lang w:eastAsia="en-US"/>
        </w:rPr>
        <w:t xml:space="preserve">The figures year to year show a significant drop in the total number of bed days between 2009/10 and 2011/12. </w:t>
      </w:r>
    </w:p>
    <w:p w:rsidR="00BF1F87" w:rsidRPr="004A79D2" w:rsidRDefault="00BF1F87" w:rsidP="00BF1F87">
      <w:pPr>
        <w:jc w:val="both"/>
        <w:rPr>
          <w:rFonts w:ascii="Arial" w:hAnsi="Arial" w:cs="Arial"/>
          <w:sz w:val="22"/>
          <w:szCs w:val="22"/>
          <w:lang w:eastAsia="en-US"/>
        </w:rPr>
      </w:pPr>
    </w:p>
    <w:tbl>
      <w:tblPr>
        <w:tblW w:w="9082" w:type="dxa"/>
        <w:tblInd w:w="98" w:type="dxa"/>
        <w:tblLook w:val="04A0"/>
      </w:tblPr>
      <w:tblGrid>
        <w:gridCol w:w="3228"/>
        <w:gridCol w:w="1885"/>
        <w:gridCol w:w="1985"/>
        <w:gridCol w:w="1984"/>
      </w:tblGrid>
      <w:tr w:rsidR="00BF1F87" w:rsidRPr="004A79D2" w:rsidTr="00A350D5">
        <w:trPr>
          <w:trHeight w:val="255"/>
        </w:trPr>
        <w:tc>
          <w:tcPr>
            <w:tcW w:w="3228" w:type="dxa"/>
            <w:tcBorders>
              <w:top w:val="single" w:sz="8" w:space="0" w:color="auto"/>
              <w:left w:val="single" w:sz="8" w:space="0" w:color="auto"/>
              <w:bottom w:val="nil"/>
              <w:right w:val="nil"/>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Bed Days LTC 65+</w:t>
            </w:r>
          </w:p>
        </w:tc>
        <w:tc>
          <w:tcPr>
            <w:tcW w:w="1885" w:type="dxa"/>
            <w:tcBorders>
              <w:top w:val="single" w:sz="8" w:space="0" w:color="auto"/>
              <w:left w:val="nil"/>
              <w:bottom w:val="nil"/>
              <w:right w:val="nil"/>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 </w:t>
            </w:r>
          </w:p>
        </w:tc>
        <w:tc>
          <w:tcPr>
            <w:tcW w:w="1985" w:type="dxa"/>
            <w:tcBorders>
              <w:top w:val="single" w:sz="8" w:space="0" w:color="auto"/>
              <w:left w:val="nil"/>
              <w:bottom w:val="nil"/>
              <w:right w:val="nil"/>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 </w:t>
            </w:r>
          </w:p>
        </w:tc>
        <w:tc>
          <w:tcPr>
            <w:tcW w:w="1984" w:type="dxa"/>
            <w:tcBorders>
              <w:top w:val="single" w:sz="8" w:space="0" w:color="auto"/>
              <w:left w:val="nil"/>
              <w:bottom w:val="nil"/>
              <w:right w:val="single" w:sz="8" w:space="0" w:color="auto"/>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 </w:t>
            </w:r>
          </w:p>
        </w:tc>
      </w:tr>
      <w:tr w:rsidR="00BF1F87" w:rsidRPr="004A79D2" w:rsidTr="00A350D5">
        <w:trPr>
          <w:trHeight w:val="255"/>
        </w:trPr>
        <w:tc>
          <w:tcPr>
            <w:tcW w:w="3228" w:type="dxa"/>
            <w:tcBorders>
              <w:top w:val="nil"/>
              <w:left w:val="single" w:sz="8" w:space="0" w:color="auto"/>
              <w:bottom w:val="nil"/>
              <w:right w:val="nil"/>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 </w:t>
            </w:r>
          </w:p>
        </w:tc>
        <w:tc>
          <w:tcPr>
            <w:tcW w:w="1885" w:type="dxa"/>
            <w:tcBorders>
              <w:top w:val="single" w:sz="4" w:space="0" w:color="A5A5A5"/>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2009/10</w:t>
            </w:r>
          </w:p>
        </w:tc>
        <w:tc>
          <w:tcPr>
            <w:tcW w:w="1985" w:type="dxa"/>
            <w:tcBorders>
              <w:top w:val="single" w:sz="4" w:space="0" w:color="A5A5A5"/>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2010/11</w:t>
            </w:r>
          </w:p>
        </w:tc>
        <w:tc>
          <w:tcPr>
            <w:tcW w:w="1984" w:type="dxa"/>
            <w:tcBorders>
              <w:top w:val="single" w:sz="4" w:space="0" w:color="A5A5A5"/>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2011/12</w:t>
            </w:r>
          </w:p>
        </w:tc>
      </w:tr>
      <w:tr w:rsidR="00BF1F87" w:rsidRPr="004A79D2" w:rsidTr="00A350D5">
        <w:trPr>
          <w:trHeight w:val="255"/>
        </w:trPr>
        <w:tc>
          <w:tcPr>
            <w:tcW w:w="3228" w:type="dxa"/>
            <w:tcBorders>
              <w:top w:val="single" w:sz="4" w:space="0" w:color="A5A5A5"/>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Diabetes Mellitus</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47</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360</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14</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Hypertensive Diseases</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39</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80</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59</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Angina Pectoris</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100</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16</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166</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Acute Myocardial Infarction</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252</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141</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454</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Other Ischaemic Heart Disease</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173</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121</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192</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Heart Failure</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3518</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307</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426</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COPD</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454</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376</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758</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 xml:space="preserve">Asthma </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63</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75</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46</w:t>
            </w:r>
          </w:p>
        </w:tc>
      </w:tr>
      <w:tr w:rsidR="00BF1F87" w:rsidRPr="004A79D2" w:rsidTr="00A350D5">
        <w:trPr>
          <w:trHeight w:val="270"/>
        </w:trPr>
        <w:tc>
          <w:tcPr>
            <w:tcW w:w="3228" w:type="dxa"/>
            <w:tcBorders>
              <w:top w:val="nil"/>
              <w:left w:val="single" w:sz="8" w:space="0" w:color="auto"/>
              <w:bottom w:val="single" w:sz="8" w:space="0" w:color="auto"/>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Total</w:t>
            </w:r>
          </w:p>
        </w:tc>
        <w:tc>
          <w:tcPr>
            <w:tcW w:w="1885" w:type="dxa"/>
            <w:tcBorders>
              <w:top w:val="nil"/>
              <w:left w:val="nil"/>
              <w:bottom w:val="single" w:sz="8" w:space="0" w:color="auto"/>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4646</w:t>
            </w:r>
          </w:p>
        </w:tc>
        <w:tc>
          <w:tcPr>
            <w:tcW w:w="1985" w:type="dxa"/>
            <w:tcBorders>
              <w:top w:val="nil"/>
              <w:left w:val="nil"/>
              <w:bottom w:val="single" w:sz="8" w:space="0" w:color="auto"/>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1476</w:t>
            </w:r>
          </w:p>
        </w:tc>
        <w:tc>
          <w:tcPr>
            <w:tcW w:w="1984" w:type="dxa"/>
            <w:tcBorders>
              <w:top w:val="nil"/>
              <w:left w:val="nil"/>
              <w:bottom w:val="single" w:sz="8" w:space="0" w:color="auto"/>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2115</w:t>
            </w:r>
          </w:p>
        </w:tc>
      </w:tr>
    </w:tbl>
    <w:p w:rsidR="00BF1F87" w:rsidRPr="004A79D2" w:rsidRDefault="00BF1F87" w:rsidP="00BF1F87">
      <w:pPr>
        <w:jc w:val="both"/>
        <w:rPr>
          <w:rFonts w:ascii="Arial" w:hAnsi="Arial" w:cs="Arial"/>
          <w:i/>
          <w:iCs/>
          <w:sz w:val="22"/>
          <w:szCs w:val="22"/>
        </w:rPr>
      </w:pPr>
      <w:r w:rsidRPr="004A79D2">
        <w:rPr>
          <w:rFonts w:ascii="Arial" w:hAnsi="Arial" w:cs="Arial"/>
          <w:i/>
          <w:iCs/>
          <w:sz w:val="22"/>
          <w:szCs w:val="22"/>
        </w:rPr>
        <w:t>Source: SMR01</w:t>
      </w:r>
    </w:p>
    <w:p w:rsidR="00BF1F87" w:rsidRPr="004A79D2" w:rsidRDefault="00BF1F87" w:rsidP="00BF1F87">
      <w:pPr>
        <w:jc w:val="both"/>
        <w:rPr>
          <w:rFonts w:ascii="Arial" w:hAnsi="Arial" w:cs="Arial"/>
          <w:sz w:val="22"/>
          <w:szCs w:val="22"/>
          <w:lang w:eastAsia="en-US"/>
        </w:rPr>
      </w:pPr>
    </w:p>
    <w:p w:rsidR="00BF1F87" w:rsidRPr="004A79D2" w:rsidRDefault="00BF1F87" w:rsidP="00BF1F87">
      <w:pPr>
        <w:jc w:val="both"/>
        <w:rPr>
          <w:rFonts w:ascii="Arial" w:hAnsi="Arial" w:cs="Arial"/>
          <w:sz w:val="22"/>
          <w:szCs w:val="22"/>
          <w:lang w:eastAsia="en-US"/>
        </w:rPr>
      </w:pPr>
      <w:r w:rsidRPr="004A79D2">
        <w:rPr>
          <w:rFonts w:ascii="Arial" w:hAnsi="Arial" w:cs="Arial"/>
          <w:sz w:val="22"/>
          <w:szCs w:val="22"/>
          <w:lang w:eastAsia="en-US"/>
        </w:rPr>
        <w:t>However, there has been an increase in the total number of episodes.</w:t>
      </w:r>
    </w:p>
    <w:p w:rsidR="00BF1F87" w:rsidRPr="004A79D2" w:rsidRDefault="00BF1F87" w:rsidP="00BF1F87">
      <w:pPr>
        <w:jc w:val="both"/>
        <w:rPr>
          <w:rFonts w:ascii="Arial" w:hAnsi="Arial" w:cs="Arial"/>
          <w:sz w:val="22"/>
          <w:szCs w:val="22"/>
          <w:lang w:eastAsia="en-US"/>
        </w:rPr>
      </w:pPr>
    </w:p>
    <w:tbl>
      <w:tblPr>
        <w:tblW w:w="9082" w:type="dxa"/>
        <w:tblInd w:w="98" w:type="dxa"/>
        <w:tblLook w:val="04A0"/>
      </w:tblPr>
      <w:tblGrid>
        <w:gridCol w:w="3228"/>
        <w:gridCol w:w="1885"/>
        <w:gridCol w:w="1985"/>
        <w:gridCol w:w="1984"/>
      </w:tblGrid>
      <w:tr w:rsidR="00BF1F87" w:rsidRPr="004A79D2" w:rsidTr="00A350D5">
        <w:trPr>
          <w:trHeight w:val="255"/>
        </w:trPr>
        <w:tc>
          <w:tcPr>
            <w:tcW w:w="3228" w:type="dxa"/>
            <w:tcBorders>
              <w:top w:val="single" w:sz="8" w:space="0" w:color="auto"/>
              <w:left w:val="single" w:sz="8" w:space="0" w:color="auto"/>
              <w:bottom w:val="nil"/>
              <w:right w:val="nil"/>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Episodes – LTC 65+</w:t>
            </w:r>
          </w:p>
        </w:tc>
        <w:tc>
          <w:tcPr>
            <w:tcW w:w="1885" w:type="dxa"/>
            <w:tcBorders>
              <w:top w:val="single" w:sz="8" w:space="0" w:color="auto"/>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 </w:t>
            </w:r>
          </w:p>
        </w:tc>
        <w:tc>
          <w:tcPr>
            <w:tcW w:w="1985" w:type="dxa"/>
            <w:tcBorders>
              <w:top w:val="single" w:sz="8" w:space="0" w:color="auto"/>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 </w:t>
            </w:r>
          </w:p>
        </w:tc>
        <w:tc>
          <w:tcPr>
            <w:tcW w:w="1984" w:type="dxa"/>
            <w:tcBorders>
              <w:top w:val="single" w:sz="8" w:space="0" w:color="auto"/>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 </w:t>
            </w:r>
          </w:p>
        </w:tc>
      </w:tr>
      <w:tr w:rsidR="00BF1F87" w:rsidRPr="004A79D2" w:rsidTr="00A350D5">
        <w:trPr>
          <w:trHeight w:val="255"/>
        </w:trPr>
        <w:tc>
          <w:tcPr>
            <w:tcW w:w="3228" w:type="dxa"/>
            <w:tcBorders>
              <w:top w:val="nil"/>
              <w:left w:val="single" w:sz="8" w:space="0" w:color="auto"/>
              <w:bottom w:val="nil"/>
              <w:right w:val="nil"/>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 </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2009/10</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2010/11</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2011/12</w:t>
            </w:r>
          </w:p>
        </w:tc>
      </w:tr>
      <w:tr w:rsidR="00BF1F87" w:rsidRPr="004A79D2" w:rsidTr="00A350D5">
        <w:trPr>
          <w:trHeight w:val="255"/>
        </w:trPr>
        <w:tc>
          <w:tcPr>
            <w:tcW w:w="3228" w:type="dxa"/>
            <w:tcBorders>
              <w:top w:val="single" w:sz="4" w:space="0" w:color="A5A5A5"/>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Diabetes Mellitus</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6</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17</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2</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Hypertensive Diseases</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12</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9</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Angina Pectoris</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28</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8</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31</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Acute Myocardial Infarction</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59</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47</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103</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Other Ischaemic Heart Disease</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77</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37</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63</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Heart Failure</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44</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33</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38</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COPD</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62</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40</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63</w:t>
            </w:r>
          </w:p>
        </w:tc>
      </w:tr>
      <w:tr w:rsidR="00BF1F87" w:rsidRPr="004A79D2" w:rsidTr="00A350D5">
        <w:trPr>
          <w:trHeight w:val="255"/>
        </w:trPr>
        <w:tc>
          <w:tcPr>
            <w:tcW w:w="3228" w:type="dxa"/>
            <w:tcBorders>
              <w:top w:val="nil"/>
              <w:left w:val="single" w:sz="8" w:space="0" w:color="auto"/>
              <w:bottom w:val="single" w:sz="4" w:space="0" w:color="A5A5A5"/>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 xml:space="preserve">Asthma </w:t>
            </w:r>
          </w:p>
        </w:tc>
        <w:tc>
          <w:tcPr>
            <w:tcW w:w="18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15</w:t>
            </w:r>
          </w:p>
        </w:tc>
        <w:tc>
          <w:tcPr>
            <w:tcW w:w="1985" w:type="dxa"/>
            <w:tcBorders>
              <w:top w:val="nil"/>
              <w:left w:val="nil"/>
              <w:bottom w:val="single" w:sz="4" w:space="0" w:color="A5A5A5"/>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12</w:t>
            </w:r>
          </w:p>
        </w:tc>
        <w:tc>
          <w:tcPr>
            <w:tcW w:w="1984" w:type="dxa"/>
            <w:tcBorders>
              <w:top w:val="nil"/>
              <w:left w:val="nil"/>
              <w:bottom w:val="single" w:sz="4" w:space="0" w:color="A5A5A5"/>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8</w:t>
            </w:r>
          </w:p>
        </w:tc>
      </w:tr>
      <w:tr w:rsidR="00BF1F87" w:rsidRPr="004A79D2" w:rsidTr="00A350D5">
        <w:trPr>
          <w:trHeight w:val="270"/>
        </w:trPr>
        <w:tc>
          <w:tcPr>
            <w:tcW w:w="3228" w:type="dxa"/>
            <w:tcBorders>
              <w:top w:val="nil"/>
              <w:left w:val="single" w:sz="8" w:space="0" w:color="auto"/>
              <w:bottom w:val="single" w:sz="8" w:space="0" w:color="auto"/>
              <w:right w:val="single" w:sz="4" w:space="0" w:color="A5A5A5"/>
            </w:tcBorders>
            <w:shd w:val="clear" w:color="auto" w:fill="auto"/>
            <w:noWrap/>
            <w:vAlign w:val="bottom"/>
            <w:hideMark/>
          </w:tcPr>
          <w:p w:rsidR="00BF1F87" w:rsidRPr="004A79D2" w:rsidRDefault="00BF1F87" w:rsidP="00BF1F87">
            <w:pPr>
              <w:rPr>
                <w:rFonts w:ascii="Arial" w:hAnsi="Arial" w:cs="Arial"/>
              </w:rPr>
            </w:pPr>
            <w:r w:rsidRPr="004A79D2">
              <w:rPr>
                <w:rFonts w:ascii="Arial" w:hAnsi="Arial" w:cs="Arial"/>
                <w:sz w:val="22"/>
                <w:szCs w:val="22"/>
              </w:rPr>
              <w:t>Total</w:t>
            </w:r>
          </w:p>
        </w:tc>
        <w:tc>
          <w:tcPr>
            <w:tcW w:w="1885" w:type="dxa"/>
            <w:tcBorders>
              <w:top w:val="nil"/>
              <w:left w:val="nil"/>
              <w:bottom w:val="single" w:sz="8" w:space="0" w:color="auto"/>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303</w:t>
            </w:r>
          </w:p>
        </w:tc>
        <w:tc>
          <w:tcPr>
            <w:tcW w:w="1985" w:type="dxa"/>
            <w:tcBorders>
              <w:top w:val="nil"/>
              <w:left w:val="nil"/>
              <w:bottom w:val="single" w:sz="8" w:space="0" w:color="auto"/>
              <w:right w:val="single" w:sz="4" w:space="0" w:color="A5A5A5"/>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197</w:t>
            </w:r>
          </w:p>
        </w:tc>
        <w:tc>
          <w:tcPr>
            <w:tcW w:w="1984" w:type="dxa"/>
            <w:tcBorders>
              <w:top w:val="nil"/>
              <w:left w:val="nil"/>
              <w:bottom w:val="single" w:sz="8" w:space="0" w:color="auto"/>
              <w:right w:val="single" w:sz="8" w:space="0" w:color="auto"/>
            </w:tcBorders>
            <w:shd w:val="clear" w:color="auto" w:fill="auto"/>
            <w:noWrap/>
            <w:vAlign w:val="bottom"/>
            <w:hideMark/>
          </w:tcPr>
          <w:p w:rsidR="00BF1F87" w:rsidRPr="004A79D2" w:rsidRDefault="00BF1F87" w:rsidP="00BF1F87">
            <w:pPr>
              <w:jc w:val="center"/>
              <w:rPr>
                <w:rFonts w:ascii="Arial" w:hAnsi="Arial" w:cs="Arial"/>
              </w:rPr>
            </w:pPr>
            <w:r w:rsidRPr="004A79D2">
              <w:rPr>
                <w:rFonts w:ascii="Arial" w:hAnsi="Arial" w:cs="Arial"/>
                <w:sz w:val="22"/>
                <w:szCs w:val="22"/>
              </w:rPr>
              <w:t>317</w:t>
            </w:r>
          </w:p>
        </w:tc>
      </w:tr>
    </w:tbl>
    <w:p w:rsidR="00BF1F87" w:rsidRPr="004A79D2" w:rsidRDefault="00BF1F87" w:rsidP="00BF1F87">
      <w:pPr>
        <w:jc w:val="both"/>
        <w:rPr>
          <w:rFonts w:ascii="Arial" w:hAnsi="Arial" w:cs="Arial"/>
          <w:sz w:val="22"/>
          <w:szCs w:val="22"/>
          <w:lang w:eastAsia="en-US"/>
        </w:rPr>
      </w:pPr>
      <w:r w:rsidRPr="004A79D2">
        <w:rPr>
          <w:rFonts w:ascii="Arial" w:hAnsi="Arial" w:cs="Arial"/>
          <w:i/>
          <w:iCs/>
          <w:sz w:val="22"/>
          <w:szCs w:val="22"/>
        </w:rPr>
        <w:t>Source: SMR01</w:t>
      </w:r>
    </w:p>
    <w:p w:rsidR="00BF1F87" w:rsidRPr="004A79D2" w:rsidRDefault="00BF1F87" w:rsidP="00BF1F87">
      <w:pPr>
        <w:jc w:val="both"/>
        <w:rPr>
          <w:rFonts w:ascii="Arial" w:hAnsi="Arial" w:cs="Arial"/>
          <w:sz w:val="22"/>
          <w:szCs w:val="22"/>
          <w:lang w:eastAsia="en-US"/>
        </w:rPr>
      </w:pPr>
    </w:p>
    <w:p w:rsidR="00BF1F87" w:rsidRPr="004A79D2" w:rsidRDefault="00BF1F87" w:rsidP="00D416EC">
      <w:pPr>
        <w:jc w:val="both"/>
        <w:rPr>
          <w:rFonts w:ascii="Arial" w:hAnsi="Arial" w:cs="Arial"/>
          <w:b/>
          <w:sz w:val="22"/>
          <w:szCs w:val="22"/>
        </w:rPr>
      </w:pPr>
    </w:p>
    <w:p w:rsidR="00BF1F87" w:rsidRPr="004A79D2" w:rsidRDefault="00BF1F87" w:rsidP="00D416EC">
      <w:pPr>
        <w:jc w:val="both"/>
        <w:rPr>
          <w:rFonts w:ascii="Arial" w:hAnsi="Arial" w:cs="Arial"/>
          <w:b/>
          <w:sz w:val="22"/>
          <w:szCs w:val="22"/>
        </w:rPr>
      </w:pPr>
    </w:p>
    <w:p w:rsidR="00906834" w:rsidRPr="004A79D2" w:rsidRDefault="00906834" w:rsidP="00D416EC">
      <w:pPr>
        <w:jc w:val="both"/>
        <w:rPr>
          <w:rFonts w:ascii="Arial" w:hAnsi="Arial" w:cs="Arial"/>
          <w:color w:val="3366FF"/>
          <w:sz w:val="22"/>
          <w:szCs w:val="22"/>
          <w:lang w:eastAsia="en-US"/>
        </w:rPr>
      </w:pPr>
    </w:p>
    <w:p w:rsidR="003C5013" w:rsidRPr="004A79D2" w:rsidRDefault="003C5013" w:rsidP="00D416EC">
      <w:pPr>
        <w:pStyle w:val="Default"/>
        <w:jc w:val="both"/>
        <w:rPr>
          <w:color w:val="auto"/>
          <w:sz w:val="22"/>
          <w:szCs w:val="22"/>
        </w:rPr>
      </w:pPr>
      <w:r w:rsidRPr="004A79D2">
        <w:rPr>
          <w:color w:val="auto"/>
          <w:sz w:val="22"/>
          <w:szCs w:val="22"/>
        </w:rPr>
        <w:t xml:space="preserve">Significant improvements have been made, and there is local understanding </w:t>
      </w:r>
      <w:r w:rsidR="009665E1" w:rsidRPr="004A79D2">
        <w:rPr>
          <w:color w:val="auto"/>
          <w:sz w:val="22"/>
          <w:szCs w:val="22"/>
        </w:rPr>
        <w:t xml:space="preserve">regarding the </w:t>
      </w:r>
      <w:r w:rsidRPr="004A79D2">
        <w:rPr>
          <w:color w:val="auto"/>
          <w:sz w:val="22"/>
          <w:szCs w:val="22"/>
        </w:rPr>
        <w:t>small number of admissions</w:t>
      </w:r>
      <w:r w:rsidR="00BF1F87" w:rsidRPr="004A79D2">
        <w:rPr>
          <w:color w:val="auto"/>
          <w:sz w:val="22"/>
          <w:szCs w:val="22"/>
        </w:rPr>
        <w:t xml:space="preserve"> with excessive lengths of stay.</w:t>
      </w:r>
    </w:p>
    <w:p w:rsidR="00DD17A6" w:rsidRPr="004A79D2" w:rsidRDefault="00DD17A6" w:rsidP="00D416EC">
      <w:pPr>
        <w:jc w:val="both"/>
        <w:rPr>
          <w:rFonts w:ascii="Arial" w:hAnsi="Arial" w:cs="Arial"/>
          <w:b/>
          <w:sz w:val="22"/>
          <w:szCs w:val="22"/>
        </w:rPr>
      </w:pPr>
    </w:p>
    <w:p w:rsidR="00BF1F87" w:rsidRPr="004A79D2" w:rsidRDefault="00BF1F87" w:rsidP="00BF1F87">
      <w:pPr>
        <w:jc w:val="both"/>
        <w:rPr>
          <w:rFonts w:ascii="Arial" w:hAnsi="Arial" w:cs="Arial"/>
          <w:sz w:val="22"/>
          <w:szCs w:val="22"/>
          <w:lang w:eastAsia="en-US"/>
        </w:rPr>
      </w:pPr>
      <w:r w:rsidRPr="004A79D2">
        <w:rPr>
          <w:rFonts w:ascii="Arial" w:hAnsi="Arial" w:cs="Arial"/>
          <w:sz w:val="22"/>
          <w:szCs w:val="22"/>
          <w:lang w:eastAsia="en-US"/>
        </w:rPr>
        <w:t xml:space="preserve">Overall in 2011/12, there has been a reduction in admissions among the over 65s for diabetes mellitus, hypertensive diseases, ischaemic heart disease, heart failure, COPD and asthma. </w:t>
      </w:r>
    </w:p>
    <w:p w:rsidR="00BF1F87" w:rsidRPr="004A79D2" w:rsidRDefault="00BF1F87" w:rsidP="00BF1F87">
      <w:pPr>
        <w:jc w:val="both"/>
        <w:rPr>
          <w:rFonts w:ascii="Arial" w:hAnsi="Arial" w:cs="Arial"/>
          <w:sz w:val="22"/>
          <w:szCs w:val="22"/>
          <w:lang w:eastAsia="en-US"/>
        </w:rPr>
      </w:pPr>
    </w:p>
    <w:p w:rsidR="00BF1F87" w:rsidRPr="004A79D2" w:rsidRDefault="00BF1F87" w:rsidP="00BF1F87">
      <w:pPr>
        <w:jc w:val="both"/>
        <w:rPr>
          <w:rFonts w:ascii="Arial" w:hAnsi="Arial" w:cs="Arial"/>
          <w:sz w:val="22"/>
          <w:szCs w:val="22"/>
          <w:lang w:eastAsia="en-US"/>
        </w:rPr>
      </w:pPr>
      <w:r w:rsidRPr="004A79D2">
        <w:rPr>
          <w:rFonts w:ascii="Arial" w:hAnsi="Arial" w:cs="Arial"/>
          <w:sz w:val="22"/>
          <w:szCs w:val="22"/>
          <w:lang w:eastAsia="en-US"/>
        </w:rPr>
        <w:t xml:space="preserve">The length of stay for admissions with diabetes mellitus, ischaemic heart disease and asthma has also decreased, with a significant decrease seen in the length of stay for patients with a diagnosis of heart failure.  However, there are increases in the length of stay all other diagnoses, with the most significant being seen in length of stay for myocardial infarction. </w:t>
      </w:r>
    </w:p>
    <w:p w:rsidR="00BF1F87" w:rsidRPr="004A79D2" w:rsidRDefault="00BF1F87" w:rsidP="00BF1F87">
      <w:pPr>
        <w:jc w:val="both"/>
        <w:rPr>
          <w:rFonts w:ascii="Arial" w:hAnsi="Arial" w:cs="Arial"/>
          <w:sz w:val="22"/>
          <w:szCs w:val="22"/>
          <w:lang w:eastAsia="en-US"/>
        </w:rPr>
      </w:pPr>
    </w:p>
    <w:p w:rsidR="00BF1F87" w:rsidRPr="004A79D2" w:rsidRDefault="00BF1F87" w:rsidP="00BF1F87">
      <w:pPr>
        <w:jc w:val="both"/>
        <w:rPr>
          <w:rFonts w:ascii="Arial" w:hAnsi="Arial" w:cs="Arial"/>
          <w:sz w:val="22"/>
          <w:szCs w:val="22"/>
          <w:lang w:eastAsia="en-US"/>
        </w:rPr>
      </w:pPr>
      <w:r w:rsidRPr="004A79D2">
        <w:rPr>
          <w:rFonts w:ascii="Arial" w:hAnsi="Arial" w:cs="Arial"/>
          <w:sz w:val="22"/>
          <w:szCs w:val="22"/>
          <w:lang w:eastAsia="en-US"/>
        </w:rPr>
        <w:t>Between 2010 and 2011, there has been a 1% increase in the 65+ population in the Western Isles.</w:t>
      </w:r>
    </w:p>
    <w:p w:rsidR="00BF1F87" w:rsidRPr="004A79D2" w:rsidRDefault="00BF1F87" w:rsidP="00BF1F87">
      <w:pPr>
        <w:jc w:val="both"/>
        <w:rPr>
          <w:rFonts w:ascii="Arial" w:hAnsi="Arial" w:cs="Arial"/>
          <w:sz w:val="22"/>
          <w:szCs w:val="22"/>
          <w:lang w:eastAsia="en-US"/>
        </w:rPr>
      </w:pPr>
    </w:p>
    <w:p w:rsidR="00BF1F87" w:rsidRPr="004A79D2" w:rsidRDefault="00BF1F87" w:rsidP="00BF1F87">
      <w:pPr>
        <w:autoSpaceDE w:val="0"/>
        <w:autoSpaceDN w:val="0"/>
        <w:adjustRightInd w:val="0"/>
        <w:jc w:val="both"/>
        <w:rPr>
          <w:rFonts w:ascii="Arial" w:eastAsia="Calibri" w:hAnsi="Arial" w:cs="Arial"/>
          <w:sz w:val="22"/>
          <w:szCs w:val="22"/>
          <w:lang w:eastAsia="en-US"/>
        </w:rPr>
      </w:pPr>
      <w:r w:rsidRPr="004A79D2">
        <w:rPr>
          <w:rFonts w:ascii="Arial" w:eastAsia="Calibri" w:hAnsi="Arial" w:cs="Arial"/>
          <w:sz w:val="22"/>
          <w:szCs w:val="22"/>
          <w:lang w:eastAsia="en-US"/>
        </w:rPr>
        <w:t>NHS Western Isles is continuing to modernise and optimise its acute services and will continue to focus on shifting existing available resources towards anticipatory, preventative and community based care.</w:t>
      </w:r>
    </w:p>
    <w:p w:rsidR="00CC0318" w:rsidRPr="004A79D2" w:rsidRDefault="00CC0318" w:rsidP="00D416EC">
      <w:pPr>
        <w:autoSpaceDE w:val="0"/>
        <w:autoSpaceDN w:val="0"/>
        <w:adjustRightInd w:val="0"/>
        <w:jc w:val="both"/>
        <w:rPr>
          <w:rFonts w:ascii="Arial" w:eastAsiaTheme="minorHAnsi" w:hAnsi="Arial" w:cs="Arial"/>
          <w:i/>
          <w:sz w:val="22"/>
          <w:szCs w:val="22"/>
          <w:lang w:eastAsia="en-US"/>
        </w:rPr>
      </w:pPr>
    </w:p>
    <w:p w:rsidR="003E0BBB" w:rsidRPr="004A79D2" w:rsidRDefault="003E0BBB" w:rsidP="00D416EC">
      <w:pPr>
        <w:autoSpaceDE w:val="0"/>
        <w:autoSpaceDN w:val="0"/>
        <w:adjustRightInd w:val="0"/>
        <w:jc w:val="both"/>
        <w:rPr>
          <w:rFonts w:ascii="Arial" w:eastAsiaTheme="minorHAnsi" w:hAnsi="Arial" w:cs="Arial"/>
          <w:sz w:val="22"/>
          <w:szCs w:val="22"/>
          <w:lang w:eastAsia="en-US"/>
        </w:rPr>
      </w:pPr>
      <w:r w:rsidRPr="004A79D2">
        <w:rPr>
          <w:rFonts w:ascii="Arial" w:eastAsiaTheme="minorHAnsi" w:hAnsi="Arial" w:cs="Arial"/>
          <w:sz w:val="22"/>
          <w:szCs w:val="22"/>
          <w:lang w:eastAsia="en-US"/>
        </w:rPr>
        <w:t xml:space="preserve">The Community Health and Social Care Partnership has established a firm commitment to re-shaping health and social care services for older people. The national average have consistently been exceeded on delayed discharges and intensive home care provisions </w:t>
      </w:r>
    </w:p>
    <w:p w:rsidR="00BF1F87" w:rsidRPr="004A79D2" w:rsidRDefault="00BF1F87" w:rsidP="00D416EC">
      <w:pPr>
        <w:autoSpaceDE w:val="0"/>
        <w:autoSpaceDN w:val="0"/>
        <w:adjustRightInd w:val="0"/>
        <w:jc w:val="both"/>
        <w:rPr>
          <w:rFonts w:ascii="Arial" w:eastAsiaTheme="minorHAnsi" w:hAnsi="Arial" w:cs="Arial"/>
          <w:sz w:val="22"/>
          <w:szCs w:val="22"/>
          <w:lang w:eastAsia="en-US"/>
        </w:rPr>
      </w:pPr>
    </w:p>
    <w:p w:rsidR="00BF1F87" w:rsidRPr="004A79D2" w:rsidRDefault="00BF1F87" w:rsidP="00D416EC">
      <w:pPr>
        <w:autoSpaceDE w:val="0"/>
        <w:autoSpaceDN w:val="0"/>
        <w:adjustRightInd w:val="0"/>
        <w:jc w:val="both"/>
        <w:rPr>
          <w:rFonts w:ascii="Arial" w:eastAsiaTheme="minorHAnsi" w:hAnsi="Arial" w:cs="Arial"/>
          <w:sz w:val="22"/>
          <w:szCs w:val="22"/>
          <w:lang w:eastAsia="en-US"/>
        </w:rPr>
      </w:pPr>
    </w:p>
    <w:p w:rsidR="00BF1F87" w:rsidRPr="004A79D2" w:rsidRDefault="00BF1F87" w:rsidP="00BF1F87">
      <w:pPr>
        <w:jc w:val="both"/>
        <w:rPr>
          <w:rFonts w:ascii="Arial" w:hAnsi="Arial" w:cs="Arial"/>
          <w:b/>
          <w:sz w:val="22"/>
          <w:szCs w:val="22"/>
        </w:rPr>
      </w:pPr>
      <w:r w:rsidRPr="004A79D2">
        <w:rPr>
          <w:rFonts w:ascii="Arial" w:hAnsi="Arial" w:cs="Arial"/>
          <w:b/>
          <w:sz w:val="22"/>
          <w:szCs w:val="22"/>
        </w:rPr>
        <w:t>Delayed Discharges in the Western Isles</w:t>
      </w:r>
    </w:p>
    <w:p w:rsidR="00BF1F87" w:rsidRPr="004A79D2" w:rsidRDefault="00BF1F87" w:rsidP="00BF1F87">
      <w:pPr>
        <w:autoSpaceDE w:val="0"/>
        <w:autoSpaceDN w:val="0"/>
        <w:adjustRightInd w:val="0"/>
        <w:jc w:val="both"/>
        <w:rPr>
          <w:rFonts w:ascii="Arial" w:eastAsia="Calibri" w:hAnsi="Arial" w:cs="Arial"/>
          <w:color w:val="FF0000"/>
          <w:sz w:val="22"/>
          <w:szCs w:val="22"/>
          <w:lang w:eastAsia="en-US"/>
        </w:rPr>
      </w:pPr>
    </w:p>
    <w:p w:rsidR="00BF1F87" w:rsidRPr="004A79D2" w:rsidRDefault="00A350D5" w:rsidP="00BF1F87">
      <w:pPr>
        <w:jc w:val="both"/>
        <w:rPr>
          <w:rFonts w:ascii="Arial" w:eastAsia="Calibri" w:hAnsi="Arial" w:cs="Arial"/>
          <w:color w:val="FF0000"/>
          <w:sz w:val="22"/>
          <w:szCs w:val="22"/>
          <w:lang w:eastAsia="en-US"/>
        </w:rPr>
      </w:pPr>
      <w:r w:rsidRPr="004A79D2">
        <w:rPr>
          <w:rFonts w:ascii="Arial" w:eastAsia="Calibri" w:hAnsi="Arial" w:cs="Arial"/>
          <w:sz w:val="22"/>
          <w:szCs w:val="22"/>
          <w:lang w:eastAsia="en-US"/>
        </w:rPr>
        <w:t>C</w:t>
      </w:r>
      <w:r w:rsidR="00BF1F87" w:rsidRPr="004A79D2">
        <w:rPr>
          <w:rFonts w:ascii="Arial" w:eastAsia="Calibri" w:hAnsi="Arial" w:cs="Arial"/>
          <w:sz w:val="22"/>
          <w:szCs w:val="22"/>
          <w:lang w:eastAsia="en-US"/>
        </w:rPr>
        <w:t>ommunity care and nursing teams give priority to hospital discharge referrals.</w:t>
      </w:r>
      <w:r w:rsidR="00BF1F87" w:rsidRPr="004A79D2">
        <w:rPr>
          <w:rFonts w:ascii="Arial" w:eastAsia="Calibri" w:hAnsi="Arial" w:cs="Arial"/>
          <w:color w:val="FF0000"/>
          <w:sz w:val="22"/>
          <w:szCs w:val="22"/>
          <w:lang w:eastAsia="en-US"/>
        </w:rPr>
        <w:t xml:space="preserve"> </w:t>
      </w:r>
    </w:p>
    <w:p w:rsidR="003770D4" w:rsidRDefault="003770D4" w:rsidP="00D416EC">
      <w:pPr>
        <w:jc w:val="both"/>
        <w:rPr>
          <w:rFonts w:ascii="Arial" w:hAnsi="Arial" w:cs="Arial"/>
          <w:b/>
          <w:sz w:val="22"/>
          <w:szCs w:val="22"/>
        </w:rPr>
      </w:pPr>
    </w:p>
    <w:p w:rsidR="003770D4" w:rsidRPr="003770D4" w:rsidRDefault="003770D4" w:rsidP="00D416EC">
      <w:pPr>
        <w:jc w:val="both"/>
        <w:rPr>
          <w:rFonts w:ascii="Arial" w:eastAsiaTheme="minorHAnsi" w:hAnsi="Arial" w:cs="Arial"/>
          <w:color w:val="FF0000"/>
          <w:sz w:val="22"/>
          <w:szCs w:val="22"/>
          <w:lang w:eastAsia="en-US"/>
        </w:rPr>
      </w:pPr>
      <w:r w:rsidRPr="003770D4">
        <w:rPr>
          <w:rFonts w:ascii="Arial" w:hAnsi="Arial" w:cs="Arial"/>
          <w:b/>
          <w:sz w:val="22"/>
          <w:szCs w:val="22"/>
        </w:rPr>
        <w:t>OCCUPIED BED DAYS by DELAYED DISCHARGE PATIENTS</w:t>
      </w:r>
    </w:p>
    <w:p w:rsidR="003770D4" w:rsidRDefault="003770D4" w:rsidP="00D416EC">
      <w:pPr>
        <w:jc w:val="both"/>
        <w:rPr>
          <w:rFonts w:ascii="Arial" w:hAnsi="Arial" w:cs="Arial"/>
          <w:b/>
          <w:sz w:val="22"/>
          <w:szCs w:val="22"/>
        </w:rPr>
      </w:pPr>
    </w:p>
    <w:p w:rsidR="003770D4" w:rsidRPr="004A79D2" w:rsidRDefault="003770D4" w:rsidP="00D416EC">
      <w:pPr>
        <w:jc w:val="both"/>
        <w:rPr>
          <w:rFonts w:ascii="Arial" w:hAnsi="Arial" w:cs="Arial"/>
          <w:b/>
          <w:sz w:val="22"/>
          <w:szCs w:val="22"/>
        </w:rPr>
      </w:pPr>
      <w:r w:rsidRPr="003770D4">
        <w:rPr>
          <w:rFonts w:ascii="Arial" w:hAnsi="Arial" w:cs="Arial"/>
          <w:b/>
          <w:noProof/>
          <w:sz w:val="22"/>
          <w:szCs w:val="22"/>
        </w:rPr>
        <w:drawing>
          <wp:inline distT="0" distB="0" distL="0" distR="0">
            <wp:extent cx="6572250" cy="3746500"/>
            <wp:effectExtent l="19050" t="0" r="19050" b="63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349A" w:rsidRPr="004A79D2" w:rsidRDefault="00DB349A" w:rsidP="00D416EC">
      <w:pPr>
        <w:jc w:val="both"/>
        <w:rPr>
          <w:rFonts w:ascii="Arial" w:hAnsi="Arial" w:cs="Arial"/>
          <w:b/>
          <w:sz w:val="22"/>
          <w:szCs w:val="22"/>
        </w:rPr>
      </w:pPr>
    </w:p>
    <w:p w:rsidR="003770D4" w:rsidRPr="003770D4" w:rsidRDefault="003770D4" w:rsidP="003770D4">
      <w:pPr>
        <w:jc w:val="center"/>
        <w:rPr>
          <w:rFonts w:ascii="Arial" w:hAnsi="Arial" w:cs="Arial"/>
          <w:b/>
          <w:sz w:val="28"/>
          <w:szCs w:val="28"/>
          <w:lang w:eastAsia="en-US"/>
        </w:rPr>
      </w:pPr>
      <w:r w:rsidRPr="003770D4">
        <w:rPr>
          <w:rFonts w:ascii="Arial" w:hAnsi="Arial" w:cs="Arial"/>
          <w:b/>
          <w:sz w:val="28"/>
          <w:szCs w:val="28"/>
          <w:lang w:eastAsia="en-US"/>
        </w:rPr>
        <w:t>Jan – Dec 2011-2012</w:t>
      </w:r>
    </w:p>
    <w:p w:rsidR="003770D4" w:rsidRDefault="003770D4" w:rsidP="003770D4">
      <w:pPr>
        <w:jc w:val="center"/>
        <w:rPr>
          <w:rFonts w:ascii="Arial" w:hAnsi="Arial" w:cs="Arial"/>
          <w:b/>
          <w:sz w:val="22"/>
          <w:szCs w:val="22"/>
          <w:lang w:eastAsia="en-US"/>
        </w:rPr>
      </w:pPr>
    </w:p>
    <w:p w:rsidR="003770D4" w:rsidRPr="003770D4" w:rsidRDefault="003770D4" w:rsidP="003770D4">
      <w:pPr>
        <w:jc w:val="both"/>
        <w:rPr>
          <w:rFonts w:ascii="Arial" w:hAnsi="Arial" w:cs="Arial"/>
          <w:b/>
          <w:sz w:val="22"/>
          <w:szCs w:val="22"/>
          <w:lang w:eastAsia="en-US"/>
        </w:rPr>
      </w:pPr>
      <w:r w:rsidRPr="003770D4">
        <w:rPr>
          <w:rFonts w:ascii="Arial" w:hAnsi="Arial" w:cs="Arial"/>
          <w:sz w:val="22"/>
          <w:szCs w:val="22"/>
        </w:rPr>
        <w:t>The trend for the first 3 quarters of 2012 displayed a reduction in number and a more stable pattern when compared with the previous year.  The final quarter however, shows an inc</w:t>
      </w:r>
      <w:r>
        <w:rPr>
          <w:rFonts w:ascii="Arial" w:hAnsi="Arial" w:cs="Arial"/>
          <w:sz w:val="22"/>
          <w:szCs w:val="22"/>
        </w:rPr>
        <w:t xml:space="preserve">rease in the number of occupied </w:t>
      </w:r>
      <w:r w:rsidRPr="003770D4">
        <w:rPr>
          <w:rFonts w:ascii="Arial" w:hAnsi="Arial" w:cs="Arial"/>
          <w:sz w:val="22"/>
          <w:szCs w:val="22"/>
        </w:rPr>
        <w:t xml:space="preserve">bed days to levels experienced the year before.  </w:t>
      </w:r>
    </w:p>
    <w:p w:rsidR="003770D4" w:rsidRDefault="003770D4" w:rsidP="003770D4">
      <w:pPr>
        <w:jc w:val="both"/>
        <w:rPr>
          <w:rFonts w:ascii="Arial" w:hAnsi="Arial" w:cs="Arial"/>
          <w:b/>
          <w:sz w:val="22"/>
          <w:szCs w:val="22"/>
          <w:lang w:eastAsia="en-US"/>
        </w:rPr>
      </w:pPr>
    </w:p>
    <w:p w:rsidR="003770D4" w:rsidRPr="004A79D2" w:rsidRDefault="003770D4" w:rsidP="003770D4">
      <w:pPr>
        <w:jc w:val="both"/>
        <w:rPr>
          <w:rFonts w:ascii="Arial" w:hAnsi="Arial" w:cs="Arial"/>
          <w:b/>
          <w:sz w:val="22"/>
          <w:szCs w:val="22"/>
        </w:rPr>
      </w:pPr>
      <w:r w:rsidRPr="004A79D2">
        <w:rPr>
          <w:rFonts w:ascii="Arial" w:hAnsi="Arial" w:cs="Arial"/>
          <w:b/>
          <w:sz w:val="22"/>
          <w:szCs w:val="22"/>
        </w:rPr>
        <w:t>Older People receiving Intensive Home Care (10+ hrs per weeks): 2012</w:t>
      </w:r>
    </w:p>
    <w:p w:rsidR="003770D4" w:rsidRPr="004A79D2" w:rsidRDefault="003770D4" w:rsidP="003770D4">
      <w:pPr>
        <w:autoSpaceDE w:val="0"/>
        <w:autoSpaceDN w:val="0"/>
        <w:adjustRightInd w:val="0"/>
        <w:jc w:val="both"/>
        <w:rPr>
          <w:rFonts w:ascii="Arial" w:eastAsiaTheme="minorHAnsi" w:hAnsi="Arial" w:cs="Arial"/>
          <w:sz w:val="22"/>
          <w:szCs w:val="22"/>
          <w:lang w:eastAsia="en-US"/>
        </w:rPr>
      </w:pPr>
      <w:r w:rsidRPr="004A79D2">
        <w:rPr>
          <w:rFonts w:ascii="Arial" w:hAnsi="Arial" w:cs="Arial"/>
          <w:b/>
          <w:noProof/>
          <w:sz w:val="22"/>
          <w:szCs w:val="22"/>
          <w:u w:val="single"/>
        </w:rPr>
        <w:drawing>
          <wp:inline distT="0" distB="0" distL="0" distR="0">
            <wp:extent cx="5490857" cy="3080023"/>
            <wp:effectExtent l="12185" t="6077" r="8758" b="0"/>
            <wp:docPr id="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70D4" w:rsidRPr="004A79D2" w:rsidRDefault="003770D4" w:rsidP="003770D4">
      <w:pPr>
        <w:jc w:val="both"/>
        <w:rPr>
          <w:rFonts w:ascii="Arial" w:hAnsi="Arial" w:cs="Arial"/>
          <w:i/>
          <w:sz w:val="22"/>
          <w:szCs w:val="22"/>
        </w:rPr>
      </w:pPr>
      <w:r w:rsidRPr="004A79D2">
        <w:rPr>
          <w:rFonts w:ascii="Arial" w:hAnsi="Arial" w:cs="Arial"/>
          <w:i/>
          <w:sz w:val="22"/>
          <w:szCs w:val="22"/>
        </w:rPr>
        <w:t>Source: Scottish Government Health and Community Care - Datasets</w:t>
      </w:r>
    </w:p>
    <w:p w:rsidR="003770D4" w:rsidRDefault="003770D4" w:rsidP="003770D4">
      <w:pPr>
        <w:jc w:val="both"/>
        <w:rPr>
          <w:rFonts w:ascii="Arial" w:hAnsi="Arial" w:cs="Arial"/>
          <w:b/>
          <w:sz w:val="22"/>
          <w:szCs w:val="22"/>
          <w:lang w:eastAsia="en-US"/>
        </w:rPr>
      </w:pPr>
    </w:p>
    <w:p w:rsidR="003770D4" w:rsidRPr="003770D4" w:rsidRDefault="003770D4" w:rsidP="003770D4">
      <w:pPr>
        <w:jc w:val="both"/>
        <w:rPr>
          <w:rFonts w:ascii="Arial" w:hAnsi="Arial" w:cs="Arial"/>
          <w:b/>
          <w:sz w:val="22"/>
          <w:szCs w:val="22"/>
          <w:lang w:eastAsia="en-US"/>
        </w:rPr>
      </w:pPr>
    </w:p>
    <w:p w:rsidR="00915C81" w:rsidRPr="004A79D2" w:rsidRDefault="00915C81" w:rsidP="00915C81">
      <w:pPr>
        <w:jc w:val="both"/>
        <w:rPr>
          <w:rFonts w:ascii="Arial" w:hAnsi="Arial" w:cs="Arial"/>
          <w:b/>
          <w:sz w:val="22"/>
          <w:szCs w:val="22"/>
          <w:lang w:eastAsia="en-US"/>
        </w:rPr>
      </w:pPr>
      <w:r w:rsidRPr="004A79D2">
        <w:rPr>
          <w:rFonts w:ascii="Arial" w:hAnsi="Arial" w:cs="Arial"/>
          <w:b/>
          <w:sz w:val="22"/>
          <w:szCs w:val="22"/>
          <w:lang w:eastAsia="en-US"/>
        </w:rPr>
        <w:t xml:space="preserve">SPARRA </w:t>
      </w:r>
    </w:p>
    <w:p w:rsidR="00915C81" w:rsidRPr="004A79D2" w:rsidRDefault="00915C81" w:rsidP="00915C81">
      <w:pPr>
        <w:jc w:val="both"/>
        <w:rPr>
          <w:rFonts w:ascii="Arial" w:hAnsi="Arial" w:cs="Arial"/>
          <w:sz w:val="22"/>
          <w:szCs w:val="22"/>
          <w:lang w:eastAsia="en-US"/>
        </w:rPr>
      </w:pPr>
    </w:p>
    <w:p w:rsidR="00915C81" w:rsidRPr="004A79D2" w:rsidRDefault="00915C81" w:rsidP="00915C81">
      <w:pPr>
        <w:jc w:val="both"/>
        <w:rPr>
          <w:rFonts w:ascii="Arial" w:hAnsi="Arial" w:cs="Arial"/>
          <w:sz w:val="22"/>
          <w:szCs w:val="22"/>
          <w:lang w:eastAsia="en-US"/>
        </w:rPr>
      </w:pPr>
      <w:r w:rsidRPr="004A79D2">
        <w:rPr>
          <w:rFonts w:ascii="Arial" w:hAnsi="Arial" w:cs="Arial"/>
          <w:sz w:val="22"/>
          <w:szCs w:val="22"/>
          <w:lang w:eastAsia="en-US"/>
        </w:rPr>
        <w:t>SPARRA (Scottish Patients at Risk of Readmission or Admission) is a risk prediction tool of patients at risk of hospital admission based on linking hospitalisation, prescribing, Emergency Department, Psychiatric Inpatient and Outpatient data.  The tool is used to help identify patients with complex care needs who are likely to benefit most from anticipatory health care.</w:t>
      </w:r>
    </w:p>
    <w:p w:rsidR="003E0BBB" w:rsidRPr="004A79D2" w:rsidRDefault="003E0BBB" w:rsidP="00D416EC">
      <w:pPr>
        <w:autoSpaceDE w:val="0"/>
        <w:autoSpaceDN w:val="0"/>
        <w:adjustRightInd w:val="0"/>
        <w:jc w:val="both"/>
        <w:rPr>
          <w:rFonts w:ascii="Arial" w:eastAsiaTheme="minorHAnsi" w:hAnsi="Arial" w:cs="Arial"/>
          <w:color w:val="FF0000"/>
          <w:sz w:val="22"/>
          <w:szCs w:val="22"/>
          <w:lang w:eastAsia="en-US"/>
        </w:rPr>
      </w:pPr>
    </w:p>
    <w:p w:rsidR="00915C81" w:rsidRPr="004A79D2" w:rsidRDefault="00906834" w:rsidP="00915C81">
      <w:pPr>
        <w:jc w:val="both"/>
        <w:rPr>
          <w:rFonts w:ascii="Arial" w:hAnsi="Arial" w:cs="Arial"/>
          <w:sz w:val="22"/>
          <w:szCs w:val="22"/>
          <w:lang w:eastAsia="en-US"/>
        </w:rPr>
      </w:pPr>
      <w:r w:rsidRPr="004A79D2">
        <w:rPr>
          <w:rFonts w:ascii="Arial" w:hAnsi="Arial" w:cs="Arial"/>
          <w:sz w:val="22"/>
          <w:szCs w:val="22"/>
          <w:lang w:eastAsia="en-US"/>
        </w:rPr>
        <w:t> </w:t>
      </w:r>
      <w:r w:rsidR="00915C81" w:rsidRPr="004A79D2">
        <w:rPr>
          <w:rFonts w:ascii="Arial" w:hAnsi="Arial" w:cs="Arial"/>
          <w:sz w:val="22"/>
          <w:szCs w:val="22"/>
          <w:lang w:eastAsia="en-US"/>
        </w:rPr>
        <w:t xml:space="preserve">The current Western Isles SPARRA data (looking at those who have a risk score of 30 or more and are at risk of admission or readmission between October 2012 and September 2013) calculates risk for almost 1200 Western Isles residents.  Almost 1000 of these are aged over 65.  </w:t>
      </w:r>
    </w:p>
    <w:p w:rsidR="00915C81" w:rsidRPr="004A79D2" w:rsidRDefault="00915C81" w:rsidP="00915C81">
      <w:pPr>
        <w:jc w:val="both"/>
        <w:rPr>
          <w:rFonts w:ascii="Arial" w:hAnsi="Arial" w:cs="Arial"/>
          <w:sz w:val="22"/>
          <w:szCs w:val="22"/>
          <w:lang w:eastAsia="en-US"/>
        </w:rPr>
      </w:pPr>
      <w:r w:rsidRPr="004A79D2">
        <w:rPr>
          <w:rFonts w:ascii="Arial" w:hAnsi="Arial" w:cs="Arial"/>
          <w:sz w:val="22"/>
          <w:szCs w:val="22"/>
          <w:lang w:eastAsia="en-US"/>
        </w:rPr>
        <w:t>In the 3 years prior to October 2012, the number of bed days attributed to this cohort was over 30,000 (emergency and elective).  This gives an average of around 33 bed days per patient over the 3 years.</w:t>
      </w:r>
    </w:p>
    <w:p w:rsidR="00906834" w:rsidRPr="004A79D2" w:rsidRDefault="00906834" w:rsidP="00D416EC">
      <w:pPr>
        <w:jc w:val="both"/>
        <w:rPr>
          <w:rFonts w:ascii="Arial" w:hAnsi="Arial" w:cs="Arial"/>
          <w:sz w:val="22"/>
          <w:szCs w:val="22"/>
          <w:lang w:eastAsia="en-US"/>
        </w:rPr>
      </w:pPr>
    </w:p>
    <w:p w:rsidR="00915C81" w:rsidRPr="004A79D2" w:rsidRDefault="00906834" w:rsidP="00915C81">
      <w:pPr>
        <w:jc w:val="both"/>
        <w:rPr>
          <w:rFonts w:ascii="Arial" w:hAnsi="Arial" w:cs="Arial"/>
          <w:sz w:val="22"/>
          <w:szCs w:val="22"/>
          <w:lang w:eastAsia="en-US"/>
        </w:rPr>
      </w:pPr>
      <w:r w:rsidRPr="004A79D2">
        <w:rPr>
          <w:rFonts w:ascii="Arial" w:hAnsi="Arial" w:cs="Arial"/>
          <w:sz w:val="22"/>
          <w:szCs w:val="22"/>
          <w:lang w:eastAsia="en-US"/>
        </w:rPr>
        <w:t> </w:t>
      </w:r>
      <w:r w:rsidR="00915C81" w:rsidRPr="004A79D2">
        <w:rPr>
          <w:rFonts w:ascii="Arial" w:hAnsi="Arial" w:cs="Arial"/>
          <w:sz w:val="22"/>
          <w:szCs w:val="22"/>
          <w:lang w:eastAsia="en-US"/>
        </w:rPr>
        <w:t>The over 65s on SPARRA have also contributed over 2000 emergency admissions over the period.</w:t>
      </w:r>
    </w:p>
    <w:p w:rsidR="00915C81" w:rsidRPr="004A79D2" w:rsidRDefault="00915C81" w:rsidP="00915C81">
      <w:pPr>
        <w:jc w:val="both"/>
        <w:rPr>
          <w:rFonts w:ascii="Arial" w:hAnsi="Arial" w:cs="Arial"/>
          <w:sz w:val="22"/>
          <w:szCs w:val="22"/>
          <w:lang w:eastAsia="en-US"/>
        </w:rPr>
      </w:pPr>
      <w:r w:rsidRPr="004A79D2">
        <w:rPr>
          <w:rFonts w:ascii="Arial" w:hAnsi="Arial" w:cs="Arial"/>
          <w:sz w:val="22"/>
          <w:szCs w:val="22"/>
          <w:lang w:eastAsia="en-US"/>
        </w:rPr>
        <w:t> </w:t>
      </w:r>
    </w:p>
    <w:p w:rsidR="00915C81" w:rsidRPr="004A79D2" w:rsidRDefault="00915C81" w:rsidP="00915C81">
      <w:pPr>
        <w:jc w:val="both"/>
        <w:rPr>
          <w:rFonts w:ascii="Arial" w:hAnsi="Arial" w:cs="Arial"/>
          <w:sz w:val="22"/>
          <w:szCs w:val="22"/>
          <w:lang w:eastAsia="en-US"/>
        </w:rPr>
      </w:pPr>
      <w:r w:rsidRPr="004A79D2">
        <w:rPr>
          <w:rFonts w:ascii="Arial" w:hAnsi="Arial" w:cs="Arial"/>
          <w:sz w:val="22"/>
          <w:szCs w:val="22"/>
          <w:lang w:eastAsia="en-US"/>
        </w:rPr>
        <w:t>SPARRA lists 16 conditions which would fall into the category of Long Term Conditions.  The over 65 cohort have between 1 and 11 conditions and an average of 4.13 conditions per person.</w:t>
      </w:r>
    </w:p>
    <w:p w:rsidR="00915C81" w:rsidRPr="004A79D2" w:rsidRDefault="00915C81" w:rsidP="00915C81">
      <w:pPr>
        <w:jc w:val="both"/>
        <w:rPr>
          <w:rFonts w:ascii="Arial" w:hAnsi="Arial" w:cs="Arial"/>
          <w:sz w:val="22"/>
          <w:szCs w:val="22"/>
          <w:lang w:eastAsia="en-US"/>
        </w:rPr>
      </w:pPr>
      <w:r w:rsidRPr="004A79D2">
        <w:rPr>
          <w:rFonts w:ascii="Arial" w:hAnsi="Arial" w:cs="Arial"/>
          <w:sz w:val="22"/>
          <w:szCs w:val="22"/>
          <w:lang w:eastAsia="en-US"/>
        </w:rPr>
        <w:t> </w:t>
      </w:r>
    </w:p>
    <w:p w:rsidR="00915C81" w:rsidRPr="004A79D2" w:rsidRDefault="00915C81" w:rsidP="00915C81">
      <w:pPr>
        <w:jc w:val="both"/>
        <w:rPr>
          <w:rFonts w:ascii="Arial" w:hAnsi="Arial" w:cs="Arial"/>
          <w:sz w:val="22"/>
          <w:szCs w:val="22"/>
          <w:lang w:eastAsia="en-US"/>
        </w:rPr>
      </w:pPr>
      <w:r w:rsidRPr="004A79D2">
        <w:rPr>
          <w:rFonts w:ascii="Arial" w:hAnsi="Arial" w:cs="Arial"/>
          <w:sz w:val="22"/>
          <w:szCs w:val="22"/>
          <w:lang w:eastAsia="en-US"/>
        </w:rPr>
        <w:t>The most prevalent long term conditions are those you would expect to see for persons of this age group, e.g. Arthritis, Atrial Fibrillation, Heart Disease, Cerebrovascular Disease, COPD, Diabetes, Heart Failure and Cancer.</w:t>
      </w:r>
    </w:p>
    <w:p w:rsidR="00915C81" w:rsidRPr="004A79D2" w:rsidRDefault="00915C81" w:rsidP="00915C81">
      <w:pPr>
        <w:jc w:val="both"/>
        <w:rPr>
          <w:rFonts w:ascii="Arial" w:hAnsi="Arial" w:cs="Arial"/>
          <w:sz w:val="22"/>
          <w:szCs w:val="22"/>
          <w:lang w:eastAsia="en-US"/>
        </w:rPr>
      </w:pPr>
    </w:p>
    <w:p w:rsidR="00915C81" w:rsidRPr="004A79D2" w:rsidRDefault="00915C81" w:rsidP="00915C81">
      <w:pPr>
        <w:jc w:val="both"/>
        <w:rPr>
          <w:rFonts w:ascii="Arial" w:hAnsi="Arial" w:cs="Arial"/>
          <w:sz w:val="22"/>
          <w:szCs w:val="22"/>
          <w:lang w:eastAsia="en-US"/>
        </w:rPr>
      </w:pPr>
      <w:r w:rsidRPr="004A79D2">
        <w:rPr>
          <w:rFonts w:ascii="Arial" w:hAnsi="Arial" w:cs="Arial"/>
          <w:sz w:val="22"/>
          <w:szCs w:val="22"/>
          <w:lang w:eastAsia="en-US"/>
        </w:rPr>
        <w:t xml:space="preserve">The majority of the over 65s have a risk score of less than 50%.  Over 100 have a score of 50-59%, more than 50 have a score of 60-69% and less than 30 have a score of 70-79% with the remainder having a risk score of 80-89%.  </w:t>
      </w:r>
    </w:p>
    <w:p w:rsidR="00915C81" w:rsidRPr="004A79D2" w:rsidRDefault="00915C81" w:rsidP="00915C81">
      <w:pPr>
        <w:jc w:val="both"/>
        <w:rPr>
          <w:rFonts w:ascii="Arial" w:hAnsi="Arial" w:cs="Arial"/>
          <w:sz w:val="22"/>
          <w:szCs w:val="22"/>
          <w:lang w:eastAsia="en-US"/>
        </w:rPr>
      </w:pPr>
    </w:p>
    <w:p w:rsidR="00915C81" w:rsidRPr="004A79D2" w:rsidRDefault="00915C81" w:rsidP="00915C81">
      <w:pPr>
        <w:jc w:val="both"/>
        <w:rPr>
          <w:rFonts w:ascii="Arial" w:hAnsi="Arial" w:cs="Arial"/>
          <w:sz w:val="22"/>
          <w:szCs w:val="22"/>
          <w:lang w:eastAsia="en-US"/>
        </w:rPr>
      </w:pPr>
      <w:r w:rsidRPr="004A79D2">
        <w:rPr>
          <w:rFonts w:ascii="Arial" w:hAnsi="Arial" w:cs="Arial"/>
          <w:sz w:val="22"/>
          <w:szCs w:val="22"/>
          <w:lang w:eastAsia="en-US"/>
        </w:rPr>
        <w:t>The most prevalent conditions in those with a risk score of over 50% are Arthritis, Atrial Fibrillation, Heart Disease and Heart Failure, all with more than 70 instances.</w:t>
      </w:r>
    </w:p>
    <w:p w:rsidR="00906834" w:rsidRPr="004A79D2" w:rsidRDefault="00906834" w:rsidP="00D416EC">
      <w:pPr>
        <w:jc w:val="both"/>
        <w:rPr>
          <w:rFonts w:ascii="Arial" w:hAnsi="Arial" w:cs="Arial"/>
          <w:sz w:val="22"/>
          <w:szCs w:val="22"/>
          <w:lang w:eastAsia="en-US"/>
        </w:rPr>
      </w:pPr>
    </w:p>
    <w:p w:rsidR="009665E1" w:rsidRPr="004A79D2" w:rsidRDefault="009665E1" w:rsidP="00D416EC">
      <w:pPr>
        <w:jc w:val="both"/>
        <w:rPr>
          <w:rFonts w:ascii="Arial" w:hAnsi="Arial" w:cs="Arial"/>
          <w:sz w:val="22"/>
          <w:szCs w:val="22"/>
          <w:lang w:eastAsia="en-US"/>
        </w:rPr>
      </w:pPr>
    </w:p>
    <w:p w:rsidR="009665E1" w:rsidRPr="004A79D2" w:rsidRDefault="009665E1" w:rsidP="00D416EC">
      <w:pPr>
        <w:jc w:val="both"/>
        <w:rPr>
          <w:rFonts w:ascii="Arial" w:eastAsiaTheme="minorHAnsi" w:hAnsi="Arial" w:cs="Arial"/>
          <w:color w:val="000000" w:themeColor="text1"/>
          <w:sz w:val="22"/>
          <w:szCs w:val="22"/>
          <w:lang w:eastAsia="en-US"/>
        </w:rPr>
      </w:pPr>
      <w:r w:rsidRPr="004A79D2">
        <w:rPr>
          <w:rFonts w:ascii="Arial" w:eastAsiaTheme="minorHAnsi" w:hAnsi="Arial" w:cs="Arial"/>
          <w:color w:val="000000" w:themeColor="text1"/>
          <w:sz w:val="22"/>
          <w:szCs w:val="22"/>
          <w:lang w:eastAsia="en-US"/>
        </w:rPr>
        <w:t xml:space="preserve">The results of this are being used </w:t>
      </w:r>
      <w:r w:rsidR="007C7819" w:rsidRPr="004A79D2">
        <w:rPr>
          <w:rFonts w:ascii="Arial" w:eastAsiaTheme="minorHAnsi" w:hAnsi="Arial" w:cs="Arial"/>
          <w:color w:val="000000" w:themeColor="text1"/>
          <w:sz w:val="22"/>
          <w:szCs w:val="22"/>
          <w:lang w:eastAsia="en-US"/>
        </w:rPr>
        <w:t>by GP practices to improve the management of people with complex needs.</w:t>
      </w:r>
    </w:p>
    <w:p w:rsidR="009665E1" w:rsidRPr="004A79D2" w:rsidRDefault="009665E1" w:rsidP="00D416EC">
      <w:pPr>
        <w:jc w:val="both"/>
        <w:rPr>
          <w:rFonts w:ascii="Arial" w:eastAsiaTheme="minorHAnsi" w:hAnsi="Arial" w:cs="Arial"/>
          <w:color w:val="000000" w:themeColor="text1"/>
          <w:sz w:val="22"/>
          <w:szCs w:val="22"/>
          <w:lang w:eastAsia="en-US"/>
        </w:rPr>
      </w:pPr>
    </w:p>
    <w:p w:rsidR="00DB349A" w:rsidRPr="004A79D2" w:rsidRDefault="00DB349A" w:rsidP="00D416EC">
      <w:pPr>
        <w:pStyle w:val="Default"/>
        <w:jc w:val="both"/>
        <w:rPr>
          <w:b/>
          <w:bCs/>
          <w:sz w:val="22"/>
          <w:szCs w:val="22"/>
        </w:rPr>
      </w:pPr>
    </w:p>
    <w:p w:rsidR="00915C81" w:rsidRPr="004A79D2" w:rsidRDefault="00915C81" w:rsidP="00915C81">
      <w:pPr>
        <w:jc w:val="both"/>
        <w:rPr>
          <w:rFonts w:ascii="Arial" w:eastAsia="Calibri" w:hAnsi="Arial" w:cs="Arial"/>
          <w:b/>
          <w:color w:val="000000"/>
          <w:sz w:val="22"/>
          <w:szCs w:val="22"/>
          <w:lang w:eastAsia="en-US"/>
        </w:rPr>
      </w:pPr>
      <w:r w:rsidRPr="004A79D2">
        <w:rPr>
          <w:rFonts w:ascii="Arial" w:eastAsia="Calibri" w:hAnsi="Arial" w:cs="Arial"/>
          <w:b/>
          <w:color w:val="000000"/>
          <w:sz w:val="22"/>
          <w:szCs w:val="22"/>
          <w:lang w:eastAsia="en-US"/>
        </w:rPr>
        <w:t>Quality Outcomes Framework</w:t>
      </w:r>
    </w:p>
    <w:p w:rsidR="00915C81" w:rsidRPr="004A79D2" w:rsidRDefault="00915C81" w:rsidP="00915C81">
      <w:pPr>
        <w:jc w:val="both"/>
        <w:rPr>
          <w:rFonts w:ascii="Arial" w:eastAsia="Calibri" w:hAnsi="Arial" w:cs="Arial"/>
          <w:color w:val="000000"/>
          <w:sz w:val="22"/>
          <w:szCs w:val="22"/>
          <w:lang w:eastAsia="en-US"/>
        </w:rPr>
      </w:pPr>
    </w:p>
    <w:p w:rsidR="00915C81" w:rsidRPr="004A79D2" w:rsidRDefault="00915C81" w:rsidP="00915C81">
      <w:pPr>
        <w:jc w:val="both"/>
        <w:rPr>
          <w:rFonts w:ascii="Arial" w:eastAsia="Calibri" w:hAnsi="Arial" w:cs="Arial"/>
          <w:color w:val="000000"/>
          <w:sz w:val="22"/>
          <w:szCs w:val="22"/>
          <w:lang w:eastAsia="en-US"/>
        </w:rPr>
      </w:pPr>
      <w:r w:rsidRPr="004A79D2">
        <w:rPr>
          <w:rFonts w:ascii="Arial" w:eastAsia="Calibri" w:hAnsi="Arial" w:cs="Arial"/>
          <w:color w:val="000000"/>
          <w:sz w:val="22"/>
          <w:szCs w:val="22"/>
          <w:lang w:eastAsia="en-US"/>
        </w:rPr>
        <w:t xml:space="preserve">The Quality Outcomes Framework register consists of data from General Practitioners to monitor prevalence of certain diseases and conditions.  These data are used as a source of information on the level of different types of health problems in the population.  Prevalence is a measure of the frequency of a disease or condition in a population at a particular point at time.  The QOF register may count patients with one specific disease or condition, or it may include multiple conditions.  There may also be other criteria for inclusion on a QOF register, such as age or date of diagnosis.  Therefore, the data are indicative rather than absolute.  The QOF prevalence rates are crude because they are not adjusted to account for patient age distribution or other factors that will differ between practices.  </w:t>
      </w:r>
    </w:p>
    <w:p w:rsidR="00915C81" w:rsidRPr="004A79D2" w:rsidRDefault="00915C81" w:rsidP="00915C81">
      <w:pPr>
        <w:jc w:val="both"/>
        <w:rPr>
          <w:rFonts w:ascii="Arial" w:eastAsia="Calibri" w:hAnsi="Arial" w:cs="Arial"/>
          <w:color w:val="000000"/>
          <w:sz w:val="22"/>
          <w:szCs w:val="22"/>
          <w:lang w:eastAsia="en-US"/>
        </w:rPr>
      </w:pPr>
    </w:p>
    <w:p w:rsidR="00915C81" w:rsidRPr="004A79D2" w:rsidRDefault="00915C81" w:rsidP="00915C81">
      <w:pPr>
        <w:jc w:val="both"/>
        <w:rPr>
          <w:rFonts w:ascii="Arial" w:eastAsia="Calibri" w:hAnsi="Arial" w:cs="Arial"/>
          <w:color w:val="000000"/>
          <w:sz w:val="22"/>
          <w:szCs w:val="22"/>
          <w:lang w:eastAsia="en-US"/>
        </w:rPr>
      </w:pPr>
      <w:r w:rsidRPr="004A79D2">
        <w:rPr>
          <w:rFonts w:ascii="Arial" w:eastAsia="Calibri" w:hAnsi="Arial" w:cs="Arial"/>
          <w:color w:val="000000"/>
          <w:sz w:val="22"/>
          <w:szCs w:val="22"/>
          <w:lang w:eastAsia="en-US"/>
        </w:rPr>
        <w:t xml:space="preserve">The following table shows the QOF register for the Western Isles for 2011/12.  Included are prevalence data with rates given for Western Isles and Scotland for comparison.  Also included are the percentage increase (-decrease) since the 2010/11 register.  </w:t>
      </w:r>
    </w:p>
    <w:p w:rsidR="00915C81" w:rsidRPr="004A79D2" w:rsidRDefault="00915C81" w:rsidP="00915C81">
      <w:pPr>
        <w:jc w:val="both"/>
        <w:rPr>
          <w:rFonts w:ascii="Arial" w:eastAsia="Calibri" w:hAnsi="Arial" w:cs="Arial"/>
          <w:color w:val="000000"/>
          <w:sz w:val="22"/>
          <w:szCs w:val="22"/>
          <w:lang w:eastAsia="en-US"/>
        </w:rPr>
      </w:pPr>
    </w:p>
    <w:p w:rsidR="00915C81" w:rsidRPr="004A79D2" w:rsidRDefault="00915C81" w:rsidP="00915C81">
      <w:pPr>
        <w:jc w:val="both"/>
        <w:rPr>
          <w:rFonts w:ascii="Arial" w:eastAsia="Calibri" w:hAnsi="Arial" w:cs="Arial"/>
          <w:color w:val="000000"/>
          <w:sz w:val="22"/>
          <w:szCs w:val="22"/>
          <w:lang w:eastAsia="en-US"/>
        </w:rPr>
      </w:pPr>
    </w:p>
    <w:p w:rsidR="00915C81" w:rsidRPr="004A79D2" w:rsidRDefault="00915C81" w:rsidP="00915C81">
      <w:pPr>
        <w:jc w:val="both"/>
        <w:rPr>
          <w:rFonts w:ascii="Arial" w:eastAsia="Calibri" w:hAnsi="Arial" w:cs="Arial"/>
          <w:b/>
          <w:color w:val="000000"/>
          <w:sz w:val="22"/>
          <w:szCs w:val="22"/>
          <w:lang w:eastAsia="en-US"/>
        </w:rPr>
      </w:pPr>
      <w:r w:rsidRPr="004A79D2">
        <w:rPr>
          <w:rFonts w:ascii="Arial" w:eastAsia="Calibri" w:hAnsi="Arial" w:cs="Arial"/>
          <w:b/>
          <w:color w:val="000000"/>
          <w:sz w:val="22"/>
          <w:szCs w:val="22"/>
          <w:lang w:eastAsia="en-US"/>
        </w:rPr>
        <w:t>QOF Registers and Prevalence – Western Isles</w:t>
      </w:r>
    </w:p>
    <w:tbl>
      <w:tblPr>
        <w:tblW w:w="13467" w:type="dxa"/>
        <w:tblInd w:w="93" w:type="dxa"/>
        <w:tblLook w:val="04A0"/>
      </w:tblPr>
      <w:tblGrid>
        <w:gridCol w:w="4700"/>
        <w:gridCol w:w="1120"/>
        <w:gridCol w:w="326"/>
        <w:gridCol w:w="1140"/>
        <w:gridCol w:w="324"/>
        <w:gridCol w:w="1194"/>
        <w:gridCol w:w="349"/>
        <w:gridCol w:w="1352"/>
        <w:gridCol w:w="269"/>
        <w:gridCol w:w="2693"/>
      </w:tblGrid>
      <w:tr w:rsidR="00915C81" w:rsidRPr="004A79D2" w:rsidTr="00A350D5">
        <w:trPr>
          <w:gridAfter w:val="2"/>
          <w:wAfter w:w="2962" w:type="dxa"/>
          <w:trHeight w:val="255"/>
        </w:trPr>
        <w:tc>
          <w:tcPr>
            <w:tcW w:w="47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15C81" w:rsidRPr="004A79D2" w:rsidRDefault="00915C81" w:rsidP="00915C81">
            <w:pPr>
              <w:rPr>
                <w:rFonts w:ascii="Arial" w:hAnsi="Arial" w:cs="Arial"/>
                <w:b/>
                <w:bCs/>
              </w:rPr>
            </w:pPr>
            <w:r w:rsidRPr="004A79D2">
              <w:rPr>
                <w:rFonts w:ascii="Arial" w:hAnsi="Arial" w:cs="Arial"/>
                <w:b/>
                <w:bCs/>
                <w:sz w:val="22"/>
                <w:szCs w:val="22"/>
              </w:rPr>
              <w:t>Conditions</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5C81" w:rsidRPr="004A79D2" w:rsidRDefault="00915C81" w:rsidP="00915C81">
            <w:pPr>
              <w:jc w:val="center"/>
              <w:rPr>
                <w:rFonts w:ascii="Arial" w:hAnsi="Arial" w:cs="Arial"/>
                <w:b/>
                <w:bCs/>
              </w:rPr>
            </w:pPr>
            <w:r w:rsidRPr="004A79D2">
              <w:rPr>
                <w:rFonts w:ascii="Arial" w:hAnsi="Arial" w:cs="Arial"/>
                <w:b/>
                <w:bCs/>
                <w:sz w:val="22"/>
                <w:szCs w:val="22"/>
              </w:rPr>
              <w:t>Patients on Register 2011/12</w:t>
            </w:r>
          </w:p>
        </w:tc>
        <w:tc>
          <w:tcPr>
            <w:tcW w:w="2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b/>
                <w:bCs/>
              </w:rPr>
            </w:pPr>
            <w:r w:rsidRPr="004A79D2">
              <w:rPr>
                <w:rFonts w:ascii="Arial" w:hAnsi="Arial" w:cs="Arial"/>
                <w:b/>
                <w:bCs/>
                <w:sz w:val="22"/>
                <w:szCs w:val="22"/>
              </w:rPr>
              <w:t>Prevalence per 100 patients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5C81" w:rsidRPr="004A79D2" w:rsidRDefault="00915C81" w:rsidP="00915C81">
            <w:pPr>
              <w:jc w:val="center"/>
              <w:rPr>
                <w:rFonts w:ascii="Arial" w:hAnsi="Arial" w:cs="Arial"/>
                <w:b/>
                <w:bCs/>
              </w:rPr>
            </w:pPr>
            <w:r w:rsidRPr="004A79D2">
              <w:rPr>
                <w:rFonts w:ascii="Arial" w:hAnsi="Arial" w:cs="Arial"/>
                <w:b/>
                <w:bCs/>
                <w:sz w:val="22"/>
                <w:szCs w:val="22"/>
              </w:rPr>
              <w:t>% increase (- decrease) 2010/11 Western Isles Register</w:t>
            </w:r>
          </w:p>
        </w:tc>
      </w:tr>
      <w:tr w:rsidR="00915C81" w:rsidRPr="004A79D2" w:rsidTr="00A350D5">
        <w:trPr>
          <w:gridAfter w:val="2"/>
          <w:wAfter w:w="2962" w:type="dxa"/>
          <w:trHeight w:val="480"/>
        </w:trPr>
        <w:tc>
          <w:tcPr>
            <w:tcW w:w="4700" w:type="dxa"/>
            <w:vMerge/>
            <w:tcBorders>
              <w:top w:val="single" w:sz="4" w:space="0" w:color="auto"/>
              <w:left w:val="single" w:sz="4" w:space="0" w:color="auto"/>
              <w:bottom w:val="single" w:sz="4" w:space="0" w:color="000000"/>
              <w:right w:val="single" w:sz="4" w:space="0" w:color="auto"/>
            </w:tcBorders>
            <w:vAlign w:val="center"/>
            <w:hideMark/>
          </w:tcPr>
          <w:p w:rsidR="00915C81" w:rsidRPr="004A79D2" w:rsidRDefault="00915C81" w:rsidP="00915C81">
            <w:pPr>
              <w:rPr>
                <w:rFonts w:ascii="Arial" w:hAnsi="Arial" w:cs="Arial"/>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15C81" w:rsidRPr="004A79D2" w:rsidRDefault="00915C81" w:rsidP="00915C81">
            <w:pPr>
              <w:rPr>
                <w:rFonts w:ascii="Arial" w:hAnsi="Arial" w:cs="Arial"/>
                <w:b/>
                <w:bCs/>
              </w:rPr>
            </w:pP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b/>
                <w:bCs/>
              </w:rPr>
            </w:pPr>
            <w:r w:rsidRPr="004A79D2">
              <w:rPr>
                <w:rFonts w:ascii="Arial" w:hAnsi="Arial" w:cs="Arial"/>
                <w:b/>
                <w:bCs/>
                <w:sz w:val="22"/>
                <w:szCs w:val="22"/>
              </w:rPr>
              <w:t>Western Isles</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b/>
                <w:bCs/>
              </w:rPr>
            </w:pPr>
            <w:r w:rsidRPr="004A79D2">
              <w:rPr>
                <w:rFonts w:ascii="Arial" w:hAnsi="Arial" w:cs="Arial"/>
                <w:b/>
                <w:bCs/>
                <w:sz w:val="22"/>
                <w:szCs w:val="22"/>
              </w:rPr>
              <w:t>Scotland</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15C81" w:rsidRPr="004A79D2" w:rsidRDefault="00915C81" w:rsidP="00915C81">
            <w:pPr>
              <w:rPr>
                <w:rFonts w:ascii="Arial" w:hAnsi="Arial" w:cs="Arial"/>
                <w:b/>
                <w:bCs/>
              </w:rPr>
            </w:pP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Asthma</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1801</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6.6</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0.3</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Atrial Fibrillation</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779</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2.9</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7.3</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Cancer</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688</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2.5</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7.3</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CHD (Coronary Heart Disease)</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1651</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6.0</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-1.0</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CKD (Chronic Kidney Disease)</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927</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3.4</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3.3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6.7</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COPD (Chronic Obstructive Pulmonary Disease)</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450</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1.6</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3.4</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CVD (Primary Prevention of Cardiovascular Disease)</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770</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37.3</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Dementia</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274</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1.0</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4.6</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Depression 1 (of 2): conditions assessed for depression</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2554</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9.4</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7.8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0.3</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Depression 2 (of 2): new diagnosis of depression</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2357</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8.6</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5.1</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Diabetes</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1191</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4.4</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3.1</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Epilepsy</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211</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-2.3</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Heart Failure</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517</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1.9</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4.2</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Hypertension</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5487</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20.1</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13.7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0.6</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Hypothyroidism</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1709</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6.3</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3.7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2.8</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Learning Disabilities</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151</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0.6</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8.6</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LVD (Left Ventricular Dysfunction)</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330</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1.2</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2.5</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Mental Health</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318</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1.2</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0.3</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Obesity</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3413</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12.5</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8.6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5.7</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Palliative Care</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85</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0.3</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-8.6</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"Smoking" (conditions assessed for smoking)</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8425</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30.9</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24.3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0.4</w:t>
            </w:r>
          </w:p>
        </w:tc>
      </w:tr>
      <w:tr w:rsidR="00915C81" w:rsidRPr="004A79D2" w:rsidTr="00A350D5">
        <w:trPr>
          <w:gridAfter w:val="2"/>
          <w:wAfter w:w="2962" w:type="dxa"/>
          <w:trHeight w:val="25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15C81" w:rsidRPr="004A79D2" w:rsidRDefault="00915C81" w:rsidP="00915C81">
            <w:pPr>
              <w:rPr>
                <w:rFonts w:ascii="Arial" w:hAnsi="Arial" w:cs="Arial"/>
              </w:rPr>
            </w:pPr>
            <w:r w:rsidRPr="004A79D2">
              <w:rPr>
                <w:rFonts w:ascii="Arial" w:hAnsi="Arial" w:cs="Arial"/>
                <w:sz w:val="22"/>
                <w:szCs w:val="22"/>
              </w:rPr>
              <w:t>Stroke &amp; Transient Ischaemic Attack (TIA)</w:t>
            </w:r>
          </w:p>
        </w:tc>
        <w:tc>
          <w:tcPr>
            <w:tcW w:w="1120" w:type="dxa"/>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681</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2.5</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2.1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15C81" w:rsidRPr="004A79D2" w:rsidRDefault="00915C81" w:rsidP="00915C81">
            <w:pPr>
              <w:jc w:val="center"/>
              <w:rPr>
                <w:rFonts w:ascii="Arial" w:hAnsi="Arial" w:cs="Arial"/>
              </w:rPr>
            </w:pPr>
            <w:r w:rsidRPr="004A79D2">
              <w:rPr>
                <w:rFonts w:ascii="Arial" w:hAnsi="Arial" w:cs="Arial"/>
                <w:sz w:val="22"/>
                <w:szCs w:val="22"/>
              </w:rPr>
              <w:t>0.7</w:t>
            </w:r>
          </w:p>
        </w:tc>
      </w:tr>
      <w:tr w:rsidR="00915C81" w:rsidRPr="004A79D2" w:rsidTr="00915C81">
        <w:trPr>
          <w:trHeight w:val="255"/>
        </w:trPr>
        <w:tc>
          <w:tcPr>
            <w:tcW w:w="6146" w:type="dxa"/>
            <w:gridSpan w:val="3"/>
            <w:tcBorders>
              <w:top w:val="nil"/>
              <w:left w:val="nil"/>
              <w:bottom w:val="nil"/>
              <w:right w:val="nil"/>
            </w:tcBorders>
            <w:shd w:val="clear" w:color="auto" w:fill="auto"/>
            <w:noWrap/>
            <w:vAlign w:val="bottom"/>
            <w:hideMark/>
          </w:tcPr>
          <w:p w:rsidR="00915C81" w:rsidRPr="004A79D2" w:rsidRDefault="00915C81" w:rsidP="00915C81">
            <w:pPr>
              <w:rPr>
                <w:rFonts w:ascii="Arial" w:hAnsi="Arial" w:cs="Arial"/>
                <w:i/>
              </w:rPr>
            </w:pPr>
            <w:r w:rsidRPr="004A79D2">
              <w:rPr>
                <w:rFonts w:ascii="Arial" w:hAnsi="Arial" w:cs="Arial"/>
                <w:i/>
                <w:sz w:val="22"/>
                <w:szCs w:val="22"/>
              </w:rPr>
              <w:t>www.isdscotland.org/qof</w:t>
            </w:r>
          </w:p>
        </w:tc>
        <w:tc>
          <w:tcPr>
            <w:tcW w:w="1464" w:type="dxa"/>
            <w:gridSpan w:val="2"/>
            <w:tcBorders>
              <w:top w:val="nil"/>
              <w:left w:val="nil"/>
              <w:bottom w:val="nil"/>
              <w:right w:val="nil"/>
            </w:tcBorders>
            <w:shd w:val="clear" w:color="auto" w:fill="auto"/>
            <w:noWrap/>
            <w:vAlign w:val="bottom"/>
            <w:hideMark/>
          </w:tcPr>
          <w:p w:rsidR="00915C81" w:rsidRPr="004A79D2" w:rsidRDefault="00915C81" w:rsidP="00915C81">
            <w:pPr>
              <w:rPr>
                <w:rFonts w:ascii="Arial" w:hAnsi="Arial" w:cs="Arial"/>
                <w:i/>
              </w:rPr>
            </w:pPr>
          </w:p>
        </w:tc>
        <w:tc>
          <w:tcPr>
            <w:tcW w:w="1543" w:type="dxa"/>
            <w:gridSpan w:val="2"/>
            <w:tcBorders>
              <w:top w:val="nil"/>
              <w:left w:val="nil"/>
              <w:bottom w:val="nil"/>
              <w:right w:val="nil"/>
            </w:tcBorders>
            <w:shd w:val="clear" w:color="auto" w:fill="auto"/>
            <w:noWrap/>
            <w:vAlign w:val="bottom"/>
            <w:hideMark/>
          </w:tcPr>
          <w:p w:rsidR="00915C81" w:rsidRPr="004A79D2" w:rsidRDefault="00915C81" w:rsidP="00915C81">
            <w:pPr>
              <w:rPr>
                <w:rFonts w:ascii="Arial" w:hAnsi="Arial" w:cs="Arial"/>
                <w:i/>
              </w:rPr>
            </w:pPr>
          </w:p>
        </w:tc>
        <w:tc>
          <w:tcPr>
            <w:tcW w:w="1621" w:type="dxa"/>
            <w:gridSpan w:val="2"/>
            <w:tcBorders>
              <w:top w:val="nil"/>
              <w:left w:val="nil"/>
              <w:bottom w:val="nil"/>
              <w:right w:val="nil"/>
            </w:tcBorders>
            <w:shd w:val="clear" w:color="auto" w:fill="auto"/>
            <w:noWrap/>
            <w:vAlign w:val="bottom"/>
            <w:hideMark/>
          </w:tcPr>
          <w:p w:rsidR="00915C81" w:rsidRPr="004A79D2" w:rsidRDefault="00915C81" w:rsidP="00915C81">
            <w:pPr>
              <w:rPr>
                <w:rFonts w:ascii="Arial" w:hAnsi="Arial" w:cs="Arial"/>
                <w:i/>
              </w:rPr>
            </w:pPr>
          </w:p>
        </w:tc>
        <w:tc>
          <w:tcPr>
            <w:tcW w:w="2693" w:type="dxa"/>
            <w:tcBorders>
              <w:top w:val="nil"/>
              <w:left w:val="nil"/>
              <w:bottom w:val="nil"/>
              <w:right w:val="nil"/>
            </w:tcBorders>
            <w:shd w:val="clear" w:color="auto" w:fill="auto"/>
            <w:noWrap/>
            <w:vAlign w:val="bottom"/>
            <w:hideMark/>
          </w:tcPr>
          <w:p w:rsidR="00915C81" w:rsidRPr="004A79D2" w:rsidRDefault="00915C81" w:rsidP="00915C81">
            <w:pPr>
              <w:rPr>
                <w:rFonts w:ascii="Arial" w:hAnsi="Arial" w:cs="Arial"/>
                <w:i/>
              </w:rPr>
            </w:pPr>
          </w:p>
        </w:tc>
      </w:tr>
      <w:tr w:rsidR="00915C81" w:rsidRPr="004A79D2" w:rsidTr="00915C81">
        <w:trPr>
          <w:trHeight w:val="255"/>
        </w:trPr>
        <w:tc>
          <w:tcPr>
            <w:tcW w:w="9153" w:type="dxa"/>
            <w:gridSpan w:val="7"/>
            <w:tcBorders>
              <w:top w:val="nil"/>
              <w:left w:val="nil"/>
              <w:bottom w:val="nil"/>
              <w:right w:val="nil"/>
            </w:tcBorders>
            <w:shd w:val="clear" w:color="auto" w:fill="auto"/>
            <w:noWrap/>
            <w:vAlign w:val="bottom"/>
            <w:hideMark/>
          </w:tcPr>
          <w:p w:rsidR="00915C81" w:rsidRPr="004A79D2" w:rsidRDefault="00915C81" w:rsidP="00915C81">
            <w:pPr>
              <w:rPr>
                <w:rFonts w:ascii="Arial" w:hAnsi="Arial" w:cs="Arial"/>
                <w:i/>
              </w:rPr>
            </w:pPr>
            <w:r w:rsidRPr="004A79D2">
              <w:rPr>
                <w:rFonts w:ascii="Arial" w:hAnsi="Arial" w:cs="Arial"/>
                <w:i/>
                <w:sz w:val="22"/>
                <w:szCs w:val="22"/>
              </w:rPr>
              <w:t>Quality &amp; Outcomes Framework (QOF) for April 2011 - March 2012, Scotland</w:t>
            </w:r>
          </w:p>
        </w:tc>
        <w:tc>
          <w:tcPr>
            <w:tcW w:w="1621" w:type="dxa"/>
            <w:gridSpan w:val="2"/>
            <w:tcBorders>
              <w:top w:val="nil"/>
              <w:left w:val="nil"/>
              <w:bottom w:val="nil"/>
              <w:right w:val="nil"/>
            </w:tcBorders>
            <w:shd w:val="clear" w:color="auto" w:fill="auto"/>
            <w:noWrap/>
            <w:vAlign w:val="bottom"/>
            <w:hideMark/>
          </w:tcPr>
          <w:p w:rsidR="00915C81" w:rsidRPr="004A79D2" w:rsidRDefault="00915C81" w:rsidP="00915C81">
            <w:pPr>
              <w:rPr>
                <w:rFonts w:ascii="Arial" w:hAnsi="Arial" w:cs="Arial"/>
                <w:i/>
              </w:rPr>
            </w:pPr>
          </w:p>
        </w:tc>
        <w:tc>
          <w:tcPr>
            <w:tcW w:w="2693" w:type="dxa"/>
            <w:tcBorders>
              <w:top w:val="nil"/>
              <w:left w:val="nil"/>
              <w:bottom w:val="nil"/>
              <w:right w:val="nil"/>
            </w:tcBorders>
            <w:shd w:val="clear" w:color="auto" w:fill="auto"/>
            <w:noWrap/>
            <w:vAlign w:val="bottom"/>
            <w:hideMark/>
          </w:tcPr>
          <w:p w:rsidR="00915C81" w:rsidRPr="004A79D2" w:rsidRDefault="00915C81" w:rsidP="00915C81">
            <w:pPr>
              <w:rPr>
                <w:rFonts w:ascii="Arial" w:hAnsi="Arial" w:cs="Arial"/>
                <w:i/>
              </w:rPr>
            </w:pPr>
          </w:p>
        </w:tc>
      </w:tr>
      <w:tr w:rsidR="00915C81" w:rsidRPr="004A79D2" w:rsidTr="00915C81">
        <w:trPr>
          <w:trHeight w:val="255"/>
        </w:trPr>
        <w:tc>
          <w:tcPr>
            <w:tcW w:w="13467" w:type="dxa"/>
            <w:gridSpan w:val="10"/>
            <w:tcBorders>
              <w:top w:val="nil"/>
              <w:left w:val="nil"/>
              <w:bottom w:val="nil"/>
              <w:right w:val="nil"/>
            </w:tcBorders>
            <w:shd w:val="clear" w:color="auto" w:fill="auto"/>
            <w:noWrap/>
            <w:vAlign w:val="bottom"/>
            <w:hideMark/>
          </w:tcPr>
          <w:p w:rsidR="00915C81" w:rsidRPr="004A79D2" w:rsidRDefault="00915C81" w:rsidP="00915C81">
            <w:pPr>
              <w:rPr>
                <w:rFonts w:ascii="Arial" w:hAnsi="Arial" w:cs="Arial"/>
                <w:i/>
              </w:rPr>
            </w:pPr>
            <w:r w:rsidRPr="004A79D2">
              <w:rPr>
                <w:rFonts w:ascii="Arial" w:hAnsi="Arial" w:cs="Arial"/>
                <w:i/>
                <w:sz w:val="22"/>
                <w:szCs w:val="22"/>
              </w:rPr>
              <w:t>Data source: QOF Calculator Database, as at 18th July 2012.</w:t>
            </w:r>
          </w:p>
        </w:tc>
      </w:tr>
    </w:tbl>
    <w:p w:rsidR="00915C81" w:rsidRPr="004A79D2" w:rsidRDefault="00915C81" w:rsidP="00915C81">
      <w:pPr>
        <w:jc w:val="both"/>
        <w:rPr>
          <w:rFonts w:ascii="Arial" w:eastAsia="Calibri" w:hAnsi="Arial" w:cs="Arial"/>
          <w:color w:val="000000"/>
          <w:sz w:val="22"/>
          <w:szCs w:val="22"/>
          <w:lang w:eastAsia="en-US"/>
        </w:rPr>
      </w:pPr>
    </w:p>
    <w:p w:rsidR="00915C81" w:rsidRPr="004A79D2" w:rsidRDefault="00915C81" w:rsidP="00915C81">
      <w:pPr>
        <w:spacing w:after="200" w:line="276" w:lineRule="auto"/>
        <w:jc w:val="both"/>
        <w:rPr>
          <w:rFonts w:ascii="Arial" w:hAnsi="Arial" w:cs="Arial"/>
          <w:b/>
          <w:bCs/>
          <w:sz w:val="22"/>
          <w:szCs w:val="22"/>
          <w:highlight w:val="yellow"/>
        </w:rPr>
      </w:pPr>
    </w:p>
    <w:p w:rsidR="00915C81" w:rsidRPr="004A79D2" w:rsidRDefault="00915C81" w:rsidP="00915C81">
      <w:pPr>
        <w:spacing w:after="200" w:line="276" w:lineRule="auto"/>
        <w:jc w:val="both"/>
        <w:rPr>
          <w:rFonts w:ascii="Arial" w:hAnsi="Arial" w:cs="Arial"/>
          <w:b/>
          <w:bCs/>
          <w:sz w:val="22"/>
          <w:szCs w:val="22"/>
        </w:rPr>
      </w:pPr>
      <w:r w:rsidRPr="004A79D2">
        <w:rPr>
          <w:rFonts w:ascii="Arial" w:hAnsi="Arial" w:cs="Arial"/>
          <w:b/>
          <w:bCs/>
          <w:sz w:val="22"/>
          <w:szCs w:val="22"/>
        </w:rPr>
        <w:t>Dementia</w:t>
      </w:r>
    </w:p>
    <w:p w:rsidR="00DB349A" w:rsidRPr="004A79D2" w:rsidRDefault="00915C81" w:rsidP="00915C81">
      <w:pPr>
        <w:pStyle w:val="Default"/>
        <w:jc w:val="both"/>
        <w:rPr>
          <w:bCs/>
          <w:sz w:val="22"/>
          <w:szCs w:val="22"/>
        </w:rPr>
      </w:pPr>
      <w:r w:rsidRPr="004A79D2">
        <w:rPr>
          <w:bCs/>
          <w:sz w:val="22"/>
          <w:szCs w:val="22"/>
        </w:rPr>
        <w:t>As maintenance of the number of Dementia registrations on the QOF register has recently been a</w:t>
      </w:r>
      <w:r w:rsidRPr="004A79D2">
        <w:rPr>
          <w:b/>
          <w:bCs/>
          <w:sz w:val="22"/>
          <w:szCs w:val="22"/>
        </w:rPr>
        <w:t xml:space="preserve"> </w:t>
      </w:r>
      <w:r w:rsidRPr="004A79D2">
        <w:rPr>
          <w:bCs/>
          <w:sz w:val="22"/>
          <w:szCs w:val="22"/>
        </w:rPr>
        <w:t xml:space="preserve">HEAT target and remains high on the Government agenda, with a new target being developed for 2013/14 to measure post-diagnostic support systems for dementia sufferers, the following charts show the prevalence in the Western Isles compared with Scotland and also the numbers on the Western Isles dementia register.  The prevalence in the Western Isles remains higher than the Scotland rate which shows that we are over-achieving with the number of registrations compared with the rest of Scotland.  Studies have shown that people with a dementia diagnosis are more likely to have a hospital stay during the year than those without and that, once in hospital, people with dementia are shown to have a longer length of stay.  The Western Isles has recognised that an increase in prevalence due to demographic change means that this is a key group for partnerships to focus Change Fund activity on.  </w:t>
      </w:r>
    </w:p>
    <w:p w:rsidR="00DB349A" w:rsidRPr="004A79D2" w:rsidRDefault="00DB349A"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EB2B37" w:rsidRDefault="00EB2B37" w:rsidP="00D416EC">
      <w:pPr>
        <w:pStyle w:val="Default"/>
        <w:jc w:val="both"/>
        <w:rPr>
          <w:b/>
          <w:bCs/>
          <w:sz w:val="22"/>
          <w:szCs w:val="22"/>
        </w:rPr>
      </w:pPr>
    </w:p>
    <w:p w:rsidR="003C5013" w:rsidRPr="004A79D2" w:rsidRDefault="003C5013" w:rsidP="00D416EC">
      <w:pPr>
        <w:pStyle w:val="Default"/>
        <w:jc w:val="both"/>
        <w:rPr>
          <w:b/>
          <w:bCs/>
          <w:sz w:val="22"/>
          <w:szCs w:val="22"/>
        </w:rPr>
      </w:pPr>
      <w:r w:rsidRPr="004A79D2">
        <w:rPr>
          <w:b/>
          <w:bCs/>
          <w:sz w:val="22"/>
          <w:szCs w:val="22"/>
        </w:rPr>
        <w:t xml:space="preserve">Number of people accessing early dementia diagnosis and support </w:t>
      </w:r>
    </w:p>
    <w:p w:rsidR="00906834" w:rsidRPr="004A79D2" w:rsidRDefault="00906834" w:rsidP="00D416EC">
      <w:pPr>
        <w:pStyle w:val="Default"/>
        <w:jc w:val="both"/>
        <w:rPr>
          <w:sz w:val="22"/>
          <w:szCs w:val="22"/>
        </w:rPr>
      </w:pPr>
    </w:p>
    <w:p w:rsidR="003C5013" w:rsidRPr="004A79D2" w:rsidRDefault="00915C81" w:rsidP="00D416EC">
      <w:pPr>
        <w:pStyle w:val="Default"/>
        <w:jc w:val="both"/>
        <w:rPr>
          <w:i/>
          <w:color w:val="FF0000"/>
          <w:sz w:val="22"/>
          <w:szCs w:val="22"/>
        </w:rPr>
      </w:pPr>
      <w:r w:rsidRPr="004A79D2">
        <w:rPr>
          <w:noProof/>
          <w:sz w:val="22"/>
          <w:szCs w:val="22"/>
          <w:u w:val="single"/>
          <w:lang w:eastAsia="en-GB"/>
        </w:rPr>
        <w:drawing>
          <wp:inline distT="0" distB="0" distL="0" distR="0">
            <wp:extent cx="5729484" cy="3365500"/>
            <wp:effectExtent l="6093" t="0" r="4823" b="0"/>
            <wp:docPr id="22"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6834" w:rsidRPr="004A79D2" w:rsidRDefault="00906834" w:rsidP="00D416EC">
      <w:pPr>
        <w:pStyle w:val="Default"/>
        <w:jc w:val="both"/>
        <w:rPr>
          <w:b/>
          <w:bCs/>
          <w:color w:val="auto"/>
          <w:sz w:val="22"/>
          <w:szCs w:val="22"/>
        </w:rPr>
      </w:pPr>
    </w:p>
    <w:p w:rsidR="003770D4" w:rsidRDefault="003770D4" w:rsidP="003770D4">
      <w:pPr>
        <w:pStyle w:val="Default"/>
        <w:jc w:val="both"/>
        <w:rPr>
          <w:rFonts w:eastAsia="Calibri"/>
          <w:b/>
          <w:color w:val="auto"/>
          <w:sz w:val="22"/>
          <w:szCs w:val="22"/>
          <w:lang w:eastAsia="en-GB"/>
        </w:rPr>
      </w:pPr>
    </w:p>
    <w:p w:rsidR="003770D4" w:rsidRDefault="003770D4" w:rsidP="003770D4">
      <w:pPr>
        <w:pStyle w:val="Default"/>
        <w:jc w:val="both"/>
        <w:rPr>
          <w:rFonts w:eastAsia="Calibri"/>
          <w:b/>
          <w:color w:val="auto"/>
          <w:sz w:val="22"/>
          <w:szCs w:val="22"/>
          <w:lang w:eastAsia="en-GB"/>
        </w:rPr>
      </w:pPr>
      <w:r w:rsidRPr="004A79D2">
        <w:rPr>
          <w:rFonts w:eastAsia="Calibri"/>
          <w:b/>
          <w:color w:val="auto"/>
          <w:sz w:val="22"/>
          <w:szCs w:val="22"/>
          <w:lang w:eastAsia="en-GB"/>
        </w:rPr>
        <w:t>QoF Dementia Register – Raw Prevalence Rates Comparison (Western Isles and Scotland)</w:t>
      </w:r>
    </w:p>
    <w:p w:rsidR="003770D4" w:rsidRPr="004A79D2" w:rsidRDefault="003770D4" w:rsidP="003770D4">
      <w:pPr>
        <w:pStyle w:val="Default"/>
        <w:jc w:val="both"/>
        <w:rPr>
          <w:rFonts w:eastAsia="Calibri"/>
          <w:b/>
          <w:color w:val="auto"/>
          <w:sz w:val="22"/>
          <w:szCs w:val="22"/>
          <w:lang w:eastAsia="en-GB"/>
        </w:rPr>
      </w:pPr>
    </w:p>
    <w:p w:rsidR="003770D4" w:rsidRPr="004A79D2" w:rsidRDefault="003770D4" w:rsidP="003770D4">
      <w:pPr>
        <w:pStyle w:val="Default"/>
        <w:jc w:val="both"/>
        <w:rPr>
          <w:rFonts w:eastAsia="Calibri"/>
          <w:b/>
          <w:color w:val="auto"/>
          <w:sz w:val="22"/>
          <w:szCs w:val="22"/>
          <w:lang w:eastAsia="en-GB"/>
        </w:rPr>
      </w:pPr>
      <w:r w:rsidRPr="004A79D2">
        <w:rPr>
          <w:b/>
          <w:noProof/>
          <w:color w:val="auto"/>
          <w:sz w:val="22"/>
          <w:szCs w:val="22"/>
          <w:lang w:eastAsia="en-GB"/>
        </w:rPr>
        <w:drawing>
          <wp:inline distT="0" distB="0" distL="0" distR="0">
            <wp:extent cx="5729484" cy="3377464"/>
            <wp:effectExtent l="19050" t="0" r="23616" b="0"/>
            <wp:docPr id="7"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70D4" w:rsidRPr="004A79D2" w:rsidRDefault="003770D4" w:rsidP="003770D4">
      <w:pPr>
        <w:pStyle w:val="Default"/>
        <w:jc w:val="both"/>
        <w:rPr>
          <w:rFonts w:eastAsia="Calibri"/>
          <w:b/>
          <w:color w:val="auto"/>
          <w:sz w:val="22"/>
          <w:szCs w:val="22"/>
          <w:lang w:eastAsia="en-GB"/>
        </w:rPr>
      </w:pPr>
    </w:p>
    <w:p w:rsidR="003770D4" w:rsidRPr="004A79D2" w:rsidRDefault="003770D4" w:rsidP="003770D4">
      <w:pPr>
        <w:pStyle w:val="Default"/>
        <w:jc w:val="both"/>
        <w:rPr>
          <w:rFonts w:eastAsia="Calibri"/>
          <w:i/>
          <w:color w:val="auto"/>
          <w:sz w:val="22"/>
          <w:szCs w:val="22"/>
          <w:lang w:eastAsia="en-GB"/>
        </w:rPr>
      </w:pPr>
      <w:r w:rsidRPr="004A79D2">
        <w:rPr>
          <w:rFonts w:eastAsia="Calibri"/>
          <w:i/>
          <w:color w:val="auto"/>
          <w:sz w:val="22"/>
          <w:szCs w:val="22"/>
          <w:lang w:eastAsia="en-GB"/>
        </w:rPr>
        <w:t>Source: Quality Outcomes Framework, ISD</w:t>
      </w:r>
    </w:p>
    <w:p w:rsidR="001B407C" w:rsidRDefault="001B407C" w:rsidP="00D416EC">
      <w:pPr>
        <w:pStyle w:val="Default"/>
        <w:jc w:val="both"/>
        <w:rPr>
          <w:rFonts w:eastAsia="Calibri"/>
          <w:b/>
          <w:color w:val="auto"/>
          <w:sz w:val="22"/>
          <w:szCs w:val="22"/>
          <w:lang w:eastAsia="en-GB"/>
        </w:rPr>
      </w:pPr>
    </w:p>
    <w:p w:rsidR="00871B18" w:rsidRPr="004A79D2" w:rsidRDefault="00871B18" w:rsidP="00D416EC">
      <w:pPr>
        <w:pStyle w:val="Default"/>
        <w:jc w:val="both"/>
        <w:rPr>
          <w:b/>
          <w:bCs/>
          <w:color w:val="auto"/>
          <w:sz w:val="22"/>
          <w:szCs w:val="22"/>
        </w:rPr>
      </w:pPr>
      <w:r w:rsidRPr="004A79D2">
        <w:rPr>
          <w:b/>
          <w:bCs/>
          <w:color w:val="auto"/>
          <w:sz w:val="22"/>
          <w:szCs w:val="22"/>
        </w:rPr>
        <w:t xml:space="preserve">Proportion of 85+ population placed in residential care </w:t>
      </w:r>
    </w:p>
    <w:p w:rsidR="00906834" w:rsidRPr="004A79D2" w:rsidRDefault="00906834" w:rsidP="00D416EC">
      <w:pPr>
        <w:pStyle w:val="Default"/>
        <w:jc w:val="both"/>
        <w:rPr>
          <w:color w:val="auto"/>
          <w:sz w:val="22"/>
          <w:szCs w:val="22"/>
        </w:rPr>
      </w:pPr>
      <w:r w:rsidRPr="004A79D2">
        <w:rPr>
          <w:color w:val="auto"/>
          <w:sz w:val="22"/>
          <w:szCs w:val="22"/>
        </w:rPr>
        <w:t xml:space="preserve">Of around 225 Care Home places in the Western Isles, the 85+ cohort accounts for 45%. </w:t>
      </w:r>
    </w:p>
    <w:p w:rsidR="00C27337" w:rsidRPr="004A79D2" w:rsidRDefault="00C27337" w:rsidP="00D416EC">
      <w:pPr>
        <w:pStyle w:val="Default"/>
        <w:jc w:val="both"/>
        <w:rPr>
          <w:color w:val="auto"/>
          <w:sz w:val="22"/>
          <w:szCs w:val="22"/>
        </w:rPr>
      </w:pPr>
    </w:p>
    <w:p w:rsidR="00EB2B37" w:rsidRDefault="00EB2B37" w:rsidP="00C27337">
      <w:pPr>
        <w:rPr>
          <w:rFonts w:ascii="Arial" w:hAnsi="Arial" w:cs="Arial"/>
          <w:b/>
          <w:sz w:val="22"/>
          <w:szCs w:val="22"/>
        </w:rPr>
      </w:pPr>
    </w:p>
    <w:p w:rsidR="00EB2B37" w:rsidRDefault="00EB2B37" w:rsidP="00C27337">
      <w:pPr>
        <w:rPr>
          <w:rFonts w:ascii="Arial" w:hAnsi="Arial" w:cs="Arial"/>
          <w:b/>
          <w:sz w:val="22"/>
          <w:szCs w:val="22"/>
        </w:rPr>
      </w:pPr>
    </w:p>
    <w:p w:rsidR="00C27337" w:rsidRPr="004A79D2" w:rsidRDefault="00C27337" w:rsidP="00C27337">
      <w:pPr>
        <w:rPr>
          <w:rFonts w:ascii="Arial" w:hAnsi="Arial" w:cs="Arial"/>
          <w:b/>
          <w:sz w:val="22"/>
          <w:szCs w:val="22"/>
        </w:rPr>
      </w:pPr>
      <w:r w:rsidRPr="004A79D2">
        <w:rPr>
          <w:rFonts w:ascii="Arial" w:hAnsi="Arial" w:cs="Arial"/>
          <w:b/>
          <w:sz w:val="22"/>
          <w:szCs w:val="22"/>
        </w:rPr>
        <w:t>Rate of long-stay residents aged 65+ supported in care homes</w:t>
      </w:r>
    </w:p>
    <w:p w:rsidR="003C5013" w:rsidRPr="004A79D2" w:rsidRDefault="00C27337" w:rsidP="00D416EC">
      <w:pPr>
        <w:jc w:val="both"/>
        <w:rPr>
          <w:rFonts w:ascii="Arial" w:hAnsi="Arial" w:cs="Arial"/>
          <w:color w:val="FF0000"/>
          <w:sz w:val="22"/>
          <w:szCs w:val="22"/>
        </w:rPr>
      </w:pPr>
      <w:r w:rsidRPr="004A79D2">
        <w:rPr>
          <w:rFonts w:ascii="Arial" w:hAnsi="Arial" w:cs="Arial"/>
          <w:noProof/>
          <w:color w:val="FF0000"/>
          <w:sz w:val="22"/>
          <w:szCs w:val="22"/>
        </w:rPr>
        <w:drawing>
          <wp:inline distT="0" distB="0" distL="0" distR="0">
            <wp:extent cx="5490857" cy="3243975"/>
            <wp:effectExtent l="12185" t="6084" r="8758" b="1141"/>
            <wp:docPr id="1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0835" w:rsidRPr="004A79D2" w:rsidRDefault="00880835" w:rsidP="00D416EC">
      <w:pPr>
        <w:pStyle w:val="Default"/>
        <w:jc w:val="both"/>
        <w:rPr>
          <w:sz w:val="22"/>
          <w:szCs w:val="22"/>
        </w:rPr>
      </w:pPr>
    </w:p>
    <w:p w:rsidR="00DB349A" w:rsidRPr="004A79D2" w:rsidRDefault="00871B18" w:rsidP="00D416EC">
      <w:pPr>
        <w:tabs>
          <w:tab w:val="left" w:pos="930"/>
        </w:tabs>
        <w:jc w:val="both"/>
        <w:rPr>
          <w:rFonts w:ascii="Arial" w:hAnsi="Arial" w:cs="Arial"/>
          <w:b/>
          <w:sz w:val="22"/>
          <w:szCs w:val="22"/>
        </w:rPr>
      </w:pPr>
      <w:r w:rsidRPr="004A79D2">
        <w:rPr>
          <w:rFonts w:ascii="Arial" w:hAnsi="Arial" w:cs="Arial"/>
          <w:b/>
          <w:sz w:val="22"/>
          <w:szCs w:val="22"/>
        </w:rPr>
        <w:t>Balance of Care: Supported in Care Homes, Intensive Home Care and NHS Continuing Care</w:t>
      </w:r>
    </w:p>
    <w:p w:rsidR="00880835" w:rsidRPr="004A79D2" w:rsidRDefault="00880835" w:rsidP="00880835">
      <w:pPr>
        <w:tabs>
          <w:tab w:val="left" w:pos="930"/>
        </w:tabs>
        <w:jc w:val="both"/>
        <w:rPr>
          <w:rFonts w:ascii="Arial" w:hAnsi="Arial" w:cs="Arial"/>
          <w:sz w:val="22"/>
          <w:szCs w:val="22"/>
        </w:rPr>
      </w:pPr>
      <w:r w:rsidRPr="004A79D2">
        <w:rPr>
          <w:rFonts w:ascii="Arial" w:hAnsi="Arial" w:cs="Arial"/>
          <w:sz w:val="22"/>
          <w:szCs w:val="22"/>
        </w:rPr>
        <w:t xml:space="preserve">At a national level the Western Isles compares favourably in relation to the shift from Acute/Care Home bed spaces to community settings. This is not attributed to Change Fund but is in relation to the ongoing strategic direction which has been adopted to shift the balance of care from care homes and hospital settings through an ongoing programme of bed reduction. Since 2005 the NHS have reduced hospital bed spaces from 150 to 97 and care homes have been reducing bed spaces since 2008 through a programme of refurbishment and reconfiguration. </w:t>
      </w:r>
      <w:r w:rsidR="003770D4">
        <w:rPr>
          <w:rFonts w:ascii="Arial" w:hAnsi="Arial" w:cs="Arial"/>
          <w:sz w:val="22"/>
          <w:szCs w:val="22"/>
        </w:rPr>
        <w:t xml:space="preserve">This has reduced through time from 55 to 46. </w:t>
      </w:r>
      <w:r w:rsidRPr="004A79D2">
        <w:rPr>
          <w:rFonts w:ascii="Arial" w:hAnsi="Arial" w:cs="Arial"/>
          <w:sz w:val="22"/>
          <w:szCs w:val="22"/>
        </w:rPr>
        <w:t>This programme will continue through the ongoing programme of modernising mental health services in the Western Isles</w:t>
      </w:r>
      <w:r w:rsidR="004853F7">
        <w:rPr>
          <w:rFonts w:ascii="Arial" w:hAnsi="Arial" w:cs="Arial"/>
          <w:sz w:val="22"/>
          <w:szCs w:val="22"/>
        </w:rPr>
        <w:t>, and the review of Community based assets</w:t>
      </w:r>
      <w:r w:rsidRPr="004A79D2">
        <w:rPr>
          <w:rFonts w:ascii="Arial" w:hAnsi="Arial" w:cs="Arial"/>
          <w:sz w:val="22"/>
          <w:szCs w:val="22"/>
        </w:rPr>
        <w:t xml:space="preserve">. </w:t>
      </w:r>
    </w:p>
    <w:p w:rsidR="00676290" w:rsidRPr="004A79D2" w:rsidRDefault="00676290" w:rsidP="00D416EC">
      <w:pPr>
        <w:tabs>
          <w:tab w:val="left" w:pos="930"/>
        </w:tabs>
        <w:jc w:val="both"/>
        <w:rPr>
          <w:rFonts w:ascii="Arial" w:hAnsi="Arial" w:cs="Arial"/>
          <w:b/>
          <w:sz w:val="22"/>
          <w:szCs w:val="22"/>
        </w:rPr>
      </w:pPr>
    </w:p>
    <w:p w:rsidR="00880835" w:rsidRPr="004A79D2" w:rsidRDefault="00880835" w:rsidP="00D416EC">
      <w:pPr>
        <w:tabs>
          <w:tab w:val="left" w:pos="930"/>
        </w:tabs>
        <w:jc w:val="both"/>
        <w:rPr>
          <w:rFonts w:ascii="Arial" w:hAnsi="Arial" w:cs="Arial"/>
          <w:b/>
          <w:sz w:val="22"/>
          <w:szCs w:val="22"/>
        </w:rPr>
      </w:pPr>
      <w:r w:rsidRPr="004A79D2">
        <w:rPr>
          <w:rFonts w:ascii="Arial" w:hAnsi="Arial" w:cs="Arial"/>
          <w:b/>
          <w:noProof/>
          <w:sz w:val="22"/>
          <w:szCs w:val="22"/>
        </w:rPr>
        <w:drawing>
          <wp:inline distT="0" distB="0" distL="0" distR="0">
            <wp:extent cx="6057900" cy="34290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057900" cy="3429000"/>
                    </a:xfrm>
                    <a:prstGeom prst="rect">
                      <a:avLst/>
                    </a:prstGeom>
                    <a:noFill/>
                    <a:ln w="9525">
                      <a:noFill/>
                      <a:miter lim="800000"/>
                      <a:headEnd/>
                      <a:tailEnd/>
                    </a:ln>
                  </pic:spPr>
                </pic:pic>
              </a:graphicData>
            </a:graphic>
          </wp:inline>
        </w:drawing>
      </w:r>
    </w:p>
    <w:p w:rsidR="00880835" w:rsidRPr="004A79D2" w:rsidRDefault="00880835" w:rsidP="00880835">
      <w:pPr>
        <w:ind w:left="108"/>
        <w:jc w:val="both"/>
        <w:rPr>
          <w:rFonts w:ascii="Arial" w:hAnsi="Arial" w:cs="Arial"/>
          <w:i/>
          <w:iCs/>
          <w:sz w:val="22"/>
          <w:szCs w:val="22"/>
        </w:rPr>
      </w:pPr>
      <w:r w:rsidRPr="004A79D2">
        <w:rPr>
          <w:rFonts w:ascii="Arial" w:hAnsi="Arial" w:cs="Arial"/>
          <w:i/>
          <w:iCs/>
          <w:sz w:val="22"/>
          <w:szCs w:val="22"/>
        </w:rPr>
        <w:t>Source: Scottish Government Quarterly Monitoring: Home Care Census and ISD Continuing Care Census</w:t>
      </w:r>
    </w:p>
    <w:p w:rsidR="00880835" w:rsidRPr="004A79D2" w:rsidRDefault="00880835" w:rsidP="00D416EC">
      <w:pPr>
        <w:tabs>
          <w:tab w:val="left" w:pos="930"/>
        </w:tabs>
        <w:jc w:val="both"/>
        <w:rPr>
          <w:rFonts w:ascii="Arial" w:hAnsi="Arial" w:cs="Arial"/>
          <w:b/>
          <w:sz w:val="22"/>
          <w:szCs w:val="22"/>
        </w:rPr>
      </w:pPr>
    </w:p>
    <w:p w:rsidR="00C27337" w:rsidRPr="004A79D2" w:rsidRDefault="00C27337" w:rsidP="00C27337">
      <w:pPr>
        <w:tabs>
          <w:tab w:val="left" w:pos="930"/>
        </w:tabs>
        <w:jc w:val="both"/>
        <w:rPr>
          <w:rFonts w:ascii="Arial" w:hAnsi="Arial" w:cs="Arial"/>
          <w:sz w:val="22"/>
          <w:szCs w:val="22"/>
        </w:rPr>
      </w:pPr>
    </w:p>
    <w:p w:rsidR="00C27337" w:rsidRPr="004A79D2" w:rsidRDefault="00C27337" w:rsidP="00C27337">
      <w:pPr>
        <w:tabs>
          <w:tab w:val="left" w:pos="930"/>
        </w:tabs>
        <w:jc w:val="both"/>
        <w:rPr>
          <w:rFonts w:ascii="Arial" w:hAnsi="Arial" w:cs="Arial"/>
          <w:sz w:val="22"/>
          <w:szCs w:val="22"/>
        </w:rPr>
      </w:pPr>
      <w:r w:rsidRPr="004A79D2">
        <w:rPr>
          <w:rFonts w:ascii="Arial" w:hAnsi="Arial" w:cs="Arial"/>
          <w:noProof/>
          <w:sz w:val="22"/>
          <w:szCs w:val="22"/>
        </w:rPr>
        <w:drawing>
          <wp:inline distT="0" distB="0" distL="0" distR="0">
            <wp:extent cx="5715970" cy="3642336"/>
            <wp:effectExtent l="5865" t="0" r="5865" b="2564"/>
            <wp:docPr id="1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7337" w:rsidRDefault="00C27337" w:rsidP="00C27337">
      <w:pPr>
        <w:tabs>
          <w:tab w:val="left" w:pos="930"/>
        </w:tabs>
        <w:jc w:val="both"/>
        <w:rPr>
          <w:rFonts w:ascii="Arial" w:hAnsi="Arial" w:cs="Arial"/>
          <w:sz w:val="22"/>
          <w:szCs w:val="22"/>
        </w:rPr>
      </w:pPr>
    </w:p>
    <w:p w:rsidR="001B407C" w:rsidRDefault="001B407C" w:rsidP="00C27337">
      <w:pPr>
        <w:tabs>
          <w:tab w:val="left" w:pos="930"/>
        </w:tabs>
        <w:jc w:val="both"/>
        <w:rPr>
          <w:rFonts w:ascii="Arial" w:hAnsi="Arial" w:cs="Arial"/>
          <w:sz w:val="22"/>
          <w:szCs w:val="22"/>
        </w:rPr>
      </w:pPr>
    </w:p>
    <w:p w:rsidR="001B407C" w:rsidRPr="004A79D2" w:rsidRDefault="001B407C" w:rsidP="00C27337">
      <w:pPr>
        <w:tabs>
          <w:tab w:val="left" w:pos="930"/>
        </w:tabs>
        <w:jc w:val="both"/>
        <w:rPr>
          <w:rFonts w:ascii="Arial" w:hAnsi="Arial" w:cs="Arial"/>
          <w:sz w:val="22"/>
          <w:szCs w:val="22"/>
        </w:rPr>
      </w:pPr>
    </w:p>
    <w:p w:rsidR="00C27337" w:rsidRPr="004A79D2" w:rsidRDefault="00C27337" w:rsidP="00C27337">
      <w:pPr>
        <w:tabs>
          <w:tab w:val="left" w:pos="930"/>
        </w:tabs>
        <w:jc w:val="both"/>
        <w:rPr>
          <w:rFonts w:ascii="Arial" w:hAnsi="Arial" w:cs="Arial"/>
          <w:sz w:val="22"/>
          <w:szCs w:val="22"/>
        </w:rPr>
      </w:pPr>
      <w:r w:rsidRPr="004A79D2">
        <w:rPr>
          <w:rFonts w:ascii="Arial" w:hAnsi="Arial" w:cs="Arial"/>
          <w:sz w:val="22"/>
          <w:szCs w:val="22"/>
        </w:rPr>
        <w:t>This approach has led to an increase in intensive care packages to those most at need within the community.</w:t>
      </w:r>
    </w:p>
    <w:p w:rsidR="00880835" w:rsidRPr="004A79D2" w:rsidRDefault="00880835" w:rsidP="00D416EC">
      <w:pPr>
        <w:tabs>
          <w:tab w:val="left" w:pos="930"/>
        </w:tabs>
        <w:jc w:val="both"/>
        <w:rPr>
          <w:rFonts w:ascii="Arial" w:hAnsi="Arial" w:cs="Arial"/>
          <w:b/>
          <w:sz w:val="22"/>
          <w:szCs w:val="22"/>
        </w:rPr>
      </w:pPr>
    </w:p>
    <w:p w:rsidR="00676290" w:rsidRPr="004A79D2" w:rsidRDefault="00C27337" w:rsidP="00D416EC">
      <w:pPr>
        <w:tabs>
          <w:tab w:val="left" w:pos="930"/>
        </w:tabs>
        <w:jc w:val="both"/>
        <w:rPr>
          <w:rFonts w:ascii="Arial" w:hAnsi="Arial" w:cs="Arial"/>
          <w:b/>
          <w:sz w:val="22"/>
          <w:szCs w:val="22"/>
        </w:rPr>
      </w:pPr>
      <w:r w:rsidRPr="004A79D2">
        <w:rPr>
          <w:rFonts w:ascii="Arial" w:hAnsi="Arial" w:cs="Arial"/>
          <w:sz w:val="22"/>
          <w:szCs w:val="22"/>
        </w:rPr>
        <w:t xml:space="preserve">The </w:t>
      </w:r>
      <w:r w:rsidR="00676290" w:rsidRPr="004A79D2">
        <w:rPr>
          <w:rFonts w:ascii="Arial" w:hAnsi="Arial" w:cs="Arial"/>
          <w:sz w:val="22"/>
          <w:szCs w:val="22"/>
        </w:rPr>
        <w:t>steady decline in the number of long stay residents in care homes accompanied by an increase in intensive home care packages</w:t>
      </w:r>
      <w:r w:rsidRPr="004A79D2">
        <w:rPr>
          <w:rFonts w:ascii="Arial" w:hAnsi="Arial" w:cs="Arial"/>
          <w:sz w:val="22"/>
          <w:szCs w:val="22"/>
        </w:rPr>
        <w:t xml:space="preserve"> has shown</w:t>
      </w:r>
      <w:r w:rsidR="00676290" w:rsidRPr="004A79D2">
        <w:rPr>
          <w:rFonts w:ascii="Arial" w:hAnsi="Arial" w:cs="Arial"/>
          <w:sz w:val="22"/>
          <w:szCs w:val="22"/>
        </w:rPr>
        <w:t xml:space="preserve"> a gradual reduction in the number of home care packages to those aged 65-74 and an increase in home care packages to those aged 85 plus, delivering home care at the point of most need.</w:t>
      </w:r>
    </w:p>
    <w:p w:rsidR="00676290" w:rsidRPr="004A79D2" w:rsidRDefault="00676290" w:rsidP="00D416EC">
      <w:pPr>
        <w:tabs>
          <w:tab w:val="left" w:pos="930"/>
        </w:tabs>
        <w:jc w:val="both"/>
        <w:rPr>
          <w:rFonts w:ascii="Arial" w:hAnsi="Arial" w:cs="Arial"/>
          <w:b/>
          <w:sz w:val="22"/>
          <w:szCs w:val="22"/>
        </w:rPr>
      </w:pPr>
    </w:p>
    <w:p w:rsidR="00C27337" w:rsidRPr="004A79D2" w:rsidRDefault="00C27337" w:rsidP="00D416EC">
      <w:pPr>
        <w:tabs>
          <w:tab w:val="left" w:pos="930"/>
        </w:tabs>
        <w:jc w:val="both"/>
        <w:rPr>
          <w:rFonts w:ascii="Arial" w:hAnsi="Arial" w:cs="Arial"/>
          <w:b/>
          <w:sz w:val="22"/>
          <w:szCs w:val="22"/>
        </w:rPr>
      </w:pPr>
    </w:p>
    <w:p w:rsidR="00676290" w:rsidRPr="004A79D2" w:rsidRDefault="00676290" w:rsidP="00D416EC">
      <w:pPr>
        <w:tabs>
          <w:tab w:val="left" w:pos="930"/>
        </w:tabs>
        <w:jc w:val="both"/>
        <w:rPr>
          <w:rFonts w:ascii="Arial" w:hAnsi="Arial" w:cs="Arial"/>
          <w:b/>
          <w:sz w:val="22"/>
          <w:szCs w:val="22"/>
        </w:rPr>
      </w:pPr>
      <w:r w:rsidRPr="004A79D2">
        <w:rPr>
          <w:rFonts w:ascii="Arial" w:hAnsi="Arial" w:cs="Arial"/>
          <w:b/>
          <w:noProof/>
          <w:sz w:val="22"/>
          <w:szCs w:val="22"/>
        </w:rPr>
        <w:drawing>
          <wp:inline distT="0" distB="0" distL="0" distR="0">
            <wp:extent cx="5729484" cy="3528101"/>
            <wp:effectExtent l="6093" t="0" r="4823" b="2499"/>
            <wp:docPr id="8"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5DB3" w:rsidRPr="004A79D2" w:rsidRDefault="00C35DB3" w:rsidP="00D416EC">
      <w:pPr>
        <w:pStyle w:val="Default"/>
        <w:jc w:val="both"/>
        <w:rPr>
          <w:sz w:val="22"/>
          <w:szCs w:val="22"/>
        </w:rPr>
      </w:pPr>
    </w:p>
    <w:p w:rsidR="00A350D5" w:rsidRPr="004A79D2" w:rsidRDefault="00A350D5" w:rsidP="00D416EC">
      <w:pPr>
        <w:pStyle w:val="Default"/>
        <w:jc w:val="both"/>
        <w:rPr>
          <w:sz w:val="22"/>
          <w:szCs w:val="22"/>
        </w:rPr>
      </w:pPr>
    </w:p>
    <w:p w:rsidR="00A350D5" w:rsidRPr="004A79D2" w:rsidRDefault="00676290" w:rsidP="00D416EC">
      <w:pPr>
        <w:pStyle w:val="Default"/>
        <w:jc w:val="both"/>
        <w:rPr>
          <w:sz w:val="22"/>
          <w:szCs w:val="22"/>
        </w:rPr>
      </w:pPr>
      <w:r w:rsidRPr="004A79D2">
        <w:rPr>
          <w:noProof/>
          <w:sz w:val="22"/>
          <w:szCs w:val="22"/>
          <w:lang w:eastAsia="en-GB"/>
        </w:rPr>
        <w:drawing>
          <wp:inline distT="0" distB="0" distL="0" distR="0">
            <wp:extent cx="5729484" cy="3314700"/>
            <wp:effectExtent l="6093" t="0" r="4823" b="0"/>
            <wp:docPr id="6"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50D5" w:rsidRPr="004A79D2" w:rsidRDefault="00A350D5" w:rsidP="00D416EC">
      <w:pPr>
        <w:pStyle w:val="Default"/>
        <w:jc w:val="both"/>
        <w:rPr>
          <w:sz w:val="22"/>
          <w:szCs w:val="22"/>
        </w:rPr>
      </w:pPr>
    </w:p>
    <w:p w:rsidR="00A350D5" w:rsidRPr="004A79D2" w:rsidRDefault="00A350D5" w:rsidP="00D416EC">
      <w:pPr>
        <w:pStyle w:val="Default"/>
        <w:jc w:val="both"/>
        <w:rPr>
          <w:sz w:val="22"/>
          <w:szCs w:val="22"/>
        </w:rPr>
      </w:pPr>
    </w:p>
    <w:p w:rsidR="00C27337" w:rsidRPr="004A79D2" w:rsidRDefault="00C27337" w:rsidP="00D416EC">
      <w:pPr>
        <w:pStyle w:val="Default"/>
        <w:jc w:val="both"/>
        <w:rPr>
          <w:sz w:val="22"/>
          <w:szCs w:val="22"/>
        </w:rPr>
      </w:pPr>
    </w:p>
    <w:p w:rsidR="00C27337" w:rsidRPr="004A79D2" w:rsidRDefault="00C27337" w:rsidP="00D416EC">
      <w:pPr>
        <w:pStyle w:val="Default"/>
        <w:jc w:val="both"/>
        <w:rPr>
          <w:sz w:val="22"/>
          <w:szCs w:val="22"/>
        </w:rPr>
      </w:pPr>
    </w:p>
    <w:p w:rsidR="00A350D5" w:rsidRPr="004A79D2" w:rsidRDefault="00C27337" w:rsidP="00D416EC">
      <w:pPr>
        <w:pStyle w:val="Default"/>
        <w:jc w:val="both"/>
        <w:rPr>
          <w:sz w:val="22"/>
          <w:szCs w:val="22"/>
        </w:rPr>
      </w:pPr>
      <w:r w:rsidRPr="004A79D2">
        <w:rPr>
          <w:noProof/>
          <w:sz w:val="22"/>
          <w:szCs w:val="22"/>
          <w:lang w:eastAsia="en-GB"/>
        </w:rPr>
        <w:drawing>
          <wp:inline distT="0" distB="0" distL="0" distR="0">
            <wp:extent cx="5715970" cy="3605579"/>
            <wp:effectExtent l="5865" t="0" r="5865" b="1221"/>
            <wp:docPr id="1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7337" w:rsidRDefault="00C27337" w:rsidP="00D416EC">
      <w:pPr>
        <w:pStyle w:val="Default"/>
        <w:jc w:val="both"/>
        <w:rPr>
          <w:sz w:val="22"/>
          <w:szCs w:val="22"/>
        </w:rPr>
      </w:pPr>
    </w:p>
    <w:p w:rsidR="001B407C" w:rsidRDefault="001B407C" w:rsidP="00D416EC">
      <w:pPr>
        <w:pStyle w:val="Default"/>
        <w:jc w:val="both"/>
        <w:rPr>
          <w:sz w:val="22"/>
          <w:szCs w:val="22"/>
        </w:rPr>
      </w:pPr>
    </w:p>
    <w:p w:rsidR="001B407C" w:rsidRPr="004A79D2" w:rsidRDefault="001B407C" w:rsidP="00D416EC">
      <w:pPr>
        <w:pStyle w:val="Default"/>
        <w:jc w:val="both"/>
        <w:rPr>
          <w:sz w:val="22"/>
          <w:szCs w:val="22"/>
        </w:rPr>
      </w:pPr>
    </w:p>
    <w:p w:rsidR="00871B18" w:rsidRPr="004A79D2" w:rsidRDefault="00871B18" w:rsidP="00D416EC">
      <w:pPr>
        <w:jc w:val="both"/>
        <w:rPr>
          <w:rFonts w:ascii="Arial" w:hAnsi="Arial" w:cs="Arial"/>
          <w:b/>
          <w:sz w:val="22"/>
          <w:szCs w:val="22"/>
        </w:rPr>
      </w:pPr>
      <w:r w:rsidRPr="004A79D2">
        <w:rPr>
          <w:rFonts w:ascii="Arial" w:hAnsi="Arial" w:cs="Arial"/>
          <w:b/>
          <w:sz w:val="22"/>
          <w:szCs w:val="22"/>
        </w:rPr>
        <w:t>Direct Payment Packages.</w:t>
      </w:r>
    </w:p>
    <w:p w:rsidR="00E220A1" w:rsidRPr="004A79D2" w:rsidRDefault="00E220A1" w:rsidP="00D416EC">
      <w:pPr>
        <w:jc w:val="both"/>
        <w:rPr>
          <w:rFonts w:ascii="Arial" w:hAnsi="Arial" w:cs="Arial"/>
          <w:b/>
          <w:sz w:val="22"/>
          <w:szCs w:val="22"/>
        </w:rPr>
      </w:pPr>
    </w:p>
    <w:p w:rsidR="00A613E3" w:rsidRPr="004A79D2" w:rsidRDefault="00A613E3" w:rsidP="00D416EC">
      <w:pPr>
        <w:jc w:val="both"/>
        <w:rPr>
          <w:rFonts w:ascii="Arial" w:hAnsi="Arial" w:cs="Arial"/>
          <w:sz w:val="22"/>
          <w:szCs w:val="22"/>
        </w:rPr>
      </w:pPr>
      <w:r w:rsidRPr="004A79D2">
        <w:rPr>
          <w:rFonts w:ascii="Arial" w:hAnsi="Arial" w:cs="Arial"/>
          <w:sz w:val="22"/>
          <w:szCs w:val="22"/>
        </w:rPr>
        <w:t>Western Isles Community Care Forum has a constantly changing list of approx. 400 carers, all of whom live with, or in the same area as, the older person.  Despite repeated attempts through local organisations, mailshots and extensive advertising, there are many unidentified carers in the area.  Some carers deliberately elect to continue in an unsupported role and that is a trend which is more noticeable in the islands than elsewhere.</w:t>
      </w:r>
    </w:p>
    <w:p w:rsidR="00A613E3" w:rsidRPr="004A79D2" w:rsidRDefault="00A613E3" w:rsidP="00D416EC">
      <w:pPr>
        <w:pStyle w:val="ListParagraph0"/>
        <w:ind w:left="567"/>
        <w:jc w:val="both"/>
        <w:rPr>
          <w:rFonts w:ascii="Arial" w:hAnsi="Arial" w:cs="Arial"/>
          <w:sz w:val="22"/>
          <w:szCs w:val="22"/>
        </w:rPr>
      </w:pPr>
    </w:p>
    <w:p w:rsidR="00A613E3" w:rsidRPr="004A79D2" w:rsidRDefault="00A613E3" w:rsidP="00D416EC">
      <w:pPr>
        <w:jc w:val="both"/>
        <w:rPr>
          <w:rFonts w:ascii="Arial" w:hAnsi="Arial" w:cs="Arial"/>
          <w:sz w:val="22"/>
          <w:szCs w:val="22"/>
        </w:rPr>
      </w:pPr>
      <w:r w:rsidRPr="004A79D2">
        <w:rPr>
          <w:rFonts w:ascii="Arial" w:hAnsi="Arial" w:cs="Arial"/>
          <w:sz w:val="22"/>
          <w:szCs w:val="22"/>
        </w:rPr>
        <w:t xml:space="preserve">This view purported by Western Isles Community Care Forum is represented in a corresponding low level of Self Directed Support packages across the Western Isles. The Comhairle are currently promoting the availability of Direct Payments although an apparent barrier as reflected above appears to be the administrative element of managing this. Opportunities to promote these within Community Groups and through the vehicle of the Change Plan is a focussed outcome. </w:t>
      </w:r>
    </w:p>
    <w:p w:rsidR="00FE152A" w:rsidRPr="004A79D2" w:rsidRDefault="00FE152A" w:rsidP="00000221">
      <w:pPr>
        <w:jc w:val="both"/>
        <w:rPr>
          <w:rFonts w:ascii="Arial" w:hAnsi="Arial" w:cs="Arial"/>
          <w:sz w:val="22"/>
          <w:szCs w:val="22"/>
        </w:rPr>
      </w:pPr>
    </w:p>
    <w:p w:rsidR="00A613E3" w:rsidRPr="004A79D2" w:rsidRDefault="00A613E3" w:rsidP="00000221">
      <w:pPr>
        <w:jc w:val="both"/>
        <w:rPr>
          <w:rFonts w:ascii="Arial" w:hAnsi="Arial" w:cs="Arial"/>
          <w:sz w:val="22"/>
          <w:szCs w:val="22"/>
        </w:rPr>
      </w:pPr>
      <w:r w:rsidRPr="004A79D2">
        <w:rPr>
          <w:rFonts w:ascii="Arial" w:hAnsi="Arial" w:cs="Arial"/>
          <w:sz w:val="22"/>
          <w:szCs w:val="22"/>
        </w:rPr>
        <w:t>The Partnership will continue to support through mainstream services the up</w:t>
      </w:r>
      <w:r w:rsidR="00915C81" w:rsidRPr="004A79D2">
        <w:rPr>
          <w:rFonts w:ascii="Arial" w:hAnsi="Arial" w:cs="Arial"/>
          <w:sz w:val="22"/>
          <w:szCs w:val="22"/>
        </w:rPr>
        <w:t>take of Direct Payment Packages, this has shown an increase throughout 2012.</w:t>
      </w:r>
    </w:p>
    <w:p w:rsidR="00915C81" w:rsidRPr="004A79D2" w:rsidRDefault="001B407C" w:rsidP="00000221">
      <w:pPr>
        <w:jc w:val="both"/>
        <w:rPr>
          <w:rFonts w:ascii="Arial" w:hAnsi="Arial" w:cs="Arial"/>
          <w:sz w:val="22"/>
          <w:szCs w:val="22"/>
        </w:rPr>
      </w:pPr>
      <w:r w:rsidRPr="001B407C">
        <w:rPr>
          <w:rFonts w:ascii="Arial" w:hAnsi="Arial" w:cs="Arial"/>
          <w:noProof/>
          <w:sz w:val="22"/>
          <w:szCs w:val="22"/>
        </w:rPr>
        <w:drawing>
          <wp:inline distT="0" distB="0" distL="0" distR="0">
            <wp:extent cx="5729484" cy="3581400"/>
            <wp:effectExtent l="6093" t="0" r="4823" b="0"/>
            <wp:docPr id="24"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35DB3" w:rsidRPr="004A79D2" w:rsidRDefault="00C35DB3" w:rsidP="00000221">
      <w:pPr>
        <w:jc w:val="both"/>
        <w:rPr>
          <w:rFonts w:ascii="Arial" w:hAnsi="Arial" w:cs="Arial"/>
          <w:sz w:val="22"/>
          <w:szCs w:val="22"/>
        </w:rPr>
      </w:pPr>
    </w:p>
    <w:p w:rsidR="00871B18" w:rsidRPr="004A79D2" w:rsidRDefault="00871B18" w:rsidP="00D416EC">
      <w:pPr>
        <w:jc w:val="both"/>
        <w:rPr>
          <w:rFonts w:ascii="Arial" w:hAnsi="Arial" w:cs="Arial"/>
          <w:i/>
          <w:iCs/>
          <w:sz w:val="22"/>
          <w:szCs w:val="22"/>
        </w:rPr>
      </w:pPr>
      <w:r w:rsidRPr="004A79D2">
        <w:rPr>
          <w:rFonts w:ascii="Arial" w:hAnsi="Arial" w:cs="Arial"/>
          <w:i/>
          <w:iCs/>
          <w:sz w:val="22"/>
          <w:szCs w:val="22"/>
        </w:rPr>
        <w:t>Source: Scottish Government Self-Directed support publication</w:t>
      </w:r>
    </w:p>
    <w:p w:rsidR="00871B18" w:rsidRPr="004A79D2" w:rsidRDefault="00871B18" w:rsidP="00D416EC">
      <w:pPr>
        <w:jc w:val="both"/>
        <w:rPr>
          <w:rFonts w:ascii="Arial" w:hAnsi="Arial" w:cs="Arial"/>
          <w:i/>
          <w:color w:val="FF0000"/>
          <w:sz w:val="22"/>
          <w:szCs w:val="22"/>
        </w:rPr>
      </w:pPr>
    </w:p>
    <w:p w:rsidR="009665E1" w:rsidRPr="004A79D2" w:rsidRDefault="009665E1" w:rsidP="00D416EC">
      <w:pPr>
        <w:jc w:val="both"/>
        <w:rPr>
          <w:rFonts w:ascii="Arial" w:eastAsiaTheme="minorHAnsi" w:hAnsi="Arial" w:cs="Arial"/>
          <w:i/>
          <w:color w:val="FF0000"/>
          <w:sz w:val="22"/>
          <w:szCs w:val="22"/>
          <w:lang w:eastAsia="en-US"/>
        </w:rPr>
      </w:pPr>
    </w:p>
    <w:p w:rsidR="00C27337" w:rsidRPr="004A79D2" w:rsidRDefault="00C27337" w:rsidP="00C27337">
      <w:pPr>
        <w:pStyle w:val="Default"/>
        <w:jc w:val="both"/>
        <w:rPr>
          <w:b/>
          <w:bCs/>
          <w:color w:val="auto"/>
          <w:sz w:val="22"/>
          <w:szCs w:val="22"/>
        </w:rPr>
      </w:pPr>
      <w:r w:rsidRPr="004A79D2">
        <w:rPr>
          <w:b/>
          <w:bCs/>
          <w:color w:val="auto"/>
          <w:sz w:val="22"/>
          <w:szCs w:val="22"/>
        </w:rPr>
        <w:t xml:space="preserve">Number of people case/ care managed </w:t>
      </w:r>
    </w:p>
    <w:p w:rsidR="00C27337" w:rsidRPr="004A79D2" w:rsidRDefault="00C27337" w:rsidP="00C27337">
      <w:pPr>
        <w:pStyle w:val="Default"/>
        <w:jc w:val="both"/>
        <w:rPr>
          <w:color w:val="auto"/>
          <w:sz w:val="22"/>
          <w:szCs w:val="22"/>
        </w:rPr>
      </w:pPr>
    </w:p>
    <w:p w:rsidR="00C27337" w:rsidRPr="004A79D2" w:rsidRDefault="00C27337" w:rsidP="00C27337">
      <w:pPr>
        <w:jc w:val="both"/>
        <w:rPr>
          <w:rFonts w:ascii="Arial" w:eastAsiaTheme="minorHAnsi" w:hAnsi="Arial" w:cs="Arial"/>
          <w:sz w:val="22"/>
          <w:szCs w:val="22"/>
          <w:lang w:eastAsia="en-US"/>
        </w:rPr>
      </w:pPr>
      <w:r w:rsidRPr="004A79D2">
        <w:rPr>
          <w:rFonts w:ascii="Arial" w:eastAsiaTheme="minorHAnsi" w:hAnsi="Arial" w:cs="Arial"/>
          <w:sz w:val="22"/>
          <w:szCs w:val="22"/>
          <w:lang w:eastAsia="en-US"/>
        </w:rPr>
        <w:t xml:space="preserve">There is significant indication that improved case management could improve the quality of care provided for patients and reduce unplanned admissions. </w:t>
      </w:r>
    </w:p>
    <w:p w:rsidR="00C27337" w:rsidRPr="004A79D2" w:rsidRDefault="00C27337" w:rsidP="00C27337">
      <w:pPr>
        <w:autoSpaceDE w:val="0"/>
        <w:autoSpaceDN w:val="0"/>
        <w:adjustRightInd w:val="0"/>
        <w:jc w:val="both"/>
        <w:rPr>
          <w:rFonts w:ascii="Arial" w:eastAsiaTheme="minorHAnsi" w:hAnsi="Arial" w:cs="Arial"/>
          <w:color w:val="FF0000"/>
          <w:sz w:val="22"/>
          <w:szCs w:val="22"/>
          <w:lang w:eastAsia="en-US"/>
        </w:rPr>
      </w:pPr>
    </w:p>
    <w:p w:rsidR="00C27337" w:rsidRPr="004A79D2" w:rsidRDefault="00C27337" w:rsidP="00C27337">
      <w:pPr>
        <w:pStyle w:val="Default"/>
        <w:jc w:val="both"/>
        <w:rPr>
          <w:sz w:val="22"/>
          <w:szCs w:val="22"/>
        </w:rPr>
      </w:pPr>
      <w:r w:rsidRPr="004A79D2">
        <w:rPr>
          <w:sz w:val="22"/>
          <w:szCs w:val="22"/>
        </w:rPr>
        <w:t xml:space="preserve">The partnership plans to continue to improve services aimed at improving anticipatory care, supporting independence and increased capacity through:: </w:t>
      </w:r>
    </w:p>
    <w:p w:rsidR="00C27337" w:rsidRPr="004A79D2" w:rsidRDefault="00C27337" w:rsidP="001E01F0">
      <w:pPr>
        <w:pStyle w:val="Default"/>
        <w:numPr>
          <w:ilvl w:val="0"/>
          <w:numId w:val="10"/>
        </w:numPr>
        <w:ind w:left="709" w:hanging="283"/>
        <w:jc w:val="both"/>
        <w:rPr>
          <w:sz w:val="22"/>
          <w:szCs w:val="22"/>
        </w:rPr>
      </w:pPr>
      <w:r w:rsidRPr="004A79D2">
        <w:rPr>
          <w:sz w:val="22"/>
          <w:szCs w:val="22"/>
        </w:rPr>
        <w:t>The enhancement of dementia services to support early diagnosis and support, through the appointment of a Dementia Nurse Consultant</w:t>
      </w:r>
    </w:p>
    <w:p w:rsidR="00C27337" w:rsidRPr="004A79D2" w:rsidRDefault="00C27337" w:rsidP="001E01F0">
      <w:pPr>
        <w:pStyle w:val="Default"/>
        <w:numPr>
          <w:ilvl w:val="0"/>
          <w:numId w:val="10"/>
        </w:numPr>
        <w:ind w:left="709" w:hanging="283"/>
        <w:jc w:val="both"/>
        <w:rPr>
          <w:sz w:val="22"/>
          <w:szCs w:val="22"/>
        </w:rPr>
      </w:pPr>
      <w:r w:rsidRPr="004A79D2">
        <w:rPr>
          <w:sz w:val="22"/>
          <w:szCs w:val="22"/>
        </w:rPr>
        <w:t xml:space="preserve">Extending the range of proactive services for example: enablement teams, virtual wards, and the falls pathway. This has been achieved through the appointment of additional staff </w:t>
      </w:r>
    </w:p>
    <w:p w:rsidR="00C27337" w:rsidRPr="004A79D2" w:rsidRDefault="00C27337" w:rsidP="001E01F0">
      <w:pPr>
        <w:pStyle w:val="Default"/>
        <w:numPr>
          <w:ilvl w:val="0"/>
          <w:numId w:val="10"/>
        </w:numPr>
        <w:ind w:left="709" w:hanging="283"/>
        <w:jc w:val="both"/>
        <w:rPr>
          <w:sz w:val="22"/>
          <w:szCs w:val="22"/>
        </w:rPr>
      </w:pPr>
      <w:r w:rsidRPr="004A79D2">
        <w:rPr>
          <w:sz w:val="22"/>
          <w:szCs w:val="22"/>
        </w:rPr>
        <w:t>Reducing avoidable unscheduled attendances and admissions to hospital including the roll-out of anticipatory care planning; Chronic Obstructive Pulmonary Disease (COPD) care pathways and additional support to care homes through dementia liaison support</w:t>
      </w:r>
    </w:p>
    <w:p w:rsidR="00C27337" w:rsidRPr="004A79D2" w:rsidRDefault="00C27337" w:rsidP="001E01F0">
      <w:pPr>
        <w:pStyle w:val="Default"/>
        <w:numPr>
          <w:ilvl w:val="0"/>
          <w:numId w:val="10"/>
        </w:numPr>
        <w:ind w:left="709" w:hanging="283"/>
        <w:jc w:val="both"/>
        <w:rPr>
          <w:sz w:val="22"/>
          <w:szCs w:val="22"/>
        </w:rPr>
      </w:pPr>
      <w:r w:rsidRPr="004A79D2">
        <w:rPr>
          <w:sz w:val="22"/>
          <w:szCs w:val="22"/>
        </w:rPr>
        <w:t xml:space="preserve">Augmenting enablement teams to increase capacity and enhance anticipatory care services </w:t>
      </w:r>
    </w:p>
    <w:p w:rsidR="00C27337" w:rsidRPr="004A79D2" w:rsidRDefault="00C27337" w:rsidP="001E01F0">
      <w:pPr>
        <w:pStyle w:val="Default"/>
        <w:numPr>
          <w:ilvl w:val="0"/>
          <w:numId w:val="10"/>
        </w:numPr>
        <w:ind w:left="709" w:hanging="283"/>
        <w:jc w:val="both"/>
        <w:rPr>
          <w:sz w:val="22"/>
          <w:szCs w:val="22"/>
        </w:rPr>
      </w:pPr>
      <w:r w:rsidRPr="004A79D2">
        <w:rPr>
          <w:sz w:val="22"/>
          <w:szCs w:val="22"/>
        </w:rPr>
        <w:t xml:space="preserve">Improving medicines management for the Elderly alongside General Practitioners, improving access </w:t>
      </w:r>
    </w:p>
    <w:p w:rsidR="00C27337" w:rsidRPr="004A79D2" w:rsidRDefault="00C27337" w:rsidP="001E01F0">
      <w:pPr>
        <w:pStyle w:val="Default"/>
        <w:numPr>
          <w:ilvl w:val="0"/>
          <w:numId w:val="10"/>
        </w:numPr>
        <w:ind w:left="709" w:hanging="283"/>
        <w:jc w:val="both"/>
        <w:rPr>
          <w:sz w:val="22"/>
          <w:szCs w:val="22"/>
        </w:rPr>
      </w:pPr>
      <w:r w:rsidRPr="004A79D2">
        <w:rPr>
          <w:sz w:val="22"/>
          <w:szCs w:val="22"/>
        </w:rPr>
        <w:t>Redesign of mental health services including dementia support</w:t>
      </w:r>
    </w:p>
    <w:p w:rsidR="00C27337" w:rsidRPr="004A79D2" w:rsidRDefault="00C27337" w:rsidP="00C27337">
      <w:pPr>
        <w:pStyle w:val="Default"/>
        <w:ind w:left="709"/>
        <w:jc w:val="both"/>
        <w:rPr>
          <w:sz w:val="22"/>
          <w:szCs w:val="22"/>
        </w:rPr>
      </w:pPr>
    </w:p>
    <w:p w:rsidR="00DD0F15" w:rsidRPr="004A79D2" w:rsidRDefault="00DD0F15" w:rsidP="00DD0F15">
      <w:pPr>
        <w:rPr>
          <w:rFonts w:ascii="Arial" w:hAnsi="Arial" w:cs="Arial"/>
          <w:b/>
          <w:noProof/>
          <w:sz w:val="22"/>
          <w:szCs w:val="22"/>
        </w:rPr>
      </w:pPr>
    </w:p>
    <w:p w:rsidR="00EB2B37" w:rsidRDefault="00EB2B37" w:rsidP="00DD0F15">
      <w:pPr>
        <w:rPr>
          <w:rFonts w:ascii="Arial" w:hAnsi="Arial" w:cs="Arial"/>
          <w:b/>
          <w:noProof/>
          <w:sz w:val="22"/>
          <w:szCs w:val="22"/>
        </w:rPr>
      </w:pPr>
    </w:p>
    <w:p w:rsidR="00DD0F15" w:rsidRPr="004A79D2" w:rsidRDefault="00DD0F15" w:rsidP="00DD0F15">
      <w:pPr>
        <w:rPr>
          <w:rFonts w:ascii="Arial" w:hAnsi="Arial" w:cs="Arial"/>
          <w:b/>
          <w:noProof/>
          <w:sz w:val="22"/>
          <w:szCs w:val="22"/>
        </w:rPr>
      </w:pPr>
      <w:r w:rsidRPr="004A79D2">
        <w:rPr>
          <w:rFonts w:ascii="Arial" w:hAnsi="Arial" w:cs="Arial"/>
          <w:b/>
          <w:noProof/>
          <w:sz w:val="22"/>
          <w:szCs w:val="22"/>
        </w:rPr>
        <w:t>65+ Emergency admissions</w:t>
      </w:r>
    </w:p>
    <w:p w:rsidR="00DD0F15" w:rsidRPr="004A79D2" w:rsidRDefault="00DD0F15" w:rsidP="00DD0F15">
      <w:pPr>
        <w:rPr>
          <w:rFonts w:ascii="Arial" w:hAnsi="Arial" w:cs="Arial"/>
          <w:noProof/>
          <w:sz w:val="22"/>
          <w:szCs w:val="22"/>
        </w:rPr>
      </w:pPr>
    </w:p>
    <w:p w:rsidR="00DD0F15" w:rsidRPr="004A79D2" w:rsidRDefault="00DD0F15" w:rsidP="00DD0F15">
      <w:pPr>
        <w:rPr>
          <w:rFonts w:ascii="Arial" w:hAnsi="Arial" w:cs="Arial"/>
          <w:sz w:val="22"/>
          <w:szCs w:val="22"/>
        </w:rPr>
      </w:pPr>
      <w:r w:rsidRPr="004A79D2">
        <w:rPr>
          <w:rFonts w:ascii="Arial" w:hAnsi="Arial" w:cs="Arial"/>
          <w:noProof/>
          <w:sz w:val="22"/>
          <w:szCs w:val="22"/>
        </w:rPr>
        <w:drawing>
          <wp:inline distT="0" distB="0" distL="0" distR="0">
            <wp:extent cx="5716984" cy="3619130"/>
            <wp:effectExtent l="5912" t="0" r="4804" b="370"/>
            <wp:docPr id="21"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0F15" w:rsidRPr="004A79D2" w:rsidRDefault="00DD0F15" w:rsidP="00DD0F15">
      <w:pPr>
        <w:rPr>
          <w:rFonts w:ascii="Arial" w:hAnsi="Arial" w:cs="Arial"/>
          <w:sz w:val="22"/>
          <w:szCs w:val="22"/>
        </w:rPr>
      </w:pPr>
    </w:p>
    <w:p w:rsidR="00DD0F15" w:rsidRPr="004A79D2" w:rsidRDefault="00DD0F15" w:rsidP="00DD0F15">
      <w:pPr>
        <w:rPr>
          <w:rFonts w:ascii="Arial" w:hAnsi="Arial" w:cs="Arial"/>
          <w:sz w:val="22"/>
          <w:szCs w:val="22"/>
        </w:rPr>
      </w:pPr>
    </w:p>
    <w:p w:rsidR="00DD0F15" w:rsidRPr="004A79D2" w:rsidRDefault="00DD0F15" w:rsidP="00DD0F15">
      <w:pPr>
        <w:jc w:val="both"/>
        <w:rPr>
          <w:rFonts w:ascii="Arial" w:hAnsi="Arial" w:cs="Arial"/>
          <w:sz w:val="22"/>
          <w:szCs w:val="22"/>
        </w:rPr>
      </w:pPr>
      <w:r w:rsidRPr="004A79D2">
        <w:rPr>
          <w:rFonts w:ascii="Arial" w:hAnsi="Arial" w:cs="Arial"/>
          <w:sz w:val="22"/>
          <w:szCs w:val="22"/>
        </w:rPr>
        <w:t>The Western Isles bed day rates per 100,000 population for all Emergency Admissions for patients aged 65+ remains significantly higher than the rest of Scotland.</w:t>
      </w:r>
    </w:p>
    <w:p w:rsidR="00DD0F15" w:rsidRPr="004A79D2" w:rsidRDefault="00DD0F15" w:rsidP="00DD0F15">
      <w:pPr>
        <w:jc w:val="both"/>
        <w:rPr>
          <w:rFonts w:ascii="Arial" w:eastAsiaTheme="minorHAnsi" w:hAnsi="Arial" w:cs="Arial"/>
          <w:color w:val="FF0000"/>
          <w:sz w:val="22"/>
          <w:szCs w:val="22"/>
          <w:lang w:eastAsia="en-US"/>
        </w:rPr>
      </w:pPr>
    </w:p>
    <w:p w:rsidR="00DD0F15" w:rsidRPr="004A79D2" w:rsidRDefault="00DD0F15" w:rsidP="00DD0F15">
      <w:pPr>
        <w:jc w:val="both"/>
        <w:rPr>
          <w:rFonts w:ascii="Arial" w:eastAsiaTheme="minorHAnsi" w:hAnsi="Arial" w:cs="Arial"/>
          <w:color w:val="FF0000"/>
          <w:sz w:val="22"/>
          <w:szCs w:val="22"/>
          <w:lang w:eastAsia="en-US"/>
        </w:rPr>
      </w:pPr>
    </w:p>
    <w:p w:rsidR="00DD0F15" w:rsidRPr="004A79D2" w:rsidRDefault="00DD0F15" w:rsidP="00DD0F15">
      <w:pPr>
        <w:rPr>
          <w:rFonts w:ascii="Arial" w:hAnsi="Arial" w:cs="Arial"/>
          <w:sz w:val="22"/>
          <w:szCs w:val="22"/>
        </w:rPr>
      </w:pPr>
      <w:r w:rsidRPr="004A79D2">
        <w:rPr>
          <w:rFonts w:ascii="Arial" w:hAnsi="Arial" w:cs="Arial"/>
          <w:noProof/>
          <w:sz w:val="22"/>
          <w:szCs w:val="22"/>
        </w:rPr>
        <w:drawing>
          <wp:inline distT="0" distB="0" distL="0" distR="0">
            <wp:extent cx="5980430" cy="3733800"/>
            <wp:effectExtent l="19050" t="0" r="20320" b="0"/>
            <wp:docPr id="23"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D0F15" w:rsidRPr="004A79D2" w:rsidRDefault="00DD0F15" w:rsidP="00DD0F15">
      <w:pPr>
        <w:rPr>
          <w:rFonts w:ascii="Arial" w:hAnsi="Arial" w:cs="Arial"/>
          <w:sz w:val="22"/>
          <w:szCs w:val="22"/>
        </w:rPr>
      </w:pPr>
    </w:p>
    <w:p w:rsidR="00DD0F15" w:rsidRPr="004A79D2" w:rsidRDefault="00DD0F15" w:rsidP="00DD0F15">
      <w:pPr>
        <w:jc w:val="both"/>
        <w:rPr>
          <w:rFonts w:ascii="Arial" w:hAnsi="Arial" w:cs="Arial"/>
          <w:sz w:val="22"/>
          <w:szCs w:val="22"/>
        </w:rPr>
      </w:pPr>
      <w:r w:rsidRPr="004A79D2">
        <w:rPr>
          <w:rFonts w:ascii="Arial" w:hAnsi="Arial" w:cs="Arial"/>
          <w:sz w:val="22"/>
          <w:szCs w:val="22"/>
        </w:rPr>
        <w:t xml:space="preserve">The bed day rates per 100,000 population for patients aged 65+ with multiple emergency admissions has increased significantly since 2010/11 whereas the rate for Scotland is showing a decrease.  The Western Isles rate remains significantly high. </w:t>
      </w:r>
    </w:p>
    <w:p w:rsidR="00DD0F15" w:rsidRPr="004A79D2" w:rsidRDefault="00DD0F15" w:rsidP="00C27337">
      <w:pPr>
        <w:pStyle w:val="Default"/>
        <w:ind w:left="709"/>
        <w:jc w:val="both"/>
        <w:rPr>
          <w:sz w:val="22"/>
          <w:szCs w:val="22"/>
        </w:rPr>
      </w:pPr>
    </w:p>
    <w:p w:rsidR="00DD0F15" w:rsidRPr="004A79D2" w:rsidRDefault="00DD0F15" w:rsidP="00DD0F15">
      <w:pPr>
        <w:pStyle w:val="Default"/>
        <w:jc w:val="both"/>
        <w:rPr>
          <w:sz w:val="22"/>
          <w:szCs w:val="22"/>
        </w:rPr>
      </w:pPr>
      <w:r w:rsidRPr="004A79D2">
        <w:rPr>
          <w:sz w:val="22"/>
          <w:szCs w:val="22"/>
        </w:rPr>
        <w:t>The partnership has also used the Change Fund to create capacity within the community nursing service. Investment in these areas will create further capacity in the community nursing service to support the development of an integrated care/case management service. This will also enable community nursing to review and redefine its role and create the capacity in the longer term to enable more care to be delivered as close to home as possible.</w:t>
      </w:r>
    </w:p>
    <w:p w:rsidR="00DD0F15" w:rsidRPr="004A79D2" w:rsidRDefault="00DD0F15" w:rsidP="00DD0F15">
      <w:pPr>
        <w:jc w:val="both"/>
        <w:rPr>
          <w:rFonts w:ascii="Arial" w:eastAsiaTheme="minorHAnsi" w:hAnsi="Arial" w:cs="Arial"/>
          <w:color w:val="FF0000"/>
          <w:sz w:val="22"/>
          <w:szCs w:val="22"/>
          <w:lang w:eastAsia="en-US"/>
        </w:rPr>
      </w:pPr>
    </w:p>
    <w:p w:rsidR="00DD0F15" w:rsidRPr="004A79D2" w:rsidRDefault="00DD0F15" w:rsidP="00C27337">
      <w:pPr>
        <w:pStyle w:val="Default"/>
        <w:ind w:left="709"/>
        <w:jc w:val="both"/>
        <w:rPr>
          <w:sz w:val="22"/>
          <w:szCs w:val="22"/>
        </w:rPr>
      </w:pPr>
    </w:p>
    <w:p w:rsidR="00DD0F15" w:rsidRPr="004A79D2" w:rsidRDefault="00DD0F15" w:rsidP="00DD0F15">
      <w:pPr>
        <w:pStyle w:val="Default"/>
        <w:jc w:val="both"/>
        <w:rPr>
          <w:b/>
          <w:sz w:val="22"/>
          <w:szCs w:val="22"/>
        </w:rPr>
      </w:pPr>
      <w:r w:rsidRPr="004A79D2">
        <w:rPr>
          <w:b/>
          <w:sz w:val="22"/>
          <w:szCs w:val="22"/>
        </w:rPr>
        <w:t>Performance Monitoring</w:t>
      </w:r>
    </w:p>
    <w:p w:rsidR="00C27337" w:rsidRPr="004A79D2" w:rsidRDefault="00C27337" w:rsidP="00C27337">
      <w:pPr>
        <w:pStyle w:val="Default"/>
        <w:ind w:left="709"/>
        <w:jc w:val="both"/>
        <w:rPr>
          <w:sz w:val="22"/>
          <w:szCs w:val="22"/>
        </w:rPr>
      </w:pPr>
    </w:p>
    <w:p w:rsidR="00C27337" w:rsidRPr="004A79D2" w:rsidRDefault="00C27337" w:rsidP="00C27337">
      <w:pPr>
        <w:pStyle w:val="Default"/>
        <w:jc w:val="both"/>
        <w:rPr>
          <w:sz w:val="22"/>
          <w:szCs w:val="22"/>
        </w:rPr>
      </w:pPr>
      <w:r w:rsidRPr="004A79D2">
        <w:rPr>
          <w:sz w:val="22"/>
          <w:szCs w:val="22"/>
        </w:rPr>
        <w:t>A range of local data indicators drawn from the Community Health and Social Care Partnership and the Comhailre Community Care Outcome Measures are used to inform service provision for example:</w:t>
      </w:r>
    </w:p>
    <w:p w:rsidR="00B35146" w:rsidRPr="004A79D2" w:rsidRDefault="00B35146" w:rsidP="00D416EC">
      <w:pPr>
        <w:jc w:val="both"/>
        <w:rPr>
          <w:rFonts w:ascii="Arial" w:eastAsiaTheme="minorHAnsi" w:hAnsi="Arial" w:cs="Arial"/>
          <w:color w:val="FF0000"/>
          <w:sz w:val="22"/>
          <w:szCs w:val="22"/>
          <w:lang w:eastAsia="en-US"/>
        </w:rPr>
      </w:pPr>
    </w:p>
    <w:p w:rsidR="00F02491" w:rsidRPr="004A79D2" w:rsidRDefault="00F02491" w:rsidP="00D416EC">
      <w:pPr>
        <w:pStyle w:val="Default"/>
        <w:jc w:val="both"/>
        <w:rPr>
          <w:sz w:val="22"/>
          <w:szCs w:val="22"/>
        </w:rPr>
      </w:pPr>
    </w:p>
    <w:p w:rsidR="00F02491" w:rsidRPr="004A79D2" w:rsidRDefault="00F02491" w:rsidP="00D416EC">
      <w:pPr>
        <w:pStyle w:val="Default"/>
        <w:jc w:val="both"/>
        <w:rPr>
          <w:b/>
          <w:sz w:val="22"/>
          <w:szCs w:val="22"/>
        </w:rPr>
      </w:pPr>
      <w:r w:rsidRPr="004A79D2">
        <w:rPr>
          <w:b/>
          <w:sz w:val="22"/>
          <w:szCs w:val="22"/>
        </w:rPr>
        <w:t>CHaSCP Performance Monitoring</w:t>
      </w:r>
    </w:p>
    <w:p w:rsidR="00F02491" w:rsidRPr="004A79D2" w:rsidRDefault="00F02491" w:rsidP="00D416EC">
      <w:pPr>
        <w:pStyle w:val="Default"/>
        <w:jc w:val="both"/>
        <w:rPr>
          <w:b/>
          <w:sz w:val="22"/>
          <w:szCs w:val="22"/>
        </w:rPr>
      </w:pPr>
      <w:r w:rsidRPr="004A79D2">
        <w:rPr>
          <w:b/>
          <w:sz w:val="22"/>
          <w:szCs w:val="22"/>
        </w:rPr>
        <w:t>Percentage of Community Care service users feeling safe</w:t>
      </w:r>
    </w:p>
    <w:p w:rsidR="00F02491" w:rsidRPr="004A79D2" w:rsidRDefault="00F02491" w:rsidP="00D416EC">
      <w:pPr>
        <w:pStyle w:val="Default"/>
        <w:jc w:val="both"/>
        <w:rPr>
          <w:sz w:val="22"/>
          <w:szCs w:val="22"/>
        </w:rPr>
      </w:pPr>
    </w:p>
    <w:tbl>
      <w:tblPr>
        <w:tblStyle w:val="TableGrid"/>
        <w:tblW w:w="0" w:type="auto"/>
        <w:tblLook w:val="04A0"/>
      </w:tblPr>
      <w:tblGrid>
        <w:gridCol w:w="3560"/>
        <w:gridCol w:w="1403"/>
      </w:tblGrid>
      <w:tr w:rsidR="00B06DDF" w:rsidRPr="004A79D2" w:rsidTr="004853F7">
        <w:tc>
          <w:tcPr>
            <w:tcW w:w="3560" w:type="dxa"/>
          </w:tcPr>
          <w:p w:rsidR="00B06DDF" w:rsidRPr="00D13BD3" w:rsidRDefault="00B06DDF" w:rsidP="00D416EC">
            <w:pPr>
              <w:pStyle w:val="Default"/>
              <w:jc w:val="both"/>
              <w:rPr>
                <w:b/>
                <w:color w:val="auto"/>
                <w:sz w:val="22"/>
                <w:szCs w:val="22"/>
              </w:rPr>
            </w:pPr>
            <w:r w:rsidRPr="00D13BD3">
              <w:rPr>
                <w:b/>
                <w:color w:val="auto"/>
                <w:sz w:val="22"/>
                <w:szCs w:val="22"/>
              </w:rPr>
              <w:t>Month Ending</w:t>
            </w:r>
          </w:p>
        </w:tc>
        <w:tc>
          <w:tcPr>
            <w:tcW w:w="1403" w:type="dxa"/>
          </w:tcPr>
          <w:p w:rsidR="00B06DDF" w:rsidRPr="00D13BD3" w:rsidRDefault="00B06DDF" w:rsidP="00D416EC">
            <w:pPr>
              <w:pStyle w:val="Default"/>
              <w:jc w:val="both"/>
              <w:rPr>
                <w:b/>
                <w:color w:val="auto"/>
                <w:sz w:val="22"/>
                <w:szCs w:val="22"/>
              </w:rPr>
            </w:pPr>
            <w:r w:rsidRPr="00D13BD3">
              <w:rPr>
                <w:b/>
                <w:color w:val="auto"/>
                <w:sz w:val="22"/>
                <w:szCs w:val="22"/>
              </w:rPr>
              <w:t>Percentage</w:t>
            </w:r>
          </w:p>
        </w:tc>
      </w:tr>
      <w:tr w:rsidR="00B06DDF" w:rsidRPr="004A79D2" w:rsidTr="004853F7">
        <w:tc>
          <w:tcPr>
            <w:tcW w:w="3560" w:type="dxa"/>
          </w:tcPr>
          <w:p w:rsidR="00B06DDF" w:rsidRPr="00D13BD3" w:rsidRDefault="00B06DDF" w:rsidP="00D416EC">
            <w:pPr>
              <w:pStyle w:val="Default"/>
              <w:jc w:val="both"/>
              <w:rPr>
                <w:color w:val="auto"/>
                <w:sz w:val="22"/>
                <w:szCs w:val="22"/>
              </w:rPr>
            </w:pPr>
            <w:r w:rsidRPr="00D13BD3">
              <w:rPr>
                <w:color w:val="auto"/>
                <w:sz w:val="22"/>
                <w:szCs w:val="22"/>
              </w:rPr>
              <w:t>31/03/2011</w:t>
            </w:r>
          </w:p>
        </w:tc>
        <w:tc>
          <w:tcPr>
            <w:tcW w:w="1403" w:type="dxa"/>
          </w:tcPr>
          <w:p w:rsidR="00B06DDF" w:rsidRPr="00D13BD3" w:rsidRDefault="00B06DDF" w:rsidP="00D416EC">
            <w:pPr>
              <w:pStyle w:val="Default"/>
              <w:jc w:val="both"/>
              <w:rPr>
                <w:color w:val="auto"/>
                <w:sz w:val="22"/>
                <w:szCs w:val="22"/>
              </w:rPr>
            </w:pPr>
            <w:r w:rsidRPr="00D13BD3">
              <w:rPr>
                <w:color w:val="auto"/>
                <w:sz w:val="22"/>
                <w:szCs w:val="22"/>
              </w:rPr>
              <w:t>75.93%</w:t>
            </w:r>
          </w:p>
        </w:tc>
      </w:tr>
      <w:tr w:rsidR="00B06DDF" w:rsidRPr="004A79D2" w:rsidTr="004853F7">
        <w:tc>
          <w:tcPr>
            <w:tcW w:w="3560" w:type="dxa"/>
          </w:tcPr>
          <w:p w:rsidR="00B06DDF" w:rsidRPr="00D13BD3" w:rsidRDefault="00B06DDF" w:rsidP="00D416EC">
            <w:pPr>
              <w:pStyle w:val="Default"/>
              <w:jc w:val="both"/>
              <w:rPr>
                <w:color w:val="auto"/>
                <w:sz w:val="22"/>
                <w:szCs w:val="22"/>
              </w:rPr>
            </w:pPr>
            <w:r w:rsidRPr="00D13BD3">
              <w:rPr>
                <w:color w:val="auto"/>
                <w:sz w:val="22"/>
                <w:szCs w:val="22"/>
              </w:rPr>
              <w:t>31/03/2012</w:t>
            </w:r>
          </w:p>
        </w:tc>
        <w:tc>
          <w:tcPr>
            <w:tcW w:w="1403" w:type="dxa"/>
          </w:tcPr>
          <w:p w:rsidR="00B06DDF" w:rsidRPr="00D13BD3" w:rsidRDefault="00B06DDF" w:rsidP="00D416EC">
            <w:pPr>
              <w:pStyle w:val="Default"/>
              <w:jc w:val="both"/>
              <w:rPr>
                <w:color w:val="auto"/>
                <w:sz w:val="22"/>
                <w:szCs w:val="22"/>
              </w:rPr>
            </w:pPr>
            <w:r w:rsidRPr="00D13BD3">
              <w:rPr>
                <w:color w:val="auto"/>
                <w:sz w:val="22"/>
                <w:szCs w:val="22"/>
              </w:rPr>
              <w:t>87%</w:t>
            </w:r>
          </w:p>
        </w:tc>
      </w:tr>
      <w:tr w:rsidR="00B06DDF" w:rsidRPr="004A79D2" w:rsidTr="004853F7">
        <w:tc>
          <w:tcPr>
            <w:tcW w:w="3560" w:type="dxa"/>
          </w:tcPr>
          <w:p w:rsidR="00B06DDF" w:rsidRPr="00887A05" w:rsidRDefault="00B06DDF" w:rsidP="00D416EC">
            <w:pPr>
              <w:pStyle w:val="Default"/>
              <w:jc w:val="both"/>
              <w:rPr>
                <w:color w:val="000000" w:themeColor="text1"/>
                <w:sz w:val="22"/>
                <w:szCs w:val="22"/>
              </w:rPr>
            </w:pPr>
            <w:r w:rsidRPr="00887A05">
              <w:rPr>
                <w:color w:val="000000" w:themeColor="text1"/>
                <w:sz w:val="22"/>
                <w:szCs w:val="22"/>
              </w:rPr>
              <w:t>February 2013</w:t>
            </w:r>
          </w:p>
        </w:tc>
        <w:tc>
          <w:tcPr>
            <w:tcW w:w="1403" w:type="dxa"/>
          </w:tcPr>
          <w:p w:rsidR="00B06DDF" w:rsidRPr="00887A05" w:rsidRDefault="00887A05" w:rsidP="00D416EC">
            <w:pPr>
              <w:pStyle w:val="Default"/>
              <w:jc w:val="both"/>
              <w:rPr>
                <w:color w:val="000000" w:themeColor="text1"/>
                <w:sz w:val="22"/>
                <w:szCs w:val="22"/>
              </w:rPr>
            </w:pPr>
            <w:r w:rsidRPr="00887A05">
              <w:rPr>
                <w:color w:val="000000" w:themeColor="text1"/>
                <w:sz w:val="22"/>
                <w:szCs w:val="22"/>
              </w:rPr>
              <w:t>90%</w:t>
            </w:r>
          </w:p>
        </w:tc>
      </w:tr>
    </w:tbl>
    <w:p w:rsidR="00F02491" w:rsidRPr="004A79D2" w:rsidRDefault="00F02491" w:rsidP="00D416EC">
      <w:pPr>
        <w:pStyle w:val="Default"/>
        <w:jc w:val="both"/>
        <w:rPr>
          <w:b/>
          <w:color w:val="FF0000"/>
          <w:sz w:val="22"/>
          <w:szCs w:val="22"/>
        </w:rPr>
      </w:pPr>
    </w:p>
    <w:p w:rsidR="00355E95" w:rsidRPr="004A79D2" w:rsidRDefault="00355E95" w:rsidP="00D416EC">
      <w:pPr>
        <w:pStyle w:val="Default"/>
        <w:jc w:val="both"/>
        <w:rPr>
          <w:b/>
          <w:color w:val="FF0000"/>
          <w:sz w:val="22"/>
          <w:szCs w:val="22"/>
        </w:rPr>
      </w:pPr>
    </w:p>
    <w:p w:rsidR="00F02491" w:rsidRPr="00B06DDF" w:rsidRDefault="00F02491" w:rsidP="00D416EC">
      <w:pPr>
        <w:pStyle w:val="Default"/>
        <w:jc w:val="both"/>
        <w:rPr>
          <w:b/>
          <w:color w:val="auto"/>
          <w:sz w:val="22"/>
          <w:szCs w:val="22"/>
        </w:rPr>
      </w:pPr>
      <w:r w:rsidRPr="00B06DDF">
        <w:rPr>
          <w:b/>
          <w:color w:val="auto"/>
          <w:sz w:val="22"/>
          <w:szCs w:val="22"/>
        </w:rPr>
        <w:t>Percentage of users (and carers) satisfied with their involvement in their involvement in design of care package</w:t>
      </w:r>
    </w:p>
    <w:p w:rsidR="00E220A1" w:rsidRPr="00B06DDF" w:rsidRDefault="00E220A1" w:rsidP="00D416EC">
      <w:pPr>
        <w:pStyle w:val="Default"/>
        <w:jc w:val="both"/>
        <w:rPr>
          <w:b/>
          <w:color w:val="auto"/>
          <w:sz w:val="22"/>
          <w:szCs w:val="22"/>
        </w:rPr>
      </w:pPr>
    </w:p>
    <w:tbl>
      <w:tblPr>
        <w:tblStyle w:val="TableGrid"/>
        <w:tblW w:w="0" w:type="auto"/>
        <w:tblLook w:val="04A0"/>
      </w:tblPr>
      <w:tblGrid>
        <w:gridCol w:w="3560"/>
        <w:gridCol w:w="1403"/>
      </w:tblGrid>
      <w:tr w:rsidR="00B06DDF" w:rsidRPr="004A79D2" w:rsidTr="00B06DDF">
        <w:tc>
          <w:tcPr>
            <w:tcW w:w="3560" w:type="dxa"/>
          </w:tcPr>
          <w:p w:rsidR="00B06DDF" w:rsidRPr="00D13BD3" w:rsidRDefault="00B06DDF" w:rsidP="00D416EC">
            <w:pPr>
              <w:pStyle w:val="Default"/>
              <w:jc w:val="both"/>
              <w:rPr>
                <w:b/>
                <w:color w:val="auto"/>
                <w:sz w:val="22"/>
                <w:szCs w:val="22"/>
              </w:rPr>
            </w:pPr>
            <w:r w:rsidRPr="00D13BD3">
              <w:rPr>
                <w:b/>
                <w:color w:val="auto"/>
                <w:sz w:val="22"/>
                <w:szCs w:val="22"/>
              </w:rPr>
              <w:t xml:space="preserve">Month Ending </w:t>
            </w:r>
          </w:p>
        </w:tc>
        <w:tc>
          <w:tcPr>
            <w:tcW w:w="1403" w:type="dxa"/>
          </w:tcPr>
          <w:p w:rsidR="00B06DDF" w:rsidRPr="00D13BD3" w:rsidRDefault="00B06DDF" w:rsidP="00D416EC">
            <w:pPr>
              <w:pStyle w:val="Default"/>
              <w:jc w:val="both"/>
              <w:rPr>
                <w:b/>
                <w:color w:val="auto"/>
                <w:sz w:val="22"/>
                <w:szCs w:val="22"/>
              </w:rPr>
            </w:pPr>
            <w:r w:rsidRPr="00D13BD3">
              <w:rPr>
                <w:b/>
                <w:color w:val="auto"/>
                <w:sz w:val="22"/>
                <w:szCs w:val="22"/>
              </w:rPr>
              <w:t>Percentage</w:t>
            </w:r>
          </w:p>
        </w:tc>
      </w:tr>
      <w:tr w:rsidR="00B06DDF" w:rsidRPr="004A79D2" w:rsidTr="00B06DDF">
        <w:tc>
          <w:tcPr>
            <w:tcW w:w="3560" w:type="dxa"/>
          </w:tcPr>
          <w:p w:rsidR="00B06DDF" w:rsidRPr="00D13BD3" w:rsidRDefault="00B06DDF" w:rsidP="00D416EC">
            <w:pPr>
              <w:pStyle w:val="Default"/>
              <w:jc w:val="both"/>
              <w:rPr>
                <w:color w:val="auto"/>
                <w:sz w:val="22"/>
                <w:szCs w:val="22"/>
              </w:rPr>
            </w:pPr>
            <w:r w:rsidRPr="00D13BD3">
              <w:rPr>
                <w:color w:val="auto"/>
                <w:sz w:val="22"/>
                <w:szCs w:val="22"/>
              </w:rPr>
              <w:t>31/02/2011</w:t>
            </w:r>
          </w:p>
        </w:tc>
        <w:tc>
          <w:tcPr>
            <w:tcW w:w="1403" w:type="dxa"/>
          </w:tcPr>
          <w:p w:rsidR="00B06DDF" w:rsidRPr="00D13BD3" w:rsidRDefault="00B06DDF" w:rsidP="00D416EC">
            <w:pPr>
              <w:pStyle w:val="Default"/>
              <w:jc w:val="both"/>
              <w:rPr>
                <w:color w:val="auto"/>
                <w:sz w:val="22"/>
                <w:szCs w:val="22"/>
              </w:rPr>
            </w:pPr>
            <w:r w:rsidRPr="00D13BD3">
              <w:rPr>
                <w:color w:val="auto"/>
                <w:sz w:val="22"/>
                <w:szCs w:val="22"/>
              </w:rPr>
              <w:t>85.19%</w:t>
            </w:r>
          </w:p>
        </w:tc>
      </w:tr>
      <w:tr w:rsidR="00B06DDF" w:rsidRPr="004A79D2" w:rsidTr="00B06DDF">
        <w:tc>
          <w:tcPr>
            <w:tcW w:w="3560" w:type="dxa"/>
          </w:tcPr>
          <w:p w:rsidR="00B06DDF" w:rsidRPr="00D13BD3" w:rsidRDefault="00B06DDF" w:rsidP="00D416EC">
            <w:pPr>
              <w:pStyle w:val="Default"/>
              <w:jc w:val="both"/>
              <w:rPr>
                <w:color w:val="auto"/>
                <w:sz w:val="22"/>
                <w:szCs w:val="22"/>
              </w:rPr>
            </w:pPr>
            <w:r w:rsidRPr="00D13BD3">
              <w:rPr>
                <w:color w:val="auto"/>
                <w:sz w:val="22"/>
                <w:szCs w:val="22"/>
              </w:rPr>
              <w:t>31/03/2012</w:t>
            </w:r>
          </w:p>
        </w:tc>
        <w:tc>
          <w:tcPr>
            <w:tcW w:w="1403" w:type="dxa"/>
          </w:tcPr>
          <w:p w:rsidR="00B06DDF" w:rsidRPr="00D13BD3" w:rsidRDefault="00B06DDF" w:rsidP="00D416EC">
            <w:pPr>
              <w:pStyle w:val="Default"/>
              <w:jc w:val="both"/>
              <w:rPr>
                <w:color w:val="auto"/>
                <w:sz w:val="22"/>
                <w:szCs w:val="22"/>
              </w:rPr>
            </w:pPr>
            <w:r w:rsidRPr="00D13BD3">
              <w:rPr>
                <w:color w:val="auto"/>
                <w:sz w:val="22"/>
                <w:szCs w:val="22"/>
              </w:rPr>
              <w:t>85%</w:t>
            </w:r>
          </w:p>
        </w:tc>
      </w:tr>
      <w:tr w:rsidR="00B06DDF" w:rsidRPr="004A79D2" w:rsidTr="00B06DDF">
        <w:tc>
          <w:tcPr>
            <w:tcW w:w="3560" w:type="dxa"/>
          </w:tcPr>
          <w:p w:rsidR="00B06DDF" w:rsidRPr="00887A05" w:rsidRDefault="00B06DDF" w:rsidP="00D416EC">
            <w:pPr>
              <w:pStyle w:val="Default"/>
              <w:jc w:val="both"/>
              <w:rPr>
                <w:color w:val="000000" w:themeColor="text1"/>
                <w:sz w:val="22"/>
                <w:szCs w:val="22"/>
              </w:rPr>
            </w:pPr>
            <w:r w:rsidRPr="00887A05">
              <w:rPr>
                <w:color w:val="000000" w:themeColor="text1"/>
                <w:sz w:val="22"/>
                <w:szCs w:val="22"/>
              </w:rPr>
              <w:t>February 2013</w:t>
            </w:r>
          </w:p>
        </w:tc>
        <w:tc>
          <w:tcPr>
            <w:tcW w:w="1403" w:type="dxa"/>
          </w:tcPr>
          <w:p w:rsidR="00B06DDF" w:rsidRPr="00887A05" w:rsidRDefault="00887A05" w:rsidP="00D416EC">
            <w:pPr>
              <w:pStyle w:val="Default"/>
              <w:jc w:val="both"/>
              <w:rPr>
                <w:color w:val="000000" w:themeColor="text1"/>
                <w:sz w:val="22"/>
                <w:szCs w:val="22"/>
              </w:rPr>
            </w:pPr>
            <w:r w:rsidRPr="00887A05">
              <w:rPr>
                <w:color w:val="000000" w:themeColor="text1"/>
                <w:sz w:val="22"/>
                <w:szCs w:val="22"/>
              </w:rPr>
              <w:t>83%</w:t>
            </w:r>
          </w:p>
        </w:tc>
      </w:tr>
    </w:tbl>
    <w:p w:rsidR="00F02491" w:rsidRPr="004A79D2" w:rsidRDefault="00F02491" w:rsidP="00D416EC">
      <w:pPr>
        <w:pStyle w:val="Default"/>
        <w:jc w:val="both"/>
        <w:rPr>
          <w:b/>
          <w:color w:val="FF0000"/>
          <w:sz w:val="22"/>
          <w:szCs w:val="22"/>
        </w:rPr>
      </w:pPr>
    </w:p>
    <w:p w:rsidR="00F02491" w:rsidRPr="004A79D2" w:rsidRDefault="00F02491" w:rsidP="00D416EC">
      <w:pPr>
        <w:pStyle w:val="Default"/>
        <w:jc w:val="both"/>
        <w:rPr>
          <w:b/>
          <w:color w:val="FF0000"/>
          <w:sz w:val="22"/>
          <w:szCs w:val="22"/>
        </w:rPr>
      </w:pPr>
    </w:p>
    <w:p w:rsidR="00F02491" w:rsidRPr="004A79D2" w:rsidRDefault="00F02491" w:rsidP="00D416EC">
      <w:pPr>
        <w:pStyle w:val="ListParagraph0"/>
        <w:numPr>
          <w:ilvl w:val="0"/>
          <w:numId w:val="1"/>
        </w:numPr>
        <w:tabs>
          <w:tab w:val="left" w:pos="0"/>
          <w:tab w:val="left" w:pos="4680"/>
          <w:tab w:val="left" w:pos="5400"/>
          <w:tab w:val="right" w:pos="9000"/>
        </w:tabs>
        <w:spacing w:line="240" w:lineRule="atLeast"/>
        <w:jc w:val="both"/>
        <w:rPr>
          <w:rFonts w:ascii="Arial" w:hAnsi="Arial" w:cs="Arial"/>
          <w:b/>
          <w:i/>
          <w:color w:val="FF0000"/>
          <w:sz w:val="22"/>
          <w:szCs w:val="22"/>
        </w:rPr>
      </w:pPr>
    </w:p>
    <w:p w:rsidR="00F02491" w:rsidRPr="001B407C" w:rsidRDefault="00F02491" w:rsidP="00D416EC">
      <w:pPr>
        <w:ind w:left="720" w:hanging="720"/>
        <w:jc w:val="both"/>
        <w:rPr>
          <w:rFonts w:ascii="Arial" w:hAnsi="Arial" w:cs="Arial"/>
          <w:sz w:val="22"/>
          <w:szCs w:val="22"/>
        </w:rPr>
      </w:pPr>
      <w:r w:rsidRPr="001B407C">
        <w:rPr>
          <w:rFonts w:ascii="Arial" w:hAnsi="Arial" w:cs="Arial"/>
          <w:b/>
          <w:bCs/>
          <w:sz w:val="22"/>
          <w:szCs w:val="22"/>
        </w:rPr>
        <w:t>In addition the following information is collected by Comhairle nan Eilean Siar </w:t>
      </w:r>
    </w:p>
    <w:p w:rsidR="00F02491" w:rsidRPr="001B407C" w:rsidRDefault="00F02491" w:rsidP="00D416EC">
      <w:pPr>
        <w:pStyle w:val="ListParagraph0"/>
        <w:numPr>
          <w:ilvl w:val="0"/>
          <w:numId w:val="1"/>
        </w:numPr>
        <w:ind w:left="0" w:hanging="284"/>
        <w:jc w:val="both"/>
        <w:rPr>
          <w:rFonts w:ascii="Arial" w:hAnsi="Arial" w:cs="Arial"/>
          <w:sz w:val="22"/>
          <w:szCs w:val="22"/>
        </w:rPr>
      </w:pPr>
      <w:r w:rsidRPr="001B407C">
        <w:rPr>
          <w:rFonts w:ascii="Arial" w:hAnsi="Arial" w:cs="Arial"/>
          <w:b/>
          <w:bCs/>
          <w:sz w:val="22"/>
          <w:szCs w:val="22"/>
        </w:rPr>
        <w:t> </w:t>
      </w:r>
    </w:p>
    <w:p w:rsidR="001B407C" w:rsidRPr="001B407C" w:rsidRDefault="00F02491" w:rsidP="00D416EC">
      <w:pPr>
        <w:pStyle w:val="ListParagraph0"/>
        <w:numPr>
          <w:ilvl w:val="0"/>
          <w:numId w:val="1"/>
        </w:numPr>
        <w:ind w:left="0" w:hanging="284"/>
        <w:jc w:val="both"/>
        <w:rPr>
          <w:rFonts w:ascii="Arial" w:hAnsi="Arial" w:cs="Arial"/>
          <w:sz w:val="22"/>
          <w:szCs w:val="22"/>
        </w:rPr>
      </w:pPr>
      <w:r w:rsidRPr="001B407C">
        <w:rPr>
          <w:rFonts w:ascii="Arial" w:hAnsi="Arial" w:cs="Arial"/>
          <w:sz w:val="22"/>
          <w:szCs w:val="22"/>
        </w:rPr>
        <w:t>No of assessments</w:t>
      </w:r>
      <w:r w:rsidR="004853F7">
        <w:rPr>
          <w:rFonts w:ascii="Arial" w:hAnsi="Arial" w:cs="Arial"/>
          <w:sz w:val="22"/>
          <w:szCs w:val="22"/>
        </w:rPr>
        <w:t xml:space="preserve">, including Mobile Overnight Support Service, </w:t>
      </w:r>
      <w:r w:rsidRPr="001B407C">
        <w:rPr>
          <w:rFonts w:ascii="Arial" w:hAnsi="Arial" w:cs="Arial"/>
          <w:sz w:val="22"/>
          <w:szCs w:val="22"/>
        </w:rPr>
        <w:t>SSAs</w:t>
      </w:r>
      <w:r w:rsidR="004853F7">
        <w:rPr>
          <w:rFonts w:ascii="Arial" w:hAnsi="Arial" w:cs="Arial"/>
          <w:sz w:val="22"/>
          <w:szCs w:val="22"/>
        </w:rPr>
        <w:t xml:space="preserve"> , reviews and</w:t>
      </w:r>
      <w:r w:rsidRPr="001B407C">
        <w:rPr>
          <w:rFonts w:ascii="Arial" w:hAnsi="Arial" w:cs="Arial"/>
          <w:sz w:val="22"/>
          <w:szCs w:val="22"/>
        </w:rPr>
        <w:t xml:space="preserve"> re-assessmen</w:t>
      </w:r>
      <w:r w:rsidR="004853F7">
        <w:rPr>
          <w:rFonts w:ascii="Arial" w:hAnsi="Arial" w:cs="Arial"/>
          <w:sz w:val="22"/>
          <w:szCs w:val="22"/>
        </w:rPr>
        <w:t xml:space="preserve">ts  </w:t>
      </w:r>
    </w:p>
    <w:p w:rsidR="00F02491" w:rsidRPr="001B407C" w:rsidRDefault="00E15ACC" w:rsidP="00D416EC">
      <w:pPr>
        <w:pStyle w:val="ListParagraph0"/>
        <w:numPr>
          <w:ilvl w:val="0"/>
          <w:numId w:val="1"/>
        </w:numPr>
        <w:ind w:left="0" w:hanging="284"/>
        <w:jc w:val="both"/>
        <w:rPr>
          <w:rFonts w:ascii="Arial" w:hAnsi="Arial" w:cs="Arial"/>
          <w:sz w:val="22"/>
          <w:szCs w:val="22"/>
        </w:rPr>
      </w:pPr>
      <w:r>
        <w:rPr>
          <w:rFonts w:ascii="Arial" w:hAnsi="Arial" w:cs="Arial"/>
          <w:sz w:val="22"/>
          <w:szCs w:val="22"/>
        </w:rPr>
        <w:t xml:space="preserve">Total </w:t>
      </w:r>
      <w:r w:rsidR="001B407C" w:rsidRPr="001B407C">
        <w:rPr>
          <w:rFonts w:ascii="Arial" w:hAnsi="Arial" w:cs="Arial"/>
          <w:sz w:val="22"/>
          <w:szCs w:val="22"/>
        </w:rPr>
        <w:t>completed between April 2012 –January 2013</w:t>
      </w:r>
      <w:r>
        <w:rPr>
          <w:rFonts w:ascii="Arial" w:hAnsi="Arial" w:cs="Arial"/>
          <w:sz w:val="22"/>
          <w:szCs w:val="22"/>
        </w:rPr>
        <w:t xml:space="preserve"> = </w:t>
      </w:r>
      <w:r w:rsidR="004853F7">
        <w:rPr>
          <w:rFonts w:ascii="Arial" w:hAnsi="Arial" w:cs="Arial"/>
          <w:b/>
          <w:bCs/>
          <w:sz w:val="22"/>
          <w:szCs w:val="22"/>
        </w:rPr>
        <w:t>56</w:t>
      </w:r>
      <w:r w:rsidR="001B407C" w:rsidRPr="001B407C">
        <w:rPr>
          <w:rFonts w:ascii="Arial" w:hAnsi="Arial" w:cs="Arial"/>
          <w:b/>
          <w:bCs/>
          <w:sz w:val="22"/>
          <w:szCs w:val="22"/>
        </w:rPr>
        <w:t>6</w:t>
      </w:r>
      <w:r w:rsidR="00F02491" w:rsidRPr="001B407C">
        <w:rPr>
          <w:rFonts w:ascii="Arial" w:hAnsi="Arial" w:cs="Arial"/>
          <w:b/>
          <w:bCs/>
          <w:sz w:val="22"/>
          <w:szCs w:val="22"/>
        </w:rPr>
        <w:t xml:space="preserve">  </w:t>
      </w:r>
    </w:p>
    <w:p w:rsidR="00700DD6" w:rsidRDefault="00700DD6" w:rsidP="00D416EC">
      <w:pPr>
        <w:pStyle w:val="ListParagraph0"/>
        <w:numPr>
          <w:ilvl w:val="0"/>
          <w:numId w:val="1"/>
        </w:numPr>
        <w:ind w:left="0" w:hanging="284"/>
        <w:jc w:val="both"/>
        <w:rPr>
          <w:rFonts w:ascii="Arial" w:hAnsi="Arial" w:cs="Arial"/>
          <w:b/>
          <w:bCs/>
          <w:color w:val="FF0000"/>
          <w:sz w:val="22"/>
          <w:szCs w:val="22"/>
        </w:rPr>
      </w:pPr>
    </w:p>
    <w:p w:rsidR="00F02491" w:rsidRPr="001027BA" w:rsidRDefault="00700DD6" w:rsidP="00D416EC">
      <w:pPr>
        <w:pStyle w:val="ListParagraph0"/>
        <w:numPr>
          <w:ilvl w:val="0"/>
          <w:numId w:val="1"/>
        </w:numPr>
        <w:ind w:left="0" w:hanging="284"/>
        <w:jc w:val="both"/>
        <w:rPr>
          <w:rFonts w:ascii="Arial" w:hAnsi="Arial" w:cs="Arial"/>
          <w:bCs/>
          <w:sz w:val="22"/>
          <w:szCs w:val="22"/>
        </w:rPr>
      </w:pPr>
      <w:r w:rsidRPr="001027BA">
        <w:rPr>
          <w:rFonts w:ascii="Arial" w:hAnsi="Arial" w:cs="Arial"/>
          <w:bCs/>
          <w:sz w:val="22"/>
          <w:szCs w:val="22"/>
        </w:rPr>
        <w:t xml:space="preserve">In addition to the </w:t>
      </w:r>
      <w:r w:rsidR="001027BA" w:rsidRPr="001027BA">
        <w:rPr>
          <w:rFonts w:ascii="Arial" w:hAnsi="Arial" w:cs="Arial"/>
          <w:bCs/>
          <w:sz w:val="22"/>
          <w:szCs w:val="22"/>
        </w:rPr>
        <w:t>above there was a review of 15</w:t>
      </w:r>
      <w:r w:rsidRPr="001027BA">
        <w:rPr>
          <w:rFonts w:ascii="Arial" w:hAnsi="Arial" w:cs="Arial"/>
          <w:bCs/>
          <w:sz w:val="22"/>
          <w:szCs w:val="22"/>
        </w:rPr>
        <w:t xml:space="preserve"> complex cases </w:t>
      </w:r>
    </w:p>
    <w:p w:rsidR="00700DD6" w:rsidRPr="00700DD6" w:rsidRDefault="00700DD6" w:rsidP="00700DD6">
      <w:pPr>
        <w:pStyle w:val="ListParagraph0"/>
        <w:rPr>
          <w:rFonts w:ascii="Arial" w:hAnsi="Arial" w:cs="Arial"/>
          <w:b/>
          <w:bCs/>
          <w:color w:val="FF0000"/>
          <w:sz w:val="22"/>
          <w:szCs w:val="22"/>
        </w:rPr>
      </w:pPr>
    </w:p>
    <w:p w:rsidR="00700DD6" w:rsidRPr="004A79D2" w:rsidRDefault="00700DD6" w:rsidP="004853F7">
      <w:pPr>
        <w:pStyle w:val="ListParagraph0"/>
        <w:ind w:left="0"/>
        <w:jc w:val="both"/>
        <w:rPr>
          <w:rFonts w:ascii="Arial" w:hAnsi="Arial" w:cs="Arial"/>
          <w:b/>
          <w:bCs/>
          <w:color w:val="FF0000"/>
          <w:sz w:val="22"/>
          <w:szCs w:val="22"/>
        </w:rPr>
      </w:pPr>
    </w:p>
    <w:p w:rsidR="00F02491" w:rsidRPr="00887A05" w:rsidRDefault="00F02491" w:rsidP="00D416EC">
      <w:pPr>
        <w:pStyle w:val="ListParagraph0"/>
        <w:numPr>
          <w:ilvl w:val="0"/>
          <w:numId w:val="1"/>
        </w:numPr>
        <w:ind w:left="0" w:hanging="284"/>
        <w:jc w:val="both"/>
        <w:rPr>
          <w:rFonts w:ascii="Arial" w:hAnsi="Arial" w:cs="Arial"/>
          <w:color w:val="000000" w:themeColor="text1"/>
          <w:sz w:val="22"/>
          <w:szCs w:val="22"/>
        </w:rPr>
      </w:pPr>
      <w:r w:rsidRPr="00887A05">
        <w:rPr>
          <w:rFonts w:ascii="Arial" w:hAnsi="Arial" w:cs="Arial"/>
          <w:b/>
          <w:bCs/>
          <w:color w:val="000000" w:themeColor="text1"/>
          <w:sz w:val="22"/>
          <w:szCs w:val="22"/>
        </w:rPr>
        <w:t>% of (family) carers able to continue in caring role</w:t>
      </w:r>
    </w:p>
    <w:p w:rsidR="00F02491" w:rsidRPr="00887A05" w:rsidRDefault="00F02491" w:rsidP="00D416EC">
      <w:pPr>
        <w:pStyle w:val="ListParagraph0"/>
        <w:numPr>
          <w:ilvl w:val="0"/>
          <w:numId w:val="1"/>
        </w:numPr>
        <w:ind w:left="0" w:hanging="284"/>
        <w:jc w:val="both"/>
        <w:rPr>
          <w:rFonts w:ascii="Arial" w:hAnsi="Arial" w:cs="Arial"/>
          <w:color w:val="000000" w:themeColor="text1"/>
          <w:sz w:val="22"/>
          <w:szCs w:val="22"/>
        </w:rPr>
      </w:pPr>
      <w:r w:rsidRPr="00887A05">
        <w:rPr>
          <w:rFonts w:ascii="Arial" w:hAnsi="Arial" w:cs="Arial"/>
          <w:b/>
          <w:bCs/>
          <w:color w:val="000000" w:themeColor="text1"/>
          <w:sz w:val="22"/>
          <w:szCs w:val="22"/>
        </w:rPr>
        <w:t> </w:t>
      </w:r>
    </w:p>
    <w:p w:rsidR="00F02491" w:rsidRPr="00887A05" w:rsidRDefault="00F02491" w:rsidP="00D416EC">
      <w:pPr>
        <w:pStyle w:val="ListParagraph0"/>
        <w:numPr>
          <w:ilvl w:val="0"/>
          <w:numId w:val="1"/>
        </w:numPr>
        <w:ind w:left="0" w:hanging="284"/>
        <w:jc w:val="both"/>
        <w:rPr>
          <w:rFonts w:ascii="Arial" w:hAnsi="Arial" w:cs="Arial"/>
          <w:color w:val="000000" w:themeColor="text1"/>
          <w:sz w:val="22"/>
          <w:szCs w:val="22"/>
        </w:rPr>
      </w:pPr>
      <w:r w:rsidRPr="00887A05">
        <w:rPr>
          <w:rFonts w:ascii="Arial" w:hAnsi="Arial" w:cs="Arial"/>
          <w:bCs/>
          <w:color w:val="000000" w:themeColor="text1"/>
          <w:sz w:val="22"/>
          <w:szCs w:val="22"/>
        </w:rPr>
        <w:t xml:space="preserve">No who have family carers – 308  </w:t>
      </w:r>
    </w:p>
    <w:p w:rsidR="00F02491" w:rsidRPr="00887A05" w:rsidRDefault="00F02491" w:rsidP="00D416EC">
      <w:pPr>
        <w:pStyle w:val="ListParagraph0"/>
        <w:numPr>
          <w:ilvl w:val="0"/>
          <w:numId w:val="1"/>
        </w:numPr>
        <w:ind w:left="0" w:hanging="284"/>
        <w:jc w:val="both"/>
        <w:rPr>
          <w:rFonts w:ascii="Arial" w:hAnsi="Arial" w:cs="Arial"/>
          <w:color w:val="000000" w:themeColor="text1"/>
          <w:sz w:val="22"/>
          <w:szCs w:val="22"/>
        </w:rPr>
      </w:pPr>
      <w:r w:rsidRPr="00887A05">
        <w:rPr>
          <w:rFonts w:ascii="Arial" w:hAnsi="Arial" w:cs="Arial"/>
          <w:bCs/>
          <w:color w:val="000000" w:themeColor="text1"/>
          <w:sz w:val="22"/>
          <w:szCs w:val="22"/>
        </w:rPr>
        <w:t>No of carers able to continue in caring role – 257</w:t>
      </w:r>
    </w:p>
    <w:p w:rsidR="00F02491" w:rsidRPr="00887A05" w:rsidRDefault="00F02491" w:rsidP="00D416EC">
      <w:pPr>
        <w:pStyle w:val="ListParagraph0"/>
        <w:numPr>
          <w:ilvl w:val="0"/>
          <w:numId w:val="1"/>
        </w:numPr>
        <w:ind w:left="0" w:hanging="284"/>
        <w:jc w:val="both"/>
        <w:rPr>
          <w:rFonts w:ascii="Arial" w:hAnsi="Arial" w:cs="Arial"/>
          <w:color w:val="000000" w:themeColor="text1"/>
          <w:sz w:val="22"/>
          <w:szCs w:val="22"/>
        </w:rPr>
      </w:pPr>
      <w:r w:rsidRPr="00887A05">
        <w:rPr>
          <w:rFonts w:ascii="Arial" w:hAnsi="Arial" w:cs="Arial"/>
          <w:bCs/>
          <w:color w:val="000000" w:themeColor="text1"/>
          <w:sz w:val="22"/>
          <w:szCs w:val="22"/>
        </w:rPr>
        <w:t>% of carers able to continue in caring role – 83%</w:t>
      </w:r>
    </w:p>
    <w:p w:rsidR="00F02491" w:rsidRPr="00887A05" w:rsidRDefault="00F02491" w:rsidP="00D416EC">
      <w:pPr>
        <w:pStyle w:val="Default"/>
        <w:jc w:val="both"/>
        <w:rPr>
          <w:color w:val="000000" w:themeColor="text1"/>
          <w:sz w:val="22"/>
          <w:szCs w:val="22"/>
        </w:rPr>
      </w:pPr>
    </w:p>
    <w:p w:rsidR="00887A05" w:rsidRDefault="00887A05" w:rsidP="00887A05">
      <w:pPr>
        <w:pStyle w:val="Default"/>
        <w:jc w:val="both"/>
        <w:rPr>
          <w:sz w:val="22"/>
          <w:szCs w:val="22"/>
        </w:rPr>
      </w:pPr>
      <w:r>
        <w:rPr>
          <w:sz w:val="22"/>
          <w:szCs w:val="22"/>
        </w:rPr>
        <w:t>All figures relating to CHaSCP Performance Monitoring are based upon data correct as at March 2012 updated data not available until March 2013, anticipate that figures will be similar.</w:t>
      </w:r>
    </w:p>
    <w:p w:rsidR="00F02491" w:rsidRPr="004A79D2" w:rsidRDefault="00F02491" w:rsidP="00D416EC">
      <w:pPr>
        <w:pStyle w:val="Default"/>
        <w:jc w:val="both"/>
        <w:rPr>
          <w:sz w:val="22"/>
          <w:szCs w:val="22"/>
        </w:rPr>
      </w:pPr>
    </w:p>
    <w:p w:rsidR="003C4EB5" w:rsidRPr="004A79D2" w:rsidRDefault="003C4EB5" w:rsidP="00D416EC">
      <w:pPr>
        <w:jc w:val="both"/>
        <w:rPr>
          <w:rFonts w:ascii="Arial" w:hAnsi="Arial" w:cs="Arial"/>
          <w:b/>
          <w:sz w:val="22"/>
          <w:szCs w:val="22"/>
        </w:rPr>
      </w:pPr>
      <w:r w:rsidRPr="004A79D2">
        <w:rPr>
          <w:rFonts w:ascii="Arial" w:hAnsi="Arial" w:cs="Arial"/>
          <w:b/>
          <w:sz w:val="22"/>
          <w:szCs w:val="22"/>
        </w:rPr>
        <w:t>Overarching Key Priorities and Outcomes of the Western Isles Change Fund</w:t>
      </w:r>
    </w:p>
    <w:p w:rsidR="003C4EB5" w:rsidRPr="004A79D2" w:rsidRDefault="003C4EB5" w:rsidP="00D416EC">
      <w:pPr>
        <w:jc w:val="both"/>
        <w:rPr>
          <w:rFonts w:ascii="Arial" w:hAnsi="Arial" w:cs="Arial"/>
          <w:b/>
          <w:sz w:val="22"/>
          <w:szCs w:val="22"/>
        </w:rPr>
      </w:pPr>
    </w:p>
    <w:p w:rsidR="003C4EB5" w:rsidRPr="004A79D2" w:rsidRDefault="003C4EB5" w:rsidP="00D416EC">
      <w:pPr>
        <w:numPr>
          <w:ilvl w:val="0"/>
          <w:numId w:val="2"/>
        </w:numPr>
        <w:jc w:val="both"/>
        <w:rPr>
          <w:rFonts w:ascii="Arial" w:hAnsi="Arial" w:cs="Arial"/>
          <w:b/>
          <w:sz w:val="22"/>
          <w:szCs w:val="22"/>
        </w:rPr>
      </w:pPr>
      <w:r w:rsidRPr="004A79D2">
        <w:rPr>
          <w:rFonts w:ascii="Arial" w:hAnsi="Arial" w:cs="Arial"/>
          <w:sz w:val="22"/>
          <w:szCs w:val="22"/>
        </w:rPr>
        <w:t>Reduction of hospital emergency admissions for older people</w:t>
      </w:r>
    </w:p>
    <w:p w:rsidR="003C4EB5" w:rsidRPr="004A79D2" w:rsidRDefault="003C4EB5" w:rsidP="00D416EC">
      <w:pPr>
        <w:numPr>
          <w:ilvl w:val="0"/>
          <w:numId w:val="2"/>
        </w:numPr>
        <w:jc w:val="both"/>
        <w:rPr>
          <w:rFonts w:ascii="Arial" w:hAnsi="Arial" w:cs="Arial"/>
          <w:b/>
          <w:sz w:val="22"/>
          <w:szCs w:val="22"/>
        </w:rPr>
      </w:pPr>
      <w:r w:rsidRPr="004A79D2">
        <w:rPr>
          <w:rFonts w:ascii="Arial" w:hAnsi="Arial" w:cs="Arial"/>
          <w:sz w:val="22"/>
          <w:szCs w:val="22"/>
        </w:rPr>
        <w:t>Facilitation of accelerated discharge from hospital for older people</w:t>
      </w:r>
    </w:p>
    <w:p w:rsidR="003C4EB5" w:rsidRPr="004A79D2" w:rsidRDefault="003C4EB5" w:rsidP="00D416EC">
      <w:pPr>
        <w:numPr>
          <w:ilvl w:val="0"/>
          <w:numId w:val="2"/>
        </w:numPr>
        <w:jc w:val="both"/>
        <w:rPr>
          <w:rFonts w:ascii="Arial" w:hAnsi="Arial" w:cs="Arial"/>
          <w:b/>
          <w:sz w:val="22"/>
          <w:szCs w:val="22"/>
        </w:rPr>
      </w:pPr>
      <w:r w:rsidRPr="004A79D2">
        <w:rPr>
          <w:rFonts w:ascii="Arial" w:hAnsi="Arial" w:cs="Arial"/>
          <w:sz w:val="22"/>
          <w:szCs w:val="22"/>
        </w:rPr>
        <w:t>To move towards a re-ablement model</w:t>
      </w:r>
    </w:p>
    <w:p w:rsidR="003C4EB5" w:rsidRPr="004A79D2" w:rsidRDefault="003C4EB5" w:rsidP="00D416EC">
      <w:pPr>
        <w:numPr>
          <w:ilvl w:val="0"/>
          <w:numId w:val="2"/>
        </w:numPr>
        <w:jc w:val="both"/>
        <w:rPr>
          <w:rFonts w:ascii="Arial" w:hAnsi="Arial" w:cs="Arial"/>
          <w:b/>
          <w:sz w:val="22"/>
          <w:szCs w:val="22"/>
        </w:rPr>
      </w:pPr>
      <w:r w:rsidRPr="004A79D2">
        <w:rPr>
          <w:rFonts w:ascii="Arial" w:hAnsi="Arial" w:cs="Arial"/>
          <w:sz w:val="22"/>
          <w:szCs w:val="22"/>
        </w:rPr>
        <w:t>To increase support at home for older people</w:t>
      </w:r>
    </w:p>
    <w:p w:rsidR="003C4EB5" w:rsidRPr="004A79D2" w:rsidRDefault="003C4EB5" w:rsidP="00D416EC">
      <w:pPr>
        <w:numPr>
          <w:ilvl w:val="0"/>
          <w:numId w:val="2"/>
        </w:numPr>
        <w:jc w:val="both"/>
        <w:rPr>
          <w:rFonts w:ascii="Arial" w:hAnsi="Arial" w:cs="Arial"/>
          <w:b/>
          <w:sz w:val="22"/>
          <w:szCs w:val="22"/>
        </w:rPr>
      </w:pPr>
      <w:r w:rsidRPr="004A79D2">
        <w:rPr>
          <w:rFonts w:ascii="Arial" w:hAnsi="Arial" w:cs="Arial"/>
          <w:sz w:val="22"/>
          <w:szCs w:val="22"/>
        </w:rPr>
        <w:t>To enhance Third Sector capacity and sustainability</w:t>
      </w:r>
    </w:p>
    <w:p w:rsidR="003C4EB5" w:rsidRPr="004A79D2" w:rsidRDefault="003C4EB5" w:rsidP="00D416EC">
      <w:pPr>
        <w:numPr>
          <w:ilvl w:val="0"/>
          <w:numId w:val="2"/>
        </w:numPr>
        <w:jc w:val="both"/>
        <w:rPr>
          <w:rFonts w:ascii="Arial" w:hAnsi="Arial" w:cs="Arial"/>
          <w:b/>
          <w:sz w:val="22"/>
          <w:szCs w:val="22"/>
        </w:rPr>
      </w:pPr>
      <w:r w:rsidRPr="004A79D2">
        <w:rPr>
          <w:rFonts w:ascii="Arial" w:hAnsi="Arial" w:cs="Arial"/>
          <w:sz w:val="22"/>
          <w:szCs w:val="22"/>
        </w:rPr>
        <w:t>Effective shared planning and use of resources</w:t>
      </w:r>
    </w:p>
    <w:p w:rsidR="003C4EB5" w:rsidRPr="004A79D2" w:rsidRDefault="003C4EB5" w:rsidP="00D416EC">
      <w:pPr>
        <w:numPr>
          <w:ilvl w:val="0"/>
          <w:numId w:val="2"/>
        </w:numPr>
        <w:jc w:val="both"/>
        <w:rPr>
          <w:rFonts w:ascii="Arial" w:hAnsi="Arial" w:cs="Arial"/>
          <w:b/>
          <w:sz w:val="22"/>
          <w:szCs w:val="22"/>
        </w:rPr>
      </w:pPr>
      <w:r w:rsidRPr="004A79D2">
        <w:rPr>
          <w:rFonts w:ascii="Arial" w:hAnsi="Arial" w:cs="Arial"/>
          <w:sz w:val="22"/>
          <w:szCs w:val="22"/>
        </w:rPr>
        <w:t>Re-align secondary care, care home and housing support provision</w:t>
      </w:r>
    </w:p>
    <w:p w:rsidR="003C4EB5" w:rsidRPr="004A79D2" w:rsidRDefault="003C4EB5" w:rsidP="00D416EC">
      <w:pPr>
        <w:numPr>
          <w:ilvl w:val="0"/>
          <w:numId w:val="2"/>
        </w:numPr>
        <w:jc w:val="both"/>
        <w:rPr>
          <w:rFonts w:ascii="Arial" w:hAnsi="Arial" w:cs="Arial"/>
          <w:b/>
          <w:sz w:val="22"/>
          <w:szCs w:val="22"/>
        </w:rPr>
      </w:pPr>
      <w:r w:rsidRPr="004A79D2">
        <w:rPr>
          <w:rFonts w:ascii="Arial" w:hAnsi="Arial" w:cs="Arial"/>
          <w:sz w:val="22"/>
          <w:szCs w:val="22"/>
        </w:rPr>
        <w:t>Support carers capacity through a range of appropriate services delivered primarily through the Third Sector</w:t>
      </w:r>
    </w:p>
    <w:p w:rsidR="003C4EB5" w:rsidRPr="004A79D2" w:rsidRDefault="003C4EB5" w:rsidP="00D416EC">
      <w:pPr>
        <w:numPr>
          <w:ilvl w:val="0"/>
          <w:numId w:val="2"/>
        </w:numPr>
        <w:jc w:val="both"/>
        <w:rPr>
          <w:rFonts w:ascii="Arial" w:hAnsi="Arial" w:cs="Arial"/>
          <w:sz w:val="22"/>
          <w:szCs w:val="22"/>
        </w:rPr>
      </w:pPr>
      <w:r w:rsidRPr="004A79D2">
        <w:rPr>
          <w:rFonts w:ascii="Arial" w:hAnsi="Arial" w:cs="Arial"/>
          <w:sz w:val="22"/>
          <w:szCs w:val="22"/>
        </w:rPr>
        <w:t xml:space="preserve">Development of anticipatory care models </w:t>
      </w:r>
    </w:p>
    <w:p w:rsidR="003C4EB5" w:rsidRPr="004A79D2" w:rsidRDefault="003C4EB5" w:rsidP="00D416EC">
      <w:pPr>
        <w:numPr>
          <w:ilvl w:val="0"/>
          <w:numId w:val="2"/>
        </w:numPr>
        <w:jc w:val="both"/>
        <w:rPr>
          <w:rFonts w:ascii="Arial" w:hAnsi="Arial" w:cs="Arial"/>
          <w:sz w:val="22"/>
          <w:szCs w:val="22"/>
        </w:rPr>
      </w:pPr>
      <w:r w:rsidRPr="004A79D2">
        <w:rPr>
          <w:rFonts w:ascii="Arial" w:hAnsi="Arial" w:cs="Arial"/>
          <w:sz w:val="22"/>
          <w:szCs w:val="22"/>
        </w:rPr>
        <w:t>Maximise the development, impact and benefits realisation of eHealth (telehealthcare)</w:t>
      </w:r>
    </w:p>
    <w:p w:rsidR="00982980" w:rsidRPr="004A79D2" w:rsidRDefault="00982980" w:rsidP="00D416EC">
      <w:pPr>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To look for savings through enablement, personal well-being and carer support </w:t>
      </w:r>
    </w:p>
    <w:p w:rsidR="00982980" w:rsidRPr="004A79D2" w:rsidRDefault="00982980" w:rsidP="00D416EC">
      <w:pPr>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To ensure that necessary services are provided through continuous and joint review of care plans with resources redirected where appropriate </w:t>
      </w:r>
    </w:p>
    <w:p w:rsidR="00982980" w:rsidRPr="004A79D2" w:rsidRDefault="00982980" w:rsidP="00D416EC">
      <w:pPr>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To reduce the costs of care through anticipatory and preventative approaches </w:t>
      </w:r>
    </w:p>
    <w:p w:rsidR="00982980" w:rsidRPr="004A79D2" w:rsidRDefault="00982980" w:rsidP="00D416EC">
      <w:pPr>
        <w:numPr>
          <w:ilvl w:val="0"/>
          <w:numId w:val="2"/>
        </w:numPr>
        <w:autoSpaceDE w:val="0"/>
        <w:autoSpaceDN w:val="0"/>
        <w:adjustRightInd w:val="0"/>
        <w:jc w:val="both"/>
        <w:rPr>
          <w:rFonts w:ascii="Arial" w:eastAsiaTheme="minorHAnsi" w:hAnsi="Arial" w:cs="Arial"/>
          <w:sz w:val="22"/>
          <w:szCs w:val="22"/>
          <w:lang w:eastAsia="en-US"/>
        </w:rPr>
      </w:pPr>
      <w:r w:rsidRPr="004A79D2">
        <w:rPr>
          <w:rFonts w:ascii="Arial" w:eastAsiaTheme="minorHAnsi" w:hAnsi="Arial" w:cs="Arial"/>
          <w:sz w:val="22"/>
          <w:szCs w:val="22"/>
          <w:lang w:eastAsia="en-US"/>
        </w:rPr>
        <w:t xml:space="preserve">To review prescribing costs </w:t>
      </w:r>
      <w:r w:rsidR="00206C09" w:rsidRPr="004A79D2">
        <w:rPr>
          <w:rFonts w:ascii="Arial" w:eastAsiaTheme="minorHAnsi" w:hAnsi="Arial" w:cs="Arial"/>
          <w:sz w:val="22"/>
          <w:szCs w:val="22"/>
          <w:lang w:eastAsia="en-US"/>
        </w:rPr>
        <w:t xml:space="preserve">and medicines management </w:t>
      </w:r>
      <w:r w:rsidRPr="004A79D2">
        <w:rPr>
          <w:rFonts w:ascii="Arial" w:eastAsiaTheme="minorHAnsi" w:hAnsi="Arial" w:cs="Arial"/>
          <w:sz w:val="22"/>
          <w:szCs w:val="22"/>
          <w:lang w:eastAsia="en-US"/>
        </w:rPr>
        <w:t xml:space="preserve">for older people with complex care management </w:t>
      </w:r>
    </w:p>
    <w:p w:rsidR="00982980" w:rsidRPr="004A79D2" w:rsidRDefault="00982980" w:rsidP="00D416EC">
      <w:pPr>
        <w:autoSpaceDE w:val="0"/>
        <w:autoSpaceDN w:val="0"/>
        <w:adjustRightInd w:val="0"/>
        <w:ind w:left="720"/>
        <w:jc w:val="both"/>
        <w:rPr>
          <w:rFonts w:ascii="Arial" w:eastAsiaTheme="minorHAnsi" w:hAnsi="Arial" w:cs="Arial"/>
          <w:sz w:val="22"/>
          <w:szCs w:val="22"/>
          <w:lang w:eastAsia="en-US"/>
        </w:rPr>
      </w:pPr>
    </w:p>
    <w:p w:rsidR="00EB2B37" w:rsidRDefault="00EB2B37" w:rsidP="00D416EC">
      <w:pPr>
        <w:jc w:val="both"/>
        <w:rPr>
          <w:rFonts w:ascii="Arial" w:hAnsi="Arial" w:cs="Arial"/>
          <w:b/>
          <w:sz w:val="22"/>
          <w:szCs w:val="22"/>
        </w:rPr>
      </w:pPr>
    </w:p>
    <w:p w:rsidR="00EB2B37" w:rsidRDefault="00EB2B37" w:rsidP="00D416EC">
      <w:pPr>
        <w:jc w:val="both"/>
        <w:rPr>
          <w:rFonts w:ascii="Arial" w:hAnsi="Arial" w:cs="Arial"/>
          <w:b/>
          <w:sz w:val="22"/>
          <w:szCs w:val="22"/>
        </w:rPr>
      </w:pPr>
    </w:p>
    <w:p w:rsidR="00982980" w:rsidRPr="004A79D2" w:rsidRDefault="006E1AD4" w:rsidP="00D416EC">
      <w:pPr>
        <w:jc w:val="both"/>
        <w:rPr>
          <w:rFonts w:ascii="Arial" w:hAnsi="Arial" w:cs="Arial"/>
          <w:b/>
          <w:sz w:val="22"/>
          <w:szCs w:val="22"/>
        </w:rPr>
      </w:pPr>
      <w:r w:rsidRPr="004A79D2">
        <w:rPr>
          <w:rFonts w:ascii="Arial" w:hAnsi="Arial" w:cs="Arial"/>
          <w:b/>
          <w:sz w:val="22"/>
          <w:szCs w:val="22"/>
        </w:rPr>
        <w:t xml:space="preserve">Key changes and continued integration of health planning </w:t>
      </w:r>
      <w:r w:rsidR="00982980" w:rsidRPr="004A79D2">
        <w:rPr>
          <w:rFonts w:ascii="Arial" w:hAnsi="Arial" w:cs="Arial"/>
          <w:b/>
          <w:sz w:val="22"/>
          <w:szCs w:val="22"/>
        </w:rPr>
        <w:t>to achieve over th</w:t>
      </w:r>
      <w:r w:rsidR="007C7819" w:rsidRPr="004A79D2">
        <w:rPr>
          <w:rFonts w:ascii="Arial" w:hAnsi="Arial" w:cs="Arial"/>
          <w:b/>
          <w:sz w:val="22"/>
          <w:szCs w:val="22"/>
        </w:rPr>
        <w:t>e lifetime of the Change Fund (4</w:t>
      </w:r>
      <w:r w:rsidR="00982980" w:rsidRPr="004A79D2">
        <w:rPr>
          <w:rFonts w:ascii="Arial" w:hAnsi="Arial" w:cs="Arial"/>
          <w:b/>
          <w:sz w:val="22"/>
          <w:szCs w:val="22"/>
        </w:rPr>
        <w:t xml:space="preserve"> years)</w:t>
      </w:r>
    </w:p>
    <w:p w:rsidR="003C5013" w:rsidRPr="004A79D2" w:rsidRDefault="003C5013" w:rsidP="00D416EC">
      <w:pPr>
        <w:jc w:val="both"/>
        <w:rPr>
          <w:rFonts w:ascii="Arial" w:hAnsi="Arial" w:cs="Arial"/>
          <w:sz w:val="22"/>
          <w:szCs w:val="22"/>
        </w:rPr>
      </w:pPr>
    </w:p>
    <w:p w:rsidR="00E77E27" w:rsidRPr="004A79D2" w:rsidRDefault="00B57D58" w:rsidP="00D416EC">
      <w:pPr>
        <w:jc w:val="both"/>
        <w:rPr>
          <w:rFonts w:ascii="Arial" w:hAnsi="Arial" w:cs="Arial"/>
          <w:b/>
          <w:bCs/>
          <w:sz w:val="22"/>
          <w:szCs w:val="22"/>
        </w:rPr>
      </w:pPr>
      <w:r w:rsidRPr="004A79D2">
        <w:rPr>
          <w:rFonts w:ascii="Arial" w:hAnsi="Arial" w:cs="Arial"/>
          <w:b/>
          <w:bCs/>
          <w:sz w:val="22"/>
          <w:szCs w:val="22"/>
        </w:rPr>
        <w:t>Rehabilitation and re-ablement</w:t>
      </w:r>
    </w:p>
    <w:p w:rsidR="00E77E27" w:rsidRPr="004A79D2" w:rsidRDefault="00DB349A" w:rsidP="001E01F0">
      <w:pPr>
        <w:pStyle w:val="ListParagraph0"/>
        <w:numPr>
          <w:ilvl w:val="0"/>
          <w:numId w:val="17"/>
        </w:numPr>
        <w:jc w:val="both"/>
        <w:rPr>
          <w:rFonts w:ascii="Arial" w:hAnsi="Arial" w:cs="Arial"/>
          <w:sz w:val="22"/>
          <w:szCs w:val="22"/>
        </w:rPr>
      </w:pPr>
      <w:r w:rsidRPr="004A79D2">
        <w:rPr>
          <w:rFonts w:ascii="Arial" w:hAnsi="Arial" w:cs="Arial"/>
          <w:sz w:val="22"/>
          <w:szCs w:val="22"/>
        </w:rPr>
        <w:t>The partnership has</w:t>
      </w:r>
      <w:r w:rsidR="00E77E27" w:rsidRPr="004A79D2">
        <w:rPr>
          <w:rFonts w:ascii="Arial" w:hAnsi="Arial" w:cs="Arial"/>
          <w:sz w:val="22"/>
          <w:szCs w:val="22"/>
        </w:rPr>
        <w:t xml:space="preserve"> enhanced </w:t>
      </w:r>
      <w:r w:rsidR="007C7819" w:rsidRPr="004A79D2">
        <w:rPr>
          <w:rFonts w:ascii="Arial" w:hAnsi="Arial" w:cs="Arial"/>
          <w:sz w:val="22"/>
          <w:szCs w:val="22"/>
        </w:rPr>
        <w:t xml:space="preserve">its </w:t>
      </w:r>
      <w:r w:rsidR="00E77E27" w:rsidRPr="004A79D2">
        <w:rPr>
          <w:rFonts w:ascii="Arial" w:hAnsi="Arial" w:cs="Arial"/>
          <w:sz w:val="22"/>
          <w:szCs w:val="22"/>
        </w:rPr>
        <w:t xml:space="preserve">service delivery with the development of a Reablement </w:t>
      </w:r>
      <w:r w:rsidR="00B06DDF">
        <w:rPr>
          <w:rFonts w:ascii="Arial" w:hAnsi="Arial" w:cs="Arial"/>
          <w:sz w:val="22"/>
          <w:szCs w:val="22"/>
        </w:rPr>
        <w:t>Team with occupational therapy.</w:t>
      </w:r>
      <w:r w:rsidR="00E77E27" w:rsidRPr="004A79D2">
        <w:rPr>
          <w:rFonts w:ascii="Arial" w:hAnsi="Arial" w:cs="Arial"/>
          <w:sz w:val="22"/>
          <w:szCs w:val="22"/>
        </w:rPr>
        <w:t>Teams are now undertaking enab</w:t>
      </w:r>
      <w:r w:rsidR="007C7819" w:rsidRPr="004A79D2">
        <w:rPr>
          <w:rFonts w:ascii="Arial" w:hAnsi="Arial" w:cs="Arial"/>
          <w:sz w:val="22"/>
          <w:szCs w:val="22"/>
        </w:rPr>
        <w:t>lement focused assessment of</w:t>
      </w:r>
      <w:r w:rsidR="00E77E27" w:rsidRPr="004A79D2">
        <w:rPr>
          <w:rFonts w:ascii="Arial" w:hAnsi="Arial" w:cs="Arial"/>
          <w:sz w:val="22"/>
          <w:szCs w:val="22"/>
        </w:rPr>
        <w:t xml:space="preserve"> referrals. </w:t>
      </w:r>
      <w:r w:rsidR="00B06DDF">
        <w:rPr>
          <w:rFonts w:ascii="Arial" w:hAnsi="Arial" w:cs="Arial"/>
          <w:sz w:val="22"/>
          <w:szCs w:val="22"/>
        </w:rPr>
        <w:t>During 2013 the Change Team will be investigating the expansion of the reablement service to include additional functions and the addition of a step up step down facility.</w:t>
      </w:r>
    </w:p>
    <w:p w:rsidR="003C5013" w:rsidRPr="004A79D2" w:rsidRDefault="003C5013" w:rsidP="00D416EC">
      <w:pPr>
        <w:jc w:val="both"/>
        <w:rPr>
          <w:rFonts w:ascii="Arial" w:eastAsiaTheme="minorHAnsi" w:hAnsi="Arial" w:cs="Arial"/>
          <w:color w:val="000000"/>
          <w:sz w:val="22"/>
          <w:szCs w:val="22"/>
          <w:lang w:eastAsia="en-US"/>
        </w:rPr>
      </w:pPr>
    </w:p>
    <w:p w:rsidR="003C5013" w:rsidRPr="004A79D2" w:rsidRDefault="003C5013" w:rsidP="00D416EC">
      <w:pPr>
        <w:autoSpaceDE w:val="0"/>
        <w:autoSpaceDN w:val="0"/>
        <w:adjustRightInd w:val="0"/>
        <w:jc w:val="both"/>
        <w:rPr>
          <w:rFonts w:ascii="Arial" w:eastAsiaTheme="minorHAnsi" w:hAnsi="Arial" w:cs="Arial"/>
          <w:b/>
          <w:color w:val="000000"/>
          <w:sz w:val="22"/>
          <w:szCs w:val="22"/>
          <w:lang w:eastAsia="en-US"/>
        </w:rPr>
      </w:pPr>
      <w:r w:rsidRPr="004A79D2">
        <w:rPr>
          <w:rFonts w:ascii="Arial" w:eastAsiaTheme="minorHAnsi" w:hAnsi="Arial" w:cs="Arial"/>
          <w:b/>
          <w:color w:val="000000"/>
          <w:sz w:val="22"/>
          <w:szCs w:val="22"/>
          <w:lang w:eastAsia="en-US"/>
        </w:rPr>
        <w:t>Dementia</w:t>
      </w:r>
    </w:p>
    <w:p w:rsidR="003C5013" w:rsidRPr="004A79D2" w:rsidRDefault="007C7819" w:rsidP="001E01F0">
      <w:pPr>
        <w:pStyle w:val="NormalWeb"/>
        <w:numPr>
          <w:ilvl w:val="0"/>
          <w:numId w:val="16"/>
        </w:numPr>
        <w:shd w:val="clear" w:color="auto" w:fill="FFFFFF"/>
        <w:jc w:val="both"/>
        <w:rPr>
          <w:color w:val="000000"/>
          <w:sz w:val="22"/>
          <w:szCs w:val="22"/>
        </w:rPr>
      </w:pPr>
      <w:r w:rsidRPr="004A79D2">
        <w:rPr>
          <w:color w:val="000000"/>
          <w:sz w:val="22"/>
          <w:szCs w:val="22"/>
        </w:rPr>
        <w:t xml:space="preserve">Services designed to ensure </w:t>
      </w:r>
      <w:r w:rsidR="00A51E48" w:rsidRPr="004A79D2">
        <w:rPr>
          <w:color w:val="000000"/>
          <w:sz w:val="22"/>
          <w:szCs w:val="22"/>
        </w:rPr>
        <w:t xml:space="preserve">people with dementia </w:t>
      </w:r>
      <w:r w:rsidRPr="004A79D2">
        <w:rPr>
          <w:color w:val="000000"/>
          <w:sz w:val="22"/>
          <w:szCs w:val="22"/>
        </w:rPr>
        <w:t xml:space="preserve">are </w:t>
      </w:r>
      <w:r w:rsidR="003C5013" w:rsidRPr="004A79D2">
        <w:rPr>
          <w:color w:val="000000"/>
          <w:sz w:val="22"/>
          <w:szCs w:val="22"/>
        </w:rPr>
        <w:t xml:space="preserve">offered support from early diagnosis through to more complex care needs in partnership with Alzheimers Scotland and other care providers. </w:t>
      </w:r>
    </w:p>
    <w:p w:rsidR="008C3751" w:rsidRPr="004A79D2" w:rsidRDefault="008C3751" w:rsidP="00D416EC">
      <w:pPr>
        <w:pStyle w:val="Default"/>
        <w:jc w:val="both"/>
        <w:rPr>
          <w:sz w:val="22"/>
          <w:szCs w:val="22"/>
        </w:rPr>
      </w:pPr>
    </w:p>
    <w:p w:rsidR="008C3751" w:rsidRPr="004A79D2" w:rsidRDefault="003C5013"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b/>
          <w:color w:val="000000"/>
          <w:sz w:val="22"/>
          <w:szCs w:val="22"/>
          <w:lang w:eastAsia="en-US"/>
        </w:rPr>
        <w:t>Telecare</w:t>
      </w:r>
      <w:r w:rsidRPr="004A79D2">
        <w:rPr>
          <w:rFonts w:ascii="Arial" w:eastAsiaTheme="minorHAnsi" w:hAnsi="Arial" w:cs="Arial"/>
          <w:color w:val="000000"/>
          <w:sz w:val="22"/>
          <w:szCs w:val="22"/>
          <w:lang w:eastAsia="en-US"/>
        </w:rPr>
        <w:t xml:space="preserve"> </w:t>
      </w:r>
    </w:p>
    <w:p w:rsidR="003C5013" w:rsidRPr="004A79D2" w:rsidRDefault="007C7819" w:rsidP="001E01F0">
      <w:pPr>
        <w:pStyle w:val="ListParagraph0"/>
        <w:numPr>
          <w:ilvl w:val="0"/>
          <w:numId w:val="15"/>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Telecare is</w:t>
      </w:r>
      <w:r w:rsidR="003C5013" w:rsidRPr="004A79D2">
        <w:rPr>
          <w:rFonts w:ascii="Arial" w:eastAsiaTheme="minorHAnsi" w:hAnsi="Arial" w:cs="Arial"/>
          <w:color w:val="000000"/>
          <w:sz w:val="22"/>
          <w:szCs w:val="22"/>
          <w:lang w:eastAsia="en-US"/>
        </w:rPr>
        <w:t xml:space="preserve"> mainstreamed and embedded to ensure prompt service provision to older people who are at risk. </w:t>
      </w:r>
    </w:p>
    <w:p w:rsidR="00982980" w:rsidRPr="004A79D2" w:rsidRDefault="00982980" w:rsidP="00D416EC">
      <w:pPr>
        <w:autoSpaceDE w:val="0"/>
        <w:autoSpaceDN w:val="0"/>
        <w:adjustRightInd w:val="0"/>
        <w:jc w:val="both"/>
        <w:rPr>
          <w:rFonts w:ascii="Arial" w:eastAsiaTheme="minorHAnsi" w:hAnsi="Arial" w:cs="Arial"/>
          <w:color w:val="FF0000"/>
          <w:sz w:val="22"/>
          <w:szCs w:val="22"/>
          <w:lang w:eastAsia="en-US"/>
        </w:rPr>
      </w:pPr>
    </w:p>
    <w:p w:rsidR="00982980" w:rsidRPr="004A79D2" w:rsidRDefault="00982980" w:rsidP="00D416EC">
      <w:pPr>
        <w:autoSpaceDE w:val="0"/>
        <w:autoSpaceDN w:val="0"/>
        <w:adjustRightInd w:val="0"/>
        <w:jc w:val="both"/>
        <w:rPr>
          <w:rFonts w:ascii="Arial" w:eastAsiaTheme="minorHAnsi" w:hAnsi="Arial" w:cs="Arial"/>
          <w:b/>
          <w:sz w:val="22"/>
          <w:szCs w:val="22"/>
          <w:lang w:eastAsia="en-US"/>
        </w:rPr>
      </w:pPr>
      <w:r w:rsidRPr="004A79D2">
        <w:rPr>
          <w:rFonts w:ascii="Arial" w:eastAsiaTheme="minorHAnsi" w:hAnsi="Arial" w:cs="Arial"/>
          <w:b/>
          <w:bCs/>
          <w:color w:val="000000"/>
          <w:sz w:val="22"/>
          <w:szCs w:val="22"/>
          <w:lang w:eastAsia="en-US"/>
        </w:rPr>
        <w:t xml:space="preserve">Supporting people to manage </w:t>
      </w:r>
      <w:r w:rsidRPr="004A79D2">
        <w:rPr>
          <w:rFonts w:ascii="Arial" w:eastAsiaTheme="minorHAnsi" w:hAnsi="Arial" w:cs="Arial"/>
          <w:b/>
          <w:sz w:val="22"/>
          <w:szCs w:val="22"/>
          <w:lang w:eastAsia="en-US"/>
        </w:rPr>
        <w:t>Long Term Conditions</w:t>
      </w:r>
    </w:p>
    <w:p w:rsidR="00A33E21" w:rsidRPr="004A79D2" w:rsidRDefault="00A33E21" w:rsidP="001E01F0">
      <w:pPr>
        <w:pStyle w:val="ListParagraph0"/>
        <w:numPr>
          <w:ilvl w:val="0"/>
          <w:numId w:val="15"/>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Well established self management programmes </w:t>
      </w:r>
    </w:p>
    <w:p w:rsidR="00A33E21" w:rsidRPr="004A79D2" w:rsidRDefault="00A33E21" w:rsidP="001E01F0">
      <w:pPr>
        <w:pStyle w:val="ListParagraph0"/>
        <w:numPr>
          <w:ilvl w:val="0"/>
          <w:numId w:val="15"/>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To have in place anticipatory care plans based on at risk patient date</w:t>
      </w:r>
    </w:p>
    <w:p w:rsidR="00982980" w:rsidRPr="004A79D2" w:rsidRDefault="00A33E21" w:rsidP="001E01F0">
      <w:pPr>
        <w:pStyle w:val="ListParagraph0"/>
        <w:numPr>
          <w:ilvl w:val="0"/>
          <w:numId w:val="15"/>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A wide range of education and support for carers and people with loc=ng term conditions delivered via health, social care and the </w:t>
      </w:r>
      <w:r w:rsidR="00982980" w:rsidRPr="004A79D2">
        <w:rPr>
          <w:rFonts w:ascii="Arial" w:eastAsiaTheme="minorHAnsi" w:hAnsi="Arial" w:cs="Arial"/>
          <w:color w:val="000000"/>
          <w:sz w:val="22"/>
          <w:szCs w:val="22"/>
          <w:lang w:eastAsia="en-US"/>
        </w:rPr>
        <w:t xml:space="preserve">third sector </w:t>
      </w:r>
      <w:r w:rsidR="008C3751" w:rsidRPr="004A79D2">
        <w:rPr>
          <w:rFonts w:ascii="Arial" w:eastAsiaTheme="minorHAnsi" w:hAnsi="Arial" w:cs="Arial"/>
          <w:color w:val="000000"/>
          <w:sz w:val="22"/>
          <w:szCs w:val="22"/>
          <w:lang w:eastAsia="en-US"/>
        </w:rPr>
        <w:t xml:space="preserve"> </w:t>
      </w:r>
      <w:r w:rsidR="00982980" w:rsidRPr="004A79D2">
        <w:rPr>
          <w:rFonts w:ascii="Arial" w:eastAsiaTheme="minorHAnsi" w:hAnsi="Arial" w:cs="Arial"/>
          <w:color w:val="000000"/>
          <w:sz w:val="22"/>
          <w:szCs w:val="22"/>
          <w:lang w:eastAsia="en-US"/>
        </w:rPr>
        <w:t xml:space="preserve">organisations, and improved carer support, would assist older people to avoid unnecessary admissions and A&amp;E attendances and improve their quality of life. </w:t>
      </w:r>
    </w:p>
    <w:p w:rsidR="00DB349A" w:rsidRPr="004A79D2" w:rsidRDefault="00DB349A" w:rsidP="00D416EC">
      <w:pPr>
        <w:pStyle w:val="Default"/>
        <w:jc w:val="both"/>
        <w:rPr>
          <w:b/>
          <w:bCs/>
          <w:sz w:val="22"/>
          <w:szCs w:val="22"/>
        </w:rPr>
      </w:pPr>
    </w:p>
    <w:p w:rsidR="00E77E27" w:rsidRDefault="00E77E27" w:rsidP="00B06DDF">
      <w:pPr>
        <w:pStyle w:val="Default"/>
        <w:jc w:val="both"/>
        <w:rPr>
          <w:b/>
          <w:bCs/>
          <w:sz w:val="22"/>
          <w:szCs w:val="22"/>
        </w:rPr>
      </w:pPr>
      <w:r w:rsidRPr="004A79D2">
        <w:rPr>
          <w:b/>
          <w:bCs/>
          <w:sz w:val="22"/>
          <w:szCs w:val="22"/>
        </w:rPr>
        <w:t>Supported Housing</w:t>
      </w:r>
      <w:r w:rsidR="00B06DDF">
        <w:rPr>
          <w:b/>
          <w:bCs/>
          <w:sz w:val="22"/>
          <w:szCs w:val="22"/>
        </w:rPr>
        <w:t xml:space="preserve"> and Housing with Care</w:t>
      </w:r>
    </w:p>
    <w:p w:rsidR="00B06DDF" w:rsidRPr="00B06DDF" w:rsidRDefault="00B06DDF" w:rsidP="00B06DDF">
      <w:pPr>
        <w:pStyle w:val="Heading2"/>
        <w:jc w:val="both"/>
        <w:rPr>
          <w:b w:val="0"/>
          <w:szCs w:val="22"/>
        </w:rPr>
      </w:pPr>
      <w:r w:rsidRPr="00B06DDF">
        <w:rPr>
          <w:b w:val="0"/>
          <w:szCs w:val="22"/>
        </w:rPr>
        <w:t xml:space="preserve">The Outer Hebrides Local Housing Strategy 2011-2016 (LHS) contains a strategic outcome aimed at ensuring that more people can secure the housing services they require to live independently in their preferred choice of accommodation. </w:t>
      </w:r>
      <w:bookmarkStart w:id="0" w:name="_Toc299364694"/>
      <w:r>
        <w:rPr>
          <w:b w:val="0"/>
          <w:szCs w:val="22"/>
        </w:rPr>
        <w:t>T</w:t>
      </w:r>
      <w:r w:rsidRPr="00B06DDF">
        <w:rPr>
          <w:b w:val="0"/>
          <w:szCs w:val="22"/>
        </w:rPr>
        <w:t xml:space="preserve">he strategy examines the challenges faced by the Comhairle and its partners in </w:t>
      </w:r>
      <w:bookmarkEnd w:id="0"/>
      <w:r w:rsidRPr="00B06DDF">
        <w:rPr>
          <w:b w:val="0"/>
          <w:szCs w:val="22"/>
        </w:rPr>
        <w:t xml:space="preserve">achieving this aim and identifies priority actions to address these. In summary the main issues are:- </w:t>
      </w:r>
    </w:p>
    <w:p w:rsidR="00B06DDF" w:rsidRPr="00B06DDF" w:rsidRDefault="00B06DDF" w:rsidP="00B06DDF">
      <w:pPr>
        <w:jc w:val="both"/>
        <w:rPr>
          <w:rFonts w:ascii="Arial" w:hAnsi="Arial" w:cs="Arial"/>
          <w:sz w:val="22"/>
          <w:szCs w:val="22"/>
        </w:rPr>
      </w:pPr>
      <w:r w:rsidRPr="00B06DDF">
        <w:rPr>
          <w:rFonts w:ascii="Arial" w:hAnsi="Arial" w:cs="Arial"/>
          <w:b/>
          <w:sz w:val="22"/>
          <w:szCs w:val="22"/>
        </w:rPr>
        <w:t>Demographics</w:t>
      </w:r>
      <w:r w:rsidRPr="00B06DDF">
        <w:rPr>
          <w:rFonts w:ascii="Arial" w:hAnsi="Arial" w:cs="Arial"/>
          <w:sz w:val="22"/>
          <w:szCs w:val="22"/>
        </w:rPr>
        <w:t xml:space="preserve"> -- Our Housing Needs and Demand Assessment (December 2011) identifies 5,620 persons aged 65 years or above living in the Outer Hebrides. This is equivalent to over a fifth of the population and a third of all households. Projections show there will be a sharp rise in men aged 65 and above and women aged 80 years and above who live alone over the next two decades. These trends will apply across the Outer Hebrides. The vast majority of our older population live in private sector housing.</w:t>
      </w:r>
    </w:p>
    <w:p w:rsidR="00B06DDF" w:rsidRPr="00B06DDF" w:rsidRDefault="00B06DDF" w:rsidP="00B06DDF">
      <w:pPr>
        <w:jc w:val="both"/>
        <w:rPr>
          <w:rFonts w:ascii="Arial" w:hAnsi="Arial" w:cs="Arial"/>
          <w:sz w:val="22"/>
          <w:szCs w:val="22"/>
        </w:rPr>
      </w:pPr>
      <w:r w:rsidRPr="00B06DDF">
        <w:rPr>
          <w:rFonts w:ascii="Arial" w:hAnsi="Arial" w:cs="Arial"/>
          <w:b/>
          <w:sz w:val="22"/>
          <w:szCs w:val="22"/>
        </w:rPr>
        <w:t>Service demands --</w:t>
      </w:r>
      <w:r w:rsidRPr="00B06DDF">
        <w:rPr>
          <w:rFonts w:ascii="Arial" w:hAnsi="Arial" w:cs="Arial"/>
          <w:sz w:val="22"/>
          <w:szCs w:val="22"/>
        </w:rPr>
        <w:t xml:space="preserve"> This increase in older people, often living alone, will drive up the demand for home care, as well as for other housing services, for example aids and adaptations, that enable people to live independently within their own homes in safety and comfort. Meeting increased demand in the face of severe public expenditure constraints will involve finding new ways of working and greater use of technology, including telecare and telehealth, to support vulnerable people in their homes.</w:t>
      </w:r>
    </w:p>
    <w:p w:rsidR="00B06DDF" w:rsidRPr="00B06DDF" w:rsidRDefault="00B06DDF" w:rsidP="00B06DDF">
      <w:pPr>
        <w:jc w:val="both"/>
        <w:rPr>
          <w:rFonts w:ascii="Arial" w:hAnsi="Arial" w:cs="Arial"/>
          <w:sz w:val="22"/>
          <w:szCs w:val="22"/>
        </w:rPr>
      </w:pPr>
      <w:r w:rsidRPr="00B06DDF">
        <w:rPr>
          <w:rFonts w:ascii="Arial" w:hAnsi="Arial" w:cs="Arial"/>
          <w:b/>
          <w:sz w:val="22"/>
          <w:szCs w:val="22"/>
        </w:rPr>
        <w:t>House condition --</w:t>
      </w:r>
      <w:r w:rsidRPr="00B06DDF">
        <w:rPr>
          <w:rFonts w:ascii="Arial" w:hAnsi="Arial" w:cs="Arial"/>
          <w:sz w:val="22"/>
          <w:szCs w:val="22"/>
        </w:rPr>
        <w:t xml:space="preserve">The strategy also considers and addresses the challenges faced in terms of the condition of our private housing stock, and the extent of fuel poverty experienced across all housing tenures ,both crucial issues which impinge on the potential success of care at home packages . </w:t>
      </w:r>
    </w:p>
    <w:p w:rsidR="00B06DDF" w:rsidRPr="00B06DDF" w:rsidRDefault="00B06DDF" w:rsidP="00B06DDF">
      <w:pPr>
        <w:jc w:val="both"/>
        <w:rPr>
          <w:rFonts w:ascii="Arial" w:hAnsi="Arial" w:cs="Arial"/>
          <w:sz w:val="22"/>
          <w:szCs w:val="22"/>
        </w:rPr>
      </w:pPr>
      <w:r w:rsidRPr="00B06DDF">
        <w:rPr>
          <w:rFonts w:ascii="Arial" w:hAnsi="Arial" w:cs="Arial"/>
          <w:sz w:val="22"/>
          <w:szCs w:val="22"/>
        </w:rPr>
        <w:t xml:space="preserve">The strategy has clear linkages to Health and Social Care Agendas and clearly recognises that the Change Fund and the development of the Change Plan brings new opportunities to enhance the housing contribution to the social care and health agendas. </w:t>
      </w:r>
    </w:p>
    <w:p w:rsidR="00B06DDF" w:rsidRPr="00B06DDF" w:rsidRDefault="00B06DDF" w:rsidP="00B06DDF">
      <w:pPr>
        <w:pStyle w:val="listparagraph"/>
        <w:numPr>
          <w:ilvl w:val="0"/>
          <w:numId w:val="0"/>
        </w:numPr>
        <w:rPr>
          <w:rFonts w:cs="Arial"/>
          <w:szCs w:val="22"/>
        </w:rPr>
      </w:pPr>
      <w:r w:rsidRPr="00B06DDF">
        <w:rPr>
          <w:rFonts w:cs="Arial"/>
          <w:b/>
          <w:szCs w:val="22"/>
        </w:rPr>
        <w:t xml:space="preserve">Resources -- </w:t>
      </w:r>
      <w:r w:rsidRPr="00B06DDF">
        <w:rPr>
          <w:rFonts w:cs="Arial"/>
          <w:szCs w:val="22"/>
        </w:rPr>
        <w:t xml:space="preserve">The Comhairle’s financial resources are focused in such a way to support the LHS and the agreed actions within it. For 2012/13 the </w:t>
      </w:r>
      <w:r w:rsidRPr="00B06DDF">
        <w:rPr>
          <w:rFonts w:cs="Arial"/>
          <w:b/>
          <w:bCs/>
          <w:szCs w:val="22"/>
        </w:rPr>
        <w:t>Local Housing Strategy Capital Budget</w:t>
      </w:r>
      <w:r w:rsidRPr="00B06DDF">
        <w:rPr>
          <w:rFonts w:cs="Arial"/>
          <w:bCs/>
          <w:szCs w:val="22"/>
        </w:rPr>
        <w:t xml:space="preserve"> in relation to activities linked to the Independent Living Objective was:-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134"/>
      </w:tblGrid>
      <w:tr w:rsidR="00B06DDF" w:rsidTr="00B06DDF">
        <w:trPr>
          <w:trHeight w:val="139"/>
        </w:trPr>
        <w:tc>
          <w:tcPr>
            <w:tcW w:w="4962"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b/>
                <w:bCs/>
                <w:sz w:val="20"/>
                <w:szCs w:val="20"/>
              </w:rPr>
              <w:t xml:space="preserve">Budget Heading </w:t>
            </w:r>
          </w:p>
        </w:tc>
        <w:tc>
          <w:tcPr>
            <w:tcW w:w="1134"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b/>
                <w:bCs/>
                <w:i/>
                <w:iCs/>
                <w:sz w:val="20"/>
                <w:szCs w:val="20"/>
              </w:rPr>
              <w:t xml:space="preserve">Budget £000 </w:t>
            </w:r>
          </w:p>
        </w:tc>
      </w:tr>
      <w:tr w:rsidR="00B06DDF" w:rsidTr="00B06DDF">
        <w:trPr>
          <w:trHeight w:val="132"/>
        </w:trPr>
        <w:tc>
          <w:tcPr>
            <w:tcW w:w="6096" w:type="dxa"/>
            <w:gridSpan w:val="2"/>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sz w:val="20"/>
                <w:szCs w:val="20"/>
              </w:rPr>
              <w:t>Adaptations for people with Disabilities:</w:t>
            </w:r>
          </w:p>
        </w:tc>
      </w:tr>
      <w:tr w:rsidR="00B06DDF" w:rsidTr="00B06DDF">
        <w:trPr>
          <w:trHeight w:val="132"/>
        </w:trPr>
        <w:tc>
          <w:tcPr>
            <w:tcW w:w="4962"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i/>
                <w:iCs/>
                <w:sz w:val="20"/>
                <w:szCs w:val="20"/>
              </w:rPr>
              <w:t xml:space="preserve">    Major Adaptation works </w:t>
            </w:r>
          </w:p>
        </w:tc>
        <w:tc>
          <w:tcPr>
            <w:tcW w:w="1134"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sz w:val="20"/>
                <w:szCs w:val="20"/>
              </w:rPr>
              <w:t>500</w:t>
            </w:r>
          </w:p>
        </w:tc>
      </w:tr>
      <w:tr w:rsidR="00B06DDF" w:rsidTr="00B06DDF">
        <w:trPr>
          <w:trHeight w:val="132"/>
        </w:trPr>
        <w:tc>
          <w:tcPr>
            <w:tcW w:w="4962"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i/>
                <w:iCs/>
                <w:sz w:val="20"/>
                <w:szCs w:val="20"/>
              </w:rPr>
              <w:t xml:space="preserve">    Small Adaptations </w:t>
            </w:r>
          </w:p>
        </w:tc>
        <w:tc>
          <w:tcPr>
            <w:tcW w:w="1134"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sz w:val="20"/>
                <w:szCs w:val="20"/>
              </w:rPr>
              <w:t>80</w:t>
            </w:r>
          </w:p>
        </w:tc>
      </w:tr>
      <w:tr w:rsidR="00B06DDF" w:rsidTr="00B06DDF">
        <w:trPr>
          <w:trHeight w:val="132"/>
        </w:trPr>
        <w:tc>
          <w:tcPr>
            <w:tcW w:w="4962"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sz w:val="20"/>
                <w:szCs w:val="20"/>
              </w:rPr>
              <w:t xml:space="preserve">Below Tolerable Standard properties (BTS) </w:t>
            </w:r>
          </w:p>
        </w:tc>
        <w:tc>
          <w:tcPr>
            <w:tcW w:w="1134"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sz w:val="20"/>
                <w:szCs w:val="20"/>
              </w:rPr>
              <w:t xml:space="preserve">400 </w:t>
            </w:r>
          </w:p>
        </w:tc>
      </w:tr>
      <w:tr w:rsidR="00B06DDF" w:rsidTr="00B06DDF">
        <w:trPr>
          <w:trHeight w:val="132"/>
        </w:trPr>
        <w:tc>
          <w:tcPr>
            <w:tcW w:w="4962"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sz w:val="20"/>
                <w:szCs w:val="20"/>
              </w:rPr>
              <w:t>Fuel Poverty Measures</w:t>
            </w:r>
          </w:p>
        </w:tc>
        <w:tc>
          <w:tcPr>
            <w:tcW w:w="1134"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sz w:val="20"/>
                <w:szCs w:val="20"/>
              </w:rPr>
              <w:t xml:space="preserve">92 </w:t>
            </w:r>
          </w:p>
        </w:tc>
      </w:tr>
      <w:tr w:rsidR="00B06DDF" w:rsidTr="00B06DDF">
        <w:trPr>
          <w:trHeight w:val="132"/>
        </w:trPr>
        <w:tc>
          <w:tcPr>
            <w:tcW w:w="4962"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sz w:val="20"/>
                <w:szCs w:val="20"/>
              </w:rPr>
              <w:t>Minor Works Scheme</w:t>
            </w:r>
          </w:p>
        </w:tc>
        <w:tc>
          <w:tcPr>
            <w:tcW w:w="1134" w:type="dxa"/>
            <w:tcBorders>
              <w:top w:val="single" w:sz="4" w:space="0" w:color="auto"/>
              <w:left w:val="single" w:sz="4" w:space="0" w:color="auto"/>
              <w:bottom w:val="single" w:sz="4" w:space="0" w:color="auto"/>
              <w:right w:val="single" w:sz="4" w:space="0" w:color="auto"/>
            </w:tcBorders>
          </w:tcPr>
          <w:p w:rsidR="00B06DDF" w:rsidRDefault="00B06DDF" w:rsidP="00B06DDF">
            <w:pPr>
              <w:pStyle w:val="Default"/>
              <w:jc w:val="both"/>
              <w:rPr>
                <w:sz w:val="20"/>
                <w:szCs w:val="20"/>
              </w:rPr>
            </w:pPr>
            <w:r>
              <w:rPr>
                <w:sz w:val="20"/>
                <w:szCs w:val="20"/>
              </w:rPr>
              <w:t xml:space="preserve">100 </w:t>
            </w:r>
          </w:p>
        </w:tc>
      </w:tr>
    </w:tbl>
    <w:p w:rsidR="00B06DDF" w:rsidRDefault="00B06DDF" w:rsidP="00B06DDF">
      <w:pPr>
        <w:pStyle w:val="Default"/>
        <w:jc w:val="both"/>
        <w:rPr>
          <w:b/>
          <w:bCs/>
          <w:sz w:val="22"/>
          <w:szCs w:val="22"/>
        </w:rPr>
      </w:pPr>
    </w:p>
    <w:p w:rsidR="00B06DDF" w:rsidRPr="004A79D2" w:rsidRDefault="00B06DDF" w:rsidP="00B06DDF">
      <w:pPr>
        <w:pStyle w:val="Default"/>
        <w:jc w:val="both"/>
        <w:rPr>
          <w:sz w:val="22"/>
          <w:szCs w:val="22"/>
        </w:rPr>
      </w:pPr>
    </w:p>
    <w:p w:rsidR="00A33E21" w:rsidRPr="004A79D2" w:rsidRDefault="00A33E21" w:rsidP="00B06DDF">
      <w:pPr>
        <w:pStyle w:val="Default"/>
        <w:jc w:val="both"/>
        <w:rPr>
          <w:color w:val="FF0000"/>
          <w:sz w:val="22"/>
          <w:szCs w:val="22"/>
        </w:rPr>
      </w:pPr>
      <w:r w:rsidRPr="004A79D2">
        <w:rPr>
          <w:sz w:val="22"/>
          <w:szCs w:val="22"/>
        </w:rPr>
        <w:t xml:space="preserve">Through Partnership working and </w:t>
      </w:r>
      <w:r w:rsidR="00000221" w:rsidRPr="004A79D2">
        <w:rPr>
          <w:sz w:val="22"/>
          <w:szCs w:val="22"/>
        </w:rPr>
        <w:t xml:space="preserve">the </w:t>
      </w:r>
      <w:r w:rsidRPr="004A79D2">
        <w:rPr>
          <w:sz w:val="22"/>
          <w:szCs w:val="22"/>
        </w:rPr>
        <w:t xml:space="preserve">redesign local services </w:t>
      </w:r>
      <w:r w:rsidR="00000221" w:rsidRPr="004A79D2">
        <w:rPr>
          <w:sz w:val="22"/>
          <w:szCs w:val="22"/>
        </w:rPr>
        <w:t xml:space="preserve">we will maximise the no of </w:t>
      </w:r>
      <w:r w:rsidRPr="004A79D2">
        <w:rPr>
          <w:sz w:val="22"/>
          <w:szCs w:val="22"/>
        </w:rPr>
        <w:t xml:space="preserve">people in supported accommodation </w:t>
      </w:r>
      <w:r w:rsidR="00000221" w:rsidRPr="004A79D2">
        <w:rPr>
          <w:sz w:val="22"/>
          <w:szCs w:val="22"/>
        </w:rPr>
        <w:t xml:space="preserve">or </w:t>
      </w:r>
      <w:r w:rsidRPr="004A79D2">
        <w:rPr>
          <w:sz w:val="22"/>
          <w:szCs w:val="22"/>
        </w:rPr>
        <w:t>living independently in the community</w:t>
      </w:r>
      <w:r w:rsidR="00B06DDF">
        <w:rPr>
          <w:sz w:val="22"/>
          <w:szCs w:val="22"/>
        </w:rPr>
        <w:t>, as part of the review of tour asset infrastructure there will be a review of our demand for supported accommodation outwith peoples own homes.</w:t>
      </w:r>
    </w:p>
    <w:p w:rsidR="00000221" w:rsidRPr="004A79D2" w:rsidRDefault="00000221" w:rsidP="00B06DDF">
      <w:pPr>
        <w:pStyle w:val="Default"/>
        <w:ind w:left="720"/>
        <w:jc w:val="both"/>
        <w:rPr>
          <w:color w:val="FF0000"/>
          <w:sz w:val="22"/>
          <w:szCs w:val="22"/>
        </w:rPr>
      </w:pPr>
    </w:p>
    <w:p w:rsidR="00000221" w:rsidRPr="004A79D2" w:rsidRDefault="00000221" w:rsidP="00000221">
      <w:pPr>
        <w:pStyle w:val="ListParagraph0"/>
        <w:jc w:val="both"/>
        <w:rPr>
          <w:rFonts w:ascii="Arial" w:hAnsi="Arial" w:cs="Arial"/>
          <w:color w:val="FF0000"/>
          <w:sz w:val="22"/>
          <w:szCs w:val="22"/>
        </w:rPr>
      </w:pPr>
    </w:p>
    <w:p w:rsidR="006E1AD4" w:rsidRPr="004A79D2" w:rsidRDefault="003C4EB5" w:rsidP="00D416EC">
      <w:pPr>
        <w:autoSpaceDE w:val="0"/>
        <w:autoSpaceDN w:val="0"/>
        <w:adjustRightInd w:val="0"/>
        <w:jc w:val="both"/>
        <w:rPr>
          <w:rFonts w:ascii="Arial" w:eastAsiaTheme="minorHAnsi" w:hAnsi="Arial" w:cs="Arial"/>
          <w:b/>
          <w:bCs/>
          <w:color w:val="000000"/>
          <w:sz w:val="22"/>
          <w:szCs w:val="22"/>
          <w:lang w:eastAsia="en-US"/>
        </w:rPr>
      </w:pPr>
      <w:r w:rsidRPr="004A79D2">
        <w:rPr>
          <w:rFonts w:ascii="Arial" w:eastAsiaTheme="minorHAnsi" w:hAnsi="Arial" w:cs="Arial"/>
          <w:b/>
          <w:bCs/>
          <w:color w:val="000000"/>
          <w:sz w:val="22"/>
          <w:szCs w:val="22"/>
          <w:lang w:eastAsia="en-US"/>
        </w:rPr>
        <w:t xml:space="preserve">Anticipatory Care: supporting people to stay well and early interventions when help is required </w:t>
      </w:r>
    </w:p>
    <w:p w:rsidR="006E1AD4" w:rsidRPr="004A79D2" w:rsidRDefault="006E1AD4" w:rsidP="00D416EC">
      <w:pPr>
        <w:autoSpaceDE w:val="0"/>
        <w:autoSpaceDN w:val="0"/>
        <w:adjustRightInd w:val="0"/>
        <w:jc w:val="both"/>
        <w:rPr>
          <w:rFonts w:ascii="Arial" w:eastAsiaTheme="minorHAnsi" w:hAnsi="Arial" w:cs="Arial"/>
          <w:color w:val="FF0000"/>
          <w:sz w:val="22"/>
          <w:szCs w:val="22"/>
          <w:lang w:eastAsia="en-US"/>
        </w:rPr>
      </w:pPr>
      <w:r w:rsidRPr="004A79D2">
        <w:rPr>
          <w:rFonts w:ascii="Arial" w:eastAsiaTheme="minorHAnsi" w:hAnsi="Arial" w:cs="Arial"/>
          <w:color w:val="000000"/>
          <w:sz w:val="22"/>
          <w:szCs w:val="22"/>
          <w:lang w:eastAsia="en-US"/>
        </w:rPr>
        <w:t xml:space="preserve">The Western Isles has significant areas of identified social deprivation and health inequalities reflected in poor health outcomes. </w:t>
      </w:r>
    </w:p>
    <w:p w:rsidR="006E1AD4" w:rsidRPr="004A79D2" w:rsidRDefault="006E1AD4" w:rsidP="00D416EC">
      <w:pPr>
        <w:autoSpaceDE w:val="0"/>
        <w:autoSpaceDN w:val="0"/>
        <w:adjustRightInd w:val="0"/>
        <w:jc w:val="both"/>
        <w:rPr>
          <w:rFonts w:ascii="Arial" w:eastAsiaTheme="minorHAnsi" w:hAnsi="Arial" w:cs="Arial"/>
          <w:color w:val="FF0000"/>
          <w:sz w:val="22"/>
          <w:szCs w:val="22"/>
          <w:lang w:eastAsia="en-US"/>
        </w:rPr>
      </w:pPr>
      <w:r w:rsidRPr="004A79D2">
        <w:rPr>
          <w:rFonts w:ascii="Arial" w:eastAsiaTheme="minorHAnsi" w:hAnsi="Arial" w:cs="Arial"/>
          <w:color w:val="000000"/>
          <w:sz w:val="22"/>
          <w:szCs w:val="22"/>
          <w:lang w:eastAsia="en-US"/>
        </w:rPr>
        <w:t xml:space="preserve">Well North is a community based health improvement initiative set up with </w:t>
      </w:r>
      <w:r w:rsidR="00045CC5" w:rsidRPr="004A79D2">
        <w:rPr>
          <w:rFonts w:ascii="Arial" w:eastAsiaTheme="minorHAnsi" w:hAnsi="Arial" w:cs="Arial"/>
          <w:sz w:val="22"/>
          <w:szCs w:val="22"/>
          <w:lang w:eastAsia="en-US"/>
        </w:rPr>
        <w:t>Keep Well</w:t>
      </w:r>
      <w:r w:rsidRPr="004A79D2">
        <w:rPr>
          <w:rFonts w:ascii="Arial" w:eastAsiaTheme="minorHAnsi" w:hAnsi="Arial" w:cs="Arial"/>
          <w:sz w:val="22"/>
          <w:szCs w:val="22"/>
          <w:lang w:eastAsia="en-US"/>
        </w:rPr>
        <w:t xml:space="preserve"> funding.</w:t>
      </w:r>
      <w:r w:rsidR="00A33E21" w:rsidRPr="004A79D2">
        <w:rPr>
          <w:rFonts w:ascii="Arial" w:eastAsiaTheme="minorHAnsi" w:hAnsi="Arial" w:cs="Arial"/>
          <w:color w:val="000000"/>
          <w:sz w:val="22"/>
          <w:szCs w:val="22"/>
          <w:lang w:eastAsia="en-US"/>
        </w:rPr>
        <w:t xml:space="preserve"> </w:t>
      </w:r>
      <w:r w:rsidRPr="004A79D2">
        <w:rPr>
          <w:rFonts w:ascii="Arial" w:eastAsiaTheme="minorHAnsi" w:hAnsi="Arial" w:cs="Arial"/>
          <w:color w:val="000000"/>
          <w:sz w:val="22"/>
          <w:szCs w:val="22"/>
          <w:lang w:eastAsia="en-US"/>
        </w:rPr>
        <w:t>There has been considerable success demonstrated in addre</w:t>
      </w:r>
      <w:r w:rsidR="00033070">
        <w:rPr>
          <w:rFonts w:ascii="Arial" w:eastAsiaTheme="minorHAnsi" w:hAnsi="Arial" w:cs="Arial"/>
          <w:color w:val="000000"/>
          <w:sz w:val="22"/>
          <w:szCs w:val="22"/>
          <w:lang w:eastAsia="en-US"/>
        </w:rPr>
        <w:t>ssing these issues through the W</w:t>
      </w:r>
      <w:r w:rsidRPr="004A79D2">
        <w:rPr>
          <w:rFonts w:ascii="Arial" w:eastAsiaTheme="minorHAnsi" w:hAnsi="Arial" w:cs="Arial"/>
          <w:color w:val="000000"/>
          <w:sz w:val="22"/>
          <w:szCs w:val="22"/>
          <w:lang w:eastAsia="en-US"/>
        </w:rPr>
        <w:t xml:space="preserve">ell North Programme aimed at </w:t>
      </w:r>
      <w:r w:rsidRPr="004A79D2">
        <w:rPr>
          <w:rFonts w:ascii="Arial" w:eastAsiaTheme="minorHAnsi" w:hAnsi="Arial" w:cs="Arial"/>
          <w:sz w:val="22"/>
          <w:szCs w:val="22"/>
          <w:lang w:eastAsia="en-US"/>
        </w:rPr>
        <w:t>40 to 69 Years</w:t>
      </w:r>
      <w:r w:rsidRPr="004A79D2">
        <w:rPr>
          <w:rFonts w:ascii="Arial" w:eastAsiaTheme="minorHAnsi" w:hAnsi="Arial" w:cs="Arial"/>
          <w:color w:val="FF0000"/>
          <w:sz w:val="22"/>
          <w:szCs w:val="22"/>
          <w:lang w:eastAsia="en-US"/>
        </w:rPr>
        <w:t>.</w:t>
      </w:r>
    </w:p>
    <w:p w:rsidR="006E1AD4" w:rsidRPr="004A79D2" w:rsidRDefault="006E1AD4" w:rsidP="00D416EC">
      <w:pPr>
        <w:autoSpaceDE w:val="0"/>
        <w:autoSpaceDN w:val="0"/>
        <w:adjustRightInd w:val="0"/>
        <w:jc w:val="both"/>
        <w:rPr>
          <w:rFonts w:ascii="Arial" w:eastAsiaTheme="minorHAnsi" w:hAnsi="Arial" w:cs="Arial"/>
          <w:color w:val="FF0000"/>
          <w:sz w:val="22"/>
          <w:szCs w:val="22"/>
          <w:lang w:eastAsia="en-US"/>
        </w:rPr>
      </w:pPr>
    </w:p>
    <w:p w:rsidR="006E1AD4" w:rsidRDefault="006E1AD4"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The capacity of local communities with regard to self-help, health care and well-being is growing with greater health awareness and access to health assessments and healthy living advice. </w:t>
      </w:r>
    </w:p>
    <w:p w:rsidR="00033070" w:rsidRDefault="00033070" w:rsidP="00D416EC">
      <w:pPr>
        <w:autoSpaceDE w:val="0"/>
        <w:autoSpaceDN w:val="0"/>
        <w:adjustRightInd w:val="0"/>
        <w:jc w:val="both"/>
        <w:rPr>
          <w:rFonts w:ascii="Arial" w:eastAsiaTheme="minorHAnsi" w:hAnsi="Arial" w:cs="Arial"/>
          <w:color w:val="000000"/>
          <w:sz w:val="22"/>
          <w:szCs w:val="22"/>
          <w:lang w:eastAsia="en-US"/>
        </w:rPr>
      </w:pPr>
    </w:p>
    <w:p w:rsidR="006E1AD4" w:rsidRPr="00634A19" w:rsidRDefault="00033070" w:rsidP="00D416EC">
      <w:pPr>
        <w:autoSpaceDE w:val="0"/>
        <w:autoSpaceDN w:val="0"/>
        <w:adjustRightInd w:val="0"/>
        <w:jc w:val="both"/>
        <w:rPr>
          <w:rFonts w:ascii="Arial" w:eastAsiaTheme="minorHAnsi" w:hAnsi="Arial" w:cs="Arial"/>
          <w:sz w:val="22"/>
          <w:szCs w:val="22"/>
          <w:lang w:eastAsia="en-US"/>
        </w:rPr>
      </w:pPr>
      <w:r>
        <w:rPr>
          <w:rFonts w:ascii="Arial" w:eastAsiaTheme="minorHAnsi" w:hAnsi="Arial" w:cs="Arial"/>
          <w:color w:val="000000"/>
          <w:sz w:val="22"/>
          <w:szCs w:val="22"/>
          <w:lang w:eastAsia="en-US"/>
        </w:rPr>
        <w:t xml:space="preserve">The Change Fund is supporting the MyAction initiative </w:t>
      </w:r>
      <w:r w:rsidR="00634A19">
        <w:rPr>
          <w:rFonts w:ascii="Arial" w:eastAsiaTheme="minorHAnsi" w:hAnsi="Arial" w:cs="Arial"/>
          <w:color w:val="000000"/>
          <w:sz w:val="22"/>
          <w:szCs w:val="22"/>
          <w:lang w:eastAsia="en-US"/>
        </w:rPr>
        <w:t>which supports patients, families and carers of those at risk of cardiovascular disease, this is through a validated evidence based programme incorporating tailored physical activity, dietetic advice and specialist nursing and medical support. The ethos of the programme is based on long term self management following a period of structured rehabilitation and reablement.</w:t>
      </w:r>
      <w:r w:rsidR="00634A19">
        <w:rPr>
          <w:rFonts w:ascii="Arial" w:eastAsiaTheme="minorHAnsi" w:hAnsi="Arial" w:cs="Arial"/>
          <w:color w:val="FF0000"/>
          <w:sz w:val="22"/>
          <w:szCs w:val="22"/>
          <w:lang w:eastAsia="en-US"/>
        </w:rPr>
        <w:t xml:space="preserve"> </w:t>
      </w:r>
      <w:r w:rsidR="00634A19" w:rsidRPr="00634A19">
        <w:rPr>
          <w:rFonts w:ascii="Arial" w:eastAsiaTheme="minorHAnsi" w:hAnsi="Arial" w:cs="Arial"/>
          <w:sz w:val="22"/>
          <w:szCs w:val="22"/>
          <w:lang w:eastAsia="en-US"/>
        </w:rPr>
        <w:t xml:space="preserve">MyAction </w:t>
      </w:r>
      <w:r w:rsidR="00634A19">
        <w:rPr>
          <w:rFonts w:ascii="Arial" w:eastAsiaTheme="minorHAnsi" w:hAnsi="Arial" w:cs="Arial"/>
          <w:sz w:val="22"/>
          <w:szCs w:val="22"/>
          <w:lang w:eastAsia="en-US"/>
        </w:rPr>
        <w:t>support</w:t>
      </w:r>
      <w:r w:rsidR="00634A19" w:rsidRPr="00634A19">
        <w:rPr>
          <w:rFonts w:ascii="Arial" w:eastAsiaTheme="minorHAnsi" w:hAnsi="Arial" w:cs="Arial"/>
          <w:sz w:val="22"/>
          <w:szCs w:val="22"/>
          <w:lang w:eastAsia="en-US"/>
        </w:rPr>
        <w:t>s</w:t>
      </w:r>
      <w:r w:rsidR="00634A19">
        <w:rPr>
          <w:rFonts w:ascii="Arial" w:eastAsiaTheme="minorHAnsi" w:hAnsi="Arial" w:cs="Arial"/>
          <w:sz w:val="22"/>
          <w:szCs w:val="22"/>
          <w:lang w:eastAsia="en-US"/>
        </w:rPr>
        <w:t xml:space="preserve"> </w:t>
      </w:r>
      <w:r w:rsidR="006E1AD4" w:rsidRPr="00634A19">
        <w:rPr>
          <w:rFonts w:ascii="Arial" w:eastAsiaTheme="minorHAnsi" w:hAnsi="Arial" w:cs="Arial"/>
          <w:sz w:val="22"/>
          <w:szCs w:val="22"/>
          <w:lang w:eastAsia="en-US"/>
        </w:rPr>
        <w:t xml:space="preserve">lifestyle change, and encourage community involvement with resulting improvements in well being. This is a well developed model with good data collection </w:t>
      </w:r>
    </w:p>
    <w:p w:rsidR="006E1AD4" w:rsidRPr="00634A19" w:rsidRDefault="006E1AD4" w:rsidP="00D416EC">
      <w:pPr>
        <w:autoSpaceDE w:val="0"/>
        <w:autoSpaceDN w:val="0"/>
        <w:adjustRightInd w:val="0"/>
        <w:jc w:val="both"/>
        <w:rPr>
          <w:rFonts w:ascii="Arial" w:eastAsiaTheme="minorHAnsi" w:hAnsi="Arial" w:cs="Arial"/>
          <w:sz w:val="22"/>
          <w:szCs w:val="22"/>
          <w:lang w:eastAsia="en-US"/>
        </w:rPr>
      </w:pPr>
    </w:p>
    <w:p w:rsidR="006E1AD4" w:rsidRPr="004A79D2" w:rsidRDefault="006E1AD4"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This is an anticipatory care programme which links professional support with community based help to improve health and wellbeing. It also offers opportunities for early identification of conditions such as diabetes and high blood pressure. </w:t>
      </w:r>
    </w:p>
    <w:p w:rsidR="003C4EB5" w:rsidRPr="004A79D2" w:rsidRDefault="006E1AD4" w:rsidP="00D416EC">
      <w:pPr>
        <w:jc w:val="both"/>
        <w:rPr>
          <w:rFonts w:ascii="Arial" w:hAnsi="Arial" w:cs="Arial"/>
          <w:sz w:val="22"/>
          <w:szCs w:val="22"/>
        </w:rPr>
      </w:pPr>
      <w:r w:rsidRPr="004A79D2">
        <w:rPr>
          <w:rFonts w:ascii="Arial" w:hAnsi="Arial" w:cs="Arial"/>
          <w:sz w:val="22"/>
          <w:szCs w:val="22"/>
        </w:rPr>
        <w:t xml:space="preserve"> </w:t>
      </w:r>
    </w:p>
    <w:p w:rsidR="003C4EB5" w:rsidRPr="004A79D2" w:rsidRDefault="003C4EB5" w:rsidP="00D416EC">
      <w:pPr>
        <w:pStyle w:val="ListParagraph0"/>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A co-production approach established from more detailed local research </w:t>
      </w:r>
    </w:p>
    <w:p w:rsidR="003C4EB5" w:rsidRPr="004A79D2" w:rsidRDefault="003C4EB5" w:rsidP="00D416EC">
      <w:pPr>
        <w:pStyle w:val="ListParagraph0"/>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A focus on preventative services aimed at maintaining independence </w:t>
      </w:r>
    </w:p>
    <w:p w:rsidR="003C4EB5" w:rsidRPr="004A79D2" w:rsidRDefault="003C4EB5" w:rsidP="00D416EC">
      <w:pPr>
        <w:pStyle w:val="ListParagraph0"/>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Cultural changes in service delivery with service users directing and designing the services they </w:t>
      </w:r>
      <w:r w:rsidR="008C3751" w:rsidRPr="004A79D2">
        <w:rPr>
          <w:rFonts w:ascii="Arial" w:eastAsiaTheme="minorHAnsi" w:hAnsi="Arial" w:cs="Arial"/>
          <w:color w:val="000000"/>
          <w:sz w:val="22"/>
          <w:szCs w:val="22"/>
          <w:lang w:eastAsia="en-US"/>
        </w:rPr>
        <w:t>need in partnership with staff:</w:t>
      </w:r>
      <w:r w:rsidRPr="004A79D2">
        <w:rPr>
          <w:rFonts w:ascii="Arial" w:eastAsiaTheme="minorHAnsi" w:hAnsi="Arial" w:cs="Arial"/>
          <w:color w:val="000000"/>
          <w:sz w:val="22"/>
          <w:szCs w:val="22"/>
          <w:lang w:eastAsia="en-US"/>
        </w:rPr>
        <w:t xml:space="preserve"> more older people and their carers engaged in self-directed support </w:t>
      </w:r>
    </w:p>
    <w:p w:rsidR="003C4EB5" w:rsidRPr="004A79D2" w:rsidRDefault="003C4EB5" w:rsidP="00D416EC">
      <w:pPr>
        <w:pStyle w:val="ListParagraph0"/>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A greater shift towards health improvement and positive engagement in healthier lives </w:t>
      </w:r>
    </w:p>
    <w:p w:rsidR="008C3751" w:rsidRPr="004A79D2" w:rsidRDefault="008C3751" w:rsidP="00D416EC">
      <w:pPr>
        <w:pStyle w:val="ListParagraph0"/>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hAnsi="Arial" w:cs="Arial"/>
          <w:color w:val="000000"/>
          <w:sz w:val="22"/>
          <w:szCs w:val="22"/>
        </w:rPr>
        <w:t>Third Sector and community organisations are providing a broad range of local social and well-being support activities; self-help groups are established to provided information and advice to local people. There is a commitment with all partners engaged in ' Re-shaping Care' to develop a broader knowledge base of the current resources that are available locally, to identify gaps and to build capacity.</w:t>
      </w:r>
    </w:p>
    <w:p w:rsidR="006E1AD4" w:rsidRPr="004A79D2" w:rsidRDefault="006E1AD4" w:rsidP="00D416EC">
      <w:pPr>
        <w:pStyle w:val="Default"/>
        <w:numPr>
          <w:ilvl w:val="0"/>
          <w:numId w:val="2"/>
        </w:numPr>
        <w:jc w:val="both"/>
        <w:rPr>
          <w:rFonts w:eastAsia="Times New Roman"/>
          <w:color w:val="auto"/>
          <w:sz w:val="22"/>
          <w:szCs w:val="22"/>
          <w:lang w:val="en-US" w:eastAsia="en-GB"/>
        </w:rPr>
      </w:pPr>
      <w:r w:rsidRPr="004A79D2">
        <w:rPr>
          <w:sz w:val="22"/>
          <w:szCs w:val="22"/>
        </w:rPr>
        <w:t xml:space="preserve">The Western Isles Health Promotion department provide a range of support via exercise programmes which promote health and wellbeing amongst the older population, support and information through the Western Isles HI project which provides health information and links to local support groups and through its resource service which provides resources on loan to </w:t>
      </w:r>
      <w:r w:rsidRPr="004A79D2">
        <w:rPr>
          <w:color w:val="auto"/>
          <w:sz w:val="22"/>
          <w:szCs w:val="22"/>
          <w:lang w:val="en-US"/>
        </w:rPr>
        <w:t>residential homes and with older people community groups.</w:t>
      </w:r>
    </w:p>
    <w:p w:rsidR="006E1AD4" w:rsidRPr="004A79D2" w:rsidRDefault="006E1AD4" w:rsidP="00D416EC">
      <w:pPr>
        <w:autoSpaceDE w:val="0"/>
        <w:autoSpaceDN w:val="0"/>
        <w:adjustRightInd w:val="0"/>
        <w:ind w:left="360"/>
        <w:jc w:val="both"/>
        <w:rPr>
          <w:rFonts w:ascii="Arial" w:eastAsiaTheme="minorHAnsi" w:hAnsi="Arial" w:cs="Arial"/>
          <w:color w:val="000000"/>
          <w:sz w:val="22"/>
          <w:szCs w:val="22"/>
          <w:lang w:eastAsia="en-US"/>
        </w:rPr>
      </w:pPr>
    </w:p>
    <w:p w:rsidR="003C4EB5" w:rsidRPr="004A79D2" w:rsidRDefault="003C4EB5" w:rsidP="00D416EC">
      <w:pPr>
        <w:pStyle w:val="ListParagraph0"/>
        <w:autoSpaceDE w:val="0"/>
        <w:autoSpaceDN w:val="0"/>
        <w:adjustRightInd w:val="0"/>
        <w:jc w:val="both"/>
        <w:rPr>
          <w:rFonts w:ascii="Arial" w:eastAsiaTheme="minorHAnsi" w:hAnsi="Arial" w:cs="Arial"/>
          <w:color w:val="000000"/>
          <w:sz w:val="22"/>
          <w:szCs w:val="22"/>
          <w:lang w:eastAsia="en-US"/>
        </w:rPr>
      </w:pPr>
    </w:p>
    <w:p w:rsidR="003C4EB5" w:rsidRPr="004A79D2" w:rsidRDefault="003C4EB5"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b/>
          <w:bCs/>
          <w:color w:val="000000"/>
          <w:sz w:val="22"/>
          <w:szCs w:val="22"/>
          <w:lang w:eastAsia="en-US"/>
        </w:rPr>
        <w:t xml:space="preserve">Supporting people at home and in the community: all services adopting a re-ablement approach to service delivery </w:t>
      </w:r>
    </w:p>
    <w:p w:rsidR="003C4EB5" w:rsidRPr="004A79D2" w:rsidRDefault="003C4EB5" w:rsidP="00D416EC">
      <w:pPr>
        <w:pStyle w:val="ListParagraph0"/>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Rehabilitation and re-ablement approaches embedded in joint assessment and care planning processes and extended to all eligible older people </w:t>
      </w:r>
    </w:p>
    <w:p w:rsidR="003C4EB5" w:rsidRPr="004A79D2" w:rsidRDefault="003C4EB5" w:rsidP="00D416EC">
      <w:pPr>
        <w:pStyle w:val="Default"/>
        <w:numPr>
          <w:ilvl w:val="0"/>
          <w:numId w:val="2"/>
        </w:numPr>
        <w:jc w:val="both"/>
        <w:rPr>
          <w:sz w:val="22"/>
          <w:szCs w:val="22"/>
        </w:rPr>
      </w:pPr>
      <w:r w:rsidRPr="004A79D2">
        <w:rPr>
          <w:sz w:val="22"/>
          <w:szCs w:val="22"/>
        </w:rPr>
        <w:t xml:space="preserve">Delayed discharges maintained at zero and reduction in 6 week periods </w:t>
      </w:r>
    </w:p>
    <w:p w:rsidR="003C4EB5" w:rsidRPr="004A79D2" w:rsidRDefault="003C4EB5" w:rsidP="00D416EC">
      <w:pPr>
        <w:pStyle w:val="Default"/>
        <w:numPr>
          <w:ilvl w:val="0"/>
          <w:numId w:val="2"/>
        </w:numPr>
        <w:jc w:val="both"/>
        <w:rPr>
          <w:sz w:val="22"/>
          <w:szCs w:val="22"/>
        </w:rPr>
      </w:pPr>
      <w:r w:rsidRPr="004A79D2">
        <w:rPr>
          <w:sz w:val="22"/>
          <w:szCs w:val="22"/>
        </w:rPr>
        <w:t>Integrated appro</w:t>
      </w:r>
      <w:r w:rsidR="00A33E21" w:rsidRPr="004A79D2">
        <w:rPr>
          <w:sz w:val="22"/>
          <w:szCs w:val="22"/>
        </w:rPr>
        <w:t>ach to day care and respite</w:t>
      </w:r>
    </w:p>
    <w:p w:rsidR="003C4EB5" w:rsidRPr="004A79D2" w:rsidRDefault="00A33E21" w:rsidP="00D416EC">
      <w:pPr>
        <w:pStyle w:val="Default"/>
        <w:numPr>
          <w:ilvl w:val="0"/>
          <w:numId w:val="2"/>
        </w:numPr>
        <w:jc w:val="both"/>
        <w:rPr>
          <w:sz w:val="22"/>
          <w:szCs w:val="22"/>
        </w:rPr>
      </w:pPr>
      <w:r w:rsidRPr="004A79D2">
        <w:rPr>
          <w:sz w:val="22"/>
          <w:szCs w:val="22"/>
        </w:rPr>
        <w:t>Care at home staff are</w:t>
      </w:r>
      <w:r w:rsidR="003C4EB5" w:rsidRPr="004A79D2">
        <w:rPr>
          <w:sz w:val="22"/>
          <w:szCs w:val="22"/>
        </w:rPr>
        <w:t xml:space="preserve"> trained in enhanced personal care tasks and short programmes of re-ablement </w:t>
      </w:r>
      <w:r w:rsidRPr="004A79D2">
        <w:rPr>
          <w:sz w:val="22"/>
          <w:szCs w:val="22"/>
        </w:rPr>
        <w:t>to enable people to remain at home and independently</w:t>
      </w:r>
    </w:p>
    <w:p w:rsidR="003C4EB5" w:rsidRPr="004A79D2" w:rsidRDefault="003C4EB5" w:rsidP="00D416EC">
      <w:pPr>
        <w:pStyle w:val="Default"/>
        <w:numPr>
          <w:ilvl w:val="0"/>
          <w:numId w:val="2"/>
        </w:numPr>
        <w:jc w:val="both"/>
        <w:rPr>
          <w:sz w:val="22"/>
          <w:szCs w:val="22"/>
        </w:rPr>
      </w:pPr>
      <w:r w:rsidRPr="004A79D2">
        <w:rPr>
          <w:sz w:val="22"/>
          <w:szCs w:val="22"/>
        </w:rPr>
        <w:t xml:space="preserve">More flexible use of care homes incorporating </w:t>
      </w:r>
      <w:r w:rsidR="00A33E21" w:rsidRPr="004A79D2">
        <w:rPr>
          <w:sz w:val="22"/>
          <w:szCs w:val="22"/>
        </w:rPr>
        <w:t xml:space="preserve">a range of respite options, </w:t>
      </w:r>
      <w:r w:rsidRPr="004A79D2">
        <w:rPr>
          <w:sz w:val="22"/>
          <w:szCs w:val="22"/>
        </w:rPr>
        <w:t xml:space="preserve">re-ablement, </w:t>
      </w:r>
      <w:r w:rsidR="008E2FBA" w:rsidRPr="004A79D2">
        <w:rPr>
          <w:sz w:val="22"/>
          <w:szCs w:val="22"/>
        </w:rPr>
        <w:t xml:space="preserve">improved support for dementia care, </w:t>
      </w:r>
      <w:r w:rsidR="00A33E21" w:rsidRPr="004A79D2">
        <w:rPr>
          <w:sz w:val="22"/>
          <w:szCs w:val="22"/>
        </w:rPr>
        <w:t>with a view to</w:t>
      </w:r>
      <w:r w:rsidRPr="004A79D2">
        <w:rPr>
          <w:sz w:val="22"/>
          <w:szCs w:val="22"/>
        </w:rPr>
        <w:t xml:space="preserve"> a reduction in admissions </w:t>
      </w:r>
      <w:r w:rsidR="008E2FBA" w:rsidRPr="004A79D2">
        <w:rPr>
          <w:sz w:val="22"/>
          <w:szCs w:val="22"/>
        </w:rPr>
        <w:t>through an alternative to admission programme</w:t>
      </w:r>
    </w:p>
    <w:p w:rsidR="003C4EB5" w:rsidRPr="004A79D2" w:rsidRDefault="008E2FBA" w:rsidP="00D416EC">
      <w:pPr>
        <w:pStyle w:val="Default"/>
        <w:numPr>
          <w:ilvl w:val="0"/>
          <w:numId w:val="2"/>
        </w:numPr>
        <w:jc w:val="both"/>
        <w:rPr>
          <w:sz w:val="22"/>
          <w:szCs w:val="22"/>
        </w:rPr>
      </w:pPr>
      <w:r w:rsidRPr="004A79D2">
        <w:rPr>
          <w:sz w:val="22"/>
          <w:szCs w:val="22"/>
        </w:rPr>
        <w:t>Increase community based r</w:t>
      </w:r>
      <w:r w:rsidR="003C4EB5" w:rsidRPr="004A79D2">
        <w:rPr>
          <w:sz w:val="22"/>
          <w:szCs w:val="22"/>
        </w:rPr>
        <w:t>espite care</w:t>
      </w:r>
      <w:r w:rsidRPr="004A79D2">
        <w:rPr>
          <w:sz w:val="22"/>
          <w:szCs w:val="22"/>
        </w:rPr>
        <w:t>,</w:t>
      </w:r>
      <w:r w:rsidR="003C4EB5" w:rsidRPr="004A79D2">
        <w:rPr>
          <w:sz w:val="22"/>
          <w:szCs w:val="22"/>
        </w:rPr>
        <w:t xml:space="preserve"> availability increased and additional options that are flexible and responsive</w:t>
      </w:r>
      <w:r w:rsidRPr="004A79D2">
        <w:rPr>
          <w:sz w:val="22"/>
          <w:szCs w:val="22"/>
        </w:rPr>
        <w:t>, respite at home and shortbreaks</w:t>
      </w:r>
    </w:p>
    <w:p w:rsidR="003C4EB5" w:rsidRPr="004A79D2" w:rsidRDefault="003C4EB5" w:rsidP="00D416EC">
      <w:pPr>
        <w:pStyle w:val="Default"/>
        <w:numPr>
          <w:ilvl w:val="0"/>
          <w:numId w:val="2"/>
        </w:numPr>
        <w:jc w:val="both"/>
        <w:rPr>
          <w:sz w:val="22"/>
          <w:szCs w:val="22"/>
        </w:rPr>
      </w:pPr>
      <w:r w:rsidRPr="004A79D2">
        <w:rPr>
          <w:sz w:val="22"/>
          <w:szCs w:val="22"/>
        </w:rPr>
        <w:t xml:space="preserve">Generic and multi-agency health and social care training in place to support changes to service delivery </w:t>
      </w:r>
      <w:r w:rsidR="008E2FBA" w:rsidRPr="004A79D2">
        <w:rPr>
          <w:sz w:val="22"/>
          <w:szCs w:val="22"/>
        </w:rPr>
        <w:t>re independent living and support to carers</w:t>
      </w:r>
    </w:p>
    <w:p w:rsidR="003C4EB5" w:rsidRPr="004A79D2" w:rsidRDefault="003C4EB5" w:rsidP="00D416EC">
      <w:pPr>
        <w:pStyle w:val="Default"/>
        <w:numPr>
          <w:ilvl w:val="0"/>
          <w:numId w:val="2"/>
        </w:numPr>
        <w:jc w:val="both"/>
        <w:rPr>
          <w:sz w:val="22"/>
          <w:szCs w:val="22"/>
        </w:rPr>
      </w:pPr>
      <w:r w:rsidRPr="004A79D2">
        <w:rPr>
          <w:sz w:val="22"/>
          <w:szCs w:val="22"/>
        </w:rPr>
        <w:t xml:space="preserve">Increasing use of tele-health and new technology to support people to remain confidently and safely within a home environment </w:t>
      </w:r>
    </w:p>
    <w:p w:rsidR="003C4EB5" w:rsidRPr="004A79D2" w:rsidRDefault="003C4EB5" w:rsidP="00D416EC">
      <w:pPr>
        <w:pStyle w:val="Default"/>
        <w:numPr>
          <w:ilvl w:val="0"/>
          <w:numId w:val="2"/>
        </w:numPr>
        <w:jc w:val="both"/>
        <w:rPr>
          <w:sz w:val="22"/>
          <w:szCs w:val="22"/>
        </w:rPr>
      </w:pPr>
      <w:r w:rsidRPr="004A79D2">
        <w:rPr>
          <w:sz w:val="22"/>
          <w:szCs w:val="22"/>
        </w:rPr>
        <w:t>Supporting people with long term conditions to live independently and able to manage their condition, helped by both professional support and telecare.</w:t>
      </w:r>
    </w:p>
    <w:p w:rsidR="003C4EB5" w:rsidRPr="004A79D2" w:rsidRDefault="008C3751" w:rsidP="00D416EC">
      <w:pPr>
        <w:pStyle w:val="Default"/>
        <w:jc w:val="both"/>
        <w:rPr>
          <w:color w:val="FF0000"/>
          <w:sz w:val="22"/>
          <w:szCs w:val="22"/>
          <w:lang w:val="en-US"/>
        </w:rPr>
      </w:pPr>
      <w:r w:rsidRPr="004A79D2">
        <w:rPr>
          <w:sz w:val="22"/>
          <w:szCs w:val="22"/>
        </w:rPr>
        <w:t xml:space="preserve"> </w:t>
      </w:r>
    </w:p>
    <w:p w:rsidR="003C4EB5" w:rsidRPr="004A79D2" w:rsidRDefault="003C4EB5"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b/>
          <w:bCs/>
          <w:color w:val="000000"/>
          <w:sz w:val="22"/>
          <w:szCs w:val="22"/>
          <w:lang w:eastAsia="en-US"/>
        </w:rPr>
        <w:t xml:space="preserve">Increasing the quality and availability of end of life care available in the community </w:t>
      </w:r>
    </w:p>
    <w:p w:rsidR="003C4EB5" w:rsidRPr="004A79D2" w:rsidRDefault="003C4EB5" w:rsidP="00D416EC">
      <w:pPr>
        <w:pStyle w:val="ListParagraph0"/>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Developing new approaches with the </w:t>
      </w:r>
      <w:r w:rsidR="008E2FBA" w:rsidRPr="004A79D2">
        <w:rPr>
          <w:rFonts w:ascii="Arial" w:eastAsiaTheme="minorHAnsi" w:hAnsi="Arial" w:cs="Arial"/>
          <w:color w:val="000000"/>
          <w:sz w:val="22"/>
          <w:szCs w:val="22"/>
          <w:lang w:eastAsia="en-US"/>
        </w:rPr>
        <w:t xml:space="preserve">third and </w:t>
      </w:r>
      <w:r w:rsidRPr="004A79D2">
        <w:rPr>
          <w:rFonts w:ascii="Arial" w:eastAsiaTheme="minorHAnsi" w:hAnsi="Arial" w:cs="Arial"/>
          <w:color w:val="000000"/>
          <w:sz w:val="22"/>
          <w:szCs w:val="22"/>
          <w:lang w:eastAsia="en-US"/>
        </w:rPr>
        <w:t xml:space="preserve">independent sector </w:t>
      </w:r>
    </w:p>
    <w:p w:rsidR="003C4EB5" w:rsidRPr="004A79D2" w:rsidRDefault="003C4EB5" w:rsidP="00D416EC">
      <w:pPr>
        <w:pStyle w:val="ListParagraph0"/>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Increasing support from mainstream services </w:t>
      </w:r>
    </w:p>
    <w:p w:rsidR="003C4EB5" w:rsidRPr="004A79D2" w:rsidRDefault="003C4EB5" w:rsidP="00D416EC">
      <w:pPr>
        <w:pStyle w:val="ListParagraph0"/>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Increasing the use of advanced care planning by working more closely with GP practices </w:t>
      </w:r>
    </w:p>
    <w:p w:rsidR="003C4EB5" w:rsidRPr="004A79D2" w:rsidRDefault="003C4EB5" w:rsidP="00D416EC">
      <w:pPr>
        <w:pStyle w:val="ListParagraph0"/>
        <w:numPr>
          <w:ilvl w:val="0"/>
          <w:numId w:val="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Increasing emotional and practical support for carers </w:t>
      </w:r>
    </w:p>
    <w:p w:rsidR="00DE4372" w:rsidRPr="004A79D2" w:rsidRDefault="00DE4372" w:rsidP="00D416EC">
      <w:pPr>
        <w:pStyle w:val="Default"/>
        <w:ind w:left="720"/>
        <w:jc w:val="both"/>
        <w:rPr>
          <w:sz w:val="22"/>
          <w:szCs w:val="22"/>
        </w:rPr>
      </w:pPr>
    </w:p>
    <w:p w:rsidR="003C5013" w:rsidRPr="004A79D2" w:rsidRDefault="003C5013" w:rsidP="00D416EC">
      <w:pPr>
        <w:jc w:val="both"/>
        <w:rPr>
          <w:rFonts w:ascii="Arial" w:hAnsi="Arial" w:cs="Arial"/>
          <w:sz w:val="22"/>
          <w:szCs w:val="22"/>
        </w:rPr>
      </w:pPr>
    </w:p>
    <w:p w:rsidR="003C4EB5" w:rsidRPr="004A79D2" w:rsidRDefault="003C4EB5" w:rsidP="00D416EC">
      <w:pPr>
        <w:pStyle w:val="ListParagraph0"/>
        <w:autoSpaceDE w:val="0"/>
        <w:autoSpaceDN w:val="0"/>
        <w:adjustRightInd w:val="0"/>
        <w:jc w:val="both"/>
        <w:rPr>
          <w:rFonts w:ascii="Arial" w:eastAsiaTheme="minorHAnsi" w:hAnsi="Arial" w:cs="Arial"/>
          <w:color w:val="000000"/>
          <w:sz w:val="22"/>
          <w:szCs w:val="22"/>
          <w:lang w:eastAsia="en-US"/>
        </w:rPr>
      </w:pPr>
    </w:p>
    <w:p w:rsidR="00982980" w:rsidRPr="004A79D2" w:rsidRDefault="003C4EB5" w:rsidP="00D416EC">
      <w:pPr>
        <w:autoSpaceDE w:val="0"/>
        <w:autoSpaceDN w:val="0"/>
        <w:adjustRightInd w:val="0"/>
        <w:jc w:val="both"/>
        <w:rPr>
          <w:rFonts w:ascii="Arial" w:eastAsiaTheme="minorHAnsi" w:hAnsi="Arial" w:cs="Arial"/>
          <w:b/>
          <w:bCs/>
          <w:color w:val="000000"/>
          <w:sz w:val="22"/>
          <w:szCs w:val="22"/>
          <w:lang w:eastAsia="en-US"/>
        </w:rPr>
      </w:pPr>
      <w:r w:rsidRPr="004A79D2">
        <w:rPr>
          <w:rFonts w:ascii="Arial" w:eastAsiaTheme="minorHAnsi" w:hAnsi="Arial" w:cs="Arial"/>
          <w:b/>
          <w:bCs/>
          <w:color w:val="000000"/>
          <w:sz w:val="22"/>
          <w:szCs w:val="22"/>
          <w:lang w:eastAsia="en-US"/>
        </w:rPr>
        <w:t xml:space="preserve">Expanding the involvement of community groups and voluntary organisations in the planning and provision of care and support </w:t>
      </w:r>
    </w:p>
    <w:p w:rsidR="00982980" w:rsidRPr="004A79D2" w:rsidRDefault="00982980" w:rsidP="00D416EC">
      <w:pPr>
        <w:autoSpaceDE w:val="0"/>
        <w:autoSpaceDN w:val="0"/>
        <w:adjustRightInd w:val="0"/>
        <w:jc w:val="both"/>
        <w:rPr>
          <w:rFonts w:ascii="Arial" w:eastAsiaTheme="minorHAnsi" w:hAnsi="Arial" w:cs="Arial"/>
          <w:b/>
          <w:bCs/>
          <w:color w:val="000000"/>
          <w:sz w:val="22"/>
          <w:szCs w:val="22"/>
          <w:lang w:eastAsia="en-US"/>
        </w:rPr>
      </w:pPr>
    </w:p>
    <w:p w:rsidR="00982980" w:rsidRPr="004A79D2" w:rsidRDefault="00982980"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b/>
          <w:bCs/>
          <w:color w:val="000000"/>
          <w:sz w:val="22"/>
          <w:szCs w:val="22"/>
          <w:lang w:eastAsia="en-US"/>
        </w:rPr>
        <w:t xml:space="preserve">Building community capacity </w:t>
      </w:r>
    </w:p>
    <w:p w:rsidR="00982980" w:rsidRPr="004A79D2" w:rsidRDefault="00982980"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The key principle will be to build on existing good practice and to identify with local communities any potential areas for innovative practice towards shifting the balance of care. </w:t>
      </w:r>
    </w:p>
    <w:p w:rsidR="00982980" w:rsidRPr="004A79D2" w:rsidRDefault="006E1AD4" w:rsidP="00D416EC">
      <w:pPr>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T</w:t>
      </w:r>
      <w:r w:rsidR="00982980" w:rsidRPr="004A79D2">
        <w:rPr>
          <w:rFonts w:ascii="Arial" w:eastAsiaTheme="minorHAnsi" w:hAnsi="Arial" w:cs="Arial"/>
          <w:color w:val="000000"/>
          <w:sz w:val="22"/>
          <w:szCs w:val="22"/>
          <w:lang w:eastAsia="en-US"/>
        </w:rPr>
        <w:t xml:space="preserve">he Change Fund will </w:t>
      </w:r>
      <w:r w:rsidRPr="004A79D2">
        <w:rPr>
          <w:rFonts w:ascii="Arial" w:eastAsiaTheme="minorHAnsi" w:hAnsi="Arial" w:cs="Arial"/>
          <w:color w:val="000000"/>
          <w:sz w:val="22"/>
          <w:szCs w:val="22"/>
          <w:lang w:eastAsia="en-US"/>
        </w:rPr>
        <w:t xml:space="preserve">continue to </w:t>
      </w:r>
      <w:r w:rsidR="00982980" w:rsidRPr="004A79D2">
        <w:rPr>
          <w:rFonts w:ascii="Arial" w:eastAsiaTheme="minorHAnsi" w:hAnsi="Arial" w:cs="Arial"/>
          <w:color w:val="000000"/>
          <w:sz w:val="22"/>
          <w:szCs w:val="22"/>
          <w:lang w:eastAsia="en-US"/>
        </w:rPr>
        <w:t xml:space="preserve">be used to </w:t>
      </w:r>
      <w:r w:rsidRPr="004A79D2">
        <w:rPr>
          <w:rFonts w:ascii="Arial" w:eastAsiaTheme="minorHAnsi" w:hAnsi="Arial" w:cs="Arial"/>
          <w:color w:val="000000"/>
          <w:sz w:val="22"/>
          <w:szCs w:val="22"/>
          <w:lang w:eastAsia="en-US"/>
        </w:rPr>
        <w:t xml:space="preserve">support </w:t>
      </w:r>
      <w:r w:rsidR="00982980" w:rsidRPr="004A79D2">
        <w:rPr>
          <w:rFonts w:ascii="Arial" w:eastAsiaTheme="minorHAnsi" w:hAnsi="Arial" w:cs="Arial"/>
          <w:color w:val="000000"/>
          <w:sz w:val="22"/>
          <w:szCs w:val="22"/>
          <w:lang w:eastAsia="en-US"/>
        </w:rPr>
        <w:t>stakeholder consultation events and</w:t>
      </w:r>
      <w:r w:rsidR="00DD0F15" w:rsidRPr="004A79D2">
        <w:rPr>
          <w:rFonts w:ascii="Arial" w:eastAsiaTheme="minorHAnsi" w:hAnsi="Arial" w:cs="Arial"/>
          <w:color w:val="000000"/>
          <w:sz w:val="22"/>
          <w:szCs w:val="22"/>
          <w:lang w:eastAsia="en-US"/>
        </w:rPr>
        <w:t xml:space="preserve"> has led to</w:t>
      </w:r>
      <w:r w:rsidR="00982980" w:rsidRPr="004A79D2">
        <w:rPr>
          <w:rFonts w:ascii="Arial" w:eastAsiaTheme="minorHAnsi" w:hAnsi="Arial" w:cs="Arial"/>
          <w:color w:val="000000"/>
          <w:sz w:val="22"/>
          <w:szCs w:val="22"/>
          <w:lang w:eastAsia="en-US"/>
        </w:rPr>
        <w:t xml:space="preserve"> </w:t>
      </w:r>
      <w:r w:rsidR="00DD0F15" w:rsidRPr="004A79D2">
        <w:rPr>
          <w:rFonts w:ascii="Arial" w:eastAsiaTheme="minorHAnsi" w:hAnsi="Arial" w:cs="Arial"/>
          <w:color w:val="000000"/>
          <w:sz w:val="22"/>
          <w:szCs w:val="22"/>
          <w:lang w:eastAsia="en-US"/>
        </w:rPr>
        <w:t xml:space="preserve">the </w:t>
      </w:r>
      <w:r w:rsidR="00982980" w:rsidRPr="004A79D2">
        <w:rPr>
          <w:rFonts w:ascii="Arial" w:eastAsiaTheme="minorHAnsi" w:hAnsi="Arial" w:cs="Arial"/>
          <w:color w:val="000000"/>
          <w:sz w:val="22"/>
          <w:szCs w:val="22"/>
          <w:lang w:eastAsia="en-US"/>
        </w:rPr>
        <w:t xml:space="preserve">Third Sector </w:t>
      </w:r>
      <w:r w:rsidR="00DD0F15" w:rsidRPr="004A79D2">
        <w:rPr>
          <w:rFonts w:ascii="Arial" w:eastAsiaTheme="minorHAnsi" w:hAnsi="Arial" w:cs="Arial"/>
          <w:color w:val="000000"/>
          <w:sz w:val="22"/>
          <w:szCs w:val="22"/>
          <w:lang w:eastAsia="en-US"/>
        </w:rPr>
        <w:t xml:space="preserve">completing a </w:t>
      </w:r>
      <w:r w:rsidR="00982980" w:rsidRPr="004A79D2">
        <w:rPr>
          <w:rFonts w:ascii="Arial" w:eastAsiaTheme="minorHAnsi" w:hAnsi="Arial" w:cs="Arial"/>
          <w:color w:val="000000"/>
          <w:sz w:val="22"/>
          <w:szCs w:val="22"/>
          <w:lang w:eastAsia="en-US"/>
        </w:rPr>
        <w:t>mapping exercise and shared resource base across the spectrum of health and social care. This investment will underpin future development</w:t>
      </w:r>
      <w:r w:rsidR="00DD0F15" w:rsidRPr="004A79D2">
        <w:rPr>
          <w:rFonts w:ascii="Arial" w:eastAsiaTheme="minorHAnsi" w:hAnsi="Arial" w:cs="Arial"/>
          <w:color w:val="000000"/>
          <w:sz w:val="22"/>
          <w:szCs w:val="22"/>
          <w:lang w:eastAsia="en-US"/>
        </w:rPr>
        <w:t xml:space="preserve"> within Joint Commissioning</w:t>
      </w:r>
      <w:r w:rsidR="00982980" w:rsidRPr="004A79D2">
        <w:rPr>
          <w:rFonts w:ascii="Arial" w:eastAsiaTheme="minorHAnsi" w:hAnsi="Arial" w:cs="Arial"/>
          <w:color w:val="000000"/>
          <w:sz w:val="22"/>
          <w:szCs w:val="22"/>
          <w:lang w:eastAsia="en-US"/>
        </w:rPr>
        <w:t xml:space="preserve">. </w:t>
      </w:r>
    </w:p>
    <w:p w:rsidR="00982980" w:rsidRPr="004A79D2" w:rsidRDefault="00982980" w:rsidP="00D416EC">
      <w:pPr>
        <w:jc w:val="both"/>
        <w:rPr>
          <w:rFonts w:ascii="Arial" w:eastAsiaTheme="minorHAnsi" w:hAnsi="Arial" w:cs="Arial"/>
          <w:color w:val="000000"/>
          <w:sz w:val="22"/>
          <w:szCs w:val="22"/>
          <w:lang w:eastAsia="en-US"/>
        </w:rPr>
      </w:pPr>
    </w:p>
    <w:p w:rsidR="00982980" w:rsidRPr="004A79D2" w:rsidRDefault="00982980" w:rsidP="00D416EC">
      <w:pPr>
        <w:pStyle w:val="Default1"/>
        <w:jc w:val="both"/>
        <w:rPr>
          <w:color w:val="000000"/>
          <w:sz w:val="22"/>
          <w:szCs w:val="22"/>
        </w:rPr>
      </w:pPr>
      <w:r w:rsidRPr="004A79D2">
        <w:rPr>
          <w:color w:val="000000"/>
          <w:sz w:val="22"/>
          <w:szCs w:val="22"/>
        </w:rPr>
        <w:t xml:space="preserve">Issues that have been raised at consultation events, financial support for </w:t>
      </w:r>
      <w:r w:rsidR="006E1AD4" w:rsidRPr="004A79D2">
        <w:rPr>
          <w:color w:val="000000"/>
          <w:sz w:val="22"/>
          <w:szCs w:val="22"/>
        </w:rPr>
        <w:t xml:space="preserve">the </w:t>
      </w:r>
      <w:r w:rsidRPr="004A79D2">
        <w:rPr>
          <w:color w:val="000000"/>
          <w:sz w:val="22"/>
          <w:szCs w:val="22"/>
        </w:rPr>
        <w:t>community</w:t>
      </w:r>
      <w:r w:rsidR="006E1AD4" w:rsidRPr="004A79D2">
        <w:rPr>
          <w:color w:val="000000"/>
          <w:sz w:val="22"/>
          <w:szCs w:val="22"/>
        </w:rPr>
        <w:t xml:space="preserve"> care forum</w:t>
      </w:r>
      <w:r w:rsidRPr="004A79D2">
        <w:rPr>
          <w:color w:val="000000"/>
          <w:sz w:val="22"/>
          <w:szCs w:val="22"/>
        </w:rPr>
        <w:t xml:space="preserve">, consideration of transport infrastructures, the broader picture of housing-related needs and local housing options, local accessibility of support and services and more social opportunities with informal support for service users and their carers. </w:t>
      </w:r>
      <w:r w:rsidR="00DD0F15" w:rsidRPr="004A79D2">
        <w:rPr>
          <w:color w:val="000000"/>
          <w:sz w:val="22"/>
          <w:szCs w:val="22"/>
        </w:rPr>
        <w:t>Many of these areas have been supported through the Change Fund Small Grant Scheme to test out areas of best practice.</w:t>
      </w:r>
    </w:p>
    <w:p w:rsidR="003C4EB5" w:rsidRPr="004A79D2" w:rsidRDefault="003C4EB5" w:rsidP="00D416EC">
      <w:pPr>
        <w:pStyle w:val="Default"/>
        <w:jc w:val="both"/>
        <w:rPr>
          <w:sz w:val="22"/>
          <w:szCs w:val="22"/>
        </w:rPr>
      </w:pPr>
    </w:p>
    <w:p w:rsidR="003C4EB5" w:rsidRPr="004A79D2" w:rsidRDefault="003C4EB5"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b/>
          <w:bCs/>
          <w:color w:val="000000"/>
          <w:sz w:val="22"/>
          <w:szCs w:val="22"/>
          <w:lang w:eastAsia="en-US"/>
        </w:rPr>
        <w:t xml:space="preserve">Joint workforce planning </w:t>
      </w:r>
    </w:p>
    <w:p w:rsidR="003C4EB5" w:rsidRPr="004A79D2" w:rsidRDefault="003C4EB5" w:rsidP="001E01F0">
      <w:pPr>
        <w:pStyle w:val="Default"/>
        <w:numPr>
          <w:ilvl w:val="0"/>
          <w:numId w:val="11"/>
        </w:numPr>
        <w:jc w:val="both"/>
        <w:rPr>
          <w:sz w:val="22"/>
          <w:szCs w:val="22"/>
        </w:rPr>
      </w:pPr>
      <w:r w:rsidRPr="004A79D2">
        <w:rPr>
          <w:sz w:val="22"/>
          <w:szCs w:val="22"/>
        </w:rPr>
        <w:t xml:space="preserve">Increased joint education and training opportunities for staff across the sector </w:t>
      </w:r>
    </w:p>
    <w:p w:rsidR="003C4EB5" w:rsidRPr="004A79D2" w:rsidRDefault="003C4EB5" w:rsidP="001E01F0">
      <w:pPr>
        <w:pStyle w:val="Default"/>
        <w:numPr>
          <w:ilvl w:val="0"/>
          <w:numId w:val="11"/>
        </w:numPr>
        <w:jc w:val="both"/>
        <w:rPr>
          <w:sz w:val="22"/>
          <w:szCs w:val="22"/>
        </w:rPr>
      </w:pPr>
      <w:r w:rsidRPr="004A79D2">
        <w:rPr>
          <w:sz w:val="22"/>
          <w:szCs w:val="22"/>
        </w:rPr>
        <w:t xml:space="preserve">Exploration of opportunities to develop more integrated teams for service delivery </w:t>
      </w:r>
    </w:p>
    <w:p w:rsidR="003C4EB5" w:rsidRPr="004A79D2" w:rsidRDefault="003C4EB5" w:rsidP="001E01F0">
      <w:pPr>
        <w:pStyle w:val="Default"/>
        <w:numPr>
          <w:ilvl w:val="0"/>
          <w:numId w:val="11"/>
        </w:numPr>
        <w:jc w:val="both"/>
        <w:rPr>
          <w:sz w:val="22"/>
          <w:szCs w:val="22"/>
        </w:rPr>
      </w:pPr>
      <w:r w:rsidRPr="004A79D2">
        <w:rPr>
          <w:sz w:val="22"/>
          <w:szCs w:val="22"/>
        </w:rPr>
        <w:t xml:space="preserve">Exploration of generic support workers to support professionals across specialities </w:t>
      </w:r>
    </w:p>
    <w:p w:rsidR="003C4EB5" w:rsidRPr="004A79D2" w:rsidRDefault="003C4EB5" w:rsidP="00D416EC">
      <w:pPr>
        <w:pStyle w:val="Default"/>
        <w:ind w:left="720"/>
        <w:jc w:val="both"/>
        <w:rPr>
          <w:sz w:val="22"/>
          <w:szCs w:val="22"/>
        </w:rPr>
      </w:pPr>
    </w:p>
    <w:p w:rsidR="003C4EB5" w:rsidRPr="004A79D2" w:rsidRDefault="003C4EB5" w:rsidP="00D416EC">
      <w:pPr>
        <w:pStyle w:val="Default"/>
        <w:jc w:val="both"/>
        <w:rPr>
          <w:b/>
          <w:bCs/>
          <w:sz w:val="22"/>
          <w:szCs w:val="22"/>
        </w:rPr>
      </w:pPr>
      <w:r w:rsidRPr="004A79D2">
        <w:rPr>
          <w:b/>
          <w:bCs/>
          <w:sz w:val="22"/>
          <w:szCs w:val="22"/>
        </w:rPr>
        <w:t xml:space="preserve">An established and integrated strategic approach to re-shaping care </w:t>
      </w:r>
    </w:p>
    <w:p w:rsidR="003C4EB5" w:rsidRPr="004A79D2" w:rsidRDefault="003C4EB5" w:rsidP="001E01F0">
      <w:pPr>
        <w:pStyle w:val="Default"/>
        <w:numPr>
          <w:ilvl w:val="0"/>
          <w:numId w:val="12"/>
        </w:numPr>
        <w:jc w:val="both"/>
        <w:rPr>
          <w:sz w:val="22"/>
          <w:szCs w:val="22"/>
        </w:rPr>
      </w:pPr>
      <w:r w:rsidRPr="004A79D2">
        <w:rPr>
          <w:sz w:val="22"/>
          <w:szCs w:val="22"/>
        </w:rPr>
        <w:t xml:space="preserve">Implementation of the Change Plan monitored through a comprehensive planning structure </w:t>
      </w:r>
    </w:p>
    <w:p w:rsidR="003C4EB5" w:rsidRPr="004A79D2" w:rsidRDefault="003C4EB5" w:rsidP="001E01F0">
      <w:pPr>
        <w:pStyle w:val="Default"/>
        <w:numPr>
          <w:ilvl w:val="0"/>
          <w:numId w:val="12"/>
        </w:numPr>
        <w:jc w:val="both"/>
        <w:rPr>
          <w:sz w:val="22"/>
          <w:szCs w:val="22"/>
        </w:rPr>
      </w:pPr>
      <w:r w:rsidRPr="004A79D2">
        <w:rPr>
          <w:sz w:val="22"/>
          <w:szCs w:val="22"/>
        </w:rPr>
        <w:t xml:space="preserve">Integrated resource management </w:t>
      </w:r>
    </w:p>
    <w:p w:rsidR="003C4EB5" w:rsidRPr="004A79D2" w:rsidRDefault="003C4EB5" w:rsidP="001E01F0">
      <w:pPr>
        <w:pStyle w:val="Default"/>
        <w:numPr>
          <w:ilvl w:val="0"/>
          <w:numId w:val="12"/>
        </w:numPr>
        <w:jc w:val="both"/>
        <w:rPr>
          <w:sz w:val="22"/>
          <w:szCs w:val="22"/>
        </w:rPr>
      </w:pPr>
      <w:r w:rsidRPr="004A79D2">
        <w:rPr>
          <w:sz w:val="22"/>
          <w:szCs w:val="22"/>
        </w:rPr>
        <w:t xml:space="preserve">Joint commissioning and performance frameworks  </w:t>
      </w:r>
    </w:p>
    <w:p w:rsidR="003C4EB5" w:rsidRPr="004A79D2" w:rsidRDefault="003C4EB5" w:rsidP="00D416EC">
      <w:pPr>
        <w:pStyle w:val="Default"/>
        <w:ind w:left="720"/>
        <w:jc w:val="both"/>
        <w:rPr>
          <w:sz w:val="22"/>
          <w:szCs w:val="22"/>
        </w:rPr>
      </w:pPr>
    </w:p>
    <w:p w:rsidR="003C4EB5" w:rsidRPr="004A79D2" w:rsidRDefault="003C4EB5" w:rsidP="00D416EC">
      <w:pPr>
        <w:autoSpaceDE w:val="0"/>
        <w:autoSpaceDN w:val="0"/>
        <w:adjustRightInd w:val="0"/>
        <w:jc w:val="both"/>
        <w:rPr>
          <w:rFonts w:ascii="Arial" w:eastAsiaTheme="minorHAnsi" w:hAnsi="Arial" w:cs="Arial"/>
          <w:b/>
          <w:bCs/>
          <w:color w:val="000000"/>
          <w:sz w:val="22"/>
          <w:szCs w:val="22"/>
          <w:lang w:eastAsia="en-US"/>
        </w:rPr>
      </w:pPr>
      <w:r w:rsidRPr="004A79D2">
        <w:rPr>
          <w:rFonts w:ascii="Arial" w:eastAsiaTheme="minorHAnsi" w:hAnsi="Arial" w:cs="Arial"/>
          <w:b/>
          <w:bCs/>
          <w:color w:val="000000"/>
          <w:sz w:val="22"/>
          <w:szCs w:val="22"/>
          <w:lang w:eastAsia="en-US"/>
        </w:rPr>
        <w:t xml:space="preserve">Improved joint data collection, performance measurement and analysis of outcomes </w:t>
      </w:r>
    </w:p>
    <w:p w:rsidR="003C4EB5" w:rsidRPr="004A79D2" w:rsidRDefault="003C4EB5" w:rsidP="001E01F0">
      <w:pPr>
        <w:pStyle w:val="ListParagraph0"/>
        <w:numPr>
          <w:ilvl w:val="0"/>
          <w:numId w:val="1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Integrated care pathways with information-sharing and performance management systems in place </w:t>
      </w:r>
    </w:p>
    <w:p w:rsidR="003C4EB5" w:rsidRPr="004A79D2" w:rsidRDefault="003C4EB5" w:rsidP="001E01F0">
      <w:pPr>
        <w:pStyle w:val="ListParagraph0"/>
        <w:numPr>
          <w:ilvl w:val="0"/>
          <w:numId w:val="1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Joint governance arrangements developed to oversee the Change Fund usage </w:t>
      </w:r>
    </w:p>
    <w:p w:rsidR="006E1AD4" w:rsidRPr="004A79D2" w:rsidRDefault="006E1AD4" w:rsidP="001E01F0">
      <w:pPr>
        <w:pStyle w:val="ListParagraph0"/>
        <w:numPr>
          <w:ilvl w:val="0"/>
          <w:numId w:val="12"/>
        </w:num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Development of a funding, Monitoring and Evaluation Framework to support the assessment of shifting the balance of care and on project delivery.</w:t>
      </w:r>
    </w:p>
    <w:p w:rsidR="00DE4372" w:rsidRPr="004A79D2" w:rsidRDefault="00DE4372" w:rsidP="00D416EC">
      <w:pPr>
        <w:autoSpaceDE w:val="0"/>
        <w:autoSpaceDN w:val="0"/>
        <w:adjustRightInd w:val="0"/>
        <w:jc w:val="both"/>
        <w:rPr>
          <w:rFonts w:ascii="Arial" w:eastAsiaTheme="minorHAnsi" w:hAnsi="Arial" w:cs="Arial"/>
          <w:color w:val="000000"/>
          <w:sz w:val="22"/>
          <w:szCs w:val="22"/>
          <w:lang w:eastAsia="en-US"/>
        </w:rPr>
      </w:pPr>
    </w:p>
    <w:p w:rsidR="00E33B98" w:rsidRPr="004A79D2" w:rsidRDefault="00B57D58" w:rsidP="00D416EC">
      <w:pPr>
        <w:autoSpaceDE w:val="0"/>
        <w:autoSpaceDN w:val="0"/>
        <w:adjustRightInd w:val="0"/>
        <w:jc w:val="both"/>
        <w:rPr>
          <w:rFonts w:ascii="Arial" w:eastAsiaTheme="minorHAnsi" w:hAnsi="Arial" w:cs="Arial"/>
          <w:b/>
          <w:color w:val="000000" w:themeColor="text1"/>
          <w:sz w:val="22"/>
          <w:szCs w:val="22"/>
          <w:lang w:eastAsia="en-US"/>
        </w:rPr>
      </w:pPr>
      <w:r w:rsidRPr="004A79D2">
        <w:rPr>
          <w:rFonts w:ascii="Arial" w:eastAsiaTheme="minorHAnsi" w:hAnsi="Arial" w:cs="Arial"/>
          <w:b/>
          <w:color w:val="000000" w:themeColor="text1"/>
          <w:sz w:val="22"/>
          <w:szCs w:val="22"/>
          <w:lang w:eastAsia="en-US"/>
        </w:rPr>
        <w:t>Key Performance Measures</w:t>
      </w:r>
    </w:p>
    <w:p w:rsidR="00E33B98" w:rsidRPr="004A79D2" w:rsidRDefault="00E33B98" w:rsidP="00D416EC">
      <w:pPr>
        <w:autoSpaceDE w:val="0"/>
        <w:autoSpaceDN w:val="0"/>
        <w:adjustRightInd w:val="0"/>
        <w:jc w:val="both"/>
        <w:rPr>
          <w:rFonts w:ascii="Arial" w:eastAsiaTheme="minorHAnsi" w:hAnsi="Arial" w:cs="Arial"/>
          <w:b/>
          <w:color w:val="000000" w:themeColor="text1"/>
          <w:sz w:val="22"/>
          <w:szCs w:val="22"/>
          <w:lang w:eastAsia="en-US"/>
        </w:rPr>
      </w:pPr>
    </w:p>
    <w:p w:rsidR="00E33B98" w:rsidRPr="004A79D2" w:rsidRDefault="0042255E" w:rsidP="00D416EC">
      <w:pPr>
        <w:pStyle w:val="Default"/>
        <w:jc w:val="both"/>
        <w:rPr>
          <w:color w:val="000000" w:themeColor="text1"/>
          <w:sz w:val="22"/>
          <w:szCs w:val="22"/>
        </w:rPr>
      </w:pPr>
      <w:r w:rsidRPr="004A79D2">
        <w:rPr>
          <w:color w:val="000000" w:themeColor="text1"/>
          <w:sz w:val="22"/>
          <w:szCs w:val="22"/>
        </w:rPr>
        <w:t>20012/2013</w:t>
      </w:r>
      <w:r w:rsidR="00E33B98" w:rsidRPr="004A79D2">
        <w:rPr>
          <w:color w:val="000000" w:themeColor="text1"/>
          <w:sz w:val="22"/>
          <w:szCs w:val="22"/>
        </w:rPr>
        <w:t xml:space="preserve"> has been one of implementation and development for many of the projects and service enhancements funded by the Change </w:t>
      </w:r>
      <w:r w:rsidRPr="004A79D2">
        <w:rPr>
          <w:color w:val="000000" w:themeColor="text1"/>
          <w:sz w:val="22"/>
          <w:szCs w:val="22"/>
        </w:rPr>
        <w:t xml:space="preserve">Fund. Projects are </w:t>
      </w:r>
      <w:r w:rsidR="00E33B98" w:rsidRPr="004A79D2">
        <w:rPr>
          <w:color w:val="000000" w:themeColor="text1"/>
          <w:sz w:val="22"/>
          <w:szCs w:val="22"/>
        </w:rPr>
        <w:t xml:space="preserve">in the early stages of progress and </w:t>
      </w:r>
      <w:r w:rsidRPr="004A79D2">
        <w:rPr>
          <w:color w:val="000000" w:themeColor="text1"/>
          <w:sz w:val="22"/>
          <w:szCs w:val="22"/>
        </w:rPr>
        <w:t xml:space="preserve">have started to monitor progress to date. </w:t>
      </w:r>
    </w:p>
    <w:p w:rsidR="00E33B98" w:rsidRPr="004A79D2" w:rsidRDefault="00E33B98" w:rsidP="00D416EC">
      <w:pPr>
        <w:pStyle w:val="Default"/>
        <w:jc w:val="both"/>
        <w:rPr>
          <w:color w:val="FF0000"/>
          <w:sz w:val="22"/>
          <w:szCs w:val="22"/>
        </w:rPr>
      </w:pPr>
    </w:p>
    <w:p w:rsidR="00E33B98" w:rsidRPr="004A79D2" w:rsidRDefault="00E33B98" w:rsidP="00D416EC">
      <w:pPr>
        <w:pStyle w:val="Default"/>
        <w:jc w:val="both"/>
        <w:rPr>
          <w:color w:val="000000" w:themeColor="text1"/>
          <w:sz w:val="22"/>
          <w:szCs w:val="22"/>
        </w:rPr>
      </w:pPr>
      <w:r w:rsidRPr="004A79D2">
        <w:rPr>
          <w:color w:val="000000" w:themeColor="text1"/>
          <w:sz w:val="22"/>
          <w:szCs w:val="22"/>
        </w:rPr>
        <w:t xml:space="preserve">Performance information requires to be robust, frequently available and routinely reported, therefore the Partnership agreed to focus initially on </w:t>
      </w:r>
      <w:r w:rsidRPr="004A79D2">
        <w:rPr>
          <w:b/>
          <w:i/>
          <w:color w:val="000000" w:themeColor="text1"/>
          <w:sz w:val="22"/>
          <w:szCs w:val="22"/>
        </w:rPr>
        <w:t>A1, A2a, b and A3</w:t>
      </w:r>
      <w:r w:rsidRPr="004A79D2">
        <w:rPr>
          <w:color w:val="000000" w:themeColor="text1"/>
          <w:sz w:val="22"/>
          <w:szCs w:val="22"/>
        </w:rPr>
        <w:t xml:space="preserve">  </w:t>
      </w:r>
    </w:p>
    <w:p w:rsidR="001477D3" w:rsidRPr="004A79D2" w:rsidRDefault="001477D3" w:rsidP="00D416EC">
      <w:pPr>
        <w:pStyle w:val="Default"/>
        <w:jc w:val="both"/>
        <w:rPr>
          <w:i/>
          <w:color w:val="000000" w:themeColor="text1"/>
          <w:sz w:val="22"/>
          <w:szCs w:val="22"/>
        </w:rPr>
      </w:pPr>
    </w:p>
    <w:p w:rsidR="00E33B98" w:rsidRPr="004A79D2" w:rsidRDefault="00E33B98" w:rsidP="00D416EC">
      <w:pPr>
        <w:autoSpaceDE w:val="0"/>
        <w:autoSpaceDN w:val="0"/>
        <w:adjustRightInd w:val="0"/>
        <w:jc w:val="both"/>
        <w:rPr>
          <w:rFonts w:ascii="Arial" w:eastAsiaTheme="minorHAnsi" w:hAnsi="Arial" w:cs="Arial"/>
          <w:color w:val="000000" w:themeColor="text1"/>
          <w:sz w:val="22"/>
          <w:szCs w:val="22"/>
          <w:lang w:eastAsia="en-US"/>
        </w:rPr>
      </w:pPr>
      <w:r w:rsidRPr="004A79D2">
        <w:rPr>
          <w:rFonts w:ascii="Arial" w:hAnsi="Arial" w:cs="Arial"/>
          <w:color w:val="000000" w:themeColor="text1"/>
          <w:sz w:val="22"/>
          <w:szCs w:val="22"/>
        </w:rPr>
        <w:t xml:space="preserve">By initially focusing on these measures will demonstrate progress on delivering the shift in the balance of care. It also enables outcomes of initiatives and service enhancements to be directly attributed to these measures. </w:t>
      </w:r>
    </w:p>
    <w:p w:rsidR="00B57D58" w:rsidRPr="004A79D2" w:rsidRDefault="00B57D58" w:rsidP="00D416EC">
      <w:pPr>
        <w:autoSpaceDE w:val="0"/>
        <w:autoSpaceDN w:val="0"/>
        <w:adjustRightInd w:val="0"/>
        <w:jc w:val="both"/>
        <w:rPr>
          <w:rFonts w:ascii="Arial" w:eastAsiaTheme="minorHAnsi" w:hAnsi="Arial" w:cs="Arial"/>
          <w:color w:val="000000" w:themeColor="text1"/>
          <w:sz w:val="22"/>
          <w:szCs w:val="22"/>
          <w:lang w:eastAsia="en-US"/>
        </w:rPr>
      </w:pPr>
    </w:p>
    <w:p w:rsidR="003C4EB5" w:rsidRPr="004A79D2" w:rsidRDefault="003C4EB5" w:rsidP="00D416EC">
      <w:pPr>
        <w:autoSpaceDE w:val="0"/>
        <w:autoSpaceDN w:val="0"/>
        <w:adjustRightInd w:val="0"/>
        <w:jc w:val="both"/>
        <w:rPr>
          <w:rFonts w:ascii="Arial" w:eastAsiaTheme="minorHAnsi" w:hAnsi="Arial" w:cs="Arial"/>
          <w:color w:val="000000" w:themeColor="text1"/>
          <w:sz w:val="22"/>
          <w:szCs w:val="22"/>
          <w:lang w:eastAsia="en-US"/>
        </w:rPr>
      </w:pPr>
      <w:r w:rsidRPr="004A79D2">
        <w:rPr>
          <w:rFonts w:ascii="Arial" w:eastAsiaTheme="minorHAnsi" w:hAnsi="Arial" w:cs="Arial"/>
          <w:color w:val="000000" w:themeColor="text1"/>
          <w:sz w:val="22"/>
          <w:szCs w:val="22"/>
          <w:lang w:eastAsia="en-US"/>
        </w:rPr>
        <w:t>Measures which are currently collected or are under</w:t>
      </w:r>
      <w:r w:rsidR="00DE4372" w:rsidRPr="004A79D2">
        <w:rPr>
          <w:rFonts w:ascii="Arial" w:eastAsiaTheme="minorHAnsi" w:hAnsi="Arial" w:cs="Arial"/>
          <w:color w:val="000000" w:themeColor="text1"/>
          <w:sz w:val="22"/>
          <w:szCs w:val="22"/>
          <w:lang w:eastAsia="en-US"/>
        </w:rPr>
        <w:t xml:space="preserve"> development are outlined below</w:t>
      </w:r>
    </w:p>
    <w:p w:rsidR="00B57D58" w:rsidRPr="004A79D2" w:rsidRDefault="00B57D58" w:rsidP="00D416EC">
      <w:pPr>
        <w:pStyle w:val="Default"/>
        <w:jc w:val="both"/>
        <w:rPr>
          <w:color w:val="000000" w:themeColor="text1"/>
          <w:sz w:val="22"/>
          <w:szCs w:val="22"/>
        </w:rPr>
      </w:pPr>
      <w:r w:rsidRPr="004A79D2">
        <w:rPr>
          <w:color w:val="000000" w:themeColor="text1"/>
          <w:sz w:val="22"/>
          <w:szCs w:val="22"/>
        </w:rPr>
        <w:t xml:space="preserve">Work has been taken forward at to develop the outcome measures appropriate for the Change Fund investment. </w:t>
      </w:r>
    </w:p>
    <w:p w:rsidR="00B57D58" w:rsidRPr="004A79D2" w:rsidRDefault="00B57D58" w:rsidP="00D416EC">
      <w:pPr>
        <w:pStyle w:val="Default"/>
        <w:jc w:val="both"/>
        <w:rPr>
          <w:color w:val="000000" w:themeColor="text1"/>
          <w:sz w:val="22"/>
          <w:szCs w:val="22"/>
        </w:rPr>
      </w:pPr>
    </w:p>
    <w:p w:rsidR="00B57D58" w:rsidRPr="004A79D2" w:rsidRDefault="00B57D58" w:rsidP="00D416EC">
      <w:pPr>
        <w:pStyle w:val="Default"/>
        <w:jc w:val="both"/>
        <w:rPr>
          <w:color w:val="000000" w:themeColor="text1"/>
          <w:sz w:val="22"/>
          <w:szCs w:val="22"/>
        </w:rPr>
      </w:pPr>
      <w:r w:rsidRPr="004A79D2">
        <w:rPr>
          <w:color w:val="000000" w:themeColor="text1"/>
          <w:sz w:val="22"/>
          <w:szCs w:val="22"/>
        </w:rPr>
        <w:t xml:space="preserve">This outlines the key measures which the partnership will use to monitor performance and report on progress. These include: </w:t>
      </w:r>
    </w:p>
    <w:p w:rsidR="00B57D58" w:rsidRPr="004A79D2" w:rsidRDefault="00B57D58" w:rsidP="001E01F0">
      <w:pPr>
        <w:pStyle w:val="Default"/>
        <w:numPr>
          <w:ilvl w:val="0"/>
          <w:numId w:val="13"/>
        </w:numPr>
        <w:ind w:firstLine="426"/>
        <w:jc w:val="both"/>
        <w:rPr>
          <w:color w:val="000000" w:themeColor="text1"/>
          <w:sz w:val="22"/>
          <w:szCs w:val="22"/>
        </w:rPr>
      </w:pPr>
      <w:r w:rsidRPr="004A79D2">
        <w:rPr>
          <w:color w:val="000000" w:themeColor="text1"/>
          <w:sz w:val="22"/>
          <w:szCs w:val="22"/>
        </w:rPr>
        <w:t xml:space="preserve">nationally available outcome measures and indicators </w:t>
      </w:r>
    </w:p>
    <w:p w:rsidR="00B57D58" w:rsidRPr="004A79D2" w:rsidRDefault="00B57D58" w:rsidP="001E01F0">
      <w:pPr>
        <w:pStyle w:val="Default"/>
        <w:numPr>
          <w:ilvl w:val="0"/>
          <w:numId w:val="13"/>
        </w:numPr>
        <w:ind w:firstLine="426"/>
        <w:jc w:val="both"/>
        <w:rPr>
          <w:color w:val="000000" w:themeColor="text1"/>
          <w:sz w:val="22"/>
          <w:szCs w:val="22"/>
        </w:rPr>
      </w:pPr>
      <w:r w:rsidRPr="004A79D2">
        <w:rPr>
          <w:color w:val="000000" w:themeColor="text1"/>
          <w:sz w:val="22"/>
          <w:szCs w:val="22"/>
        </w:rPr>
        <w:t xml:space="preserve">local improvement measures. </w:t>
      </w:r>
    </w:p>
    <w:p w:rsidR="00B57D58" w:rsidRPr="004A79D2" w:rsidRDefault="00B57D58" w:rsidP="001E01F0">
      <w:pPr>
        <w:pStyle w:val="Default"/>
        <w:numPr>
          <w:ilvl w:val="0"/>
          <w:numId w:val="13"/>
        </w:numPr>
        <w:ind w:firstLine="426"/>
        <w:jc w:val="both"/>
        <w:rPr>
          <w:color w:val="000000" w:themeColor="text1"/>
          <w:sz w:val="22"/>
          <w:szCs w:val="22"/>
        </w:rPr>
      </w:pPr>
      <w:r w:rsidRPr="004A79D2">
        <w:rPr>
          <w:color w:val="000000" w:themeColor="text1"/>
          <w:sz w:val="22"/>
          <w:szCs w:val="22"/>
        </w:rPr>
        <w:t xml:space="preserve">partnership resource use </w:t>
      </w:r>
    </w:p>
    <w:p w:rsidR="00DE4372" w:rsidRPr="004A79D2" w:rsidRDefault="00DE4372" w:rsidP="00D416EC">
      <w:pPr>
        <w:autoSpaceDE w:val="0"/>
        <w:autoSpaceDN w:val="0"/>
        <w:adjustRightInd w:val="0"/>
        <w:jc w:val="both"/>
        <w:rPr>
          <w:rFonts w:ascii="Arial" w:eastAsiaTheme="minorHAnsi" w:hAnsi="Arial" w:cs="Arial"/>
          <w:color w:val="FF0000"/>
          <w:sz w:val="22"/>
          <w:szCs w:val="22"/>
          <w:lang w:eastAsia="en-US"/>
        </w:rPr>
      </w:pPr>
    </w:p>
    <w:p w:rsidR="003C4EB5" w:rsidRPr="004A79D2" w:rsidRDefault="00B57D58" w:rsidP="00D416EC">
      <w:pPr>
        <w:jc w:val="both"/>
        <w:rPr>
          <w:rFonts w:ascii="Arial" w:hAnsi="Arial" w:cs="Arial"/>
          <w:color w:val="000000" w:themeColor="text1"/>
          <w:sz w:val="22"/>
          <w:szCs w:val="22"/>
        </w:rPr>
      </w:pPr>
      <w:r w:rsidRPr="004A79D2">
        <w:rPr>
          <w:rFonts w:ascii="Arial" w:hAnsi="Arial" w:cs="Arial"/>
          <w:color w:val="000000" w:themeColor="text1"/>
          <w:sz w:val="22"/>
          <w:szCs w:val="22"/>
        </w:rPr>
        <w:t xml:space="preserve">National Measures </w:t>
      </w:r>
      <w:r w:rsidR="003C4EB5" w:rsidRPr="004A79D2">
        <w:rPr>
          <w:rFonts w:ascii="Arial" w:hAnsi="Arial" w:cs="Arial"/>
          <w:color w:val="000000" w:themeColor="text1"/>
          <w:sz w:val="22"/>
          <w:szCs w:val="22"/>
        </w:rPr>
        <w:t>Collected</w:t>
      </w:r>
    </w:p>
    <w:p w:rsidR="003C4EB5" w:rsidRPr="004A79D2" w:rsidRDefault="003C4EB5" w:rsidP="00D416EC">
      <w:pPr>
        <w:jc w:val="both"/>
        <w:rPr>
          <w:rFonts w:ascii="Arial" w:hAnsi="Arial" w:cs="Arial"/>
          <w:color w:val="000000" w:themeColor="text1"/>
          <w:sz w:val="22"/>
          <w:szCs w:val="22"/>
        </w:rPr>
      </w:pPr>
      <w:r w:rsidRPr="004A79D2">
        <w:rPr>
          <w:rFonts w:ascii="Arial" w:hAnsi="Arial" w:cs="Arial"/>
          <w:color w:val="000000" w:themeColor="text1"/>
          <w:sz w:val="22"/>
          <w:szCs w:val="22"/>
        </w:rPr>
        <w:t>A1. Emergency inpatient bed day rates for people aged 75+ (NHS HEAT 2011/12)</w:t>
      </w:r>
    </w:p>
    <w:p w:rsidR="003C4EB5" w:rsidRPr="004A79D2" w:rsidRDefault="003C4EB5" w:rsidP="00D416EC">
      <w:pPr>
        <w:autoSpaceDE w:val="0"/>
        <w:autoSpaceDN w:val="0"/>
        <w:adjustRightInd w:val="0"/>
        <w:jc w:val="both"/>
        <w:rPr>
          <w:rFonts w:ascii="Arial" w:hAnsi="Arial" w:cs="Arial"/>
          <w:color w:val="000000" w:themeColor="text1"/>
          <w:sz w:val="22"/>
          <w:szCs w:val="22"/>
        </w:rPr>
      </w:pPr>
      <w:r w:rsidRPr="004A79D2">
        <w:rPr>
          <w:rFonts w:ascii="Arial" w:hAnsi="Arial" w:cs="Arial"/>
          <w:color w:val="000000" w:themeColor="text1"/>
          <w:sz w:val="22"/>
          <w:szCs w:val="22"/>
        </w:rPr>
        <w:t xml:space="preserve">A2. a. Patients whose discharge from hospital is delayed </w:t>
      </w:r>
    </w:p>
    <w:p w:rsidR="003C4EB5" w:rsidRPr="004A79D2" w:rsidRDefault="003C4EB5" w:rsidP="00D416EC">
      <w:pPr>
        <w:jc w:val="both"/>
        <w:rPr>
          <w:rFonts w:ascii="Arial" w:hAnsi="Arial" w:cs="Arial"/>
          <w:color w:val="000000" w:themeColor="text1"/>
          <w:sz w:val="22"/>
          <w:szCs w:val="22"/>
        </w:rPr>
      </w:pPr>
      <w:r w:rsidRPr="004A79D2">
        <w:rPr>
          <w:rFonts w:ascii="Arial" w:hAnsi="Arial" w:cs="Arial"/>
          <w:color w:val="000000" w:themeColor="text1"/>
          <w:sz w:val="22"/>
          <w:szCs w:val="22"/>
        </w:rPr>
        <w:t>A3. Prevalence rates for diagnosis of Dementia (NHS QOF)</w:t>
      </w:r>
    </w:p>
    <w:p w:rsidR="003C4EB5" w:rsidRPr="004A79D2" w:rsidRDefault="003C4EB5" w:rsidP="00D416EC">
      <w:pPr>
        <w:jc w:val="both"/>
        <w:rPr>
          <w:rFonts w:ascii="Arial" w:hAnsi="Arial" w:cs="Arial"/>
          <w:color w:val="000000" w:themeColor="text1"/>
          <w:sz w:val="22"/>
          <w:szCs w:val="22"/>
        </w:rPr>
      </w:pPr>
      <w:r w:rsidRPr="004A79D2">
        <w:rPr>
          <w:rFonts w:ascii="Arial" w:hAnsi="Arial" w:cs="Arial"/>
          <w:color w:val="000000" w:themeColor="text1"/>
          <w:sz w:val="22"/>
          <w:szCs w:val="22"/>
        </w:rPr>
        <w:t>A5. Percentage of time in the last 6 months of life spent at home or in a community setting</w:t>
      </w:r>
    </w:p>
    <w:p w:rsidR="003C4EB5" w:rsidRPr="004A79D2" w:rsidRDefault="003C4EB5" w:rsidP="00D416EC">
      <w:pPr>
        <w:jc w:val="both"/>
        <w:rPr>
          <w:rFonts w:ascii="Arial" w:hAnsi="Arial" w:cs="Arial"/>
          <w:b/>
          <w:color w:val="000000" w:themeColor="text1"/>
          <w:sz w:val="22"/>
          <w:szCs w:val="22"/>
        </w:rPr>
      </w:pPr>
    </w:p>
    <w:p w:rsidR="003C4EB5" w:rsidRDefault="00B57D58" w:rsidP="00D416EC">
      <w:pPr>
        <w:jc w:val="both"/>
        <w:rPr>
          <w:rFonts w:ascii="Arial" w:hAnsi="Arial" w:cs="Arial"/>
          <w:b/>
          <w:sz w:val="22"/>
          <w:szCs w:val="22"/>
        </w:rPr>
      </w:pPr>
      <w:r w:rsidRPr="004A79D2">
        <w:rPr>
          <w:rFonts w:ascii="Arial" w:hAnsi="Arial" w:cs="Arial"/>
          <w:b/>
          <w:sz w:val="22"/>
          <w:szCs w:val="22"/>
        </w:rPr>
        <w:t xml:space="preserve">National Measures </w:t>
      </w:r>
      <w:r w:rsidR="003C4EB5" w:rsidRPr="004A79D2">
        <w:rPr>
          <w:rFonts w:ascii="Arial" w:hAnsi="Arial" w:cs="Arial"/>
          <w:b/>
          <w:sz w:val="22"/>
          <w:szCs w:val="22"/>
        </w:rPr>
        <w:t>Under Development</w:t>
      </w:r>
    </w:p>
    <w:p w:rsidR="004A79D2" w:rsidRPr="004A79D2" w:rsidRDefault="004A79D2" w:rsidP="00D416EC">
      <w:pPr>
        <w:jc w:val="both"/>
        <w:rPr>
          <w:rFonts w:ascii="Arial" w:hAnsi="Arial" w:cs="Arial"/>
          <w:b/>
          <w:sz w:val="22"/>
          <w:szCs w:val="22"/>
        </w:rPr>
      </w:pPr>
    </w:p>
    <w:p w:rsidR="003C4EB5" w:rsidRPr="004A79D2" w:rsidRDefault="003C4EB5" w:rsidP="00D416EC">
      <w:pPr>
        <w:jc w:val="both"/>
        <w:rPr>
          <w:rFonts w:ascii="Arial" w:hAnsi="Arial" w:cs="Arial"/>
          <w:b/>
          <w:sz w:val="22"/>
          <w:szCs w:val="22"/>
        </w:rPr>
      </w:pPr>
      <w:r w:rsidRPr="004A79D2">
        <w:rPr>
          <w:rFonts w:ascii="Arial" w:hAnsi="Arial" w:cs="Arial"/>
          <w:b/>
          <w:sz w:val="22"/>
          <w:szCs w:val="22"/>
        </w:rPr>
        <w:t>A2. b. Accumulated bed-days for people delayed</w:t>
      </w:r>
    </w:p>
    <w:p w:rsidR="003C4EB5" w:rsidRPr="004A79D2" w:rsidRDefault="003C4EB5" w:rsidP="00D416EC">
      <w:pPr>
        <w:autoSpaceDE w:val="0"/>
        <w:autoSpaceDN w:val="0"/>
        <w:adjustRightInd w:val="0"/>
        <w:jc w:val="both"/>
        <w:rPr>
          <w:rFonts w:ascii="Arial" w:eastAsiaTheme="minorHAnsi" w:hAnsi="Arial" w:cs="Arial"/>
          <w:sz w:val="22"/>
          <w:szCs w:val="22"/>
          <w:lang w:eastAsia="en-US"/>
        </w:rPr>
      </w:pPr>
      <w:r w:rsidRPr="004A79D2">
        <w:rPr>
          <w:rFonts w:ascii="Arial" w:hAnsi="Arial" w:cs="Arial"/>
          <w:sz w:val="22"/>
          <w:szCs w:val="22"/>
        </w:rPr>
        <w:t>A6. Experience measures and support for carers from the Community Care Outcomes Framework (Community Care Benchmarking Network)</w:t>
      </w:r>
    </w:p>
    <w:p w:rsidR="003C4EB5" w:rsidRPr="004A79D2" w:rsidRDefault="003C4EB5" w:rsidP="00D416EC">
      <w:pPr>
        <w:jc w:val="both"/>
        <w:rPr>
          <w:rFonts w:ascii="Arial" w:hAnsi="Arial" w:cs="Arial"/>
          <w:b/>
          <w:color w:val="000000" w:themeColor="text1"/>
          <w:sz w:val="22"/>
          <w:szCs w:val="22"/>
        </w:rPr>
      </w:pPr>
    </w:p>
    <w:p w:rsidR="00DE4372" w:rsidRDefault="00B57D58" w:rsidP="00D416EC">
      <w:pPr>
        <w:jc w:val="both"/>
        <w:rPr>
          <w:rFonts w:ascii="Arial" w:hAnsi="Arial" w:cs="Arial"/>
          <w:b/>
          <w:sz w:val="22"/>
          <w:szCs w:val="22"/>
        </w:rPr>
      </w:pPr>
      <w:r w:rsidRPr="004A79D2">
        <w:rPr>
          <w:rFonts w:ascii="Arial" w:hAnsi="Arial" w:cs="Arial"/>
          <w:b/>
          <w:sz w:val="22"/>
          <w:szCs w:val="22"/>
        </w:rPr>
        <w:t>Local improvement M</w:t>
      </w:r>
      <w:r w:rsidR="003C4EB5" w:rsidRPr="004A79D2">
        <w:rPr>
          <w:rFonts w:ascii="Arial" w:hAnsi="Arial" w:cs="Arial"/>
          <w:b/>
          <w:sz w:val="22"/>
          <w:szCs w:val="22"/>
        </w:rPr>
        <w:t>easures</w:t>
      </w:r>
      <w:r w:rsidRPr="004A79D2">
        <w:rPr>
          <w:rFonts w:ascii="Arial" w:hAnsi="Arial" w:cs="Arial"/>
          <w:b/>
          <w:sz w:val="22"/>
          <w:szCs w:val="22"/>
        </w:rPr>
        <w:t xml:space="preserve"> </w:t>
      </w:r>
      <w:r w:rsidR="00DE4372" w:rsidRPr="004A79D2">
        <w:rPr>
          <w:rFonts w:ascii="Arial" w:hAnsi="Arial" w:cs="Arial"/>
          <w:b/>
          <w:sz w:val="22"/>
          <w:szCs w:val="22"/>
        </w:rPr>
        <w:t>Collected</w:t>
      </w:r>
    </w:p>
    <w:p w:rsidR="004A79D2" w:rsidRPr="004A79D2" w:rsidRDefault="004A79D2" w:rsidP="00D416EC">
      <w:pPr>
        <w:jc w:val="both"/>
        <w:rPr>
          <w:rFonts w:ascii="Arial" w:hAnsi="Arial" w:cs="Arial"/>
          <w:b/>
          <w:sz w:val="22"/>
          <w:szCs w:val="22"/>
        </w:rPr>
      </w:pPr>
    </w:p>
    <w:p w:rsidR="001477D3" w:rsidRPr="004A79D2" w:rsidRDefault="00DE4372" w:rsidP="00D416EC">
      <w:pPr>
        <w:jc w:val="both"/>
        <w:rPr>
          <w:rFonts w:ascii="Arial" w:hAnsi="Arial" w:cs="Arial"/>
          <w:bCs/>
          <w:sz w:val="22"/>
          <w:szCs w:val="22"/>
        </w:rPr>
      </w:pPr>
      <w:r w:rsidRPr="004A79D2">
        <w:rPr>
          <w:rFonts w:ascii="Arial" w:hAnsi="Arial" w:cs="Arial"/>
          <w:sz w:val="22"/>
          <w:szCs w:val="22"/>
        </w:rPr>
        <w:t>B6. Rates of 65+ conveyed to Accident &amp; Emergency with principal diagnosis of a fall (Data from Scottish Ambulance Service)</w:t>
      </w:r>
      <w:r w:rsidR="00E77E27" w:rsidRPr="004A79D2">
        <w:rPr>
          <w:rFonts w:ascii="Arial" w:hAnsi="Arial" w:cs="Arial"/>
          <w:bCs/>
          <w:sz w:val="22"/>
          <w:szCs w:val="22"/>
        </w:rPr>
        <w:t xml:space="preserve"> </w:t>
      </w:r>
      <w:r w:rsidR="004A79D2">
        <w:rPr>
          <w:rFonts w:ascii="Arial" w:hAnsi="Arial" w:cs="Arial"/>
          <w:bCs/>
          <w:sz w:val="22"/>
          <w:szCs w:val="22"/>
        </w:rPr>
        <w:t>–</w:t>
      </w:r>
      <w:r w:rsidR="00286A8A" w:rsidRPr="004A79D2">
        <w:rPr>
          <w:rFonts w:ascii="Arial" w:hAnsi="Arial" w:cs="Arial"/>
          <w:bCs/>
          <w:sz w:val="22"/>
          <w:szCs w:val="22"/>
        </w:rPr>
        <w:t xml:space="preserve"> </w:t>
      </w:r>
      <w:r w:rsidR="004A79D2">
        <w:rPr>
          <w:rFonts w:ascii="Arial" w:hAnsi="Arial" w:cs="Arial"/>
          <w:bCs/>
          <w:sz w:val="22"/>
          <w:szCs w:val="22"/>
        </w:rPr>
        <w:t xml:space="preserve">(local analysis of </w:t>
      </w:r>
      <w:r w:rsidR="00286A8A" w:rsidRPr="004A79D2">
        <w:rPr>
          <w:rFonts w:ascii="Arial" w:hAnsi="Arial" w:cs="Arial"/>
          <w:bCs/>
          <w:sz w:val="22"/>
          <w:szCs w:val="22"/>
        </w:rPr>
        <w:t>A&amp;E data</w:t>
      </w:r>
      <w:r w:rsidR="004A79D2">
        <w:rPr>
          <w:rFonts w:ascii="Arial" w:hAnsi="Arial" w:cs="Arial"/>
          <w:bCs/>
          <w:sz w:val="22"/>
          <w:szCs w:val="22"/>
        </w:rPr>
        <w:t>)</w:t>
      </w:r>
    </w:p>
    <w:p w:rsidR="004A79D2" w:rsidRPr="004A79D2" w:rsidRDefault="004A79D2" w:rsidP="004A79D2">
      <w:pPr>
        <w:jc w:val="both"/>
        <w:rPr>
          <w:rFonts w:ascii="Arial" w:hAnsi="Arial" w:cs="Arial"/>
          <w:b/>
          <w:sz w:val="22"/>
          <w:szCs w:val="22"/>
        </w:rPr>
      </w:pPr>
      <w:r w:rsidRPr="004A79D2">
        <w:rPr>
          <w:rFonts w:ascii="Arial" w:hAnsi="Arial" w:cs="Arial"/>
          <w:sz w:val="22"/>
          <w:szCs w:val="22"/>
        </w:rPr>
        <w:t>A4. Percentage of people aged 65+ who live in housing, rather than a care home or a hospital setting – local measures available from</w:t>
      </w:r>
      <w:r w:rsidRPr="004A79D2">
        <w:rPr>
          <w:rFonts w:ascii="Arial" w:hAnsi="Arial" w:cs="Arial"/>
          <w:sz w:val="22"/>
          <w:szCs w:val="22"/>
          <w:lang w:val="en-US"/>
        </w:rPr>
        <w:t xml:space="preserve"> 2011 Housing Needs Assessment</w:t>
      </w:r>
    </w:p>
    <w:p w:rsidR="004A79D2" w:rsidRPr="004A79D2" w:rsidRDefault="004A79D2" w:rsidP="004A79D2">
      <w:pPr>
        <w:jc w:val="both"/>
        <w:rPr>
          <w:rFonts w:ascii="Arial" w:hAnsi="Arial" w:cs="Arial"/>
          <w:sz w:val="22"/>
          <w:szCs w:val="22"/>
        </w:rPr>
      </w:pPr>
      <w:r w:rsidRPr="004A79D2">
        <w:rPr>
          <w:rFonts w:ascii="Arial" w:hAnsi="Arial" w:cs="Arial"/>
          <w:sz w:val="22"/>
          <w:szCs w:val="22"/>
        </w:rPr>
        <w:t>A5. Percentage of time in the last 6 months of life spent at home or in a community setting – local Measures under development</w:t>
      </w:r>
    </w:p>
    <w:p w:rsidR="004A79D2" w:rsidRPr="004A79D2" w:rsidRDefault="004A79D2" w:rsidP="004A79D2">
      <w:pPr>
        <w:jc w:val="both"/>
        <w:rPr>
          <w:rFonts w:ascii="Arial" w:hAnsi="Arial" w:cs="Arial"/>
          <w:sz w:val="22"/>
          <w:szCs w:val="22"/>
        </w:rPr>
      </w:pPr>
      <w:r w:rsidRPr="004A79D2">
        <w:rPr>
          <w:rFonts w:ascii="Arial" w:hAnsi="Arial" w:cs="Arial"/>
          <w:sz w:val="22"/>
          <w:szCs w:val="22"/>
        </w:rPr>
        <w:t>B5. Respite care for older people per 1000 population</w:t>
      </w:r>
    </w:p>
    <w:p w:rsidR="004A79D2" w:rsidRPr="004A79D2" w:rsidRDefault="004A79D2" w:rsidP="00D416EC">
      <w:pPr>
        <w:jc w:val="both"/>
        <w:rPr>
          <w:rFonts w:ascii="Arial" w:hAnsi="Arial" w:cs="Arial"/>
          <w:bCs/>
          <w:sz w:val="22"/>
          <w:szCs w:val="22"/>
        </w:rPr>
      </w:pPr>
    </w:p>
    <w:p w:rsidR="004A79D2" w:rsidRDefault="004A79D2" w:rsidP="00D416EC">
      <w:pPr>
        <w:jc w:val="both"/>
        <w:rPr>
          <w:rFonts w:ascii="Arial" w:hAnsi="Arial" w:cs="Arial"/>
          <w:b/>
          <w:color w:val="FF0000"/>
          <w:sz w:val="22"/>
          <w:szCs w:val="22"/>
        </w:rPr>
      </w:pPr>
    </w:p>
    <w:p w:rsidR="00DE4372" w:rsidRPr="004A79D2" w:rsidRDefault="00B57D58" w:rsidP="00D416EC">
      <w:pPr>
        <w:jc w:val="both"/>
        <w:rPr>
          <w:rFonts w:ascii="Arial" w:hAnsi="Arial" w:cs="Arial"/>
          <w:b/>
          <w:sz w:val="22"/>
          <w:szCs w:val="22"/>
        </w:rPr>
      </w:pPr>
      <w:r w:rsidRPr="004A79D2">
        <w:rPr>
          <w:rFonts w:ascii="Arial" w:hAnsi="Arial" w:cs="Arial"/>
          <w:b/>
          <w:sz w:val="22"/>
          <w:szCs w:val="22"/>
        </w:rPr>
        <w:t xml:space="preserve">Local Improvement Measures </w:t>
      </w:r>
      <w:r w:rsidR="00DE4372" w:rsidRPr="004A79D2">
        <w:rPr>
          <w:rFonts w:ascii="Arial" w:hAnsi="Arial" w:cs="Arial"/>
          <w:b/>
          <w:sz w:val="22"/>
          <w:szCs w:val="22"/>
        </w:rPr>
        <w:t xml:space="preserve">Under Development </w:t>
      </w:r>
    </w:p>
    <w:p w:rsidR="004A79D2" w:rsidRPr="004A79D2" w:rsidRDefault="004A79D2" w:rsidP="00D416EC">
      <w:pPr>
        <w:jc w:val="both"/>
        <w:rPr>
          <w:rFonts w:ascii="Arial" w:hAnsi="Arial" w:cs="Arial"/>
          <w:b/>
          <w:color w:val="FF0000"/>
          <w:sz w:val="22"/>
          <w:szCs w:val="22"/>
        </w:rPr>
      </w:pPr>
    </w:p>
    <w:p w:rsidR="00DE4372" w:rsidRDefault="00DE4372" w:rsidP="00D416EC">
      <w:pPr>
        <w:jc w:val="both"/>
        <w:rPr>
          <w:rFonts w:ascii="Arial" w:hAnsi="Arial" w:cs="Arial"/>
          <w:sz w:val="22"/>
          <w:szCs w:val="22"/>
        </w:rPr>
      </w:pPr>
      <w:r w:rsidRPr="004A79D2">
        <w:rPr>
          <w:rFonts w:ascii="Arial" w:hAnsi="Arial" w:cs="Arial"/>
          <w:sz w:val="22"/>
          <w:szCs w:val="22"/>
        </w:rPr>
        <w:t>B1. Proportion of people aged 75 and over living at home who have an Anticipatory Care Plan shared with Out-of-Hours staff (under development for SPARRA patients)</w:t>
      </w:r>
    </w:p>
    <w:p w:rsidR="004A79D2" w:rsidRPr="004A79D2" w:rsidRDefault="004A79D2" w:rsidP="00D416EC">
      <w:pPr>
        <w:jc w:val="both"/>
        <w:rPr>
          <w:rFonts w:ascii="Arial" w:hAnsi="Arial" w:cs="Arial"/>
          <w:sz w:val="22"/>
          <w:szCs w:val="22"/>
        </w:rPr>
      </w:pPr>
    </w:p>
    <w:p w:rsidR="00DE4372" w:rsidRPr="004A79D2" w:rsidRDefault="00DE4372" w:rsidP="00D416EC">
      <w:pPr>
        <w:jc w:val="both"/>
        <w:rPr>
          <w:rFonts w:ascii="Arial" w:hAnsi="Arial" w:cs="Arial"/>
          <w:sz w:val="22"/>
          <w:szCs w:val="22"/>
        </w:rPr>
      </w:pPr>
      <w:r w:rsidRPr="004A79D2">
        <w:rPr>
          <w:rFonts w:ascii="Arial" w:hAnsi="Arial" w:cs="Arial"/>
          <w:sz w:val="22"/>
          <w:szCs w:val="22"/>
        </w:rPr>
        <w:t xml:space="preserve">2012 will see development of discrete monitoring around Change Fund measures national/local which would sit as a discrete report alongside the existing Integrated Performance Reporting to the Board.  Local measures attached to specific Change Fund projects </w:t>
      </w:r>
      <w:r w:rsidR="0042255E" w:rsidRPr="004A79D2">
        <w:rPr>
          <w:rFonts w:ascii="Arial" w:hAnsi="Arial" w:cs="Arial"/>
          <w:sz w:val="22"/>
          <w:szCs w:val="22"/>
        </w:rPr>
        <w:t xml:space="preserve">have been </w:t>
      </w:r>
      <w:r w:rsidRPr="004A79D2">
        <w:rPr>
          <w:rFonts w:ascii="Arial" w:hAnsi="Arial" w:cs="Arial"/>
          <w:sz w:val="22"/>
          <w:szCs w:val="22"/>
        </w:rPr>
        <w:t>developed</w:t>
      </w:r>
      <w:r w:rsidR="0042255E" w:rsidRPr="004A79D2">
        <w:rPr>
          <w:rFonts w:ascii="Arial" w:hAnsi="Arial" w:cs="Arial"/>
          <w:sz w:val="22"/>
          <w:szCs w:val="22"/>
        </w:rPr>
        <w:t xml:space="preserve">. </w:t>
      </w:r>
      <w:r w:rsidRPr="004A79D2">
        <w:rPr>
          <w:rFonts w:ascii="Arial" w:hAnsi="Arial" w:cs="Arial"/>
          <w:sz w:val="22"/>
          <w:szCs w:val="22"/>
        </w:rPr>
        <w:t>As part o</w:t>
      </w:r>
      <w:r w:rsidR="004A79D2">
        <w:rPr>
          <w:rFonts w:ascii="Arial" w:hAnsi="Arial" w:cs="Arial"/>
          <w:sz w:val="22"/>
          <w:szCs w:val="22"/>
        </w:rPr>
        <w:t>f the new Western Isles Balanced</w:t>
      </w:r>
      <w:r w:rsidRPr="004A79D2">
        <w:rPr>
          <w:rFonts w:ascii="Arial" w:hAnsi="Arial" w:cs="Arial"/>
          <w:sz w:val="22"/>
          <w:szCs w:val="22"/>
        </w:rPr>
        <w:t xml:space="preserve"> Scorecard Reporting there is a section around CHaSCP which includes measurements against a range of strategic CHaSCP objectives. </w:t>
      </w:r>
    </w:p>
    <w:p w:rsidR="00DE4372" w:rsidRPr="004A79D2" w:rsidRDefault="00DE4372" w:rsidP="00D416EC">
      <w:pPr>
        <w:jc w:val="both"/>
        <w:rPr>
          <w:rFonts w:ascii="Arial" w:hAnsi="Arial" w:cs="Arial"/>
          <w:sz w:val="22"/>
          <w:szCs w:val="22"/>
        </w:rPr>
      </w:pPr>
    </w:p>
    <w:p w:rsidR="00DB349A" w:rsidRPr="004A79D2" w:rsidRDefault="00DB349A" w:rsidP="00D416EC">
      <w:pPr>
        <w:jc w:val="both"/>
        <w:rPr>
          <w:rFonts w:ascii="Arial" w:hAnsi="Arial" w:cs="Arial"/>
          <w:sz w:val="22"/>
          <w:szCs w:val="22"/>
        </w:rPr>
      </w:pPr>
    </w:p>
    <w:p w:rsidR="00DE4372" w:rsidRPr="004A79D2" w:rsidRDefault="00DE4372" w:rsidP="00D416EC">
      <w:pPr>
        <w:jc w:val="both"/>
        <w:rPr>
          <w:rFonts w:ascii="Arial" w:hAnsi="Arial" w:cs="Arial"/>
          <w:sz w:val="22"/>
          <w:szCs w:val="22"/>
        </w:rPr>
      </w:pPr>
      <w:r w:rsidRPr="004A79D2">
        <w:rPr>
          <w:rFonts w:ascii="Arial" w:hAnsi="Arial" w:cs="Arial"/>
          <w:sz w:val="22"/>
          <w:szCs w:val="22"/>
        </w:rPr>
        <w:t>Measures collected under the Single Outcome Agreement include:</w:t>
      </w:r>
    </w:p>
    <w:p w:rsidR="00DE4372" w:rsidRPr="004A79D2" w:rsidRDefault="00DE4372" w:rsidP="00D416EC">
      <w:pPr>
        <w:jc w:val="both"/>
        <w:rPr>
          <w:rFonts w:ascii="Arial" w:hAnsi="Arial" w:cs="Arial"/>
          <w:sz w:val="22"/>
          <w:szCs w:val="22"/>
        </w:rPr>
      </w:pPr>
    </w:p>
    <w:p w:rsidR="00DE4372" w:rsidRPr="004A79D2" w:rsidRDefault="00DE4372" w:rsidP="001E01F0">
      <w:pPr>
        <w:numPr>
          <w:ilvl w:val="0"/>
          <w:numId w:val="9"/>
        </w:numPr>
        <w:ind w:left="567" w:hanging="425"/>
        <w:jc w:val="both"/>
        <w:rPr>
          <w:rFonts w:ascii="Arial" w:hAnsi="Arial" w:cs="Arial"/>
          <w:sz w:val="22"/>
          <w:szCs w:val="22"/>
        </w:rPr>
      </w:pPr>
      <w:r w:rsidRPr="004A79D2">
        <w:rPr>
          <w:rFonts w:ascii="Arial" w:hAnsi="Arial" w:cs="Arial"/>
          <w:sz w:val="22"/>
          <w:szCs w:val="22"/>
        </w:rPr>
        <w:t>Decrease dependency ratio of non working age population (0-15 &amp; 65+) to working age population (16-64) (NRS)</w:t>
      </w:r>
    </w:p>
    <w:p w:rsidR="00DE4372" w:rsidRPr="004A79D2" w:rsidRDefault="00DE4372" w:rsidP="001E01F0">
      <w:pPr>
        <w:numPr>
          <w:ilvl w:val="0"/>
          <w:numId w:val="9"/>
        </w:numPr>
        <w:ind w:left="567" w:hanging="425"/>
        <w:jc w:val="both"/>
        <w:rPr>
          <w:rFonts w:ascii="Arial" w:hAnsi="Arial" w:cs="Arial"/>
          <w:sz w:val="22"/>
          <w:szCs w:val="22"/>
        </w:rPr>
      </w:pPr>
      <w:r w:rsidRPr="004A79D2">
        <w:rPr>
          <w:rFonts w:ascii="Arial" w:hAnsi="Arial" w:cs="Arial"/>
          <w:sz w:val="22"/>
          <w:szCs w:val="22"/>
        </w:rPr>
        <w:t>Life Expectancy at 65 years (NRS)</w:t>
      </w:r>
    </w:p>
    <w:p w:rsidR="00DE4372" w:rsidRPr="004A79D2" w:rsidRDefault="00DE4372" w:rsidP="001E01F0">
      <w:pPr>
        <w:numPr>
          <w:ilvl w:val="0"/>
          <w:numId w:val="9"/>
        </w:numPr>
        <w:ind w:left="567" w:hanging="425"/>
        <w:jc w:val="both"/>
        <w:rPr>
          <w:rFonts w:ascii="Arial" w:hAnsi="Arial" w:cs="Arial"/>
          <w:sz w:val="22"/>
          <w:szCs w:val="22"/>
        </w:rPr>
      </w:pPr>
      <w:r w:rsidRPr="004A79D2">
        <w:rPr>
          <w:rFonts w:ascii="Arial" w:hAnsi="Arial" w:cs="Arial"/>
          <w:sz w:val="22"/>
          <w:szCs w:val="22"/>
        </w:rPr>
        <w:t xml:space="preserve">Percentage where the time from first contact to completion assessment is less than or equal to four weeks for new Clients aged 65+ (CnES) </w:t>
      </w:r>
    </w:p>
    <w:p w:rsidR="00DE4372" w:rsidRPr="004A79D2" w:rsidRDefault="00DE4372" w:rsidP="001E01F0">
      <w:pPr>
        <w:numPr>
          <w:ilvl w:val="0"/>
          <w:numId w:val="9"/>
        </w:numPr>
        <w:ind w:left="567" w:hanging="425"/>
        <w:jc w:val="both"/>
        <w:rPr>
          <w:rFonts w:ascii="Arial" w:hAnsi="Arial" w:cs="Arial"/>
          <w:sz w:val="22"/>
          <w:szCs w:val="22"/>
        </w:rPr>
      </w:pPr>
      <w:r w:rsidRPr="004A79D2">
        <w:rPr>
          <w:rFonts w:ascii="Arial" w:hAnsi="Arial" w:cs="Arial"/>
          <w:sz w:val="22"/>
          <w:szCs w:val="22"/>
        </w:rPr>
        <w:t>Older people (65+) rating the area within a 15 minute walk from their own home as very safe  (Northern Constabulary Community Consultation)</w:t>
      </w:r>
    </w:p>
    <w:p w:rsidR="00DE4372" w:rsidRPr="004A79D2" w:rsidRDefault="00DE4372" w:rsidP="001E01F0">
      <w:pPr>
        <w:numPr>
          <w:ilvl w:val="0"/>
          <w:numId w:val="9"/>
        </w:numPr>
        <w:ind w:left="567" w:hanging="425"/>
        <w:jc w:val="both"/>
        <w:rPr>
          <w:rFonts w:ascii="Arial" w:hAnsi="Arial" w:cs="Arial"/>
          <w:sz w:val="22"/>
          <w:szCs w:val="22"/>
        </w:rPr>
      </w:pPr>
      <w:r w:rsidRPr="004A79D2">
        <w:rPr>
          <w:rFonts w:ascii="Arial" w:hAnsi="Arial" w:cs="Arial"/>
          <w:sz w:val="22"/>
          <w:szCs w:val="22"/>
        </w:rPr>
        <w:t>Percentage of users satisfied with opportunities for social interaction (CnES)</w:t>
      </w:r>
    </w:p>
    <w:p w:rsidR="00DE4372" w:rsidRPr="004A79D2" w:rsidRDefault="00DE4372" w:rsidP="001E01F0">
      <w:pPr>
        <w:numPr>
          <w:ilvl w:val="0"/>
          <w:numId w:val="9"/>
        </w:numPr>
        <w:ind w:left="567" w:hanging="425"/>
        <w:jc w:val="both"/>
        <w:rPr>
          <w:rFonts w:ascii="Arial" w:hAnsi="Arial" w:cs="Arial"/>
          <w:sz w:val="22"/>
          <w:szCs w:val="22"/>
        </w:rPr>
      </w:pPr>
      <w:r w:rsidRPr="004A79D2">
        <w:rPr>
          <w:rFonts w:ascii="Arial" w:hAnsi="Arial" w:cs="Arial"/>
          <w:sz w:val="22"/>
          <w:szCs w:val="22"/>
        </w:rPr>
        <w:t>Reduce percentage of pensioners in fuel poverty (Scottish House Condition Survey)</w:t>
      </w:r>
    </w:p>
    <w:p w:rsidR="003C4EB5" w:rsidRPr="004A79D2" w:rsidRDefault="00DE4372" w:rsidP="001E01F0">
      <w:pPr>
        <w:numPr>
          <w:ilvl w:val="0"/>
          <w:numId w:val="9"/>
        </w:numPr>
        <w:ind w:left="567" w:hanging="425"/>
        <w:jc w:val="both"/>
        <w:rPr>
          <w:rFonts w:ascii="Arial" w:hAnsi="Arial" w:cs="Arial"/>
          <w:sz w:val="22"/>
          <w:szCs w:val="22"/>
        </w:rPr>
      </w:pPr>
      <w:r w:rsidRPr="004A79D2">
        <w:rPr>
          <w:rFonts w:ascii="Arial" w:hAnsi="Arial" w:cs="Arial"/>
          <w:sz w:val="22"/>
          <w:szCs w:val="22"/>
        </w:rPr>
        <w:t>Reported Alcohol Related Fires per 10,000 population (Highland &amp; Island Fire &amp; Rescue Service)</w:t>
      </w:r>
    </w:p>
    <w:p w:rsidR="003C4EB5" w:rsidRPr="004A79D2" w:rsidRDefault="003C4EB5" w:rsidP="00D416EC">
      <w:pPr>
        <w:jc w:val="both"/>
        <w:rPr>
          <w:rFonts w:ascii="Arial" w:hAnsi="Arial" w:cs="Arial"/>
          <w:b/>
          <w:sz w:val="22"/>
          <w:szCs w:val="22"/>
        </w:rPr>
      </w:pPr>
    </w:p>
    <w:p w:rsidR="00DE4372" w:rsidRDefault="00B57D58" w:rsidP="00D416EC">
      <w:pPr>
        <w:jc w:val="both"/>
        <w:rPr>
          <w:rFonts w:ascii="Arial" w:hAnsi="Arial" w:cs="Arial"/>
          <w:b/>
          <w:sz w:val="22"/>
          <w:szCs w:val="22"/>
        </w:rPr>
      </w:pPr>
      <w:r w:rsidRPr="00634A19">
        <w:rPr>
          <w:rFonts w:ascii="Arial" w:hAnsi="Arial" w:cs="Arial"/>
          <w:b/>
          <w:sz w:val="22"/>
          <w:szCs w:val="22"/>
        </w:rPr>
        <w:t>Partnership r</w:t>
      </w:r>
      <w:r w:rsidR="003C4EB5" w:rsidRPr="00634A19">
        <w:rPr>
          <w:rFonts w:ascii="Arial" w:hAnsi="Arial" w:cs="Arial"/>
          <w:b/>
          <w:sz w:val="22"/>
          <w:szCs w:val="22"/>
        </w:rPr>
        <w:t>esources</w:t>
      </w:r>
      <w:r w:rsidRPr="00634A19">
        <w:rPr>
          <w:rFonts w:ascii="Arial" w:hAnsi="Arial" w:cs="Arial"/>
          <w:sz w:val="22"/>
          <w:szCs w:val="22"/>
        </w:rPr>
        <w:t xml:space="preserve"> </w:t>
      </w:r>
      <w:r w:rsidR="00DB349A" w:rsidRPr="00634A19">
        <w:rPr>
          <w:rFonts w:ascii="Arial" w:hAnsi="Arial" w:cs="Arial"/>
          <w:b/>
          <w:sz w:val="22"/>
          <w:szCs w:val="22"/>
        </w:rPr>
        <w:t>under d</w:t>
      </w:r>
      <w:r w:rsidR="00DE4372" w:rsidRPr="00634A19">
        <w:rPr>
          <w:rFonts w:ascii="Arial" w:hAnsi="Arial" w:cs="Arial"/>
          <w:b/>
          <w:sz w:val="22"/>
          <w:szCs w:val="22"/>
        </w:rPr>
        <w:t>evelopment</w:t>
      </w:r>
    </w:p>
    <w:p w:rsidR="00EB2B37" w:rsidRDefault="00EB2B37" w:rsidP="00D416EC">
      <w:pPr>
        <w:jc w:val="both"/>
        <w:rPr>
          <w:rFonts w:ascii="Arial" w:hAnsi="Arial" w:cs="Arial"/>
          <w:b/>
          <w:sz w:val="22"/>
          <w:szCs w:val="22"/>
        </w:rPr>
      </w:pPr>
    </w:p>
    <w:tbl>
      <w:tblPr>
        <w:tblW w:w="10638" w:type="dxa"/>
        <w:tblInd w:w="-176" w:type="dxa"/>
        <w:tblCellMar>
          <w:left w:w="0" w:type="dxa"/>
          <w:right w:w="0" w:type="dxa"/>
        </w:tblCellMar>
        <w:tblLook w:val="04A0"/>
      </w:tblPr>
      <w:tblGrid>
        <w:gridCol w:w="735"/>
        <w:gridCol w:w="3123"/>
        <w:gridCol w:w="1246"/>
        <w:gridCol w:w="819"/>
        <w:gridCol w:w="2419"/>
        <w:gridCol w:w="1639"/>
        <w:gridCol w:w="657"/>
      </w:tblGrid>
      <w:tr w:rsidR="00EB2B37" w:rsidRPr="009A7F39" w:rsidTr="00EB2B37">
        <w:trPr>
          <w:trHeight w:val="328"/>
        </w:trPr>
        <w:tc>
          <w:tcPr>
            <w:tcW w:w="3858" w:type="dxa"/>
            <w:gridSpan w:val="2"/>
            <w:noWrap/>
            <w:tcMar>
              <w:top w:w="0" w:type="dxa"/>
              <w:left w:w="108" w:type="dxa"/>
              <w:bottom w:w="0" w:type="dxa"/>
              <w:right w:w="108" w:type="dxa"/>
            </w:tcMar>
            <w:vAlign w:val="bottom"/>
            <w:hideMark/>
          </w:tcPr>
          <w:p w:rsidR="00EB2B37" w:rsidRPr="00EB2B37" w:rsidRDefault="00EB2B37" w:rsidP="00EB2B37">
            <w:pPr>
              <w:rPr>
                <w:rFonts w:ascii="Arial" w:hAnsi="Arial" w:cs="Arial"/>
                <w:b/>
                <w:bCs/>
                <w:u w:val="single"/>
              </w:rPr>
            </w:pPr>
            <w:r w:rsidRPr="00EB2B37">
              <w:rPr>
                <w:rFonts w:ascii="Arial" w:hAnsi="Arial" w:cs="Arial"/>
                <w:b/>
                <w:bCs/>
                <w:sz w:val="22"/>
                <w:szCs w:val="22"/>
                <w:u w:val="single"/>
              </w:rPr>
              <w:t xml:space="preserve">Change Fund Measures C  </w:t>
            </w:r>
          </w:p>
          <w:p w:rsidR="00EB2B37" w:rsidRPr="00EB2B37" w:rsidRDefault="00EB2B37" w:rsidP="00EB2B37">
            <w:pPr>
              <w:rPr>
                <w:rFonts w:ascii="Arial" w:hAnsi="Arial" w:cs="Arial"/>
                <w:b/>
                <w:bCs/>
                <w:u w:val="single"/>
              </w:rPr>
            </w:pPr>
            <w:r w:rsidRPr="00EB2B37">
              <w:rPr>
                <w:rFonts w:ascii="Arial" w:hAnsi="Arial" w:cs="Arial"/>
                <w:b/>
                <w:bCs/>
                <w:sz w:val="22"/>
                <w:szCs w:val="22"/>
                <w:u w:val="single"/>
              </w:rPr>
              <w:t xml:space="preserve">Partnership Resource Use  </w:t>
            </w:r>
          </w:p>
        </w:tc>
        <w:tc>
          <w:tcPr>
            <w:tcW w:w="2065" w:type="dxa"/>
            <w:gridSpan w:val="2"/>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41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657"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9A7F39" w:rsidTr="00EB2B37">
        <w:trPr>
          <w:trHeight w:val="266"/>
        </w:trPr>
        <w:tc>
          <w:tcPr>
            <w:tcW w:w="735" w:type="dxa"/>
            <w:noWrap/>
            <w:tcMar>
              <w:top w:w="0" w:type="dxa"/>
              <w:left w:w="108" w:type="dxa"/>
              <w:bottom w:w="0" w:type="dxa"/>
              <w:right w:w="108" w:type="dxa"/>
            </w:tcMar>
            <w:vAlign w:val="bottom"/>
            <w:hideMark/>
          </w:tcPr>
          <w:p w:rsidR="00EB2B37" w:rsidRPr="009A7F39" w:rsidRDefault="00EB2B37" w:rsidP="00EB2B37">
            <w:pPr>
              <w:rPr>
                <w:rFonts w:ascii="Arial" w:eastAsiaTheme="minorEastAsia" w:hAnsi="Arial" w:cs="Arial"/>
              </w:rPr>
            </w:pPr>
          </w:p>
        </w:tc>
        <w:tc>
          <w:tcPr>
            <w:tcW w:w="3123"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065" w:type="dxa"/>
            <w:gridSpan w:val="2"/>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41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657"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9A7F39" w:rsidTr="00EB2B37">
        <w:trPr>
          <w:trHeight w:val="313"/>
        </w:trPr>
        <w:tc>
          <w:tcPr>
            <w:tcW w:w="8342" w:type="dxa"/>
            <w:gridSpan w:val="5"/>
            <w:noWrap/>
            <w:tcMar>
              <w:top w:w="0" w:type="dxa"/>
              <w:left w:w="108" w:type="dxa"/>
              <w:bottom w:w="0" w:type="dxa"/>
              <w:right w:w="108" w:type="dxa"/>
            </w:tcMar>
            <w:vAlign w:val="bottom"/>
            <w:hideMark/>
          </w:tcPr>
          <w:p w:rsidR="00EB2B37" w:rsidRPr="00EB2B37" w:rsidRDefault="00EB2B37" w:rsidP="00EB2B37">
            <w:pPr>
              <w:rPr>
                <w:rFonts w:ascii="Arial" w:hAnsi="Arial" w:cs="Arial"/>
              </w:rPr>
            </w:pP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657"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9A7F39" w:rsidTr="00EB2B37">
        <w:trPr>
          <w:trHeight w:val="313"/>
        </w:trPr>
        <w:tc>
          <w:tcPr>
            <w:tcW w:w="9981" w:type="dxa"/>
            <w:gridSpan w:val="6"/>
            <w:noWrap/>
            <w:tcMar>
              <w:top w:w="0" w:type="dxa"/>
              <w:left w:w="108" w:type="dxa"/>
              <w:bottom w:w="0" w:type="dxa"/>
              <w:right w:w="108" w:type="dxa"/>
            </w:tcMar>
            <w:vAlign w:val="bottom"/>
            <w:hideMark/>
          </w:tcPr>
          <w:p w:rsidR="00EB2B37" w:rsidRPr="00EB2B37" w:rsidRDefault="00EB2B37" w:rsidP="00EB2B37">
            <w:pPr>
              <w:rPr>
                <w:rFonts w:ascii="Arial" w:hAnsi="Arial" w:cs="Arial"/>
                <w:b/>
                <w:u w:val="single"/>
              </w:rPr>
            </w:pPr>
            <w:r w:rsidRPr="00EB2B37">
              <w:rPr>
                <w:rFonts w:ascii="Arial" w:hAnsi="Arial" w:cs="Arial"/>
                <w:b/>
                <w:bCs/>
                <w:sz w:val="22"/>
                <w:szCs w:val="22"/>
                <w:u w:val="single"/>
              </w:rPr>
              <w:t xml:space="preserve">C1. </w:t>
            </w:r>
            <w:r w:rsidRPr="00EB2B37">
              <w:rPr>
                <w:rFonts w:ascii="Arial" w:hAnsi="Arial" w:cs="Arial"/>
                <w:b/>
                <w:sz w:val="22"/>
                <w:szCs w:val="22"/>
                <w:u w:val="single"/>
              </w:rPr>
              <w:t>Per capita weighted cost of accumulated bed days lost to delayed discharge</w:t>
            </w:r>
          </w:p>
          <w:p w:rsidR="00EB2B37" w:rsidRPr="00EB2B37" w:rsidRDefault="00EB2B37" w:rsidP="00EB2B37">
            <w:pPr>
              <w:rPr>
                <w:rFonts w:ascii="Arial" w:hAnsi="Arial" w:cs="Arial"/>
              </w:rPr>
            </w:pPr>
          </w:p>
        </w:tc>
        <w:tc>
          <w:tcPr>
            <w:tcW w:w="657"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9A7F39" w:rsidTr="00EB2B37">
        <w:trPr>
          <w:trHeight w:val="313"/>
        </w:trPr>
        <w:tc>
          <w:tcPr>
            <w:tcW w:w="735" w:type="dxa"/>
            <w:noWrap/>
            <w:tcMar>
              <w:top w:w="0" w:type="dxa"/>
              <w:left w:w="108" w:type="dxa"/>
              <w:bottom w:w="0" w:type="dxa"/>
              <w:right w:w="108" w:type="dxa"/>
            </w:tcMar>
            <w:vAlign w:val="bottom"/>
            <w:hideMark/>
          </w:tcPr>
          <w:p w:rsidR="00EB2B37" w:rsidRPr="009A7F39" w:rsidRDefault="00EB2B37" w:rsidP="00EB2B37">
            <w:pPr>
              <w:rPr>
                <w:rFonts w:ascii="Arial" w:eastAsiaTheme="minorEastAsia" w:hAnsi="Arial" w:cs="Arial"/>
              </w:rPr>
            </w:pPr>
          </w:p>
        </w:tc>
        <w:tc>
          <w:tcPr>
            <w:tcW w:w="4369" w:type="dxa"/>
            <w:gridSpan w:val="2"/>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r>
              <w:rPr>
                <w:rFonts w:ascii="Arial" w:eastAsiaTheme="minorEastAsia" w:hAnsi="Arial" w:cs="Arial"/>
                <w:sz w:val="22"/>
                <w:szCs w:val="22"/>
              </w:rPr>
              <w:t>tbc– activity in place developing costing</w:t>
            </w:r>
          </w:p>
        </w:tc>
        <w:tc>
          <w:tcPr>
            <w:tcW w:w="81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41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657"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9A7F39" w:rsidTr="00EB2B37">
        <w:trPr>
          <w:trHeight w:val="313"/>
        </w:trPr>
        <w:tc>
          <w:tcPr>
            <w:tcW w:w="5104" w:type="dxa"/>
            <w:gridSpan w:val="3"/>
            <w:noWrap/>
            <w:tcMar>
              <w:top w:w="0" w:type="dxa"/>
              <w:left w:w="108" w:type="dxa"/>
              <w:bottom w:w="0" w:type="dxa"/>
              <w:right w:w="108" w:type="dxa"/>
            </w:tcMar>
            <w:vAlign w:val="bottom"/>
            <w:hideMark/>
          </w:tcPr>
          <w:p w:rsidR="00EB2B37" w:rsidRPr="00EB2B37" w:rsidRDefault="00EB2B37" w:rsidP="00EB2B37">
            <w:pPr>
              <w:rPr>
                <w:rFonts w:ascii="Arial" w:hAnsi="Arial" w:cs="Arial"/>
              </w:rPr>
            </w:pPr>
          </w:p>
        </w:tc>
        <w:tc>
          <w:tcPr>
            <w:tcW w:w="81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41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657"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9A7F39" w:rsidTr="00EB2B37">
        <w:trPr>
          <w:trHeight w:val="313"/>
        </w:trPr>
        <w:tc>
          <w:tcPr>
            <w:tcW w:w="735" w:type="dxa"/>
            <w:noWrap/>
            <w:tcMar>
              <w:top w:w="0" w:type="dxa"/>
              <w:left w:w="108" w:type="dxa"/>
              <w:bottom w:w="0" w:type="dxa"/>
              <w:right w:w="108" w:type="dxa"/>
            </w:tcMar>
            <w:vAlign w:val="bottom"/>
            <w:hideMark/>
          </w:tcPr>
          <w:p w:rsidR="00EB2B37" w:rsidRPr="009A7F39" w:rsidRDefault="00EB2B37" w:rsidP="00EB2B37">
            <w:pPr>
              <w:rPr>
                <w:rFonts w:ascii="Arial" w:eastAsiaTheme="minorEastAsia" w:hAnsi="Arial" w:cs="Arial"/>
              </w:rPr>
            </w:pPr>
          </w:p>
        </w:tc>
        <w:tc>
          <w:tcPr>
            <w:tcW w:w="4369" w:type="dxa"/>
            <w:gridSpan w:val="2"/>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81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41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657"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9A7F39" w:rsidTr="00EB2B37">
        <w:trPr>
          <w:trHeight w:val="328"/>
        </w:trPr>
        <w:tc>
          <w:tcPr>
            <w:tcW w:w="8342" w:type="dxa"/>
            <w:gridSpan w:val="5"/>
            <w:noWrap/>
            <w:tcMar>
              <w:top w:w="0" w:type="dxa"/>
              <w:left w:w="108" w:type="dxa"/>
              <w:bottom w:w="0" w:type="dxa"/>
              <w:right w:w="108" w:type="dxa"/>
            </w:tcMar>
            <w:vAlign w:val="bottom"/>
            <w:hideMark/>
          </w:tcPr>
          <w:p w:rsidR="00EB2B37" w:rsidRPr="00EB2B37" w:rsidRDefault="00EB2B37" w:rsidP="00EB2B37">
            <w:pPr>
              <w:rPr>
                <w:rFonts w:ascii="Arial" w:hAnsi="Arial" w:cs="Arial"/>
                <w:b/>
                <w:bCs/>
                <w:u w:val="single"/>
              </w:rPr>
            </w:pPr>
            <w:r w:rsidRPr="00EB2B37">
              <w:rPr>
                <w:rFonts w:ascii="Arial" w:hAnsi="Arial" w:cs="Arial"/>
                <w:b/>
                <w:bCs/>
                <w:sz w:val="22"/>
                <w:szCs w:val="22"/>
                <w:u w:val="single"/>
              </w:rPr>
              <w:t>C2. Cost of emergency inpatient bed days for people over 75 per 1000 population</w:t>
            </w: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657"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EB2B37" w:rsidTr="00EB2B37">
        <w:trPr>
          <w:gridAfter w:val="1"/>
          <w:wAfter w:w="657" w:type="dxa"/>
          <w:trHeight w:val="313"/>
        </w:trPr>
        <w:tc>
          <w:tcPr>
            <w:tcW w:w="735" w:type="dxa"/>
            <w:noWrap/>
            <w:tcMar>
              <w:top w:w="0" w:type="dxa"/>
              <w:left w:w="108" w:type="dxa"/>
              <w:bottom w:w="0" w:type="dxa"/>
              <w:right w:w="108" w:type="dxa"/>
            </w:tcMar>
            <w:vAlign w:val="bottom"/>
            <w:hideMark/>
          </w:tcPr>
          <w:p w:rsidR="00EB2B37" w:rsidRPr="009A7F39" w:rsidRDefault="00EB2B37" w:rsidP="00EB2B37">
            <w:pPr>
              <w:rPr>
                <w:rFonts w:ascii="Arial" w:eastAsiaTheme="minorEastAsia" w:hAnsi="Arial" w:cs="Arial"/>
              </w:rPr>
            </w:pPr>
          </w:p>
        </w:tc>
        <w:tc>
          <w:tcPr>
            <w:tcW w:w="3123"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065" w:type="dxa"/>
            <w:gridSpan w:val="2"/>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p>
        </w:tc>
        <w:tc>
          <w:tcPr>
            <w:tcW w:w="2419"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hAnsi="Arial" w:cs="Arial"/>
              </w:rPr>
            </w:pPr>
          </w:p>
        </w:tc>
      </w:tr>
      <w:tr w:rsidR="00EB2B37" w:rsidRPr="009A7F39" w:rsidTr="00EB2B37">
        <w:trPr>
          <w:trHeight w:val="313"/>
        </w:trPr>
        <w:tc>
          <w:tcPr>
            <w:tcW w:w="735" w:type="dxa"/>
            <w:noWrap/>
            <w:tcMar>
              <w:top w:w="0" w:type="dxa"/>
              <w:left w:w="108" w:type="dxa"/>
              <w:bottom w:w="0" w:type="dxa"/>
              <w:right w:w="108" w:type="dxa"/>
            </w:tcMar>
            <w:vAlign w:val="bottom"/>
            <w:hideMark/>
          </w:tcPr>
          <w:p w:rsidR="00EB2B37" w:rsidRPr="009A7F39" w:rsidRDefault="00EB2B37" w:rsidP="00EB2B37">
            <w:pPr>
              <w:rPr>
                <w:rFonts w:ascii="Arial" w:eastAsiaTheme="minorEastAsia" w:hAnsi="Arial" w:cs="Arial"/>
              </w:rPr>
            </w:pPr>
          </w:p>
        </w:tc>
        <w:tc>
          <w:tcPr>
            <w:tcW w:w="3123"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Total Cost</w:t>
            </w:r>
          </w:p>
        </w:tc>
        <w:tc>
          <w:tcPr>
            <w:tcW w:w="2065" w:type="dxa"/>
            <w:gridSpan w:val="2"/>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Per capita</w:t>
            </w:r>
          </w:p>
        </w:tc>
        <w:tc>
          <w:tcPr>
            <w:tcW w:w="2419"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 xml:space="preserve">Per 1000 </w:t>
            </w:r>
          </w:p>
          <w:p w:rsidR="00EB2B37" w:rsidRPr="00EB2B37" w:rsidRDefault="00EB2B37" w:rsidP="00EB2B37">
            <w:pPr>
              <w:jc w:val="right"/>
              <w:rPr>
                <w:rFonts w:ascii="Arial" w:hAnsi="Arial" w:cs="Arial"/>
              </w:rPr>
            </w:pPr>
            <w:r w:rsidRPr="00EB2B37">
              <w:rPr>
                <w:rFonts w:ascii="Arial" w:hAnsi="Arial" w:cs="Arial"/>
                <w:sz w:val="22"/>
                <w:szCs w:val="22"/>
              </w:rPr>
              <w:t>population</w:t>
            </w: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657"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9A7F39" w:rsidTr="00EB2B37">
        <w:trPr>
          <w:trHeight w:val="313"/>
        </w:trPr>
        <w:tc>
          <w:tcPr>
            <w:tcW w:w="735" w:type="dxa"/>
            <w:noWrap/>
            <w:tcMar>
              <w:top w:w="0" w:type="dxa"/>
              <w:left w:w="108" w:type="dxa"/>
              <w:bottom w:w="0" w:type="dxa"/>
              <w:right w:w="108" w:type="dxa"/>
            </w:tcMar>
            <w:vAlign w:val="bottom"/>
            <w:hideMark/>
          </w:tcPr>
          <w:p w:rsidR="00EB2B37" w:rsidRPr="009A7F39" w:rsidRDefault="00EB2B37" w:rsidP="00EB2B37">
            <w:pPr>
              <w:rPr>
                <w:rFonts w:ascii="Arial" w:eastAsiaTheme="minorEastAsia" w:hAnsi="Arial" w:cs="Arial"/>
              </w:rPr>
            </w:pPr>
          </w:p>
        </w:tc>
        <w:tc>
          <w:tcPr>
            <w:tcW w:w="3123"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£8,129,948</w:t>
            </w:r>
          </w:p>
        </w:tc>
        <w:tc>
          <w:tcPr>
            <w:tcW w:w="2065" w:type="dxa"/>
            <w:gridSpan w:val="2"/>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£2,989</w:t>
            </w:r>
          </w:p>
        </w:tc>
        <w:tc>
          <w:tcPr>
            <w:tcW w:w="2419"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£2,988,951</w:t>
            </w: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657"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EB2B37" w:rsidTr="00EB2B37">
        <w:trPr>
          <w:gridAfter w:val="1"/>
          <w:wAfter w:w="657" w:type="dxa"/>
          <w:trHeight w:val="328"/>
        </w:trPr>
        <w:tc>
          <w:tcPr>
            <w:tcW w:w="9981" w:type="dxa"/>
            <w:gridSpan w:val="6"/>
            <w:noWrap/>
            <w:tcMar>
              <w:top w:w="0" w:type="dxa"/>
              <w:left w:w="108" w:type="dxa"/>
              <w:bottom w:w="0" w:type="dxa"/>
              <w:right w:w="108" w:type="dxa"/>
            </w:tcMar>
            <w:vAlign w:val="bottom"/>
            <w:hideMark/>
          </w:tcPr>
          <w:p w:rsidR="00EB2B37" w:rsidRPr="00EB2B37" w:rsidRDefault="00EB2B37" w:rsidP="00EB2B37">
            <w:pPr>
              <w:rPr>
                <w:rFonts w:ascii="Arial" w:hAnsi="Arial" w:cs="Arial"/>
                <w:b/>
                <w:bCs/>
                <w:u w:val="single"/>
              </w:rPr>
            </w:pPr>
            <w:r w:rsidRPr="00EB2B37">
              <w:rPr>
                <w:rFonts w:ascii="Arial" w:hAnsi="Arial" w:cs="Arial"/>
                <w:b/>
                <w:bCs/>
                <w:sz w:val="22"/>
                <w:szCs w:val="22"/>
                <w:u w:val="single"/>
              </w:rPr>
              <w:t>C3. A measure of the balance of care e.g. split between spend on institutional and community based care for over 65s</w:t>
            </w:r>
            <w:r>
              <w:rPr>
                <w:rFonts w:ascii="Arial" w:hAnsi="Arial" w:cs="Arial"/>
                <w:b/>
                <w:bCs/>
                <w:sz w:val="22"/>
                <w:szCs w:val="22"/>
                <w:u w:val="single"/>
              </w:rPr>
              <w:t xml:space="preserve">  (based on IRF 2010/11)</w:t>
            </w:r>
          </w:p>
        </w:tc>
      </w:tr>
      <w:tr w:rsidR="00EB2B37" w:rsidRPr="00EB2B37" w:rsidTr="00EB2B37">
        <w:trPr>
          <w:gridAfter w:val="1"/>
          <w:wAfter w:w="657" w:type="dxa"/>
          <w:trHeight w:val="313"/>
        </w:trPr>
        <w:tc>
          <w:tcPr>
            <w:tcW w:w="735" w:type="dxa"/>
            <w:noWrap/>
            <w:tcMar>
              <w:top w:w="0" w:type="dxa"/>
              <w:left w:w="108" w:type="dxa"/>
              <w:bottom w:w="0" w:type="dxa"/>
              <w:right w:w="108" w:type="dxa"/>
            </w:tcMar>
            <w:vAlign w:val="bottom"/>
            <w:hideMark/>
          </w:tcPr>
          <w:p w:rsidR="00EB2B37" w:rsidRPr="009A7F39" w:rsidRDefault="00EB2B37" w:rsidP="00EB2B37">
            <w:pPr>
              <w:rPr>
                <w:rFonts w:ascii="Arial" w:eastAsiaTheme="minorEastAsia" w:hAnsi="Arial" w:cs="Arial"/>
              </w:rPr>
            </w:pPr>
          </w:p>
        </w:tc>
        <w:tc>
          <w:tcPr>
            <w:tcW w:w="3123"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065" w:type="dxa"/>
            <w:gridSpan w:val="2"/>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41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EB2B37" w:rsidTr="00EB2B37">
        <w:trPr>
          <w:gridAfter w:val="1"/>
          <w:wAfter w:w="657" w:type="dxa"/>
          <w:trHeight w:val="313"/>
        </w:trPr>
        <w:tc>
          <w:tcPr>
            <w:tcW w:w="735" w:type="dxa"/>
            <w:noWrap/>
            <w:tcMar>
              <w:top w:w="0" w:type="dxa"/>
              <w:left w:w="108" w:type="dxa"/>
              <w:bottom w:w="0" w:type="dxa"/>
              <w:right w:w="108" w:type="dxa"/>
            </w:tcMar>
            <w:vAlign w:val="bottom"/>
            <w:hideMark/>
          </w:tcPr>
          <w:p w:rsidR="00EB2B37" w:rsidRPr="009A7F39" w:rsidRDefault="00EB2B37" w:rsidP="00EB2B37">
            <w:pPr>
              <w:rPr>
                <w:rFonts w:ascii="Arial" w:eastAsiaTheme="minorEastAsia" w:hAnsi="Arial" w:cs="Arial"/>
              </w:rPr>
            </w:pPr>
          </w:p>
        </w:tc>
        <w:tc>
          <w:tcPr>
            <w:tcW w:w="3123"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065" w:type="dxa"/>
            <w:gridSpan w:val="2"/>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241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c>
          <w:tcPr>
            <w:tcW w:w="1639" w:type="dxa"/>
            <w:noWrap/>
            <w:tcMar>
              <w:top w:w="0" w:type="dxa"/>
              <w:left w:w="108" w:type="dxa"/>
              <w:bottom w:w="0" w:type="dxa"/>
              <w:right w:w="108" w:type="dxa"/>
            </w:tcMar>
            <w:vAlign w:val="bottom"/>
            <w:hideMark/>
          </w:tcPr>
          <w:p w:rsidR="00EB2B37" w:rsidRPr="00EB2B37" w:rsidRDefault="00EB2B37" w:rsidP="00EB2B37">
            <w:pPr>
              <w:rPr>
                <w:rFonts w:ascii="Arial" w:eastAsiaTheme="minorEastAsia" w:hAnsi="Arial" w:cs="Arial"/>
              </w:rPr>
            </w:pPr>
          </w:p>
        </w:tc>
      </w:tr>
      <w:tr w:rsidR="00EB2B37" w:rsidRPr="009A7F39" w:rsidTr="00EB2B37">
        <w:trPr>
          <w:trHeight w:val="313"/>
        </w:trPr>
        <w:tc>
          <w:tcPr>
            <w:tcW w:w="735" w:type="dxa"/>
            <w:noWrap/>
            <w:tcMar>
              <w:top w:w="0" w:type="dxa"/>
              <w:left w:w="108" w:type="dxa"/>
              <w:bottom w:w="0" w:type="dxa"/>
              <w:right w:w="108" w:type="dxa"/>
            </w:tcMar>
            <w:vAlign w:val="bottom"/>
            <w:hideMark/>
          </w:tcPr>
          <w:p w:rsidR="00EB2B37" w:rsidRPr="009A7F39" w:rsidRDefault="00EB2B37" w:rsidP="00EB2B37">
            <w:pPr>
              <w:rPr>
                <w:rFonts w:ascii="Arial" w:eastAsiaTheme="minorEastAsia" w:hAnsi="Arial" w:cs="Arial"/>
              </w:rPr>
            </w:pPr>
          </w:p>
        </w:tc>
        <w:tc>
          <w:tcPr>
            <w:tcW w:w="3123"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 xml:space="preserve">Institutional </w:t>
            </w:r>
          </w:p>
        </w:tc>
        <w:tc>
          <w:tcPr>
            <w:tcW w:w="2065" w:type="dxa"/>
            <w:gridSpan w:val="2"/>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Community Care</w:t>
            </w:r>
          </w:p>
        </w:tc>
        <w:tc>
          <w:tcPr>
            <w:tcW w:w="2419"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Total</w:t>
            </w:r>
          </w:p>
        </w:tc>
        <w:tc>
          <w:tcPr>
            <w:tcW w:w="1639"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 xml:space="preserve">Ratio balance </w:t>
            </w:r>
          </w:p>
          <w:p w:rsidR="00EB2B37" w:rsidRPr="00EB2B37" w:rsidRDefault="00EB2B37" w:rsidP="00EB2B37">
            <w:pPr>
              <w:jc w:val="right"/>
              <w:rPr>
                <w:rFonts w:ascii="Arial" w:hAnsi="Arial" w:cs="Arial"/>
              </w:rPr>
            </w:pPr>
            <w:r w:rsidRPr="00EB2B37">
              <w:rPr>
                <w:rFonts w:ascii="Arial" w:hAnsi="Arial" w:cs="Arial"/>
                <w:sz w:val="22"/>
                <w:szCs w:val="22"/>
              </w:rPr>
              <w:t>of care</w:t>
            </w:r>
          </w:p>
        </w:tc>
        <w:tc>
          <w:tcPr>
            <w:tcW w:w="657" w:type="dxa"/>
            <w:noWrap/>
            <w:tcMar>
              <w:top w:w="0" w:type="dxa"/>
              <w:left w:w="108" w:type="dxa"/>
              <w:bottom w:w="0" w:type="dxa"/>
              <w:right w:w="108" w:type="dxa"/>
            </w:tcMar>
            <w:vAlign w:val="bottom"/>
            <w:hideMark/>
          </w:tcPr>
          <w:p w:rsidR="00EB2B37" w:rsidRPr="00EB2B37" w:rsidRDefault="00EB2B37" w:rsidP="00EB2B37">
            <w:pPr>
              <w:jc w:val="right"/>
              <w:rPr>
                <w:rFonts w:ascii="Arial" w:eastAsiaTheme="minorEastAsia" w:hAnsi="Arial" w:cs="Arial"/>
              </w:rPr>
            </w:pPr>
          </w:p>
        </w:tc>
      </w:tr>
      <w:tr w:rsidR="00EB2B37" w:rsidRPr="009A7F39" w:rsidTr="00EB2B37">
        <w:trPr>
          <w:trHeight w:val="313"/>
        </w:trPr>
        <w:tc>
          <w:tcPr>
            <w:tcW w:w="735" w:type="dxa"/>
            <w:noWrap/>
            <w:tcMar>
              <w:top w:w="0" w:type="dxa"/>
              <w:left w:w="108" w:type="dxa"/>
              <w:bottom w:w="0" w:type="dxa"/>
              <w:right w:w="108" w:type="dxa"/>
            </w:tcMar>
            <w:vAlign w:val="bottom"/>
            <w:hideMark/>
          </w:tcPr>
          <w:p w:rsidR="00EB2B37" w:rsidRPr="009A7F39" w:rsidRDefault="00EB2B37" w:rsidP="00EB2B37">
            <w:pPr>
              <w:rPr>
                <w:rFonts w:ascii="Arial" w:eastAsiaTheme="minorEastAsia" w:hAnsi="Arial" w:cs="Arial"/>
              </w:rPr>
            </w:pPr>
          </w:p>
        </w:tc>
        <w:tc>
          <w:tcPr>
            <w:tcW w:w="3123"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£27,181,362</w:t>
            </w:r>
          </w:p>
        </w:tc>
        <w:tc>
          <w:tcPr>
            <w:tcW w:w="2065" w:type="dxa"/>
            <w:gridSpan w:val="2"/>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£16,471,694</w:t>
            </w:r>
          </w:p>
        </w:tc>
        <w:tc>
          <w:tcPr>
            <w:tcW w:w="2419"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£43,653,056</w:t>
            </w:r>
          </w:p>
        </w:tc>
        <w:tc>
          <w:tcPr>
            <w:tcW w:w="1639"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62%</w:t>
            </w:r>
          </w:p>
        </w:tc>
        <w:tc>
          <w:tcPr>
            <w:tcW w:w="657" w:type="dxa"/>
            <w:noWrap/>
            <w:tcMar>
              <w:top w:w="0" w:type="dxa"/>
              <w:left w:w="108" w:type="dxa"/>
              <w:bottom w:w="0" w:type="dxa"/>
              <w:right w:w="108" w:type="dxa"/>
            </w:tcMar>
            <w:vAlign w:val="bottom"/>
            <w:hideMark/>
          </w:tcPr>
          <w:p w:rsidR="00EB2B37" w:rsidRPr="00EB2B37" w:rsidRDefault="00EB2B37" w:rsidP="00EB2B37">
            <w:pPr>
              <w:jc w:val="right"/>
              <w:rPr>
                <w:rFonts w:ascii="Arial" w:hAnsi="Arial" w:cs="Arial"/>
              </w:rPr>
            </w:pPr>
            <w:r w:rsidRPr="00EB2B37">
              <w:rPr>
                <w:rFonts w:ascii="Arial" w:hAnsi="Arial" w:cs="Arial"/>
                <w:sz w:val="22"/>
                <w:szCs w:val="22"/>
              </w:rPr>
              <w:t>38%</w:t>
            </w:r>
          </w:p>
        </w:tc>
      </w:tr>
    </w:tbl>
    <w:p w:rsidR="00D80EC6" w:rsidRDefault="00D80EC6" w:rsidP="00D416EC">
      <w:pPr>
        <w:jc w:val="both"/>
        <w:rPr>
          <w:rFonts w:ascii="Arial" w:hAnsi="Arial" w:cs="Arial"/>
          <w:bCs/>
          <w:sz w:val="22"/>
          <w:szCs w:val="22"/>
        </w:rPr>
      </w:pPr>
    </w:p>
    <w:p w:rsidR="00EB2B37" w:rsidRPr="00D80EC6" w:rsidRDefault="00D80EC6" w:rsidP="00D416EC">
      <w:pPr>
        <w:jc w:val="both"/>
        <w:rPr>
          <w:rFonts w:ascii="Arial" w:hAnsi="Arial" w:cs="Arial"/>
          <w:bCs/>
          <w:sz w:val="22"/>
          <w:szCs w:val="22"/>
        </w:rPr>
      </w:pPr>
      <w:r w:rsidRPr="00D80EC6">
        <w:rPr>
          <w:rFonts w:ascii="Arial" w:hAnsi="Arial" w:cs="Arial"/>
          <w:bCs/>
          <w:sz w:val="22"/>
          <w:szCs w:val="22"/>
        </w:rPr>
        <w:t xml:space="preserve">The above breakdown on C3 is based on estimated percentage of use, using actual client based data our total resource envelope is £46,432,763 further work to identify being undertaken to confirm </w:t>
      </w:r>
      <w:r>
        <w:rPr>
          <w:rFonts w:ascii="Arial" w:hAnsi="Arial" w:cs="Arial"/>
          <w:bCs/>
          <w:sz w:val="22"/>
          <w:szCs w:val="22"/>
        </w:rPr>
        <w:t xml:space="preserve">the </w:t>
      </w:r>
      <w:r w:rsidRPr="00D80EC6">
        <w:rPr>
          <w:rFonts w:ascii="Arial" w:hAnsi="Arial" w:cs="Arial"/>
          <w:bCs/>
          <w:sz w:val="22"/>
          <w:szCs w:val="22"/>
        </w:rPr>
        <w:t>split</w:t>
      </w:r>
      <w:r>
        <w:rPr>
          <w:rFonts w:ascii="Arial" w:hAnsi="Arial" w:cs="Arial"/>
          <w:bCs/>
          <w:sz w:val="22"/>
          <w:szCs w:val="22"/>
        </w:rPr>
        <w:t xml:space="preserve"> between institutional and community care</w:t>
      </w:r>
      <w:r w:rsidRPr="00D80EC6">
        <w:rPr>
          <w:rFonts w:ascii="Arial" w:hAnsi="Arial" w:cs="Arial"/>
          <w:bCs/>
          <w:sz w:val="22"/>
          <w:szCs w:val="22"/>
        </w:rPr>
        <w:t>.</w:t>
      </w:r>
    </w:p>
    <w:p w:rsidR="00D80EC6" w:rsidRPr="00D80EC6" w:rsidRDefault="00D80EC6" w:rsidP="00D416EC">
      <w:pPr>
        <w:jc w:val="both"/>
        <w:rPr>
          <w:rFonts w:ascii="Arial" w:hAnsi="Arial" w:cs="Arial"/>
          <w:sz w:val="22"/>
          <w:szCs w:val="22"/>
        </w:rPr>
      </w:pPr>
    </w:p>
    <w:p w:rsidR="00DE4372" w:rsidRPr="004A79D2" w:rsidRDefault="00DE4372" w:rsidP="00D416EC">
      <w:pPr>
        <w:pStyle w:val="Default"/>
        <w:jc w:val="both"/>
        <w:rPr>
          <w:sz w:val="22"/>
          <w:szCs w:val="22"/>
        </w:rPr>
      </w:pPr>
      <w:r w:rsidRPr="004A79D2">
        <w:rPr>
          <w:sz w:val="22"/>
          <w:szCs w:val="22"/>
        </w:rPr>
        <w:t xml:space="preserve">As the work on developing outcomes progresses the partnership will review the potential financial impact of and the inter-relationship between core outcomes. </w:t>
      </w:r>
    </w:p>
    <w:p w:rsidR="00DE4372" w:rsidRPr="004A79D2" w:rsidRDefault="0042255E" w:rsidP="00D416EC">
      <w:pPr>
        <w:pStyle w:val="Default"/>
        <w:jc w:val="both"/>
        <w:rPr>
          <w:sz w:val="22"/>
          <w:szCs w:val="22"/>
        </w:rPr>
      </w:pPr>
      <w:r w:rsidRPr="004A79D2">
        <w:rPr>
          <w:sz w:val="22"/>
          <w:szCs w:val="22"/>
        </w:rPr>
        <w:t>The change fund plan for 2013/14</w:t>
      </w:r>
      <w:r w:rsidR="00DE4372" w:rsidRPr="004A79D2">
        <w:rPr>
          <w:sz w:val="22"/>
          <w:szCs w:val="22"/>
        </w:rPr>
        <w:t xml:space="preserve"> draw</w:t>
      </w:r>
      <w:r w:rsidRPr="004A79D2">
        <w:rPr>
          <w:sz w:val="22"/>
          <w:szCs w:val="22"/>
        </w:rPr>
        <w:t>s</w:t>
      </w:r>
      <w:r w:rsidR="00DE4372" w:rsidRPr="004A79D2">
        <w:rPr>
          <w:sz w:val="22"/>
          <w:szCs w:val="22"/>
        </w:rPr>
        <w:t xml:space="preserve"> on the work of the Integrated Resource Framework (IRF) </w:t>
      </w:r>
    </w:p>
    <w:p w:rsidR="00DE4372" w:rsidRPr="004A79D2" w:rsidRDefault="00DE4372" w:rsidP="00D416EC">
      <w:pPr>
        <w:pStyle w:val="Default"/>
        <w:jc w:val="both"/>
        <w:rPr>
          <w:sz w:val="22"/>
          <w:szCs w:val="22"/>
        </w:rPr>
      </w:pPr>
      <w:r w:rsidRPr="004A79D2">
        <w:rPr>
          <w:sz w:val="22"/>
          <w:szCs w:val="22"/>
        </w:rPr>
        <w:t xml:space="preserve">The central premise of this work is that by integrating resources consumed by a population within a geographical locality there are opportunities to reconfigure and redesign models of service delivery in a more effective way. </w:t>
      </w:r>
    </w:p>
    <w:p w:rsidR="00DE4372" w:rsidRPr="004A79D2" w:rsidRDefault="00DE4372" w:rsidP="00D416EC">
      <w:pPr>
        <w:pStyle w:val="Default"/>
        <w:jc w:val="both"/>
        <w:rPr>
          <w:sz w:val="22"/>
          <w:szCs w:val="22"/>
        </w:rPr>
      </w:pPr>
      <w:r w:rsidRPr="004A79D2">
        <w:rPr>
          <w:sz w:val="22"/>
          <w:szCs w:val="22"/>
        </w:rPr>
        <w:t>The IRF mapping work is a key enabler in the delivery of the partnership’s shift towards Joint Commissioning and Integrated budgets</w:t>
      </w:r>
    </w:p>
    <w:p w:rsidR="00DE4372" w:rsidRPr="004A79D2" w:rsidRDefault="00DE4372" w:rsidP="00D416EC">
      <w:pPr>
        <w:pStyle w:val="Default"/>
        <w:jc w:val="both"/>
        <w:rPr>
          <w:sz w:val="22"/>
          <w:szCs w:val="22"/>
        </w:rPr>
      </w:pPr>
    </w:p>
    <w:p w:rsidR="00DE4372" w:rsidRPr="004A79D2" w:rsidRDefault="00DE4372" w:rsidP="00D416EC">
      <w:pPr>
        <w:pStyle w:val="Default"/>
        <w:jc w:val="both"/>
        <w:rPr>
          <w:sz w:val="22"/>
          <w:szCs w:val="22"/>
        </w:rPr>
      </w:pPr>
      <w:r w:rsidRPr="004A79D2">
        <w:rPr>
          <w:sz w:val="22"/>
          <w:szCs w:val="22"/>
        </w:rPr>
        <w:t>The IRF work support</w:t>
      </w:r>
      <w:r w:rsidR="0042255E" w:rsidRPr="004A79D2">
        <w:rPr>
          <w:sz w:val="22"/>
          <w:szCs w:val="22"/>
        </w:rPr>
        <w:t>s</w:t>
      </w:r>
      <w:r w:rsidRPr="004A79D2">
        <w:rPr>
          <w:sz w:val="22"/>
          <w:szCs w:val="22"/>
        </w:rPr>
        <w:t xml:space="preserve"> the implementation of the Change fund and the Health and Social Care integration </w:t>
      </w:r>
    </w:p>
    <w:p w:rsidR="003E0BBB" w:rsidRPr="004A79D2" w:rsidRDefault="003E0BBB" w:rsidP="00D416EC">
      <w:pPr>
        <w:jc w:val="both"/>
        <w:rPr>
          <w:rFonts w:ascii="Arial" w:hAnsi="Arial" w:cs="Arial"/>
          <w:b/>
          <w:sz w:val="22"/>
          <w:szCs w:val="22"/>
        </w:rPr>
      </w:pPr>
    </w:p>
    <w:p w:rsidR="00B57D58" w:rsidRPr="004A79D2" w:rsidRDefault="00B57D58" w:rsidP="00D416EC">
      <w:pPr>
        <w:pStyle w:val="Default"/>
        <w:jc w:val="both"/>
        <w:rPr>
          <w:sz w:val="22"/>
          <w:szCs w:val="22"/>
        </w:rPr>
      </w:pPr>
      <w:r w:rsidRPr="004A79D2">
        <w:rPr>
          <w:sz w:val="22"/>
          <w:szCs w:val="22"/>
        </w:rPr>
        <w:t xml:space="preserve">We also plan to combine planning/data and analysis expertise to allow a more integrated approach to data analysis and information which is currently being gathered across the change fund workstreams. This approach will allow the partnership to gather more robust data to support key activity which will evidence the contribution of the to the ten national community care outcomes </w:t>
      </w:r>
    </w:p>
    <w:p w:rsidR="00DD17A6" w:rsidRPr="004A79D2" w:rsidRDefault="00DD17A6" w:rsidP="00D416EC">
      <w:pPr>
        <w:jc w:val="both"/>
        <w:rPr>
          <w:rFonts w:ascii="Arial" w:hAnsi="Arial" w:cs="Arial"/>
          <w:sz w:val="22"/>
          <w:szCs w:val="22"/>
        </w:rPr>
      </w:pPr>
    </w:p>
    <w:p w:rsidR="0042255E" w:rsidRPr="004A79D2" w:rsidRDefault="0042255E" w:rsidP="00D416EC">
      <w:pPr>
        <w:jc w:val="both"/>
        <w:rPr>
          <w:rFonts w:ascii="Arial" w:hAnsi="Arial" w:cs="Arial"/>
          <w:sz w:val="22"/>
          <w:szCs w:val="22"/>
        </w:rPr>
      </w:pPr>
    </w:p>
    <w:p w:rsidR="00DD17A6" w:rsidRPr="004A79D2" w:rsidRDefault="00286A8A" w:rsidP="00D416EC">
      <w:pPr>
        <w:jc w:val="both"/>
        <w:rPr>
          <w:rFonts w:ascii="Arial" w:hAnsi="Arial" w:cs="Arial"/>
          <w:b/>
          <w:sz w:val="22"/>
          <w:szCs w:val="22"/>
        </w:rPr>
      </w:pPr>
      <w:r w:rsidRPr="004A79D2">
        <w:rPr>
          <w:rFonts w:ascii="Arial" w:hAnsi="Arial" w:cs="Arial"/>
          <w:b/>
          <w:sz w:val="22"/>
          <w:szCs w:val="22"/>
        </w:rPr>
        <w:t>Successes and lessons learned</w:t>
      </w:r>
    </w:p>
    <w:p w:rsidR="00E77E27" w:rsidRPr="004A79D2" w:rsidRDefault="00E77E27" w:rsidP="00D416EC">
      <w:pPr>
        <w:jc w:val="both"/>
        <w:rPr>
          <w:rFonts w:ascii="Arial" w:hAnsi="Arial" w:cs="Arial"/>
          <w:sz w:val="22"/>
          <w:szCs w:val="22"/>
        </w:rPr>
      </w:pPr>
    </w:p>
    <w:p w:rsidR="00E77E27" w:rsidRPr="004A79D2" w:rsidRDefault="00E77E27" w:rsidP="00D416EC">
      <w:pPr>
        <w:pStyle w:val="Default"/>
        <w:jc w:val="both"/>
        <w:rPr>
          <w:sz w:val="22"/>
          <w:szCs w:val="22"/>
        </w:rPr>
      </w:pPr>
      <w:r w:rsidRPr="004A79D2">
        <w:rPr>
          <w:sz w:val="22"/>
          <w:szCs w:val="22"/>
        </w:rPr>
        <w:t xml:space="preserve">The partnership has progressed a range of projects and initiatives during the course of 2011/12 that have resulted in more effective and efficient service delivery. In addition there are a number of tests in progress: </w:t>
      </w:r>
    </w:p>
    <w:p w:rsidR="00E77E27" w:rsidRPr="004A79D2" w:rsidRDefault="00E77E27" w:rsidP="00D416EC">
      <w:pPr>
        <w:pStyle w:val="Default"/>
        <w:jc w:val="both"/>
        <w:rPr>
          <w:color w:val="auto"/>
          <w:sz w:val="22"/>
          <w:szCs w:val="22"/>
        </w:rPr>
      </w:pPr>
    </w:p>
    <w:p w:rsidR="00E77E27" w:rsidRPr="004A79D2" w:rsidRDefault="00E77E27" w:rsidP="001E01F0">
      <w:pPr>
        <w:pStyle w:val="Default"/>
        <w:numPr>
          <w:ilvl w:val="0"/>
          <w:numId w:val="14"/>
        </w:numPr>
        <w:ind w:hanging="294"/>
        <w:jc w:val="both"/>
        <w:rPr>
          <w:sz w:val="22"/>
          <w:szCs w:val="22"/>
        </w:rPr>
      </w:pPr>
      <w:r w:rsidRPr="004A79D2">
        <w:rPr>
          <w:sz w:val="22"/>
          <w:szCs w:val="22"/>
        </w:rPr>
        <w:t xml:space="preserve">The further integration of case/care management across partnership areas. This will be accelerated in 2012 </w:t>
      </w:r>
    </w:p>
    <w:p w:rsidR="00E77E27" w:rsidRPr="004A79D2" w:rsidRDefault="00FA4B38" w:rsidP="001E01F0">
      <w:pPr>
        <w:pStyle w:val="Default"/>
        <w:numPr>
          <w:ilvl w:val="0"/>
          <w:numId w:val="14"/>
        </w:numPr>
        <w:ind w:hanging="294"/>
        <w:jc w:val="both"/>
        <w:rPr>
          <w:sz w:val="22"/>
          <w:szCs w:val="22"/>
        </w:rPr>
      </w:pPr>
      <w:r w:rsidRPr="004A79D2">
        <w:rPr>
          <w:sz w:val="22"/>
          <w:szCs w:val="22"/>
        </w:rPr>
        <w:t>Chronic pain. g</w:t>
      </w:r>
      <w:r w:rsidR="00E77E27" w:rsidRPr="004A79D2">
        <w:rPr>
          <w:sz w:val="22"/>
          <w:szCs w:val="22"/>
        </w:rPr>
        <w:t xml:space="preserve">roup </w:t>
      </w:r>
      <w:r w:rsidRPr="004A79D2">
        <w:rPr>
          <w:sz w:val="22"/>
          <w:szCs w:val="22"/>
        </w:rPr>
        <w:t>work courses have</w:t>
      </w:r>
      <w:r w:rsidR="00E77E27" w:rsidRPr="004A79D2">
        <w:rPr>
          <w:sz w:val="22"/>
          <w:szCs w:val="22"/>
        </w:rPr>
        <w:t xml:space="preserve"> been commissioned </w:t>
      </w:r>
    </w:p>
    <w:p w:rsidR="00E77E27" w:rsidRPr="004A79D2" w:rsidRDefault="00E77E27" w:rsidP="001E01F0">
      <w:pPr>
        <w:pStyle w:val="Default"/>
        <w:numPr>
          <w:ilvl w:val="0"/>
          <w:numId w:val="14"/>
        </w:numPr>
        <w:ind w:hanging="294"/>
        <w:jc w:val="both"/>
        <w:rPr>
          <w:sz w:val="22"/>
          <w:szCs w:val="22"/>
        </w:rPr>
      </w:pPr>
      <w:r w:rsidRPr="004A79D2">
        <w:rPr>
          <w:sz w:val="22"/>
          <w:szCs w:val="22"/>
        </w:rPr>
        <w:t xml:space="preserve">Partnership pathway work aimed at reducing admissions to hospital and care home settings and improving patient flow following hospitalisation </w:t>
      </w:r>
    </w:p>
    <w:p w:rsidR="00E77E27" w:rsidRPr="004A79D2" w:rsidRDefault="00E77E27" w:rsidP="001E01F0">
      <w:pPr>
        <w:pStyle w:val="Default"/>
        <w:numPr>
          <w:ilvl w:val="0"/>
          <w:numId w:val="14"/>
        </w:numPr>
        <w:ind w:hanging="294"/>
        <w:jc w:val="both"/>
        <w:rPr>
          <w:sz w:val="22"/>
          <w:szCs w:val="22"/>
        </w:rPr>
      </w:pPr>
      <w:r w:rsidRPr="004A79D2">
        <w:rPr>
          <w:sz w:val="22"/>
          <w:szCs w:val="22"/>
        </w:rPr>
        <w:t xml:space="preserve">Implementation of a new falls pathway. </w:t>
      </w:r>
    </w:p>
    <w:p w:rsidR="00E77E27" w:rsidRPr="004A79D2" w:rsidRDefault="00E77E27" w:rsidP="001E01F0">
      <w:pPr>
        <w:pStyle w:val="Default"/>
        <w:numPr>
          <w:ilvl w:val="0"/>
          <w:numId w:val="14"/>
        </w:numPr>
        <w:ind w:hanging="294"/>
        <w:jc w:val="both"/>
        <w:rPr>
          <w:color w:val="auto"/>
          <w:sz w:val="22"/>
          <w:szCs w:val="22"/>
        </w:rPr>
      </w:pPr>
      <w:r w:rsidRPr="004A79D2">
        <w:rPr>
          <w:sz w:val="22"/>
          <w:szCs w:val="22"/>
        </w:rPr>
        <w:t>Successf</w:t>
      </w:r>
      <w:r w:rsidR="0042255E" w:rsidRPr="004A79D2">
        <w:rPr>
          <w:sz w:val="22"/>
          <w:szCs w:val="22"/>
        </w:rPr>
        <w:t xml:space="preserve">ul COPD pathway implemented and monitoring any </w:t>
      </w:r>
      <w:r w:rsidRPr="004A79D2">
        <w:rPr>
          <w:sz w:val="22"/>
          <w:szCs w:val="22"/>
        </w:rPr>
        <w:t xml:space="preserve">associated </w:t>
      </w:r>
      <w:r w:rsidR="0042255E" w:rsidRPr="004A79D2">
        <w:rPr>
          <w:sz w:val="22"/>
          <w:szCs w:val="22"/>
        </w:rPr>
        <w:t xml:space="preserve">reduction in </w:t>
      </w:r>
      <w:r w:rsidRPr="004A79D2">
        <w:rPr>
          <w:sz w:val="22"/>
          <w:szCs w:val="22"/>
        </w:rPr>
        <w:t xml:space="preserve">admissions and bed days. </w:t>
      </w:r>
    </w:p>
    <w:p w:rsidR="00E77E27" w:rsidRPr="004A79D2" w:rsidRDefault="00E77E27" w:rsidP="001E01F0">
      <w:pPr>
        <w:numPr>
          <w:ilvl w:val="0"/>
          <w:numId w:val="4"/>
        </w:numPr>
        <w:ind w:hanging="294"/>
        <w:jc w:val="both"/>
        <w:rPr>
          <w:rFonts w:ascii="Arial" w:hAnsi="Arial" w:cs="Arial"/>
          <w:sz w:val="22"/>
          <w:szCs w:val="22"/>
        </w:rPr>
      </w:pPr>
      <w:r w:rsidRPr="004A79D2">
        <w:rPr>
          <w:rFonts w:ascii="Arial" w:hAnsi="Arial" w:cs="Arial"/>
          <w:sz w:val="22"/>
          <w:szCs w:val="22"/>
        </w:rPr>
        <w:t xml:space="preserve">Early detection and education, self management promotion, anticipatory care planning and preparation for end of life care </w:t>
      </w:r>
    </w:p>
    <w:p w:rsidR="00E77E27" w:rsidRPr="004A79D2" w:rsidRDefault="00E77E27" w:rsidP="001E01F0">
      <w:pPr>
        <w:numPr>
          <w:ilvl w:val="0"/>
          <w:numId w:val="4"/>
        </w:numPr>
        <w:ind w:hanging="294"/>
        <w:jc w:val="both"/>
        <w:rPr>
          <w:rFonts w:ascii="Arial" w:hAnsi="Arial" w:cs="Arial"/>
          <w:sz w:val="22"/>
          <w:szCs w:val="22"/>
        </w:rPr>
      </w:pPr>
      <w:r w:rsidRPr="004A79D2">
        <w:rPr>
          <w:rFonts w:ascii="Arial" w:hAnsi="Arial" w:cs="Arial"/>
          <w:sz w:val="22"/>
          <w:szCs w:val="22"/>
        </w:rPr>
        <w:t xml:space="preserve">Joint planning and training workshops with Change Team Partners including the Independent and Third Sector representatives </w:t>
      </w:r>
    </w:p>
    <w:p w:rsidR="00E77E27" w:rsidRPr="004A79D2" w:rsidRDefault="00E77E27" w:rsidP="001E01F0">
      <w:pPr>
        <w:pStyle w:val="Default"/>
        <w:numPr>
          <w:ilvl w:val="0"/>
          <w:numId w:val="14"/>
        </w:numPr>
        <w:ind w:hanging="294"/>
        <w:jc w:val="both"/>
        <w:rPr>
          <w:color w:val="auto"/>
          <w:sz w:val="22"/>
          <w:szCs w:val="22"/>
        </w:rPr>
      </w:pPr>
      <w:r w:rsidRPr="004A79D2">
        <w:rPr>
          <w:sz w:val="22"/>
          <w:szCs w:val="22"/>
        </w:rPr>
        <w:t xml:space="preserve">Ongoing development of telehealth including </w:t>
      </w:r>
      <w:r w:rsidR="0042255E" w:rsidRPr="004A79D2">
        <w:rPr>
          <w:sz w:val="22"/>
          <w:szCs w:val="22"/>
        </w:rPr>
        <w:t xml:space="preserve">Patient Held Record </w:t>
      </w:r>
      <w:r w:rsidRPr="004A79D2">
        <w:rPr>
          <w:sz w:val="22"/>
          <w:szCs w:val="22"/>
        </w:rPr>
        <w:t>and DALLAS.</w:t>
      </w:r>
    </w:p>
    <w:p w:rsidR="00206C09" w:rsidRPr="004A79D2" w:rsidRDefault="00206C09" w:rsidP="001E01F0">
      <w:pPr>
        <w:pStyle w:val="Default"/>
        <w:numPr>
          <w:ilvl w:val="0"/>
          <w:numId w:val="14"/>
        </w:numPr>
        <w:jc w:val="both"/>
        <w:rPr>
          <w:sz w:val="22"/>
          <w:szCs w:val="22"/>
        </w:rPr>
      </w:pPr>
      <w:r w:rsidRPr="004A79D2">
        <w:rPr>
          <w:sz w:val="22"/>
          <w:szCs w:val="22"/>
        </w:rPr>
        <w:t xml:space="preserve">The expansion of the governance arrangements to fully embed the Third and Independent Sectors. </w:t>
      </w:r>
    </w:p>
    <w:p w:rsidR="00DD17A6" w:rsidRPr="004A79D2" w:rsidRDefault="00DD17A6" w:rsidP="00D416EC">
      <w:pPr>
        <w:jc w:val="both"/>
        <w:rPr>
          <w:rFonts w:ascii="Arial" w:hAnsi="Arial" w:cs="Arial"/>
          <w:b/>
          <w:sz w:val="22"/>
          <w:szCs w:val="22"/>
        </w:rPr>
      </w:pPr>
    </w:p>
    <w:p w:rsidR="00CD13B6" w:rsidRPr="004A79D2" w:rsidRDefault="00CD13B6" w:rsidP="00D416EC">
      <w:pPr>
        <w:jc w:val="both"/>
        <w:rPr>
          <w:rFonts w:ascii="Arial" w:hAnsi="Arial" w:cs="Arial"/>
          <w:b/>
          <w:sz w:val="22"/>
          <w:szCs w:val="22"/>
        </w:rPr>
      </w:pPr>
    </w:p>
    <w:p w:rsidR="00DD17A6" w:rsidRPr="004A79D2" w:rsidRDefault="00DD17A6" w:rsidP="00D416EC">
      <w:pPr>
        <w:jc w:val="both"/>
        <w:rPr>
          <w:rFonts w:ascii="Arial" w:hAnsi="Arial" w:cs="Arial"/>
          <w:b/>
          <w:sz w:val="22"/>
          <w:szCs w:val="22"/>
        </w:rPr>
      </w:pPr>
      <w:r w:rsidRPr="004A79D2">
        <w:rPr>
          <w:rFonts w:ascii="Arial" w:hAnsi="Arial" w:cs="Arial"/>
          <w:b/>
          <w:sz w:val="22"/>
          <w:szCs w:val="22"/>
        </w:rPr>
        <w:t>5. Governance</w:t>
      </w:r>
    </w:p>
    <w:p w:rsidR="00DD17A6" w:rsidRPr="004A79D2" w:rsidRDefault="00DD17A6" w:rsidP="00D416EC">
      <w:pPr>
        <w:jc w:val="both"/>
        <w:rPr>
          <w:rFonts w:ascii="Arial" w:hAnsi="Arial" w:cs="Arial"/>
          <w:b/>
          <w:sz w:val="22"/>
          <w:szCs w:val="22"/>
        </w:rPr>
      </w:pPr>
    </w:p>
    <w:p w:rsidR="00DD17A6" w:rsidRPr="004A79D2" w:rsidRDefault="00DD17A6" w:rsidP="00D416EC">
      <w:pPr>
        <w:jc w:val="both"/>
        <w:rPr>
          <w:rFonts w:ascii="Arial" w:hAnsi="Arial" w:cs="Arial"/>
          <w:sz w:val="22"/>
          <w:szCs w:val="22"/>
        </w:rPr>
      </w:pPr>
      <w:r w:rsidRPr="004A79D2">
        <w:rPr>
          <w:rFonts w:ascii="Arial" w:hAnsi="Arial" w:cs="Arial"/>
          <w:sz w:val="22"/>
          <w:szCs w:val="22"/>
        </w:rPr>
        <w:t>5.1 Describe your Partnership governance framework and financial framework to enable Partnership decisions if they have changed since 2011/12</w:t>
      </w:r>
      <w:r w:rsidR="00E77E27" w:rsidRPr="004A79D2">
        <w:rPr>
          <w:rFonts w:ascii="Arial" w:hAnsi="Arial" w:cs="Arial"/>
          <w:sz w:val="22"/>
          <w:szCs w:val="22"/>
        </w:rPr>
        <w:t>.</w:t>
      </w:r>
    </w:p>
    <w:p w:rsidR="00E77E27" w:rsidRPr="004A79D2" w:rsidRDefault="00E77E27" w:rsidP="00D416EC">
      <w:pPr>
        <w:jc w:val="both"/>
        <w:rPr>
          <w:rFonts w:ascii="Arial" w:hAnsi="Arial" w:cs="Arial"/>
          <w:sz w:val="22"/>
          <w:szCs w:val="22"/>
        </w:rPr>
      </w:pPr>
    </w:p>
    <w:p w:rsidR="00DD0F15" w:rsidRPr="004A79D2" w:rsidRDefault="00E77E27" w:rsidP="001C2A27">
      <w:pPr>
        <w:autoSpaceDE w:val="0"/>
        <w:autoSpaceDN w:val="0"/>
        <w:adjustRightInd w:val="0"/>
        <w:jc w:val="both"/>
        <w:rPr>
          <w:rFonts w:ascii="Arial" w:hAnsi="Arial" w:cs="Arial"/>
          <w:sz w:val="22"/>
          <w:szCs w:val="22"/>
        </w:rPr>
      </w:pPr>
      <w:r w:rsidRPr="004A79D2">
        <w:rPr>
          <w:rFonts w:ascii="Arial" w:hAnsi="Arial" w:cs="Arial"/>
          <w:sz w:val="22"/>
          <w:szCs w:val="22"/>
        </w:rPr>
        <w:t xml:space="preserve">Progress in achieving local outcomes and meeting local targets will be scrutinised by Change Team (a sub-group of the Joint Liaison and Planning Group) is responsible for developing, managing and monitoring the Change Plan. Governance arrangements follow existing framework, NHSWIs Corporate Management Team, Joint Services Committee and Community Planning Partnership. There will be ongoing management scrutiny by senior officers of the relevant agencies. </w:t>
      </w:r>
    </w:p>
    <w:p w:rsidR="00DD0F15" w:rsidRDefault="00DD0F15" w:rsidP="00D416EC">
      <w:pPr>
        <w:jc w:val="both"/>
        <w:rPr>
          <w:rFonts w:ascii="Arial" w:hAnsi="Arial" w:cs="Arial"/>
          <w:sz w:val="22"/>
          <w:szCs w:val="22"/>
        </w:rPr>
      </w:pPr>
    </w:p>
    <w:p w:rsidR="00EB2B37" w:rsidRDefault="00EB2B37" w:rsidP="00D416EC">
      <w:pPr>
        <w:jc w:val="both"/>
        <w:rPr>
          <w:rFonts w:ascii="Arial" w:hAnsi="Arial" w:cs="Arial"/>
          <w:sz w:val="22"/>
          <w:szCs w:val="22"/>
        </w:rPr>
      </w:pPr>
    </w:p>
    <w:p w:rsidR="00EB2B37" w:rsidRDefault="00EB2B37" w:rsidP="00D416EC">
      <w:pPr>
        <w:jc w:val="both"/>
        <w:rPr>
          <w:rFonts w:ascii="Arial" w:hAnsi="Arial" w:cs="Arial"/>
          <w:sz w:val="22"/>
          <w:szCs w:val="22"/>
        </w:rPr>
      </w:pPr>
    </w:p>
    <w:p w:rsidR="00EB2B37" w:rsidRDefault="00EB2B37" w:rsidP="00D416EC">
      <w:pPr>
        <w:jc w:val="both"/>
        <w:rPr>
          <w:rFonts w:ascii="Arial" w:hAnsi="Arial" w:cs="Arial"/>
          <w:sz w:val="22"/>
          <w:szCs w:val="22"/>
        </w:rPr>
      </w:pPr>
    </w:p>
    <w:p w:rsidR="00EB2B37" w:rsidRDefault="00EB2B37" w:rsidP="00D416EC">
      <w:pPr>
        <w:jc w:val="both"/>
        <w:rPr>
          <w:rFonts w:ascii="Arial" w:hAnsi="Arial" w:cs="Arial"/>
          <w:sz w:val="22"/>
          <w:szCs w:val="22"/>
        </w:rPr>
      </w:pPr>
    </w:p>
    <w:p w:rsidR="00EB2B37" w:rsidRPr="004A79D2" w:rsidRDefault="00EB2B37" w:rsidP="00D416EC">
      <w:pPr>
        <w:jc w:val="both"/>
        <w:rPr>
          <w:rFonts w:ascii="Arial" w:hAnsi="Arial" w:cs="Arial"/>
          <w:sz w:val="22"/>
          <w:szCs w:val="22"/>
        </w:rPr>
      </w:pPr>
    </w:p>
    <w:p w:rsidR="00286A8A" w:rsidRPr="004A79D2" w:rsidRDefault="00B70A04" w:rsidP="00D416EC">
      <w:pPr>
        <w:jc w:val="both"/>
        <w:rPr>
          <w:rFonts w:ascii="Arial" w:hAnsi="Arial" w:cs="Arial"/>
          <w:b/>
          <w:sz w:val="22"/>
          <w:szCs w:val="22"/>
        </w:rPr>
      </w:pPr>
      <w:r>
        <w:rPr>
          <w:rFonts w:ascii="Arial" w:hAnsi="Arial" w:cs="Arial"/>
          <w:b/>
          <w:noProof/>
          <w:sz w:val="22"/>
          <w:szCs w:val="22"/>
        </w:rPr>
        <w:pict>
          <v:rect id="_x0000_s1050" style="position:absolute;left:0;text-align:left;margin-left:3.6pt;margin-top:2.3pt;width:81pt;height:54pt;z-index:251682816" fillcolor="silver" strokeweight="1pt">
            <v:textbox style="mso-next-textbox:#_x0000_s1050">
              <w:txbxContent>
                <w:p w:rsidR="00E50B00" w:rsidRPr="00B1147B" w:rsidRDefault="00E50B00" w:rsidP="00286A8A">
                  <w:pPr>
                    <w:jc w:val="center"/>
                    <w:rPr>
                      <w:rFonts w:ascii="Arial" w:hAnsi="Arial" w:cs="Arial"/>
                      <w:b/>
                      <w:sz w:val="16"/>
                      <w:szCs w:val="16"/>
                    </w:rPr>
                  </w:pPr>
                </w:p>
                <w:p w:rsidR="00E50B00" w:rsidRDefault="00E50B00" w:rsidP="00286A8A">
                  <w:pPr>
                    <w:jc w:val="center"/>
                    <w:rPr>
                      <w:rFonts w:ascii="Arial" w:hAnsi="Arial" w:cs="Arial"/>
                      <w:b/>
                    </w:rPr>
                  </w:pPr>
                  <w:r>
                    <w:rPr>
                      <w:rFonts w:ascii="Arial" w:hAnsi="Arial" w:cs="Arial"/>
                      <w:b/>
                    </w:rPr>
                    <w:t>OHCPP</w:t>
                  </w:r>
                </w:p>
                <w:p w:rsidR="00E50B00" w:rsidRPr="00490EB8" w:rsidRDefault="00E50B00" w:rsidP="00286A8A">
                  <w:pPr>
                    <w:jc w:val="center"/>
                    <w:rPr>
                      <w:rFonts w:ascii="Arial" w:hAnsi="Arial" w:cs="Arial"/>
                      <w:b/>
                    </w:rPr>
                  </w:pPr>
                </w:p>
              </w:txbxContent>
            </v:textbox>
          </v:rect>
        </w:pict>
      </w:r>
      <w:r>
        <w:rPr>
          <w:rFonts w:ascii="Arial" w:hAnsi="Arial" w:cs="Arial"/>
          <w:b/>
          <w:noProof/>
          <w:sz w:val="22"/>
          <w:szCs w:val="22"/>
        </w:rPr>
        <w:pict>
          <v:rect id="_x0000_s1046" style="position:absolute;left:0;text-align:left;margin-left:336.85pt;margin-top:2.75pt;width:108pt;height:54pt;z-index:251678720" fillcolor="#cff" strokecolor="blue" strokeweight="1pt">
            <v:textbox style="mso-next-textbox:#_x0000_s1046">
              <w:txbxContent>
                <w:p w:rsidR="00E50B00" w:rsidRDefault="00E50B00" w:rsidP="00286A8A">
                  <w:pPr>
                    <w:jc w:val="center"/>
                    <w:rPr>
                      <w:rFonts w:ascii="Arial" w:hAnsi="Arial" w:cs="Arial"/>
                      <w:b/>
                    </w:rPr>
                  </w:pPr>
                </w:p>
                <w:p w:rsidR="00E50B00" w:rsidRPr="00490EB8" w:rsidRDefault="00E50B00" w:rsidP="00286A8A">
                  <w:pPr>
                    <w:jc w:val="center"/>
                    <w:rPr>
                      <w:rFonts w:ascii="Arial" w:hAnsi="Arial" w:cs="Arial"/>
                      <w:b/>
                    </w:rPr>
                  </w:pPr>
                  <w:r>
                    <w:rPr>
                      <w:rFonts w:ascii="Arial" w:hAnsi="Arial" w:cs="Arial"/>
                      <w:b/>
                    </w:rPr>
                    <w:t>Health Board</w:t>
                  </w:r>
                </w:p>
              </w:txbxContent>
            </v:textbox>
          </v:rect>
        </w:pict>
      </w:r>
      <w:r>
        <w:rPr>
          <w:rFonts w:ascii="Arial" w:hAnsi="Arial" w:cs="Arial"/>
          <w:b/>
          <w:noProof/>
          <w:sz w:val="22"/>
          <w:szCs w:val="22"/>
        </w:rPr>
        <w:pict>
          <v:rect id="_x0000_s1051" style="position:absolute;left:0;text-align:left;margin-left:138.6pt;margin-top:2.3pt;width:108pt;height:54pt;z-index:251683840" fillcolor="#cff" strokecolor="blue" strokeweight="1pt">
            <v:textbox style="mso-next-textbox:#_x0000_s1051">
              <w:txbxContent>
                <w:p w:rsidR="00E50B00" w:rsidRDefault="00E50B00" w:rsidP="00286A8A">
                  <w:pPr>
                    <w:jc w:val="center"/>
                    <w:rPr>
                      <w:rFonts w:ascii="Arial" w:hAnsi="Arial" w:cs="Arial"/>
                      <w:b/>
                    </w:rPr>
                  </w:pPr>
                </w:p>
                <w:p w:rsidR="00E50B00" w:rsidRPr="00490EB8" w:rsidRDefault="00E50B00" w:rsidP="00286A8A">
                  <w:pPr>
                    <w:jc w:val="center"/>
                    <w:rPr>
                      <w:rFonts w:ascii="Arial" w:hAnsi="Arial" w:cs="Arial"/>
                      <w:b/>
                    </w:rPr>
                  </w:pPr>
                  <w:r>
                    <w:rPr>
                      <w:rFonts w:ascii="Arial" w:hAnsi="Arial" w:cs="Arial"/>
                      <w:b/>
                    </w:rPr>
                    <w:t>CnES</w:t>
                  </w:r>
                </w:p>
              </w:txbxContent>
            </v:textbox>
          </v:rect>
        </w:pict>
      </w:r>
    </w:p>
    <w:p w:rsidR="00286A8A" w:rsidRPr="004A79D2" w:rsidRDefault="00286A8A" w:rsidP="00D416EC">
      <w:pPr>
        <w:jc w:val="both"/>
        <w:rPr>
          <w:rFonts w:ascii="Arial" w:hAnsi="Arial" w:cs="Arial"/>
          <w:b/>
          <w:sz w:val="22"/>
          <w:szCs w:val="22"/>
        </w:rPr>
      </w:pPr>
    </w:p>
    <w:p w:rsidR="00286A8A" w:rsidRPr="004A79D2" w:rsidRDefault="00B70A04" w:rsidP="00D416EC">
      <w:pPr>
        <w:jc w:val="both"/>
        <w:rPr>
          <w:rFonts w:ascii="Arial" w:hAnsi="Arial" w:cs="Arial"/>
          <w:b/>
          <w:sz w:val="22"/>
          <w:szCs w:val="22"/>
        </w:rPr>
      </w:pPr>
      <w:r>
        <w:rPr>
          <w:rFonts w:ascii="Arial" w:hAnsi="Arial" w:cs="Arial"/>
          <w:b/>
          <w:noProof/>
          <w:sz w:val="22"/>
          <w:szCs w:val="22"/>
        </w:rPr>
        <w:pict>
          <v:line id="_x0000_s1053" style="position:absolute;left:0;text-align:left;z-index:251685888" from="84.85pt,2.15pt" to="138.85pt,2.15pt" strokeweight="2pt">
            <v:stroke startarrow="open" endarrow="open"/>
          </v:line>
        </w:pict>
      </w:r>
    </w:p>
    <w:p w:rsidR="00286A8A" w:rsidRPr="004A79D2" w:rsidRDefault="00286A8A" w:rsidP="00D416EC">
      <w:pPr>
        <w:jc w:val="both"/>
        <w:rPr>
          <w:rFonts w:ascii="Arial" w:hAnsi="Arial" w:cs="Arial"/>
          <w:b/>
          <w:sz w:val="22"/>
          <w:szCs w:val="22"/>
        </w:rPr>
      </w:pPr>
    </w:p>
    <w:p w:rsidR="00286A8A" w:rsidRPr="004A79D2" w:rsidRDefault="00B70A04" w:rsidP="00D416EC">
      <w:pPr>
        <w:jc w:val="both"/>
        <w:rPr>
          <w:rFonts w:ascii="Arial" w:hAnsi="Arial" w:cs="Arial"/>
          <w:b/>
          <w:sz w:val="22"/>
          <w:szCs w:val="22"/>
        </w:rPr>
      </w:pPr>
      <w:r>
        <w:rPr>
          <w:rFonts w:ascii="Arial" w:hAnsi="Arial" w:cs="Arial"/>
          <w:b/>
          <w:noProof/>
          <w:sz w:val="22"/>
          <w:szCs w:val="22"/>
        </w:rPr>
        <w:pict>
          <v:line id="_x0000_s1052" style="position:absolute;left:0;text-align:left;flip:x;z-index:251684864" from="192.35pt,6.15pt" to="192.35pt,43.05pt" strokecolor="red" strokeweight="2pt">
            <v:stroke startarrow="block" startarrowwidth="wide" startarrowlength="long" endarrow="block" endarrowwidth="wide" endarrowlength="long"/>
          </v:line>
        </w:pict>
      </w:r>
      <w:r>
        <w:rPr>
          <w:rFonts w:ascii="Arial" w:hAnsi="Arial" w:cs="Arial"/>
          <w:b/>
          <w:noProof/>
          <w:sz w:val="22"/>
          <w:szCs w:val="22"/>
        </w:rPr>
        <w:pict>
          <v:shape id="_x0000_s1048" style="position:absolute;left:0;text-align:left;margin-left:289.5pt;margin-top:6.15pt;width:94.5pt;height:121.85pt;z-index:251680768;mso-position-horizontal:absolute;mso-position-vertical:absolute" coordsize="1230,840" path="m1230,l,840e" filled="f" strokecolor="red" strokeweight="2pt">
            <v:stroke startarrow="block" startarrowwidth="wide" startarrowlength="long" endarrow="block" endarrowwidth="wide" endarrowlength="long"/>
            <v:path arrowok="t"/>
          </v:shape>
        </w:pict>
      </w:r>
    </w:p>
    <w:p w:rsidR="00286A8A" w:rsidRPr="004A79D2" w:rsidRDefault="00286A8A" w:rsidP="00D416EC">
      <w:pPr>
        <w:jc w:val="both"/>
        <w:rPr>
          <w:rFonts w:ascii="Arial" w:hAnsi="Arial" w:cs="Arial"/>
          <w:b/>
          <w:sz w:val="22"/>
          <w:szCs w:val="22"/>
        </w:rPr>
      </w:pPr>
    </w:p>
    <w:p w:rsidR="00286A8A" w:rsidRPr="004A79D2" w:rsidRDefault="00286A8A" w:rsidP="00D416EC">
      <w:pPr>
        <w:jc w:val="both"/>
        <w:rPr>
          <w:rFonts w:ascii="Arial" w:hAnsi="Arial" w:cs="Arial"/>
          <w:b/>
          <w:sz w:val="22"/>
          <w:szCs w:val="22"/>
        </w:rPr>
      </w:pPr>
    </w:p>
    <w:p w:rsidR="00286A8A" w:rsidRPr="004A79D2" w:rsidRDefault="00B70A04" w:rsidP="00D416EC">
      <w:pPr>
        <w:jc w:val="both"/>
        <w:rPr>
          <w:rFonts w:ascii="Arial" w:hAnsi="Arial" w:cs="Arial"/>
          <w:b/>
          <w:sz w:val="22"/>
          <w:szCs w:val="22"/>
        </w:rPr>
      </w:pPr>
      <w:r>
        <w:rPr>
          <w:rFonts w:ascii="Arial" w:hAnsi="Arial" w:cs="Arial"/>
          <w:b/>
          <w:noProof/>
          <w:sz w:val="22"/>
          <w:szCs w:val="22"/>
        </w:rPr>
        <w:pict>
          <v:rect id="_x0000_s1045" style="position:absolute;left:0;text-align:left;margin-left:138.85pt;margin-top:5.15pt;width:107.95pt;height:54pt;z-index:251677696" fillcolor="#cff" strokecolor="blue" strokeweight="1pt">
            <v:textbox style="mso-next-textbox:#_x0000_s1045">
              <w:txbxContent>
                <w:p w:rsidR="00E50B00" w:rsidRPr="00490EB8" w:rsidRDefault="00E50B00" w:rsidP="00286A8A">
                  <w:pPr>
                    <w:jc w:val="center"/>
                    <w:rPr>
                      <w:rFonts w:ascii="Arial" w:hAnsi="Arial" w:cs="Arial"/>
                      <w:b/>
                    </w:rPr>
                  </w:pPr>
                  <w:r w:rsidRPr="00490EB8">
                    <w:rPr>
                      <w:rFonts w:ascii="Arial" w:hAnsi="Arial" w:cs="Arial"/>
                      <w:b/>
                    </w:rPr>
                    <w:t>Policy &amp; Resource Committee</w:t>
                  </w:r>
                </w:p>
              </w:txbxContent>
            </v:textbox>
          </v:rect>
        </w:pict>
      </w:r>
    </w:p>
    <w:p w:rsidR="00286A8A" w:rsidRPr="004A79D2" w:rsidRDefault="00286A8A" w:rsidP="00D416EC">
      <w:pPr>
        <w:ind w:left="-900"/>
        <w:jc w:val="both"/>
        <w:rPr>
          <w:rFonts w:ascii="Arial" w:hAnsi="Arial" w:cs="Arial"/>
          <w:b/>
          <w:sz w:val="22"/>
          <w:szCs w:val="22"/>
        </w:rPr>
      </w:pPr>
    </w:p>
    <w:p w:rsidR="00286A8A" w:rsidRPr="004A79D2" w:rsidRDefault="00286A8A" w:rsidP="00D416EC">
      <w:pPr>
        <w:jc w:val="both"/>
        <w:rPr>
          <w:rFonts w:ascii="Arial" w:hAnsi="Arial" w:cs="Arial"/>
          <w:b/>
          <w:sz w:val="22"/>
          <w:szCs w:val="22"/>
        </w:rPr>
      </w:pPr>
    </w:p>
    <w:p w:rsidR="00286A8A" w:rsidRPr="004A79D2" w:rsidRDefault="00286A8A" w:rsidP="00D416EC">
      <w:pPr>
        <w:jc w:val="both"/>
        <w:rPr>
          <w:rFonts w:ascii="Arial" w:hAnsi="Arial" w:cs="Arial"/>
          <w:sz w:val="22"/>
          <w:szCs w:val="22"/>
        </w:rPr>
      </w:pPr>
    </w:p>
    <w:p w:rsidR="00286A8A" w:rsidRPr="004A79D2" w:rsidRDefault="00B70A04" w:rsidP="00D416EC">
      <w:pPr>
        <w:jc w:val="both"/>
        <w:rPr>
          <w:rFonts w:ascii="Arial" w:hAnsi="Arial" w:cs="Arial"/>
          <w:sz w:val="22"/>
          <w:szCs w:val="22"/>
        </w:rPr>
      </w:pPr>
      <w:r>
        <w:rPr>
          <w:rFonts w:ascii="Arial" w:hAnsi="Arial" w:cs="Arial"/>
          <w:noProof/>
          <w:sz w:val="22"/>
          <w:szCs w:val="22"/>
        </w:rPr>
        <w:pict>
          <v:shape id="_x0000_s1047" style="position:absolute;left:0;text-align:left;margin-left:192.6pt;margin-top:8.55pt;width:39.15pt;height:30.95pt;z-index:251679744;mso-position-horizontal:absolute;mso-position-vertical:absolute" coordsize="1260,900" path="m,l1260,900e" filled="f" strokecolor="red" strokeweight="2pt">
            <v:stroke startarrow="block" startarrowwidth="wide" startarrowlength="long" endarrow="block" endarrowwidth="wide" endarrowlength="long"/>
            <v:path arrowok="t"/>
          </v:shape>
        </w:pict>
      </w:r>
    </w:p>
    <w:p w:rsidR="00286A8A" w:rsidRPr="004A79D2" w:rsidRDefault="00286A8A" w:rsidP="00D416EC">
      <w:pPr>
        <w:jc w:val="both"/>
        <w:rPr>
          <w:rFonts w:ascii="Arial" w:hAnsi="Arial" w:cs="Arial"/>
          <w:sz w:val="22"/>
          <w:szCs w:val="22"/>
        </w:rPr>
      </w:pPr>
    </w:p>
    <w:p w:rsidR="00286A8A" w:rsidRPr="004A79D2" w:rsidRDefault="00286A8A" w:rsidP="00D416EC">
      <w:pPr>
        <w:jc w:val="both"/>
        <w:rPr>
          <w:rFonts w:ascii="Arial" w:hAnsi="Arial" w:cs="Arial"/>
          <w:sz w:val="22"/>
          <w:szCs w:val="22"/>
        </w:rPr>
      </w:pPr>
    </w:p>
    <w:p w:rsidR="00286A8A" w:rsidRPr="004A79D2" w:rsidRDefault="00B70A04" w:rsidP="00D416EC">
      <w:pPr>
        <w:jc w:val="both"/>
        <w:rPr>
          <w:rFonts w:ascii="Arial" w:hAnsi="Arial" w:cs="Arial"/>
          <w:sz w:val="22"/>
          <w:szCs w:val="22"/>
        </w:rPr>
      </w:pPr>
      <w:r>
        <w:rPr>
          <w:rFonts w:ascii="Arial" w:hAnsi="Arial" w:cs="Arial"/>
          <w:noProof/>
          <w:sz w:val="22"/>
          <w:szCs w:val="22"/>
        </w:rPr>
        <w:pict>
          <v:shapetype id="_x0000_t109" coordsize="21600,21600" o:spt="109" path="m,l,21600r21600,l21600,xe">
            <v:stroke joinstyle="miter"/>
            <v:path gradientshapeok="t" o:connecttype="rect"/>
          </v:shapetype>
          <v:shape id="_x0000_s1044" type="#_x0000_t109" style="position:absolute;left:0;text-align:left;margin-left:156.6pt;margin-top:1.55pt;width:207pt;height:42.65pt;z-index:251676672" fillcolor="#cff" strokecolor="blue" strokeweight="1pt">
            <v:textbox style="mso-next-textbox:#_x0000_s1044">
              <w:txbxContent>
                <w:p w:rsidR="00E50B00" w:rsidRDefault="00E50B00" w:rsidP="00286A8A"/>
                <w:p w:rsidR="00E50B00" w:rsidRPr="00E7134F" w:rsidRDefault="00E50B00" w:rsidP="00286A8A">
                  <w:pPr>
                    <w:jc w:val="center"/>
                    <w:rPr>
                      <w:rFonts w:ascii="Arial" w:hAnsi="Arial" w:cs="Arial"/>
                      <w:b/>
                    </w:rPr>
                  </w:pPr>
                  <w:r w:rsidRPr="00E7134F">
                    <w:rPr>
                      <w:rFonts w:ascii="Arial" w:hAnsi="Arial" w:cs="Arial"/>
                      <w:b/>
                    </w:rPr>
                    <w:t>Joint Services Committee</w:t>
                  </w:r>
                </w:p>
              </w:txbxContent>
            </v:textbox>
          </v:shape>
        </w:pict>
      </w:r>
    </w:p>
    <w:p w:rsidR="00286A8A" w:rsidRPr="004A79D2" w:rsidRDefault="00286A8A" w:rsidP="00D416EC">
      <w:pPr>
        <w:jc w:val="both"/>
        <w:rPr>
          <w:rFonts w:ascii="Arial" w:hAnsi="Arial" w:cs="Arial"/>
          <w:sz w:val="22"/>
          <w:szCs w:val="22"/>
        </w:rPr>
      </w:pPr>
    </w:p>
    <w:p w:rsidR="00286A8A" w:rsidRPr="004A79D2" w:rsidRDefault="00286A8A" w:rsidP="00D416EC">
      <w:pPr>
        <w:jc w:val="both"/>
        <w:rPr>
          <w:rFonts w:ascii="Arial" w:hAnsi="Arial" w:cs="Arial"/>
          <w:sz w:val="22"/>
          <w:szCs w:val="22"/>
        </w:rPr>
      </w:pPr>
    </w:p>
    <w:p w:rsidR="00286A8A" w:rsidRPr="004A79D2" w:rsidRDefault="00B70A04" w:rsidP="00D416EC">
      <w:pPr>
        <w:jc w:val="both"/>
        <w:rPr>
          <w:rFonts w:ascii="Arial" w:hAnsi="Arial" w:cs="Arial"/>
          <w:sz w:val="22"/>
          <w:szCs w:val="22"/>
        </w:rPr>
      </w:pPr>
      <w:r>
        <w:rPr>
          <w:rFonts w:ascii="Arial" w:hAnsi="Arial" w:cs="Arial"/>
          <w:noProof/>
          <w:sz w:val="22"/>
          <w:szCs w:val="22"/>
        </w:rPr>
        <w:pict>
          <v:line id="_x0000_s1043" style="position:absolute;left:0;text-align:left;z-index:251675648" from="265.15pt,6.25pt" to="265.15pt,64pt" strokecolor="red" strokeweight="2pt">
            <v:stroke startarrow="block" startarrowwidth="wide" startarrowlength="long" endarrow="block" endarrowwidth="wide" endarrowlength="long"/>
          </v:line>
        </w:pict>
      </w:r>
    </w:p>
    <w:p w:rsidR="00286A8A" w:rsidRPr="004A79D2" w:rsidRDefault="00286A8A" w:rsidP="00D416EC">
      <w:pPr>
        <w:jc w:val="both"/>
        <w:rPr>
          <w:rFonts w:ascii="Arial" w:hAnsi="Arial" w:cs="Arial"/>
          <w:sz w:val="22"/>
          <w:szCs w:val="22"/>
        </w:rPr>
      </w:pPr>
    </w:p>
    <w:p w:rsidR="00286A8A" w:rsidRPr="004A79D2" w:rsidRDefault="00286A8A" w:rsidP="00D416EC">
      <w:pPr>
        <w:jc w:val="both"/>
        <w:rPr>
          <w:rFonts w:ascii="Arial" w:hAnsi="Arial" w:cs="Arial"/>
          <w:sz w:val="22"/>
          <w:szCs w:val="22"/>
        </w:rPr>
      </w:pPr>
    </w:p>
    <w:p w:rsidR="00286A8A" w:rsidRPr="004A79D2" w:rsidRDefault="00286A8A" w:rsidP="00D416EC">
      <w:pPr>
        <w:jc w:val="both"/>
        <w:rPr>
          <w:rFonts w:ascii="Arial" w:hAnsi="Arial" w:cs="Arial"/>
          <w:sz w:val="22"/>
          <w:szCs w:val="22"/>
        </w:rPr>
      </w:pPr>
    </w:p>
    <w:p w:rsidR="00286A8A" w:rsidRPr="004A79D2" w:rsidRDefault="00286A8A" w:rsidP="00D416EC">
      <w:pPr>
        <w:jc w:val="both"/>
        <w:rPr>
          <w:rFonts w:ascii="Arial" w:hAnsi="Arial" w:cs="Arial"/>
          <w:sz w:val="22"/>
          <w:szCs w:val="22"/>
        </w:rPr>
      </w:pPr>
    </w:p>
    <w:p w:rsidR="00286A8A" w:rsidRPr="004A79D2" w:rsidRDefault="00B70A04" w:rsidP="00D416EC">
      <w:pPr>
        <w:jc w:val="both"/>
        <w:rPr>
          <w:rFonts w:ascii="Arial" w:hAnsi="Arial" w:cs="Arial"/>
          <w:sz w:val="22"/>
          <w:szCs w:val="22"/>
        </w:rPr>
      </w:pPr>
      <w:r>
        <w:rPr>
          <w:rFonts w:ascii="Arial" w:hAnsi="Arial" w:cs="Arial"/>
          <w:noProof/>
          <w:sz w:val="22"/>
          <w:szCs w:val="22"/>
        </w:rPr>
        <w:pict>
          <v:rect id="_x0000_s1049" style="position:absolute;left:0;text-align:left;margin-left:147.6pt;margin-top:.75pt;width:3in;height:58.5pt;z-index:251681792" fillcolor="#cff" strokecolor="blue" strokeweight="1pt">
            <v:textbox style="mso-next-textbox:#_x0000_s1049">
              <w:txbxContent>
                <w:p w:rsidR="00E50B00" w:rsidRPr="004901E8" w:rsidRDefault="00E50B00" w:rsidP="00286A8A">
                  <w:pPr>
                    <w:jc w:val="center"/>
                    <w:rPr>
                      <w:rFonts w:ascii="Arial" w:hAnsi="Arial" w:cs="Arial"/>
                      <w:b/>
                      <w:sz w:val="16"/>
                      <w:szCs w:val="16"/>
                    </w:rPr>
                  </w:pPr>
                </w:p>
                <w:p w:rsidR="00E50B00" w:rsidRPr="004C698C" w:rsidRDefault="00E50B00" w:rsidP="00286A8A">
                  <w:pPr>
                    <w:jc w:val="center"/>
                    <w:rPr>
                      <w:rFonts w:ascii="Arial" w:hAnsi="Arial" w:cs="Arial"/>
                      <w:b/>
                      <w:sz w:val="22"/>
                      <w:szCs w:val="22"/>
                    </w:rPr>
                  </w:pPr>
                  <w:r w:rsidRPr="004C698C">
                    <w:rPr>
                      <w:rFonts w:ascii="Arial" w:hAnsi="Arial" w:cs="Arial"/>
                      <w:b/>
                      <w:sz w:val="22"/>
                      <w:szCs w:val="22"/>
                    </w:rPr>
                    <w:t>Joint Liaison and Planning Group</w:t>
                  </w:r>
                </w:p>
                <w:p w:rsidR="00E50B00" w:rsidRPr="004C698C" w:rsidRDefault="00E50B00" w:rsidP="00286A8A">
                  <w:pPr>
                    <w:jc w:val="center"/>
                    <w:rPr>
                      <w:rFonts w:ascii="Arial" w:hAnsi="Arial" w:cs="Arial"/>
                      <w:b/>
                      <w:sz w:val="22"/>
                      <w:szCs w:val="22"/>
                    </w:rPr>
                  </w:pPr>
                  <w:r w:rsidRPr="004C698C">
                    <w:rPr>
                      <w:rFonts w:ascii="Arial" w:hAnsi="Arial" w:cs="Arial"/>
                      <w:b/>
                      <w:sz w:val="22"/>
                      <w:szCs w:val="22"/>
                    </w:rPr>
                    <w:t>(Incorporating Joint Change Team)</w:t>
                  </w:r>
                </w:p>
              </w:txbxContent>
            </v:textbox>
          </v:rect>
        </w:pict>
      </w:r>
    </w:p>
    <w:p w:rsidR="00286A8A" w:rsidRPr="004A79D2" w:rsidRDefault="00286A8A" w:rsidP="00D416EC">
      <w:pPr>
        <w:jc w:val="both"/>
        <w:rPr>
          <w:rFonts w:ascii="Arial" w:hAnsi="Arial" w:cs="Arial"/>
          <w:sz w:val="22"/>
          <w:szCs w:val="22"/>
        </w:rPr>
      </w:pPr>
    </w:p>
    <w:p w:rsidR="00286A8A" w:rsidRPr="004A79D2" w:rsidRDefault="00286A8A" w:rsidP="00D416EC">
      <w:pPr>
        <w:jc w:val="both"/>
        <w:rPr>
          <w:rFonts w:ascii="Arial" w:hAnsi="Arial" w:cs="Arial"/>
          <w:sz w:val="22"/>
          <w:szCs w:val="22"/>
        </w:rPr>
      </w:pPr>
    </w:p>
    <w:p w:rsidR="00286A8A" w:rsidRPr="004A79D2" w:rsidRDefault="00286A8A" w:rsidP="00D416EC">
      <w:pPr>
        <w:jc w:val="both"/>
        <w:rPr>
          <w:rFonts w:ascii="Arial" w:hAnsi="Arial" w:cs="Arial"/>
          <w:sz w:val="22"/>
          <w:szCs w:val="22"/>
        </w:rPr>
      </w:pPr>
    </w:p>
    <w:p w:rsidR="00286A8A" w:rsidRPr="004A79D2" w:rsidRDefault="00286A8A" w:rsidP="00D416EC">
      <w:pPr>
        <w:jc w:val="both"/>
        <w:rPr>
          <w:rFonts w:ascii="Arial" w:hAnsi="Arial" w:cs="Arial"/>
          <w:sz w:val="22"/>
          <w:szCs w:val="22"/>
        </w:rPr>
      </w:pPr>
    </w:p>
    <w:p w:rsidR="00286A8A" w:rsidRPr="004A79D2" w:rsidRDefault="00286A8A" w:rsidP="00D416EC">
      <w:pPr>
        <w:autoSpaceDE w:val="0"/>
        <w:autoSpaceDN w:val="0"/>
        <w:adjustRightInd w:val="0"/>
        <w:jc w:val="both"/>
        <w:rPr>
          <w:rFonts w:ascii="Arial" w:hAnsi="Arial" w:cs="Arial"/>
          <w:sz w:val="22"/>
          <w:szCs w:val="22"/>
        </w:rPr>
      </w:pPr>
    </w:p>
    <w:p w:rsidR="00E77E27" w:rsidRPr="004A79D2" w:rsidRDefault="00E77E27" w:rsidP="00D416EC">
      <w:pPr>
        <w:autoSpaceDE w:val="0"/>
        <w:autoSpaceDN w:val="0"/>
        <w:adjustRightInd w:val="0"/>
        <w:jc w:val="both"/>
        <w:rPr>
          <w:rFonts w:ascii="Arial" w:hAnsi="Arial" w:cs="Arial"/>
          <w:sz w:val="22"/>
          <w:szCs w:val="22"/>
        </w:rPr>
      </w:pPr>
      <w:r w:rsidRPr="004A79D2">
        <w:rPr>
          <w:rFonts w:ascii="Arial" w:hAnsi="Arial" w:cs="Arial"/>
          <w:sz w:val="22"/>
          <w:szCs w:val="22"/>
        </w:rPr>
        <w:t>The Change Team views the Plan as a living, evolving document which will change over time as targets and outcomes are achieved and local priorities change</w:t>
      </w:r>
    </w:p>
    <w:p w:rsidR="00E77E27" w:rsidRPr="004A79D2" w:rsidRDefault="00E77E27" w:rsidP="00D416EC">
      <w:pPr>
        <w:jc w:val="both"/>
        <w:rPr>
          <w:rFonts w:ascii="Arial" w:hAnsi="Arial" w:cs="Arial"/>
          <w:sz w:val="22"/>
          <w:szCs w:val="22"/>
        </w:rPr>
      </w:pPr>
      <w:r w:rsidRPr="004A79D2">
        <w:rPr>
          <w:rFonts w:ascii="Arial" w:hAnsi="Arial" w:cs="Arial"/>
          <w:sz w:val="22"/>
          <w:szCs w:val="22"/>
        </w:rPr>
        <w:t>The Change Plan priorities are also reflected in the local development plans of partner agencies and a range of joint strategies and plans.</w:t>
      </w:r>
    </w:p>
    <w:p w:rsidR="00E77E27" w:rsidRPr="004A79D2" w:rsidRDefault="00E77E27" w:rsidP="00D416EC">
      <w:pPr>
        <w:jc w:val="both"/>
        <w:rPr>
          <w:rFonts w:ascii="Arial" w:hAnsi="Arial" w:cs="Arial"/>
          <w:sz w:val="22"/>
          <w:szCs w:val="22"/>
        </w:rPr>
      </w:pPr>
    </w:p>
    <w:p w:rsidR="00E77E27" w:rsidRPr="004A79D2" w:rsidRDefault="00E77E27" w:rsidP="00D416EC">
      <w:pPr>
        <w:pStyle w:val="Default"/>
        <w:jc w:val="both"/>
        <w:rPr>
          <w:sz w:val="22"/>
          <w:szCs w:val="22"/>
        </w:rPr>
      </w:pPr>
      <w:r w:rsidRPr="004A79D2">
        <w:rPr>
          <w:sz w:val="22"/>
          <w:szCs w:val="22"/>
        </w:rPr>
        <w:t>A performance framework which includes a suite of measures to ensure timely review of data and variation</w:t>
      </w:r>
      <w:r w:rsidR="00286A8A" w:rsidRPr="004A79D2">
        <w:rPr>
          <w:sz w:val="22"/>
          <w:szCs w:val="22"/>
        </w:rPr>
        <w:t xml:space="preserve"> management has been developed this </w:t>
      </w:r>
      <w:r w:rsidRPr="004A79D2">
        <w:rPr>
          <w:sz w:val="22"/>
          <w:szCs w:val="22"/>
        </w:rPr>
        <w:t xml:space="preserve">ensures that appropriate indicators and targets are </w:t>
      </w:r>
      <w:r w:rsidR="00286A8A" w:rsidRPr="004A79D2">
        <w:rPr>
          <w:sz w:val="22"/>
          <w:szCs w:val="22"/>
        </w:rPr>
        <w:t xml:space="preserve">in place </w:t>
      </w:r>
      <w:r w:rsidRPr="004A79D2">
        <w:rPr>
          <w:sz w:val="22"/>
          <w:szCs w:val="22"/>
        </w:rPr>
        <w:t xml:space="preserve">to support the delivery of the Change Fund outcomes. </w:t>
      </w:r>
    </w:p>
    <w:p w:rsidR="00DD17A6" w:rsidRPr="004A79D2" w:rsidRDefault="00DD17A6" w:rsidP="00D416EC">
      <w:pPr>
        <w:jc w:val="both"/>
        <w:rPr>
          <w:rFonts w:ascii="Arial" w:hAnsi="Arial" w:cs="Arial"/>
          <w:b/>
          <w:sz w:val="22"/>
          <w:szCs w:val="22"/>
        </w:rPr>
      </w:pPr>
    </w:p>
    <w:p w:rsidR="00DD17A6" w:rsidRPr="004A79D2" w:rsidRDefault="00DD17A6" w:rsidP="00D416EC">
      <w:pPr>
        <w:jc w:val="both"/>
        <w:rPr>
          <w:rFonts w:ascii="Arial" w:hAnsi="Arial" w:cs="Arial"/>
          <w:b/>
          <w:sz w:val="22"/>
          <w:szCs w:val="22"/>
        </w:rPr>
      </w:pPr>
      <w:r w:rsidRPr="004A79D2">
        <w:rPr>
          <w:rFonts w:ascii="Arial" w:hAnsi="Arial" w:cs="Arial"/>
          <w:b/>
          <w:sz w:val="22"/>
          <w:szCs w:val="22"/>
        </w:rPr>
        <w:t>6. Carers</w:t>
      </w:r>
    </w:p>
    <w:p w:rsidR="00DD17A6" w:rsidRPr="004A79D2" w:rsidRDefault="00DD17A6" w:rsidP="00D416EC">
      <w:pPr>
        <w:jc w:val="both"/>
        <w:rPr>
          <w:rFonts w:ascii="Arial" w:hAnsi="Arial" w:cs="Arial"/>
          <w:b/>
          <w:sz w:val="22"/>
          <w:szCs w:val="22"/>
        </w:rPr>
      </w:pPr>
    </w:p>
    <w:tbl>
      <w:tblPr>
        <w:tblW w:w="15054" w:type="dxa"/>
        <w:tblInd w:w="93" w:type="dxa"/>
        <w:tblLook w:val="04A0"/>
      </w:tblPr>
      <w:tblGrid>
        <w:gridCol w:w="995"/>
        <w:gridCol w:w="1161"/>
        <w:gridCol w:w="995"/>
        <w:gridCol w:w="1845"/>
        <w:gridCol w:w="995"/>
        <w:gridCol w:w="995"/>
        <w:gridCol w:w="2101"/>
        <w:gridCol w:w="992"/>
        <w:gridCol w:w="995"/>
        <w:gridCol w:w="995"/>
        <w:gridCol w:w="995"/>
        <w:gridCol w:w="995"/>
        <w:gridCol w:w="995"/>
      </w:tblGrid>
      <w:tr w:rsidR="00A613E3" w:rsidRPr="004A79D2" w:rsidTr="00A613E3">
        <w:trPr>
          <w:trHeight w:val="255"/>
        </w:trPr>
        <w:tc>
          <w:tcPr>
            <w:tcW w:w="9087" w:type="dxa"/>
            <w:gridSpan w:val="7"/>
            <w:tcBorders>
              <w:top w:val="nil"/>
              <w:left w:val="nil"/>
              <w:bottom w:val="nil"/>
              <w:right w:val="nil"/>
            </w:tcBorders>
            <w:shd w:val="clear" w:color="auto" w:fill="auto"/>
            <w:noWrap/>
            <w:vAlign w:val="bottom"/>
            <w:hideMark/>
          </w:tcPr>
          <w:p w:rsidR="00A613E3" w:rsidRPr="004A79D2" w:rsidRDefault="00A613E3" w:rsidP="00D416EC">
            <w:pPr>
              <w:ind w:right="-1214"/>
              <w:jc w:val="both"/>
              <w:rPr>
                <w:rFonts w:ascii="Arial" w:hAnsi="Arial" w:cs="Arial"/>
              </w:rPr>
            </w:pPr>
            <w:r w:rsidRPr="004A79D2">
              <w:rPr>
                <w:rFonts w:ascii="Arial" w:hAnsi="Arial" w:cs="Arial"/>
                <w:sz w:val="22"/>
                <w:szCs w:val="22"/>
              </w:rPr>
              <w:t xml:space="preserve">National projections indicate that over 9% growth in total number of carers aged over 50 </w:t>
            </w:r>
          </w:p>
          <w:p w:rsidR="00A613E3" w:rsidRPr="004A79D2" w:rsidRDefault="00A613E3" w:rsidP="00D416EC">
            <w:pPr>
              <w:ind w:right="-1214"/>
              <w:jc w:val="both"/>
              <w:rPr>
                <w:rFonts w:ascii="Arial" w:hAnsi="Arial" w:cs="Arial"/>
              </w:rPr>
            </w:pPr>
            <w:r w:rsidRPr="004A79D2">
              <w:rPr>
                <w:rFonts w:ascii="Arial" w:hAnsi="Arial" w:cs="Arial"/>
                <w:sz w:val="22"/>
                <w:szCs w:val="22"/>
              </w:rPr>
              <w:t>between 2009 and 2030 (Joint Improvement Team core datasets).</w:t>
            </w:r>
          </w:p>
          <w:tbl>
            <w:tblPr>
              <w:tblW w:w="0" w:type="auto"/>
              <w:tblCellMar>
                <w:left w:w="30" w:type="dxa"/>
                <w:right w:w="30" w:type="dxa"/>
              </w:tblCellMar>
              <w:tblLook w:val="0000"/>
            </w:tblPr>
            <w:tblGrid>
              <w:gridCol w:w="1010"/>
            </w:tblGrid>
            <w:tr w:rsidR="00A613E3" w:rsidRPr="004A79D2" w:rsidTr="00A613E3">
              <w:trPr>
                <w:trHeight w:val="247"/>
              </w:trPr>
              <w:tc>
                <w:tcPr>
                  <w:tcW w:w="1010" w:type="dxa"/>
                  <w:tcBorders>
                    <w:top w:val="nil"/>
                    <w:left w:val="nil"/>
                    <w:bottom w:val="nil"/>
                    <w:right w:val="nil"/>
                  </w:tcBorders>
                </w:tcPr>
                <w:p w:rsidR="00A613E3" w:rsidRPr="004A79D2" w:rsidRDefault="00A613E3" w:rsidP="00D416EC">
                  <w:pPr>
                    <w:autoSpaceDE w:val="0"/>
                    <w:autoSpaceDN w:val="0"/>
                    <w:adjustRightInd w:val="0"/>
                    <w:jc w:val="both"/>
                    <w:rPr>
                      <w:rFonts w:ascii="Arial" w:eastAsiaTheme="minorHAnsi" w:hAnsi="Arial" w:cs="Arial"/>
                      <w:color w:val="000000"/>
                      <w:lang w:eastAsia="en-US"/>
                    </w:rPr>
                  </w:pPr>
                </w:p>
              </w:tc>
            </w:tr>
          </w:tbl>
          <w:p w:rsidR="00A613E3" w:rsidRPr="004A79D2" w:rsidRDefault="00A613E3" w:rsidP="00D416EC">
            <w:pPr>
              <w:ind w:right="-1214"/>
              <w:jc w:val="both"/>
              <w:rPr>
                <w:rFonts w:ascii="Arial" w:hAnsi="Arial" w:cs="Arial"/>
              </w:rPr>
            </w:pPr>
          </w:p>
        </w:tc>
        <w:tc>
          <w:tcPr>
            <w:tcW w:w="992"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r>
      <w:tr w:rsidR="00A613E3" w:rsidRPr="004A79D2" w:rsidTr="00A613E3">
        <w:trPr>
          <w:trHeight w:val="255"/>
        </w:trPr>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vertAlign w:val="superscript"/>
              </w:rPr>
            </w:pPr>
          </w:p>
        </w:tc>
        <w:tc>
          <w:tcPr>
            <w:tcW w:w="1161"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184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2101"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2"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c>
          <w:tcPr>
            <w:tcW w:w="995" w:type="dxa"/>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p>
        </w:tc>
      </w:tr>
      <w:tr w:rsidR="00A613E3" w:rsidRPr="004A79D2" w:rsidTr="00A613E3">
        <w:trPr>
          <w:trHeight w:val="255"/>
        </w:trPr>
        <w:tc>
          <w:tcPr>
            <w:tcW w:w="15054" w:type="dxa"/>
            <w:gridSpan w:val="13"/>
            <w:tcBorders>
              <w:top w:val="nil"/>
              <w:left w:val="nil"/>
              <w:bottom w:val="nil"/>
              <w:right w:val="nil"/>
            </w:tcBorders>
            <w:shd w:val="clear" w:color="auto" w:fill="auto"/>
            <w:noWrap/>
            <w:vAlign w:val="bottom"/>
            <w:hideMark/>
          </w:tcPr>
          <w:p w:rsidR="00A613E3" w:rsidRPr="004A79D2" w:rsidRDefault="00A613E3" w:rsidP="00D416EC">
            <w:pPr>
              <w:jc w:val="both"/>
              <w:rPr>
                <w:rFonts w:ascii="Arial" w:hAnsi="Arial" w:cs="Arial"/>
              </w:rPr>
            </w:pPr>
            <w:r w:rsidRPr="004A79D2">
              <w:rPr>
                <w:rFonts w:ascii="Arial" w:hAnsi="Arial" w:cs="Arial"/>
                <w:sz w:val="22"/>
                <w:szCs w:val="22"/>
              </w:rPr>
              <w:t>However, the number of carers aged over 65 over the same period increases by over 40%</w:t>
            </w:r>
          </w:p>
          <w:p w:rsidR="00A613E3" w:rsidRPr="004A79D2" w:rsidRDefault="00A613E3" w:rsidP="00D416EC">
            <w:pPr>
              <w:jc w:val="both"/>
              <w:rPr>
                <w:rFonts w:ascii="Arial" w:hAnsi="Arial" w:cs="Arial"/>
              </w:rPr>
            </w:pPr>
            <w:r w:rsidRPr="004A79D2">
              <w:rPr>
                <w:rFonts w:ascii="Arial" w:hAnsi="Arial" w:cs="Arial"/>
                <w:sz w:val="22"/>
                <w:szCs w:val="22"/>
              </w:rPr>
              <w:t>with a reduction in the number of carers aged between 50 and 64.</w:t>
            </w:r>
          </w:p>
        </w:tc>
      </w:tr>
    </w:tbl>
    <w:p w:rsidR="00A613E3" w:rsidRPr="004A79D2" w:rsidRDefault="00A613E3" w:rsidP="00D416EC">
      <w:pPr>
        <w:tabs>
          <w:tab w:val="right" w:pos="10170"/>
        </w:tabs>
        <w:jc w:val="both"/>
        <w:rPr>
          <w:rFonts w:ascii="Arial" w:hAnsi="Arial" w:cs="Arial"/>
          <w:sz w:val="22"/>
          <w:szCs w:val="22"/>
        </w:rPr>
      </w:pPr>
    </w:p>
    <w:tbl>
      <w:tblPr>
        <w:tblStyle w:val="TableGrid"/>
        <w:tblW w:w="0" w:type="auto"/>
        <w:tblInd w:w="250" w:type="dxa"/>
        <w:tblLook w:val="04A0"/>
      </w:tblPr>
      <w:tblGrid>
        <w:gridCol w:w="2060"/>
        <w:gridCol w:w="2310"/>
        <w:gridCol w:w="2311"/>
        <w:gridCol w:w="2311"/>
      </w:tblGrid>
      <w:tr w:rsidR="00A613E3" w:rsidRPr="004A79D2" w:rsidTr="00A613E3">
        <w:tc>
          <w:tcPr>
            <w:tcW w:w="2060" w:type="dxa"/>
          </w:tcPr>
          <w:p w:rsidR="00A613E3" w:rsidRPr="004A79D2" w:rsidRDefault="00A613E3" w:rsidP="00D416EC">
            <w:pPr>
              <w:tabs>
                <w:tab w:val="right" w:pos="10170"/>
              </w:tabs>
              <w:jc w:val="both"/>
              <w:rPr>
                <w:rFonts w:ascii="Arial" w:hAnsi="Arial" w:cs="Arial"/>
              </w:rPr>
            </w:pPr>
          </w:p>
        </w:tc>
        <w:tc>
          <w:tcPr>
            <w:tcW w:w="2310" w:type="dxa"/>
          </w:tcPr>
          <w:p w:rsidR="00A613E3" w:rsidRPr="004A79D2" w:rsidRDefault="00A613E3" w:rsidP="00D416EC">
            <w:pPr>
              <w:tabs>
                <w:tab w:val="right" w:pos="10170"/>
              </w:tabs>
              <w:jc w:val="both"/>
              <w:rPr>
                <w:rFonts w:ascii="Arial" w:hAnsi="Arial" w:cs="Arial"/>
              </w:rPr>
            </w:pPr>
            <w:r w:rsidRPr="004A79D2">
              <w:rPr>
                <w:rFonts w:ascii="Arial" w:hAnsi="Arial" w:cs="Arial"/>
                <w:b/>
              </w:rPr>
              <w:t>Age 50 - 64</w:t>
            </w:r>
          </w:p>
        </w:tc>
        <w:tc>
          <w:tcPr>
            <w:tcW w:w="2311" w:type="dxa"/>
          </w:tcPr>
          <w:p w:rsidR="00A613E3" w:rsidRPr="004A79D2" w:rsidRDefault="00A613E3" w:rsidP="00D416EC">
            <w:pPr>
              <w:tabs>
                <w:tab w:val="right" w:pos="10170"/>
              </w:tabs>
              <w:jc w:val="both"/>
              <w:rPr>
                <w:rFonts w:ascii="Arial" w:hAnsi="Arial" w:cs="Arial"/>
              </w:rPr>
            </w:pPr>
            <w:r w:rsidRPr="004A79D2">
              <w:rPr>
                <w:rFonts w:ascii="Arial" w:hAnsi="Arial" w:cs="Arial"/>
                <w:b/>
              </w:rPr>
              <w:t>65+</w:t>
            </w:r>
          </w:p>
        </w:tc>
        <w:tc>
          <w:tcPr>
            <w:tcW w:w="2311" w:type="dxa"/>
          </w:tcPr>
          <w:p w:rsidR="00A613E3" w:rsidRPr="004A79D2" w:rsidRDefault="00A613E3" w:rsidP="00D416EC">
            <w:pPr>
              <w:tabs>
                <w:tab w:val="right" w:pos="10170"/>
              </w:tabs>
              <w:jc w:val="both"/>
              <w:rPr>
                <w:rFonts w:ascii="Arial" w:hAnsi="Arial" w:cs="Arial"/>
              </w:rPr>
            </w:pPr>
            <w:r w:rsidRPr="004A79D2">
              <w:rPr>
                <w:rFonts w:ascii="Arial" w:hAnsi="Arial" w:cs="Arial"/>
                <w:b/>
              </w:rPr>
              <w:t>total carers over 50</w:t>
            </w:r>
          </w:p>
        </w:tc>
      </w:tr>
      <w:tr w:rsidR="00A613E3" w:rsidRPr="004A79D2" w:rsidTr="00A613E3">
        <w:tc>
          <w:tcPr>
            <w:tcW w:w="2060" w:type="dxa"/>
            <w:vAlign w:val="bottom"/>
          </w:tcPr>
          <w:p w:rsidR="00A613E3" w:rsidRPr="004A79D2" w:rsidRDefault="00A613E3" w:rsidP="00D416EC">
            <w:pPr>
              <w:jc w:val="both"/>
              <w:rPr>
                <w:rFonts w:ascii="Arial" w:hAnsi="Arial" w:cs="Arial"/>
                <w:b/>
              </w:rPr>
            </w:pPr>
            <w:r w:rsidRPr="004A79D2">
              <w:rPr>
                <w:rFonts w:ascii="Arial" w:hAnsi="Arial" w:cs="Arial"/>
                <w:b/>
              </w:rPr>
              <w:t>2009</w:t>
            </w:r>
          </w:p>
        </w:tc>
        <w:tc>
          <w:tcPr>
            <w:tcW w:w="2310" w:type="dxa"/>
            <w:vAlign w:val="bottom"/>
          </w:tcPr>
          <w:p w:rsidR="00A613E3" w:rsidRPr="004A79D2" w:rsidRDefault="00A613E3" w:rsidP="00D416EC">
            <w:pPr>
              <w:jc w:val="both"/>
              <w:rPr>
                <w:rFonts w:ascii="Arial" w:hAnsi="Arial" w:cs="Arial"/>
              </w:rPr>
            </w:pPr>
            <w:r w:rsidRPr="004A79D2">
              <w:rPr>
                <w:rFonts w:ascii="Arial" w:hAnsi="Arial" w:cs="Arial"/>
              </w:rPr>
              <w:t>1003</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423</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1426</w:t>
            </w:r>
          </w:p>
        </w:tc>
      </w:tr>
      <w:tr w:rsidR="00A613E3" w:rsidRPr="004A79D2" w:rsidTr="00A613E3">
        <w:tc>
          <w:tcPr>
            <w:tcW w:w="2060" w:type="dxa"/>
            <w:vAlign w:val="bottom"/>
          </w:tcPr>
          <w:p w:rsidR="00A613E3" w:rsidRPr="004A79D2" w:rsidRDefault="00A613E3" w:rsidP="00D416EC">
            <w:pPr>
              <w:jc w:val="both"/>
              <w:rPr>
                <w:rFonts w:ascii="Arial" w:hAnsi="Arial" w:cs="Arial"/>
                <w:b/>
              </w:rPr>
            </w:pPr>
            <w:r w:rsidRPr="004A79D2">
              <w:rPr>
                <w:rFonts w:ascii="Arial" w:hAnsi="Arial" w:cs="Arial"/>
                <w:b/>
              </w:rPr>
              <w:t>2010</w:t>
            </w:r>
          </w:p>
        </w:tc>
        <w:tc>
          <w:tcPr>
            <w:tcW w:w="2310" w:type="dxa"/>
            <w:vAlign w:val="bottom"/>
          </w:tcPr>
          <w:p w:rsidR="00A613E3" w:rsidRPr="004A79D2" w:rsidRDefault="00A613E3" w:rsidP="00D416EC">
            <w:pPr>
              <w:jc w:val="both"/>
              <w:rPr>
                <w:rFonts w:ascii="Arial" w:hAnsi="Arial" w:cs="Arial"/>
              </w:rPr>
            </w:pPr>
            <w:r w:rsidRPr="004A79D2">
              <w:rPr>
                <w:rFonts w:ascii="Arial" w:hAnsi="Arial" w:cs="Arial"/>
              </w:rPr>
              <w:t>1017</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427</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1444</w:t>
            </w:r>
          </w:p>
        </w:tc>
      </w:tr>
      <w:tr w:rsidR="00A613E3" w:rsidRPr="004A79D2" w:rsidTr="00A613E3">
        <w:tc>
          <w:tcPr>
            <w:tcW w:w="2060" w:type="dxa"/>
            <w:vAlign w:val="bottom"/>
          </w:tcPr>
          <w:p w:rsidR="00A613E3" w:rsidRPr="004A79D2" w:rsidRDefault="00A613E3" w:rsidP="00D416EC">
            <w:pPr>
              <w:jc w:val="both"/>
              <w:rPr>
                <w:rFonts w:ascii="Arial" w:hAnsi="Arial" w:cs="Arial"/>
                <w:b/>
              </w:rPr>
            </w:pPr>
            <w:r w:rsidRPr="004A79D2">
              <w:rPr>
                <w:rFonts w:ascii="Arial" w:hAnsi="Arial" w:cs="Arial"/>
                <w:b/>
              </w:rPr>
              <w:t>2011</w:t>
            </w:r>
          </w:p>
        </w:tc>
        <w:tc>
          <w:tcPr>
            <w:tcW w:w="2310" w:type="dxa"/>
            <w:vAlign w:val="bottom"/>
          </w:tcPr>
          <w:p w:rsidR="00A613E3" w:rsidRPr="004A79D2" w:rsidRDefault="00A613E3" w:rsidP="00D416EC">
            <w:pPr>
              <w:jc w:val="both"/>
              <w:rPr>
                <w:rFonts w:ascii="Arial" w:hAnsi="Arial" w:cs="Arial"/>
              </w:rPr>
            </w:pPr>
            <w:r w:rsidRPr="004A79D2">
              <w:rPr>
                <w:rFonts w:ascii="Arial" w:hAnsi="Arial" w:cs="Arial"/>
              </w:rPr>
              <w:t>1022</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435</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1457</w:t>
            </w:r>
          </w:p>
        </w:tc>
      </w:tr>
      <w:tr w:rsidR="00A613E3" w:rsidRPr="004A79D2" w:rsidTr="00A613E3">
        <w:tc>
          <w:tcPr>
            <w:tcW w:w="2060" w:type="dxa"/>
            <w:vAlign w:val="bottom"/>
          </w:tcPr>
          <w:p w:rsidR="00A613E3" w:rsidRPr="004A79D2" w:rsidRDefault="00A613E3" w:rsidP="00D416EC">
            <w:pPr>
              <w:jc w:val="both"/>
              <w:rPr>
                <w:rFonts w:ascii="Arial" w:hAnsi="Arial" w:cs="Arial"/>
                <w:b/>
              </w:rPr>
            </w:pPr>
            <w:r w:rsidRPr="004A79D2">
              <w:rPr>
                <w:rFonts w:ascii="Arial" w:hAnsi="Arial" w:cs="Arial"/>
                <w:b/>
              </w:rPr>
              <w:t>2012</w:t>
            </w:r>
          </w:p>
        </w:tc>
        <w:tc>
          <w:tcPr>
            <w:tcW w:w="2310" w:type="dxa"/>
            <w:vAlign w:val="bottom"/>
          </w:tcPr>
          <w:p w:rsidR="00A613E3" w:rsidRPr="004A79D2" w:rsidRDefault="00A613E3" w:rsidP="00D416EC">
            <w:pPr>
              <w:jc w:val="both"/>
              <w:rPr>
                <w:rFonts w:ascii="Arial" w:hAnsi="Arial" w:cs="Arial"/>
              </w:rPr>
            </w:pPr>
            <w:r w:rsidRPr="004A79D2">
              <w:rPr>
                <w:rFonts w:ascii="Arial" w:hAnsi="Arial" w:cs="Arial"/>
              </w:rPr>
              <w:t>1029</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432</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1461</w:t>
            </w:r>
          </w:p>
        </w:tc>
      </w:tr>
      <w:tr w:rsidR="00A613E3" w:rsidRPr="004A79D2" w:rsidTr="00A613E3">
        <w:tc>
          <w:tcPr>
            <w:tcW w:w="2060" w:type="dxa"/>
            <w:vAlign w:val="bottom"/>
          </w:tcPr>
          <w:p w:rsidR="00A613E3" w:rsidRPr="004A79D2" w:rsidRDefault="00A613E3" w:rsidP="00D416EC">
            <w:pPr>
              <w:jc w:val="both"/>
              <w:rPr>
                <w:rFonts w:ascii="Arial" w:hAnsi="Arial" w:cs="Arial"/>
                <w:b/>
              </w:rPr>
            </w:pPr>
            <w:r w:rsidRPr="004A79D2">
              <w:rPr>
                <w:rFonts w:ascii="Arial" w:hAnsi="Arial" w:cs="Arial"/>
                <w:b/>
              </w:rPr>
              <w:t>2013</w:t>
            </w:r>
          </w:p>
        </w:tc>
        <w:tc>
          <w:tcPr>
            <w:tcW w:w="2310" w:type="dxa"/>
            <w:vAlign w:val="bottom"/>
          </w:tcPr>
          <w:p w:rsidR="00A613E3" w:rsidRPr="004A79D2" w:rsidRDefault="00A613E3" w:rsidP="00D416EC">
            <w:pPr>
              <w:jc w:val="both"/>
              <w:rPr>
                <w:rFonts w:ascii="Arial" w:hAnsi="Arial" w:cs="Arial"/>
              </w:rPr>
            </w:pPr>
            <w:r w:rsidRPr="004A79D2">
              <w:rPr>
                <w:rFonts w:ascii="Arial" w:hAnsi="Arial" w:cs="Arial"/>
              </w:rPr>
              <w:t>1023</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462</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1485</w:t>
            </w:r>
          </w:p>
        </w:tc>
      </w:tr>
      <w:tr w:rsidR="00A613E3" w:rsidRPr="004A79D2" w:rsidTr="00A613E3">
        <w:tc>
          <w:tcPr>
            <w:tcW w:w="2060" w:type="dxa"/>
            <w:vAlign w:val="bottom"/>
          </w:tcPr>
          <w:p w:rsidR="00A613E3" w:rsidRPr="004A79D2" w:rsidRDefault="00A613E3" w:rsidP="00D416EC">
            <w:pPr>
              <w:jc w:val="both"/>
              <w:rPr>
                <w:rFonts w:ascii="Arial" w:hAnsi="Arial" w:cs="Arial"/>
                <w:b/>
              </w:rPr>
            </w:pPr>
            <w:r w:rsidRPr="004A79D2">
              <w:rPr>
                <w:rFonts w:ascii="Arial" w:hAnsi="Arial" w:cs="Arial"/>
                <w:b/>
              </w:rPr>
              <w:t>2014</w:t>
            </w:r>
          </w:p>
        </w:tc>
        <w:tc>
          <w:tcPr>
            <w:tcW w:w="2310" w:type="dxa"/>
            <w:vAlign w:val="bottom"/>
          </w:tcPr>
          <w:p w:rsidR="00A613E3" w:rsidRPr="004A79D2" w:rsidRDefault="00A613E3" w:rsidP="00D416EC">
            <w:pPr>
              <w:jc w:val="both"/>
              <w:rPr>
                <w:rFonts w:ascii="Arial" w:hAnsi="Arial" w:cs="Arial"/>
              </w:rPr>
            </w:pPr>
            <w:r w:rsidRPr="004A79D2">
              <w:rPr>
                <w:rFonts w:ascii="Arial" w:hAnsi="Arial" w:cs="Arial"/>
              </w:rPr>
              <w:t>1029</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473</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1502</w:t>
            </w:r>
          </w:p>
        </w:tc>
      </w:tr>
      <w:tr w:rsidR="00A613E3" w:rsidRPr="004A79D2" w:rsidTr="00A613E3">
        <w:tc>
          <w:tcPr>
            <w:tcW w:w="2060" w:type="dxa"/>
            <w:vAlign w:val="bottom"/>
          </w:tcPr>
          <w:p w:rsidR="00A613E3" w:rsidRPr="004A79D2" w:rsidRDefault="00A613E3" w:rsidP="00D416EC">
            <w:pPr>
              <w:jc w:val="both"/>
              <w:rPr>
                <w:rFonts w:ascii="Arial" w:hAnsi="Arial" w:cs="Arial"/>
                <w:b/>
              </w:rPr>
            </w:pPr>
            <w:r w:rsidRPr="004A79D2">
              <w:rPr>
                <w:rFonts w:ascii="Arial" w:hAnsi="Arial" w:cs="Arial"/>
                <w:b/>
              </w:rPr>
              <w:t>2020</w:t>
            </w:r>
          </w:p>
        </w:tc>
        <w:tc>
          <w:tcPr>
            <w:tcW w:w="2310" w:type="dxa"/>
            <w:vAlign w:val="bottom"/>
          </w:tcPr>
          <w:p w:rsidR="00A613E3" w:rsidRPr="004A79D2" w:rsidRDefault="00A613E3" w:rsidP="00D416EC">
            <w:pPr>
              <w:jc w:val="both"/>
              <w:rPr>
                <w:rFonts w:ascii="Arial" w:hAnsi="Arial" w:cs="Arial"/>
              </w:rPr>
            </w:pPr>
            <w:r w:rsidRPr="004A79D2">
              <w:rPr>
                <w:rFonts w:ascii="Arial" w:hAnsi="Arial" w:cs="Arial"/>
              </w:rPr>
              <w:t>1072</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519</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1591</w:t>
            </w:r>
          </w:p>
        </w:tc>
      </w:tr>
      <w:tr w:rsidR="00A613E3" w:rsidRPr="004A79D2" w:rsidTr="00A613E3">
        <w:tc>
          <w:tcPr>
            <w:tcW w:w="2060" w:type="dxa"/>
            <w:vAlign w:val="bottom"/>
          </w:tcPr>
          <w:p w:rsidR="00A613E3" w:rsidRPr="004A79D2" w:rsidRDefault="00A613E3" w:rsidP="00D416EC">
            <w:pPr>
              <w:jc w:val="both"/>
              <w:rPr>
                <w:rFonts w:ascii="Arial" w:hAnsi="Arial" w:cs="Arial"/>
                <w:b/>
              </w:rPr>
            </w:pPr>
            <w:r w:rsidRPr="004A79D2">
              <w:rPr>
                <w:rFonts w:ascii="Arial" w:hAnsi="Arial" w:cs="Arial"/>
                <w:b/>
              </w:rPr>
              <w:t>2025</w:t>
            </w:r>
          </w:p>
        </w:tc>
        <w:tc>
          <w:tcPr>
            <w:tcW w:w="2310" w:type="dxa"/>
            <w:vAlign w:val="bottom"/>
          </w:tcPr>
          <w:p w:rsidR="00A613E3" w:rsidRPr="004A79D2" w:rsidRDefault="00A613E3" w:rsidP="00D416EC">
            <w:pPr>
              <w:jc w:val="both"/>
              <w:rPr>
                <w:rFonts w:ascii="Arial" w:hAnsi="Arial" w:cs="Arial"/>
              </w:rPr>
            </w:pPr>
            <w:r w:rsidRPr="004A79D2">
              <w:rPr>
                <w:rFonts w:ascii="Arial" w:hAnsi="Arial" w:cs="Arial"/>
              </w:rPr>
              <w:t>1039</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546</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1585</w:t>
            </w:r>
          </w:p>
        </w:tc>
      </w:tr>
      <w:tr w:rsidR="00A613E3" w:rsidRPr="004A79D2" w:rsidTr="00A613E3">
        <w:tc>
          <w:tcPr>
            <w:tcW w:w="2060" w:type="dxa"/>
            <w:vAlign w:val="bottom"/>
          </w:tcPr>
          <w:p w:rsidR="00A613E3" w:rsidRPr="004A79D2" w:rsidRDefault="00A613E3" w:rsidP="00D416EC">
            <w:pPr>
              <w:jc w:val="both"/>
              <w:rPr>
                <w:rFonts w:ascii="Arial" w:hAnsi="Arial" w:cs="Arial"/>
                <w:b/>
              </w:rPr>
            </w:pPr>
            <w:r w:rsidRPr="004A79D2">
              <w:rPr>
                <w:rFonts w:ascii="Arial" w:hAnsi="Arial" w:cs="Arial"/>
                <w:b/>
              </w:rPr>
              <w:t>2030</w:t>
            </w:r>
          </w:p>
        </w:tc>
        <w:tc>
          <w:tcPr>
            <w:tcW w:w="2310" w:type="dxa"/>
            <w:vAlign w:val="bottom"/>
          </w:tcPr>
          <w:p w:rsidR="00A613E3" w:rsidRPr="004A79D2" w:rsidRDefault="00A613E3" w:rsidP="00D416EC">
            <w:pPr>
              <w:jc w:val="both"/>
              <w:rPr>
                <w:rFonts w:ascii="Arial" w:hAnsi="Arial" w:cs="Arial"/>
              </w:rPr>
            </w:pPr>
            <w:r w:rsidRPr="004A79D2">
              <w:rPr>
                <w:rFonts w:ascii="Arial" w:hAnsi="Arial" w:cs="Arial"/>
              </w:rPr>
              <w:t>972</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589</w:t>
            </w:r>
          </w:p>
        </w:tc>
        <w:tc>
          <w:tcPr>
            <w:tcW w:w="2311" w:type="dxa"/>
            <w:vAlign w:val="bottom"/>
          </w:tcPr>
          <w:p w:rsidR="00A613E3" w:rsidRPr="004A79D2" w:rsidRDefault="00A613E3" w:rsidP="00D416EC">
            <w:pPr>
              <w:jc w:val="both"/>
              <w:rPr>
                <w:rFonts w:ascii="Arial" w:hAnsi="Arial" w:cs="Arial"/>
              </w:rPr>
            </w:pPr>
            <w:r w:rsidRPr="004A79D2">
              <w:rPr>
                <w:rFonts w:ascii="Arial" w:hAnsi="Arial" w:cs="Arial"/>
              </w:rPr>
              <w:t>1561</w:t>
            </w:r>
          </w:p>
        </w:tc>
      </w:tr>
    </w:tbl>
    <w:p w:rsidR="00A613E3" w:rsidRPr="004A79D2" w:rsidRDefault="00A613E3" w:rsidP="00D416EC">
      <w:pPr>
        <w:tabs>
          <w:tab w:val="right" w:pos="10170"/>
        </w:tabs>
        <w:jc w:val="both"/>
        <w:rPr>
          <w:rFonts w:ascii="Arial" w:hAnsi="Arial" w:cs="Arial"/>
          <w:sz w:val="22"/>
          <w:szCs w:val="22"/>
        </w:rPr>
      </w:pPr>
      <w:r w:rsidRPr="004A79D2">
        <w:rPr>
          <w:rFonts w:ascii="Arial" w:hAnsi="Arial" w:cs="Arial"/>
          <w:sz w:val="22"/>
          <w:szCs w:val="22"/>
        </w:rPr>
        <w:t>Source: Joint Improvement Team core datasets.</w:t>
      </w:r>
    </w:p>
    <w:p w:rsidR="00A613E3" w:rsidRDefault="00A613E3" w:rsidP="00D416EC">
      <w:pPr>
        <w:tabs>
          <w:tab w:val="right" w:pos="10170"/>
        </w:tabs>
        <w:jc w:val="both"/>
        <w:rPr>
          <w:rFonts w:ascii="Arial" w:hAnsi="Arial" w:cs="Arial"/>
          <w:sz w:val="22"/>
          <w:szCs w:val="22"/>
        </w:rPr>
      </w:pPr>
    </w:p>
    <w:p w:rsidR="007A16E5" w:rsidRDefault="007A16E5" w:rsidP="00D416EC">
      <w:pPr>
        <w:tabs>
          <w:tab w:val="right" w:pos="10170"/>
        </w:tabs>
        <w:jc w:val="both"/>
        <w:rPr>
          <w:rFonts w:ascii="Arial" w:hAnsi="Arial" w:cs="Arial"/>
          <w:sz w:val="22"/>
          <w:szCs w:val="22"/>
        </w:rPr>
      </w:pPr>
      <w:r w:rsidRPr="007A16E5">
        <w:rPr>
          <w:rFonts w:ascii="Arial" w:hAnsi="Arial" w:cs="Arial"/>
          <w:noProof/>
          <w:sz w:val="22"/>
          <w:szCs w:val="22"/>
        </w:rPr>
        <w:drawing>
          <wp:inline distT="0" distB="0" distL="0" distR="0">
            <wp:extent cx="5943600" cy="364617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6E5" w:rsidRDefault="007A16E5" w:rsidP="00D416EC">
      <w:pPr>
        <w:tabs>
          <w:tab w:val="right" w:pos="10170"/>
        </w:tabs>
        <w:jc w:val="both"/>
        <w:rPr>
          <w:rFonts w:ascii="Arial" w:hAnsi="Arial" w:cs="Arial"/>
          <w:sz w:val="22"/>
          <w:szCs w:val="22"/>
        </w:rPr>
      </w:pPr>
    </w:p>
    <w:p w:rsidR="007A16E5" w:rsidRDefault="007A16E5" w:rsidP="00D416EC">
      <w:pPr>
        <w:tabs>
          <w:tab w:val="right" w:pos="10170"/>
        </w:tabs>
        <w:jc w:val="both"/>
        <w:rPr>
          <w:rFonts w:ascii="Arial" w:hAnsi="Arial" w:cs="Arial"/>
          <w:sz w:val="22"/>
          <w:szCs w:val="22"/>
        </w:rPr>
      </w:pPr>
    </w:p>
    <w:p w:rsidR="007A16E5" w:rsidRPr="004A79D2" w:rsidRDefault="007A16E5" w:rsidP="00D416EC">
      <w:pPr>
        <w:tabs>
          <w:tab w:val="right" w:pos="10170"/>
        </w:tabs>
        <w:jc w:val="both"/>
        <w:rPr>
          <w:rFonts w:ascii="Arial" w:hAnsi="Arial" w:cs="Arial"/>
          <w:sz w:val="22"/>
          <w:szCs w:val="22"/>
        </w:rPr>
      </w:pPr>
    </w:p>
    <w:p w:rsidR="00E33B98" w:rsidRPr="004A79D2" w:rsidRDefault="001C2A27" w:rsidP="00D416EC">
      <w:pPr>
        <w:autoSpaceDE w:val="0"/>
        <w:autoSpaceDN w:val="0"/>
        <w:adjustRightInd w:val="0"/>
        <w:spacing w:after="12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The Partnership will continue to support carers through</w:t>
      </w:r>
      <w:r w:rsidR="00E33B98" w:rsidRPr="004A79D2">
        <w:rPr>
          <w:rFonts w:ascii="Arial" w:eastAsiaTheme="minorHAnsi" w:hAnsi="Arial" w:cs="Arial"/>
          <w:color w:val="000000"/>
          <w:sz w:val="22"/>
          <w:szCs w:val="22"/>
          <w:lang w:eastAsia="en-US"/>
        </w:rPr>
        <w:t xml:space="preserve"> the following initiatives during 201</w:t>
      </w:r>
      <w:r w:rsidRPr="004A79D2">
        <w:rPr>
          <w:rFonts w:ascii="Arial" w:eastAsiaTheme="minorHAnsi" w:hAnsi="Arial" w:cs="Arial"/>
          <w:color w:val="000000"/>
          <w:sz w:val="22"/>
          <w:szCs w:val="22"/>
          <w:lang w:eastAsia="en-US"/>
        </w:rPr>
        <w:t>3/14</w:t>
      </w:r>
      <w:r w:rsidR="00E33B98" w:rsidRPr="004A79D2">
        <w:rPr>
          <w:rFonts w:ascii="Arial" w:eastAsiaTheme="minorHAnsi" w:hAnsi="Arial" w:cs="Arial"/>
          <w:color w:val="000000"/>
          <w:sz w:val="22"/>
          <w:szCs w:val="22"/>
          <w:lang w:eastAsia="en-US"/>
        </w:rPr>
        <w:t xml:space="preserve"> </w:t>
      </w:r>
    </w:p>
    <w:p w:rsidR="00E33B98" w:rsidRPr="004A79D2" w:rsidRDefault="00E33B98" w:rsidP="00D416EC">
      <w:pPr>
        <w:pStyle w:val="BodyTextIndent"/>
        <w:spacing w:after="120"/>
        <w:jc w:val="both"/>
        <w:rPr>
          <w:color w:val="000000"/>
          <w:sz w:val="22"/>
          <w:szCs w:val="22"/>
        </w:rPr>
      </w:pPr>
      <w:r w:rsidRPr="004A79D2">
        <w:rPr>
          <w:color w:val="000000"/>
          <w:sz w:val="22"/>
          <w:szCs w:val="22"/>
        </w:rPr>
        <w:t xml:space="preserve">This </w:t>
      </w:r>
      <w:r w:rsidR="00A613E3" w:rsidRPr="004A79D2">
        <w:rPr>
          <w:color w:val="000000"/>
          <w:sz w:val="22"/>
          <w:szCs w:val="22"/>
        </w:rPr>
        <w:t>Change Plan will target carers and</w:t>
      </w:r>
      <w:r w:rsidRPr="004A79D2">
        <w:rPr>
          <w:color w:val="000000"/>
          <w:sz w:val="22"/>
          <w:szCs w:val="22"/>
        </w:rPr>
        <w:t xml:space="preserve"> cared for people over the age of 60 years by taking a preventative approach. It aims to increase the capacity of carers enabling them to undertake their caring role by identifying them at an early stage, recognising them as key partners in the delivery of care, assessing their needs and providing a range of appropriate supports. These supports will include relevant and timely information and training with the aim of maintaining the carers’ own health and mental well-being and supporting them to continue in their caring role. </w:t>
      </w:r>
    </w:p>
    <w:p w:rsidR="00982980" w:rsidRPr="004A79D2" w:rsidRDefault="00982980" w:rsidP="00D416EC">
      <w:pPr>
        <w:pStyle w:val="Default"/>
        <w:jc w:val="both"/>
        <w:rPr>
          <w:sz w:val="22"/>
          <w:szCs w:val="22"/>
        </w:rPr>
      </w:pPr>
    </w:p>
    <w:p w:rsidR="00982980" w:rsidRPr="004A79D2" w:rsidRDefault="00982980"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b/>
          <w:bCs/>
          <w:color w:val="000000"/>
          <w:sz w:val="22"/>
          <w:szCs w:val="22"/>
          <w:lang w:eastAsia="en-US"/>
        </w:rPr>
        <w:t xml:space="preserve">Respite care </w:t>
      </w:r>
    </w:p>
    <w:p w:rsidR="00982980" w:rsidRPr="004A79D2" w:rsidRDefault="00982980" w:rsidP="00D416EC">
      <w:pPr>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The Change fund would enable respite provision to be increased. We</w:t>
      </w:r>
      <w:r w:rsidR="00FA4B38" w:rsidRPr="004A79D2">
        <w:rPr>
          <w:rFonts w:ascii="Arial" w:eastAsiaTheme="minorHAnsi" w:hAnsi="Arial" w:cs="Arial"/>
          <w:color w:val="000000"/>
          <w:sz w:val="22"/>
          <w:szCs w:val="22"/>
          <w:lang w:eastAsia="en-US"/>
        </w:rPr>
        <w:t xml:space="preserve"> will continue to work with partners </w:t>
      </w:r>
      <w:r w:rsidRPr="004A79D2">
        <w:rPr>
          <w:rFonts w:ascii="Arial" w:eastAsiaTheme="minorHAnsi" w:hAnsi="Arial" w:cs="Arial"/>
          <w:color w:val="000000"/>
          <w:sz w:val="22"/>
          <w:szCs w:val="22"/>
          <w:lang w:eastAsia="en-US"/>
        </w:rPr>
        <w:t xml:space="preserve">to develop proposals for respite and training for carers to build on what has been achieved locally through the Carers Information Strategy. </w:t>
      </w:r>
    </w:p>
    <w:p w:rsidR="00982980" w:rsidRPr="004A79D2" w:rsidRDefault="00982980" w:rsidP="00D416EC">
      <w:pPr>
        <w:autoSpaceDE w:val="0"/>
        <w:autoSpaceDN w:val="0"/>
        <w:adjustRightInd w:val="0"/>
        <w:jc w:val="both"/>
        <w:rPr>
          <w:rFonts w:ascii="Arial" w:eastAsiaTheme="minorHAnsi" w:hAnsi="Arial" w:cs="Arial"/>
          <w:b/>
          <w:bCs/>
          <w:color w:val="000000"/>
          <w:sz w:val="22"/>
          <w:szCs w:val="22"/>
          <w:lang w:eastAsia="en-US"/>
        </w:rPr>
      </w:pPr>
    </w:p>
    <w:p w:rsidR="00E33B98" w:rsidRPr="004A79D2" w:rsidRDefault="00E33B98" w:rsidP="00D416EC">
      <w:pPr>
        <w:autoSpaceDE w:val="0"/>
        <w:autoSpaceDN w:val="0"/>
        <w:adjustRightInd w:val="0"/>
        <w:jc w:val="both"/>
        <w:rPr>
          <w:rFonts w:ascii="Arial" w:eastAsiaTheme="minorHAnsi" w:hAnsi="Arial" w:cs="Arial"/>
          <w:b/>
          <w:bCs/>
          <w:color w:val="000000"/>
          <w:sz w:val="22"/>
          <w:szCs w:val="22"/>
          <w:lang w:eastAsia="en-US"/>
        </w:rPr>
      </w:pPr>
      <w:r w:rsidRPr="004A79D2">
        <w:rPr>
          <w:rFonts w:ascii="Arial" w:eastAsiaTheme="minorHAnsi" w:hAnsi="Arial" w:cs="Arial"/>
          <w:b/>
          <w:bCs/>
          <w:color w:val="000000"/>
          <w:sz w:val="22"/>
          <w:szCs w:val="22"/>
          <w:lang w:eastAsia="en-US"/>
        </w:rPr>
        <w:t>Carers Training</w:t>
      </w:r>
    </w:p>
    <w:p w:rsidR="00E33B98" w:rsidRPr="004A79D2" w:rsidRDefault="00E33B98" w:rsidP="00D416EC">
      <w:pPr>
        <w:autoSpaceDE w:val="0"/>
        <w:autoSpaceDN w:val="0"/>
        <w:adjustRightInd w:val="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A key element, promoting a cultural shift to ensure that services users and carers are central partners in service provision and care planning. </w:t>
      </w:r>
    </w:p>
    <w:p w:rsidR="007E52A6" w:rsidRPr="004A79D2" w:rsidRDefault="007E52A6" w:rsidP="00D416EC">
      <w:pPr>
        <w:autoSpaceDE w:val="0"/>
        <w:autoSpaceDN w:val="0"/>
        <w:adjustRightInd w:val="0"/>
        <w:jc w:val="both"/>
        <w:rPr>
          <w:rFonts w:ascii="Arial" w:eastAsiaTheme="minorHAnsi" w:hAnsi="Arial" w:cs="Arial"/>
          <w:color w:val="000000"/>
          <w:sz w:val="22"/>
          <w:szCs w:val="22"/>
          <w:lang w:eastAsia="en-US"/>
        </w:rPr>
      </w:pPr>
    </w:p>
    <w:p w:rsidR="00E33B98" w:rsidRPr="004A79D2" w:rsidRDefault="00E33B98" w:rsidP="00D416EC">
      <w:pPr>
        <w:pStyle w:val="Default"/>
        <w:jc w:val="both"/>
        <w:rPr>
          <w:sz w:val="22"/>
          <w:szCs w:val="22"/>
        </w:rPr>
      </w:pPr>
      <w:r w:rsidRPr="004A79D2">
        <w:rPr>
          <w:sz w:val="22"/>
          <w:szCs w:val="22"/>
        </w:rPr>
        <w:t>Through Change Fund allocation to the Western Isles Community Care Forum</w:t>
      </w:r>
      <w:r w:rsidR="007E52A6" w:rsidRPr="004A79D2">
        <w:rPr>
          <w:sz w:val="22"/>
          <w:szCs w:val="22"/>
        </w:rPr>
        <w:t xml:space="preserve"> in partnership with Tagsa Uibhist</w:t>
      </w:r>
      <w:r w:rsidRPr="004A79D2">
        <w:rPr>
          <w:sz w:val="22"/>
          <w:szCs w:val="22"/>
        </w:rPr>
        <w:t xml:space="preserve"> </w:t>
      </w:r>
      <w:r w:rsidR="007E52A6" w:rsidRPr="004A79D2">
        <w:rPr>
          <w:sz w:val="22"/>
          <w:szCs w:val="22"/>
        </w:rPr>
        <w:t>has developed a training post which will deliver training in people’s homes, this approach ensures that this is tailored to individuals needs and has an island wide remit.</w:t>
      </w:r>
      <w:r w:rsidRPr="004A79D2">
        <w:rPr>
          <w:sz w:val="22"/>
          <w:szCs w:val="22"/>
        </w:rPr>
        <w:t xml:space="preserve"> The planned outcomes of this investment will be to develop a self-sustaining skill and knowledge base, promoting service user engagement, self-management, advance directives, self-directed support and self-help options </w:t>
      </w:r>
    </w:p>
    <w:p w:rsidR="00E220A1" w:rsidRDefault="00E220A1" w:rsidP="00D416EC">
      <w:pPr>
        <w:pStyle w:val="Default"/>
        <w:jc w:val="both"/>
        <w:rPr>
          <w:b/>
          <w:bCs/>
          <w:sz w:val="22"/>
          <w:szCs w:val="22"/>
        </w:rPr>
      </w:pPr>
    </w:p>
    <w:p w:rsidR="001B407C" w:rsidRDefault="001B407C" w:rsidP="00D416EC">
      <w:pPr>
        <w:pStyle w:val="Default"/>
        <w:jc w:val="both"/>
        <w:rPr>
          <w:b/>
          <w:bCs/>
          <w:sz w:val="22"/>
          <w:szCs w:val="22"/>
        </w:rPr>
      </w:pPr>
    </w:p>
    <w:p w:rsidR="001B407C" w:rsidRPr="004A79D2" w:rsidRDefault="001B407C" w:rsidP="00D416EC">
      <w:pPr>
        <w:pStyle w:val="Default"/>
        <w:jc w:val="both"/>
        <w:rPr>
          <w:b/>
          <w:bCs/>
          <w:sz w:val="22"/>
          <w:szCs w:val="22"/>
        </w:rPr>
      </w:pPr>
    </w:p>
    <w:p w:rsidR="001B407C" w:rsidRDefault="001B407C" w:rsidP="00D416EC">
      <w:pPr>
        <w:pStyle w:val="Default"/>
        <w:jc w:val="both"/>
        <w:rPr>
          <w:b/>
          <w:bCs/>
          <w:sz w:val="22"/>
          <w:szCs w:val="22"/>
        </w:rPr>
      </w:pPr>
    </w:p>
    <w:p w:rsidR="00E33B98" w:rsidRPr="004A79D2" w:rsidRDefault="00E33B98" w:rsidP="00D416EC">
      <w:pPr>
        <w:pStyle w:val="Default"/>
        <w:jc w:val="both"/>
        <w:rPr>
          <w:sz w:val="22"/>
          <w:szCs w:val="22"/>
        </w:rPr>
      </w:pPr>
      <w:r w:rsidRPr="004A79D2">
        <w:rPr>
          <w:b/>
          <w:bCs/>
          <w:sz w:val="22"/>
          <w:szCs w:val="22"/>
        </w:rPr>
        <w:t xml:space="preserve">Carers strategy 2012-2015 </w:t>
      </w:r>
    </w:p>
    <w:p w:rsidR="00E33B98" w:rsidRPr="004A79D2" w:rsidRDefault="00E33B98" w:rsidP="00D416EC">
      <w:pPr>
        <w:pStyle w:val="Default"/>
        <w:jc w:val="both"/>
        <w:rPr>
          <w:color w:val="auto"/>
          <w:sz w:val="22"/>
          <w:szCs w:val="22"/>
        </w:rPr>
      </w:pPr>
    </w:p>
    <w:p w:rsidR="00E33B98" w:rsidRPr="004A79D2" w:rsidRDefault="00E33B98" w:rsidP="00D416EC">
      <w:pPr>
        <w:pStyle w:val="Default"/>
        <w:spacing w:after="120"/>
        <w:jc w:val="both"/>
        <w:rPr>
          <w:i/>
          <w:color w:val="FF0000"/>
          <w:sz w:val="22"/>
          <w:szCs w:val="22"/>
        </w:rPr>
      </w:pPr>
      <w:r w:rsidRPr="004A79D2">
        <w:rPr>
          <w:sz w:val="22"/>
          <w:szCs w:val="22"/>
        </w:rPr>
        <w:t>The key priorities include carer involvement, provision of information, short breaks</w:t>
      </w:r>
      <w:r w:rsidR="007E52A6" w:rsidRPr="004A79D2">
        <w:rPr>
          <w:sz w:val="22"/>
          <w:szCs w:val="22"/>
        </w:rPr>
        <w:t xml:space="preserve"> and </w:t>
      </w:r>
      <w:r w:rsidRPr="004A79D2">
        <w:rPr>
          <w:sz w:val="22"/>
          <w:szCs w:val="22"/>
        </w:rPr>
        <w:t xml:space="preserve">health and well-being. </w:t>
      </w:r>
    </w:p>
    <w:p w:rsidR="00E33B98" w:rsidRPr="004A79D2" w:rsidRDefault="00E33B98" w:rsidP="00D416EC">
      <w:pPr>
        <w:pStyle w:val="Default"/>
        <w:jc w:val="both"/>
        <w:rPr>
          <w:sz w:val="22"/>
          <w:szCs w:val="22"/>
        </w:rPr>
      </w:pPr>
      <w:r w:rsidRPr="004A79D2">
        <w:rPr>
          <w:sz w:val="22"/>
          <w:szCs w:val="22"/>
        </w:rPr>
        <w:t xml:space="preserve">This investment </w:t>
      </w:r>
      <w:r w:rsidR="007E52A6" w:rsidRPr="004A79D2">
        <w:rPr>
          <w:sz w:val="22"/>
          <w:szCs w:val="22"/>
        </w:rPr>
        <w:t xml:space="preserve">is </w:t>
      </w:r>
      <w:r w:rsidRPr="004A79D2">
        <w:rPr>
          <w:sz w:val="22"/>
          <w:szCs w:val="22"/>
        </w:rPr>
        <w:t xml:space="preserve">made in addition to Carer Information Strategy funding, existing funding and support to local carer’s services and short breaks funding. </w:t>
      </w:r>
    </w:p>
    <w:p w:rsidR="00E33B98" w:rsidRPr="004A79D2" w:rsidRDefault="00E33B98" w:rsidP="00D416EC">
      <w:pPr>
        <w:autoSpaceDE w:val="0"/>
        <w:autoSpaceDN w:val="0"/>
        <w:adjustRightInd w:val="0"/>
        <w:spacing w:after="120"/>
        <w:jc w:val="both"/>
        <w:rPr>
          <w:rFonts w:ascii="Arial" w:eastAsiaTheme="minorHAnsi" w:hAnsi="Arial" w:cs="Arial"/>
          <w:color w:val="000000"/>
          <w:sz w:val="22"/>
          <w:szCs w:val="22"/>
          <w:lang w:eastAsia="en-US"/>
        </w:rPr>
      </w:pPr>
      <w:r w:rsidRPr="004A79D2">
        <w:rPr>
          <w:rFonts w:ascii="Arial" w:eastAsiaTheme="minorHAnsi" w:hAnsi="Arial" w:cs="Arial"/>
          <w:color w:val="000000"/>
          <w:sz w:val="22"/>
          <w:szCs w:val="22"/>
          <w:lang w:eastAsia="en-US"/>
        </w:rPr>
        <w:t xml:space="preserve">The areas of investment are summarised as follows; </w:t>
      </w:r>
    </w:p>
    <w:p w:rsidR="00E33B98" w:rsidRPr="004A79D2" w:rsidRDefault="00FA4B38" w:rsidP="00D416EC">
      <w:pPr>
        <w:jc w:val="both"/>
        <w:rPr>
          <w:rFonts w:ascii="Arial" w:hAnsi="Arial" w:cs="Arial"/>
          <w:sz w:val="22"/>
          <w:szCs w:val="22"/>
        </w:rPr>
      </w:pPr>
      <w:r w:rsidRPr="004A79D2">
        <w:rPr>
          <w:rFonts w:ascii="Arial" w:hAnsi="Arial" w:cs="Arial"/>
          <w:sz w:val="22"/>
          <w:szCs w:val="22"/>
        </w:rPr>
        <w:t>The partners consider</w:t>
      </w:r>
      <w:r w:rsidR="00E33B98" w:rsidRPr="004A79D2">
        <w:rPr>
          <w:rFonts w:ascii="Arial" w:hAnsi="Arial" w:cs="Arial"/>
          <w:sz w:val="22"/>
          <w:szCs w:val="22"/>
        </w:rPr>
        <w:t xml:space="preserve"> that support and improvement of outcomes for carers is core to all aspects of project delivery within the Western Isles specifically:</w:t>
      </w:r>
    </w:p>
    <w:p w:rsidR="00E33B98" w:rsidRPr="004A79D2" w:rsidRDefault="00E33B98" w:rsidP="00D416EC">
      <w:pPr>
        <w:jc w:val="both"/>
        <w:rPr>
          <w:rFonts w:ascii="Arial" w:hAnsi="Arial" w:cs="Arial"/>
          <w:sz w:val="22"/>
          <w:szCs w:val="22"/>
        </w:rPr>
      </w:pPr>
    </w:p>
    <w:p w:rsidR="00E33B98" w:rsidRPr="004A79D2" w:rsidRDefault="00E33B98" w:rsidP="001E01F0">
      <w:pPr>
        <w:numPr>
          <w:ilvl w:val="0"/>
          <w:numId w:val="5"/>
        </w:numPr>
        <w:ind w:left="567" w:hanging="425"/>
        <w:jc w:val="both"/>
        <w:rPr>
          <w:rFonts w:ascii="Arial" w:hAnsi="Arial" w:cs="Arial"/>
          <w:sz w:val="22"/>
          <w:szCs w:val="22"/>
        </w:rPr>
      </w:pPr>
      <w:r w:rsidRPr="004A79D2">
        <w:rPr>
          <w:rFonts w:ascii="Arial" w:hAnsi="Arial" w:cs="Arial"/>
          <w:sz w:val="22"/>
          <w:szCs w:val="22"/>
        </w:rPr>
        <w:t>Work around Building capacity, co production, and Joint Commissioning</w:t>
      </w:r>
    </w:p>
    <w:p w:rsidR="00E33B98" w:rsidRPr="004A79D2" w:rsidRDefault="00E33B98" w:rsidP="001E01F0">
      <w:pPr>
        <w:numPr>
          <w:ilvl w:val="0"/>
          <w:numId w:val="5"/>
        </w:numPr>
        <w:ind w:left="567" w:hanging="425"/>
        <w:jc w:val="both"/>
        <w:rPr>
          <w:rFonts w:ascii="Arial" w:hAnsi="Arial" w:cs="Arial"/>
          <w:sz w:val="22"/>
          <w:szCs w:val="22"/>
        </w:rPr>
      </w:pPr>
      <w:r w:rsidRPr="004A79D2">
        <w:rPr>
          <w:rFonts w:ascii="Arial" w:hAnsi="Arial" w:cs="Arial"/>
          <w:sz w:val="22"/>
          <w:szCs w:val="22"/>
        </w:rPr>
        <w:t>Mental Health Service Redesign</w:t>
      </w:r>
    </w:p>
    <w:p w:rsidR="00E33B98" w:rsidRPr="004A79D2" w:rsidRDefault="00E33B98" w:rsidP="001E01F0">
      <w:pPr>
        <w:numPr>
          <w:ilvl w:val="0"/>
          <w:numId w:val="5"/>
        </w:numPr>
        <w:ind w:left="567" w:hanging="425"/>
        <w:jc w:val="both"/>
        <w:rPr>
          <w:rFonts w:ascii="Arial" w:hAnsi="Arial" w:cs="Arial"/>
          <w:sz w:val="22"/>
          <w:szCs w:val="22"/>
        </w:rPr>
      </w:pPr>
      <w:r w:rsidRPr="004A79D2">
        <w:rPr>
          <w:rFonts w:ascii="Arial" w:hAnsi="Arial" w:cs="Arial"/>
          <w:sz w:val="22"/>
          <w:szCs w:val="22"/>
        </w:rPr>
        <w:t>Improving access to emergency respite and care support</w:t>
      </w:r>
    </w:p>
    <w:p w:rsidR="00E33B98" w:rsidRPr="004A79D2" w:rsidRDefault="00E33B98" w:rsidP="001E01F0">
      <w:pPr>
        <w:numPr>
          <w:ilvl w:val="0"/>
          <w:numId w:val="5"/>
        </w:numPr>
        <w:ind w:left="567" w:hanging="425"/>
        <w:jc w:val="both"/>
        <w:rPr>
          <w:rFonts w:ascii="Arial" w:hAnsi="Arial" w:cs="Arial"/>
          <w:sz w:val="22"/>
          <w:szCs w:val="22"/>
        </w:rPr>
      </w:pPr>
      <w:r w:rsidRPr="004A79D2">
        <w:rPr>
          <w:rFonts w:ascii="Arial" w:hAnsi="Arial" w:cs="Arial"/>
          <w:sz w:val="22"/>
          <w:szCs w:val="22"/>
        </w:rPr>
        <w:t>Workstreams to improve travel</w:t>
      </w:r>
    </w:p>
    <w:p w:rsidR="00E33B98" w:rsidRPr="004A79D2" w:rsidRDefault="00E33B98" w:rsidP="001E01F0">
      <w:pPr>
        <w:numPr>
          <w:ilvl w:val="0"/>
          <w:numId w:val="5"/>
        </w:numPr>
        <w:ind w:left="567" w:hanging="425"/>
        <w:jc w:val="both"/>
        <w:rPr>
          <w:rFonts w:ascii="Arial" w:hAnsi="Arial" w:cs="Arial"/>
          <w:sz w:val="22"/>
          <w:szCs w:val="22"/>
        </w:rPr>
      </w:pPr>
      <w:r w:rsidRPr="004A79D2">
        <w:rPr>
          <w:rFonts w:ascii="Arial" w:hAnsi="Arial" w:cs="Arial"/>
          <w:sz w:val="22"/>
          <w:szCs w:val="22"/>
        </w:rPr>
        <w:t>Building social support network opportunities through involvement in workshops and training</w:t>
      </w:r>
    </w:p>
    <w:p w:rsidR="00E33B98" w:rsidRPr="004A79D2" w:rsidRDefault="007E52A6" w:rsidP="001E01F0">
      <w:pPr>
        <w:numPr>
          <w:ilvl w:val="0"/>
          <w:numId w:val="5"/>
        </w:numPr>
        <w:ind w:left="567" w:hanging="425"/>
        <w:jc w:val="both"/>
        <w:rPr>
          <w:rFonts w:ascii="Arial" w:hAnsi="Arial" w:cs="Arial"/>
          <w:sz w:val="22"/>
          <w:szCs w:val="22"/>
        </w:rPr>
      </w:pPr>
      <w:r w:rsidRPr="004A79D2">
        <w:rPr>
          <w:rFonts w:ascii="Arial" w:hAnsi="Arial" w:cs="Arial"/>
          <w:sz w:val="22"/>
          <w:szCs w:val="22"/>
        </w:rPr>
        <w:t xml:space="preserve">Implementation of the </w:t>
      </w:r>
      <w:r w:rsidR="00E33B98" w:rsidRPr="004A79D2">
        <w:rPr>
          <w:rFonts w:ascii="Arial" w:hAnsi="Arial" w:cs="Arial"/>
          <w:sz w:val="22"/>
          <w:szCs w:val="22"/>
        </w:rPr>
        <w:t>General Practitioner LES to provide better support to multi disciplinary case conferences together with strengthening the focus on carer needs</w:t>
      </w:r>
    </w:p>
    <w:p w:rsidR="00E33B98" w:rsidRPr="004A79D2" w:rsidRDefault="00E33B98" w:rsidP="001E01F0">
      <w:pPr>
        <w:numPr>
          <w:ilvl w:val="0"/>
          <w:numId w:val="5"/>
        </w:numPr>
        <w:ind w:left="567" w:hanging="425"/>
        <w:jc w:val="both"/>
        <w:rPr>
          <w:rFonts w:ascii="Arial" w:hAnsi="Arial" w:cs="Arial"/>
          <w:sz w:val="22"/>
          <w:szCs w:val="22"/>
        </w:rPr>
      </w:pPr>
      <w:r w:rsidRPr="004A79D2">
        <w:rPr>
          <w:rFonts w:ascii="Arial" w:hAnsi="Arial" w:cs="Arial"/>
          <w:sz w:val="22"/>
          <w:szCs w:val="22"/>
        </w:rPr>
        <w:t>Improving anticipatory care plans and early diagnosis</w:t>
      </w:r>
    </w:p>
    <w:p w:rsidR="00E33B98" w:rsidRPr="004A79D2" w:rsidRDefault="007E52A6" w:rsidP="001E01F0">
      <w:pPr>
        <w:numPr>
          <w:ilvl w:val="0"/>
          <w:numId w:val="5"/>
        </w:numPr>
        <w:ind w:left="567" w:hanging="425"/>
        <w:jc w:val="both"/>
        <w:rPr>
          <w:rFonts w:ascii="Arial" w:hAnsi="Arial" w:cs="Arial"/>
          <w:sz w:val="22"/>
          <w:szCs w:val="22"/>
        </w:rPr>
      </w:pPr>
      <w:r w:rsidRPr="004A79D2">
        <w:rPr>
          <w:rFonts w:ascii="Arial" w:hAnsi="Arial" w:cs="Arial"/>
          <w:sz w:val="22"/>
          <w:szCs w:val="22"/>
        </w:rPr>
        <w:t xml:space="preserve">Development of </w:t>
      </w:r>
      <w:r w:rsidR="00E33B98" w:rsidRPr="004A79D2">
        <w:rPr>
          <w:rFonts w:ascii="Arial" w:hAnsi="Arial" w:cs="Arial"/>
          <w:sz w:val="22"/>
          <w:szCs w:val="22"/>
        </w:rPr>
        <w:t xml:space="preserve"> improved training and support for carers linked to Carer Assessments and  building on the Carers Information Strategy and associated funding (The Third Sector is leading on the delivery of Carers Information Strategy via an SLA with NHS Western Isles and undertaking Carer assessments)</w:t>
      </w:r>
    </w:p>
    <w:p w:rsidR="00E33B98" w:rsidRPr="004A79D2" w:rsidRDefault="00E33B98" w:rsidP="001E01F0">
      <w:pPr>
        <w:numPr>
          <w:ilvl w:val="0"/>
          <w:numId w:val="5"/>
        </w:numPr>
        <w:ind w:left="567" w:hanging="425"/>
        <w:jc w:val="both"/>
        <w:rPr>
          <w:rFonts w:ascii="Arial" w:hAnsi="Arial" w:cs="Arial"/>
          <w:sz w:val="22"/>
          <w:szCs w:val="22"/>
        </w:rPr>
      </w:pPr>
      <w:r w:rsidRPr="004A79D2">
        <w:rPr>
          <w:rFonts w:ascii="Arial" w:hAnsi="Arial" w:cs="Arial"/>
          <w:sz w:val="22"/>
          <w:szCs w:val="22"/>
        </w:rPr>
        <w:t>Improved Discharge Planning</w:t>
      </w:r>
    </w:p>
    <w:p w:rsidR="00DD17A6" w:rsidRPr="004A79D2" w:rsidRDefault="00E33B98" w:rsidP="001E01F0">
      <w:pPr>
        <w:numPr>
          <w:ilvl w:val="0"/>
          <w:numId w:val="5"/>
        </w:numPr>
        <w:ind w:left="567" w:hanging="425"/>
        <w:jc w:val="both"/>
        <w:rPr>
          <w:rFonts w:ascii="Arial" w:hAnsi="Arial" w:cs="Arial"/>
          <w:sz w:val="22"/>
          <w:szCs w:val="22"/>
        </w:rPr>
      </w:pPr>
      <w:r w:rsidRPr="004A79D2">
        <w:rPr>
          <w:rFonts w:ascii="Arial" w:hAnsi="Arial" w:cs="Arial"/>
          <w:sz w:val="22"/>
          <w:szCs w:val="22"/>
        </w:rPr>
        <w:t xml:space="preserve">Carers being equal partners as part of Change Team through </w:t>
      </w:r>
      <w:r w:rsidR="00286A8A" w:rsidRPr="004A79D2">
        <w:rPr>
          <w:rFonts w:ascii="Arial" w:hAnsi="Arial" w:cs="Arial"/>
          <w:sz w:val="22"/>
          <w:szCs w:val="22"/>
        </w:rPr>
        <w:t xml:space="preserve">Third sector representation via </w:t>
      </w:r>
      <w:r w:rsidRPr="004A79D2">
        <w:rPr>
          <w:rFonts w:ascii="Arial" w:hAnsi="Arial" w:cs="Arial"/>
          <w:sz w:val="22"/>
          <w:szCs w:val="22"/>
        </w:rPr>
        <w:t>WICCF</w:t>
      </w:r>
    </w:p>
    <w:p w:rsidR="00DD17A6" w:rsidRPr="004A79D2" w:rsidRDefault="00DD17A6" w:rsidP="00D416EC">
      <w:pPr>
        <w:jc w:val="both"/>
        <w:rPr>
          <w:rFonts w:ascii="Arial" w:hAnsi="Arial" w:cs="Arial"/>
          <w:b/>
          <w:sz w:val="22"/>
          <w:szCs w:val="22"/>
        </w:rPr>
      </w:pPr>
    </w:p>
    <w:p w:rsidR="00F02491" w:rsidRPr="004A79D2" w:rsidRDefault="00F02491" w:rsidP="00D416EC">
      <w:pPr>
        <w:jc w:val="both"/>
        <w:rPr>
          <w:rFonts w:ascii="Arial" w:hAnsi="Arial" w:cs="Arial"/>
          <w:b/>
          <w:sz w:val="22"/>
          <w:szCs w:val="22"/>
        </w:rPr>
      </w:pPr>
    </w:p>
    <w:p w:rsidR="00033070" w:rsidRDefault="00033070" w:rsidP="00D416EC">
      <w:pPr>
        <w:jc w:val="both"/>
        <w:rPr>
          <w:rFonts w:ascii="Arial" w:hAnsi="Arial" w:cs="Arial"/>
          <w:b/>
          <w:sz w:val="22"/>
          <w:szCs w:val="22"/>
        </w:rPr>
      </w:pPr>
    </w:p>
    <w:p w:rsidR="00033070" w:rsidRDefault="00033070" w:rsidP="00D416EC">
      <w:pPr>
        <w:jc w:val="both"/>
        <w:rPr>
          <w:rFonts w:ascii="Arial" w:hAnsi="Arial" w:cs="Arial"/>
          <w:b/>
          <w:sz w:val="22"/>
          <w:szCs w:val="22"/>
        </w:rPr>
      </w:pPr>
    </w:p>
    <w:p w:rsidR="00DD17A6" w:rsidRPr="004A79D2" w:rsidRDefault="00DD17A6" w:rsidP="00D416EC">
      <w:pPr>
        <w:jc w:val="both"/>
        <w:rPr>
          <w:rFonts w:ascii="Arial" w:hAnsi="Arial" w:cs="Arial"/>
          <w:b/>
          <w:sz w:val="22"/>
          <w:szCs w:val="22"/>
        </w:rPr>
      </w:pPr>
      <w:r w:rsidRPr="004A79D2">
        <w:rPr>
          <w:rFonts w:ascii="Arial" w:hAnsi="Arial" w:cs="Arial"/>
          <w:b/>
          <w:sz w:val="22"/>
          <w:szCs w:val="22"/>
        </w:rPr>
        <w:t>7. Support Mechanisms</w:t>
      </w:r>
    </w:p>
    <w:p w:rsidR="00206C09" w:rsidRPr="004A79D2" w:rsidRDefault="00206C09" w:rsidP="00D416EC">
      <w:pPr>
        <w:jc w:val="both"/>
        <w:rPr>
          <w:rFonts w:ascii="Arial" w:hAnsi="Arial" w:cs="Arial"/>
          <w:b/>
          <w:sz w:val="22"/>
          <w:szCs w:val="22"/>
        </w:rPr>
      </w:pPr>
    </w:p>
    <w:p w:rsidR="00206C09" w:rsidRPr="004A79D2" w:rsidRDefault="00206C09" w:rsidP="00D416EC">
      <w:pPr>
        <w:jc w:val="both"/>
        <w:rPr>
          <w:rFonts w:ascii="Arial" w:hAnsi="Arial" w:cs="Arial"/>
          <w:sz w:val="22"/>
          <w:szCs w:val="22"/>
        </w:rPr>
      </w:pPr>
      <w:r w:rsidRPr="004A79D2">
        <w:rPr>
          <w:rFonts w:ascii="Arial" w:hAnsi="Arial" w:cs="Arial"/>
          <w:sz w:val="22"/>
          <w:szCs w:val="22"/>
        </w:rPr>
        <w:t>Areas considered crucial as support include:</w:t>
      </w:r>
    </w:p>
    <w:p w:rsidR="00206C09" w:rsidRPr="004A79D2" w:rsidRDefault="00206C09" w:rsidP="001E01F0">
      <w:pPr>
        <w:numPr>
          <w:ilvl w:val="0"/>
          <w:numId w:val="6"/>
        </w:numPr>
        <w:ind w:left="567" w:hanging="425"/>
        <w:jc w:val="both"/>
        <w:rPr>
          <w:rFonts w:ascii="Arial" w:hAnsi="Arial" w:cs="Arial"/>
          <w:sz w:val="22"/>
          <w:szCs w:val="22"/>
        </w:rPr>
      </w:pPr>
      <w:r w:rsidRPr="004A79D2">
        <w:rPr>
          <w:rFonts w:ascii="Arial" w:hAnsi="Arial" w:cs="Arial"/>
          <w:sz w:val="22"/>
          <w:szCs w:val="22"/>
        </w:rPr>
        <w:t>Identified JIT lead</w:t>
      </w:r>
    </w:p>
    <w:p w:rsidR="00206C09" w:rsidRPr="004A79D2" w:rsidRDefault="00206C09" w:rsidP="001E01F0">
      <w:pPr>
        <w:numPr>
          <w:ilvl w:val="0"/>
          <w:numId w:val="6"/>
        </w:numPr>
        <w:ind w:left="567" w:hanging="425"/>
        <w:jc w:val="both"/>
        <w:rPr>
          <w:rFonts w:ascii="Arial" w:hAnsi="Arial" w:cs="Arial"/>
          <w:sz w:val="22"/>
          <w:szCs w:val="22"/>
        </w:rPr>
      </w:pPr>
      <w:r w:rsidRPr="004A79D2">
        <w:rPr>
          <w:rFonts w:ascii="Arial" w:hAnsi="Arial" w:cs="Arial"/>
          <w:sz w:val="22"/>
          <w:szCs w:val="22"/>
        </w:rPr>
        <w:t>JIT website</w:t>
      </w:r>
    </w:p>
    <w:p w:rsidR="00206C09" w:rsidRPr="004A79D2" w:rsidRDefault="00206C09" w:rsidP="001E01F0">
      <w:pPr>
        <w:numPr>
          <w:ilvl w:val="0"/>
          <w:numId w:val="6"/>
        </w:numPr>
        <w:ind w:left="567" w:hanging="425"/>
        <w:jc w:val="both"/>
        <w:rPr>
          <w:rFonts w:ascii="Arial" w:hAnsi="Arial" w:cs="Arial"/>
          <w:sz w:val="22"/>
          <w:szCs w:val="22"/>
        </w:rPr>
      </w:pPr>
      <w:r w:rsidRPr="004A79D2">
        <w:rPr>
          <w:rFonts w:ascii="Arial" w:hAnsi="Arial" w:cs="Arial"/>
          <w:sz w:val="22"/>
          <w:szCs w:val="22"/>
        </w:rPr>
        <w:t>Localised support if required</w:t>
      </w:r>
    </w:p>
    <w:p w:rsidR="00206C09" w:rsidRPr="004A79D2" w:rsidRDefault="00206C09" w:rsidP="001E01F0">
      <w:pPr>
        <w:numPr>
          <w:ilvl w:val="0"/>
          <w:numId w:val="6"/>
        </w:numPr>
        <w:ind w:left="567" w:hanging="425"/>
        <w:jc w:val="both"/>
        <w:rPr>
          <w:rFonts w:ascii="Arial" w:hAnsi="Arial" w:cs="Arial"/>
          <w:sz w:val="22"/>
          <w:szCs w:val="22"/>
        </w:rPr>
      </w:pPr>
      <w:r w:rsidRPr="004A79D2">
        <w:rPr>
          <w:rFonts w:ascii="Arial" w:eastAsiaTheme="minorHAnsi" w:hAnsi="Arial" w:cs="Arial"/>
          <w:color w:val="000000"/>
          <w:sz w:val="22"/>
          <w:szCs w:val="22"/>
          <w:lang w:eastAsia="en-US"/>
        </w:rPr>
        <w:t xml:space="preserve">Facilitation from JIT at consultation events </w:t>
      </w:r>
    </w:p>
    <w:p w:rsidR="00206C09" w:rsidRPr="004A79D2" w:rsidRDefault="00206C09" w:rsidP="001E01F0">
      <w:pPr>
        <w:numPr>
          <w:ilvl w:val="0"/>
          <w:numId w:val="6"/>
        </w:numPr>
        <w:ind w:left="567" w:hanging="425"/>
        <w:jc w:val="both"/>
        <w:rPr>
          <w:rFonts w:ascii="Arial" w:hAnsi="Arial" w:cs="Arial"/>
          <w:sz w:val="22"/>
          <w:szCs w:val="22"/>
        </w:rPr>
      </w:pPr>
      <w:r w:rsidRPr="004A79D2">
        <w:rPr>
          <w:rFonts w:ascii="Arial" w:eastAsiaTheme="minorHAnsi" w:hAnsi="Arial" w:cs="Arial"/>
          <w:color w:val="000000"/>
          <w:sz w:val="22"/>
          <w:szCs w:val="22"/>
          <w:lang w:eastAsia="en-US"/>
        </w:rPr>
        <w:t xml:space="preserve">Analyst support </w:t>
      </w:r>
      <w:r w:rsidR="007E52A6" w:rsidRPr="004A79D2">
        <w:rPr>
          <w:rFonts w:ascii="Arial" w:eastAsiaTheme="minorHAnsi" w:hAnsi="Arial" w:cs="Arial"/>
          <w:color w:val="000000"/>
          <w:sz w:val="22"/>
          <w:szCs w:val="22"/>
          <w:lang w:eastAsia="en-US"/>
        </w:rPr>
        <w:t xml:space="preserve"> from Analytical Services Division</w:t>
      </w:r>
    </w:p>
    <w:p w:rsidR="00DD17A6" w:rsidRPr="004A79D2" w:rsidRDefault="00DD17A6" w:rsidP="00D416EC">
      <w:pPr>
        <w:jc w:val="both"/>
        <w:rPr>
          <w:rFonts w:ascii="Arial" w:hAnsi="Arial" w:cs="Arial"/>
          <w:b/>
          <w:sz w:val="22"/>
          <w:szCs w:val="22"/>
        </w:rPr>
      </w:pPr>
    </w:p>
    <w:p w:rsidR="00DD17A6" w:rsidRPr="004A79D2" w:rsidRDefault="00DD17A6" w:rsidP="00D416EC">
      <w:pPr>
        <w:jc w:val="both"/>
        <w:rPr>
          <w:rFonts w:ascii="Arial" w:hAnsi="Arial" w:cs="Arial"/>
          <w:b/>
          <w:sz w:val="22"/>
          <w:szCs w:val="22"/>
        </w:rPr>
      </w:pPr>
    </w:p>
    <w:p w:rsidR="007E52A6" w:rsidRPr="004A79D2" w:rsidRDefault="00206C09" w:rsidP="007E52A6">
      <w:pPr>
        <w:jc w:val="both"/>
        <w:rPr>
          <w:rFonts w:ascii="Arial" w:hAnsi="Arial" w:cs="Arial"/>
          <w:sz w:val="22"/>
          <w:szCs w:val="22"/>
        </w:rPr>
      </w:pPr>
      <w:r w:rsidRPr="004A79D2">
        <w:rPr>
          <w:rFonts w:ascii="Arial" w:hAnsi="Arial" w:cs="Arial"/>
          <w:sz w:val="22"/>
          <w:szCs w:val="22"/>
        </w:rPr>
        <w:t>Western Isles Change Team</w:t>
      </w:r>
      <w:r w:rsidR="00286A8A" w:rsidRPr="004A79D2">
        <w:rPr>
          <w:rFonts w:ascii="Arial" w:hAnsi="Arial" w:cs="Arial"/>
          <w:sz w:val="22"/>
          <w:szCs w:val="22"/>
        </w:rPr>
        <w:t xml:space="preserve"> consider that areas where the W</w:t>
      </w:r>
      <w:r w:rsidRPr="004A79D2">
        <w:rPr>
          <w:rFonts w:ascii="Arial" w:hAnsi="Arial" w:cs="Arial"/>
          <w:sz w:val="22"/>
          <w:szCs w:val="22"/>
        </w:rPr>
        <w:t>estern Isles can provide support includes:</w:t>
      </w:r>
    </w:p>
    <w:p w:rsidR="00206C09" w:rsidRPr="004A79D2" w:rsidRDefault="00FE152A" w:rsidP="001E01F0">
      <w:pPr>
        <w:pStyle w:val="ListParagraph0"/>
        <w:numPr>
          <w:ilvl w:val="0"/>
          <w:numId w:val="21"/>
        </w:numPr>
        <w:ind w:left="470" w:hanging="357"/>
        <w:jc w:val="both"/>
        <w:rPr>
          <w:rFonts w:ascii="Arial" w:hAnsi="Arial" w:cs="Arial"/>
          <w:sz w:val="22"/>
          <w:szCs w:val="22"/>
        </w:rPr>
      </w:pPr>
      <w:r w:rsidRPr="004A79D2">
        <w:rPr>
          <w:rFonts w:ascii="Arial" w:hAnsi="Arial" w:cs="Arial"/>
          <w:sz w:val="22"/>
          <w:szCs w:val="22"/>
        </w:rPr>
        <w:t>Engaging</w:t>
      </w:r>
      <w:r w:rsidR="00206C09" w:rsidRPr="004A79D2">
        <w:rPr>
          <w:rFonts w:ascii="Arial" w:hAnsi="Arial" w:cs="Arial"/>
          <w:sz w:val="22"/>
          <w:szCs w:val="22"/>
        </w:rPr>
        <w:t xml:space="preserve"> in information sharing particularly around the Partnerships approach to telehealth and telecare to overcome remote and rural issues in supporting patients and carers in the community.</w:t>
      </w:r>
    </w:p>
    <w:p w:rsidR="00206C09" w:rsidRPr="004A79D2" w:rsidRDefault="00206C09" w:rsidP="00D416EC">
      <w:pPr>
        <w:jc w:val="both"/>
        <w:rPr>
          <w:rFonts w:ascii="Arial" w:hAnsi="Arial" w:cs="Arial"/>
          <w:sz w:val="22"/>
          <w:szCs w:val="22"/>
        </w:rPr>
      </w:pPr>
    </w:p>
    <w:p w:rsidR="00DB349A" w:rsidRPr="004A79D2" w:rsidRDefault="00DB349A" w:rsidP="00D416EC">
      <w:pPr>
        <w:jc w:val="both"/>
        <w:rPr>
          <w:rFonts w:ascii="Arial" w:hAnsi="Arial" w:cs="Arial"/>
          <w:b/>
          <w:sz w:val="22"/>
          <w:szCs w:val="22"/>
        </w:rPr>
      </w:pPr>
    </w:p>
    <w:p w:rsidR="00DD17A6" w:rsidRPr="004A79D2" w:rsidRDefault="00DD17A6" w:rsidP="00D416EC">
      <w:pPr>
        <w:jc w:val="both"/>
        <w:rPr>
          <w:rFonts w:ascii="Arial" w:hAnsi="Arial" w:cs="Arial"/>
          <w:b/>
          <w:sz w:val="22"/>
          <w:szCs w:val="22"/>
        </w:rPr>
      </w:pPr>
      <w:r w:rsidRPr="004A79D2">
        <w:rPr>
          <w:rFonts w:ascii="Arial" w:hAnsi="Arial" w:cs="Arial"/>
          <w:b/>
          <w:sz w:val="22"/>
          <w:szCs w:val="22"/>
        </w:rPr>
        <w:t>8. Joint Commissioning Strategy for Older People</w:t>
      </w:r>
    </w:p>
    <w:p w:rsidR="00206C09" w:rsidRPr="004A79D2" w:rsidRDefault="00206C09" w:rsidP="00D416EC">
      <w:pPr>
        <w:jc w:val="both"/>
        <w:rPr>
          <w:rFonts w:ascii="Arial" w:hAnsi="Arial" w:cs="Arial"/>
          <w:b/>
          <w:sz w:val="22"/>
          <w:szCs w:val="22"/>
        </w:rPr>
      </w:pPr>
    </w:p>
    <w:p w:rsidR="00FA4B38" w:rsidRPr="004A79D2" w:rsidRDefault="00206C09" w:rsidP="00D416EC">
      <w:pPr>
        <w:pStyle w:val="Default"/>
        <w:jc w:val="both"/>
        <w:rPr>
          <w:sz w:val="22"/>
          <w:szCs w:val="22"/>
        </w:rPr>
      </w:pPr>
      <w:r w:rsidRPr="004A79D2">
        <w:rPr>
          <w:sz w:val="22"/>
          <w:szCs w:val="22"/>
        </w:rPr>
        <w:t xml:space="preserve">The Change Team </w:t>
      </w:r>
      <w:r w:rsidR="007E52A6" w:rsidRPr="004A79D2">
        <w:rPr>
          <w:sz w:val="22"/>
          <w:szCs w:val="22"/>
        </w:rPr>
        <w:t xml:space="preserve">has supported the </w:t>
      </w:r>
      <w:r w:rsidRPr="004A79D2">
        <w:rPr>
          <w:sz w:val="22"/>
          <w:szCs w:val="22"/>
        </w:rPr>
        <w:t>devel</w:t>
      </w:r>
      <w:r w:rsidR="007E52A6" w:rsidRPr="004A79D2">
        <w:rPr>
          <w:sz w:val="22"/>
          <w:szCs w:val="22"/>
        </w:rPr>
        <w:t>opment of</w:t>
      </w:r>
      <w:r w:rsidR="00FA4B38" w:rsidRPr="004A79D2">
        <w:rPr>
          <w:sz w:val="22"/>
          <w:szCs w:val="22"/>
        </w:rPr>
        <w:t xml:space="preserve"> a commissioning framework</w:t>
      </w:r>
      <w:r w:rsidRPr="004A79D2">
        <w:rPr>
          <w:sz w:val="22"/>
          <w:szCs w:val="22"/>
        </w:rPr>
        <w:t xml:space="preserve"> </w:t>
      </w:r>
      <w:r w:rsidR="007E52A6" w:rsidRPr="004A79D2">
        <w:rPr>
          <w:sz w:val="22"/>
          <w:szCs w:val="22"/>
        </w:rPr>
        <w:t xml:space="preserve">which </w:t>
      </w:r>
      <w:r w:rsidRPr="004A79D2">
        <w:rPr>
          <w:sz w:val="22"/>
          <w:szCs w:val="22"/>
        </w:rPr>
        <w:t>determine</w:t>
      </w:r>
      <w:r w:rsidR="007E52A6" w:rsidRPr="004A79D2">
        <w:rPr>
          <w:sz w:val="22"/>
          <w:szCs w:val="22"/>
        </w:rPr>
        <w:t>s</w:t>
      </w:r>
      <w:r w:rsidRPr="004A79D2">
        <w:rPr>
          <w:sz w:val="22"/>
          <w:szCs w:val="22"/>
        </w:rPr>
        <w:t xml:space="preserve"> strategic priorities </w:t>
      </w:r>
      <w:r w:rsidR="007E52A6" w:rsidRPr="004A79D2">
        <w:rPr>
          <w:sz w:val="22"/>
          <w:szCs w:val="22"/>
        </w:rPr>
        <w:t xml:space="preserve">within </w:t>
      </w:r>
      <w:r w:rsidRPr="004A79D2">
        <w:rPr>
          <w:sz w:val="22"/>
          <w:szCs w:val="22"/>
        </w:rPr>
        <w:t>the Joint Commissioning Plan</w:t>
      </w:r>
      <w:r w:rsidR="00FA4B38" w:rsidRPr="004A79D2">
        <w:rPr>
          <w:sz w:val="22"/>
          <w:szCs w:val="22"/>
        </w:rPr>
        <w:t>.</w:t>
      </w:r>
    </w:p>
    <w:p w:rsidR="00206C09" w:rsidRPr="004A79D2" w:rsidRDefault="00206C09" w:rsidP="00D416EC">
      <w:pPr>
        <w:jc w:val="both"/>
        <w:rPr>
          <w:rFonts w:ascii="Arial" w:hAnsi="Arial" w:cs="Arial"/>
          <w:sz w:val="22"/>
          <w:szCs w:val="22"/>
        </w:rPr>
      </w:pPr>
    </w:p>
    <w:p w:rsidR="00DD17A6" w:rsidRPr="004A79D2" w:rsidRDefault="00206C09" w:rsidP="00D416EC">
      <w:pPr>
        <w:jc w:val="both"/>
        <w:rPr>
          <w:rFonts w:ascii="Arial" w:hAnsi="Arial" w:cs="Arial"/>
          <w:b/>
          <w:sz w:val="22"/>
          <w:szCs w:val="22"/>
        </w:rPr>
      </w:pPr>
      <w:r w:rsidRPr="004A79D2">
        <w:rPr>
          <w:rFonts w:ascii="Arial" w:hAnsi="Arial" w:cs="Arial"/>
          <w:sz w:val="22"/>
          <w:szCs w:val="22"/>
        </w:rPr>
        <w:t>We w</w:t>
      </w:r>
      <w:r w:rsidR="007E52A6" w:rsidRPr="004A79D2">
        <w:rPr>
          <w:rFonts w:ascii="Arial" w:hAnsi="Arial" w:cs="Arial"/>
          <w:sz w:val="22"/>
          <w:szCs w:val="22"/>
        </w:rPr>
        <w:t>ill be carrying out a Community Consultation on the Joint Commissioning strategy, and w</w:t>
      </w:r>
      <w:r w:rsidRPr="004A79D2">
        <w:rPr>
          <w:rFonts w:ascii="Arial" w:hAnsi="Arial" w:cs="Arial"/>
          <w:sz w:val="22"/>
          <w:szCs w:val="22"/>
        </w:rPr>
        <w:t>ould anticipate initial joint services being commissioned from 2013. This will link directly with Change Plan and local strategic plans.</w:t>
      </w:r>
    </w:p>
    <w:p w:rsidR="00DD17A6" w:rsidRPr="004A79D2" w:rsidRDefault="00DD17A6" w:rsidP="00D416EC">
      <w:pPr>
        <w:jc w:val="both"/>
        <w:rPr>
          <w:rFonts w:ascii="Arial" w:hAnsi="Arial" w:cs="Arial"/>
          <w:sz w:val="22"/>
          <w:szCs w:val="22"/>
        </w:rPr>
      </w:pPr>
    </w:p>
    <w:p w:rsidR="00DD17A6" w:rsidRPr="004A79D2" w:rsidRDefault="00DD17A6" w:rsidP="00D416EC">
      <w:pPr>
        <w:jc w:val="both"/>
        <w:rPr>
          <w:rFonts w:ascii="Arial" w:hAnsi="Arial" w:cs="Arial"/>
          <w:b/>
          <w:sz w:val="22"/>
          <w:szCs w:val="22"/>
        </w:rPr>
      </w:pPr>
    </w:p>
    <w:p w:rsidR="00DD17A6" w:rsidRPr="004A79D2" w:rsidRDefault="00DD17A6" w:rsidP="00D416EC">
      <w:pPr>
        <w:jc w:val="both"/>
        <w:rPr>
          <w:rFonts w:ascii="Arial" w:hAnsi="Arial" w:cs="Arial"/>
          <w:b/>
          <w:sz w:val="22"/>
          <w:szCs w:val="22"/>
        </w:rPr>
      </w:pPr>
      <w:r w:rsidRPr="004A79D2">
        <w:rPr>
          <w:rFonts w:ascii="Arial" w:hAnsi="Arial" w:cs="Arial"/>
          <w:b/>
          <w:sz w:val="22"/>
          <w:szCs w:val="22"/>
        </w:rPr>
        <w:t>This Change Fund Plan has been prepared and agreed by the NHS, Local Authority, Third Sector and Independent Sector interests.</w:t>
      </w:r>
    </w:p>
    <w:p w:rsidR="00DD17A6" w:rsidRPr="004A79D2" w:rsidRDefault="00DD17A6" w:rsidP="00D416EC">
      <w:pPr>
        <w:jc w:val="both"/>
        <w:rPr>
          <w:rFonts w:ascii="Arial" w:hAnsi="Arial" w:cs="Arial"/>
          <w:sz w:val="22"/>
          <w:szCs w:val="22"/>
        </w:rPr>
      </w:pPr>
    </w:p>
    <w:p w:rsidR="00DD17A6" w:rsidRPr="004A79D2" w:rsidRDefault="00DD17A6" w:rsidP="00D416EC">
      <w:pPr>
        <w:jc w:val="both"/>
        <w:rPr>
          <w:rFonts w:ascii="Arial" w:hAnsi="Arial" w:cs="Arial"/>
          <w:sz w:val="22"/>
          <w:szCs w:val="22"/>
        </w:rPr>
      </w:pPr>
    </w:p>
    <w:p w:rsidR="00DD17A6" w:rsidRPr="004A79D2" w:rsidRDefault="00DD17A6" w:rsidP="00D416EC">
      <w:pPr>
        <w:jc w:val="both"/>
        <w:rPr>
          <w:rFonts w:ascii="Arial" w:hAnsi="Arial" w:cs="Arial"/>
          <w:sz w:val="22"/>
          <w:szCs w:val="22"/>
        </w:rPr>
      </w:pPr>
    </w:p>
    <w:p w:rsidR="00DD17A6" w:rsidRPr="004A79D2" w:rsidRDefault="00DD17A6" w:rsidP="00D416EC">
      <w:pPr>
        <w:jc w:val="both"/>
        <w:rPr>
          <w:rFonts w:ascii="Arial" w:hAnsi="Arial" w:cs="Arial"/>
          <w:sz w:val="22"/>
          <w:szCs w:val="22"/>
        </w:rPr>
      </w:pPr>
    </w:p>
    <w:p w:rsidR="00DD17A6" w:rsidRPr="004A79D2" w:rsidRDefault="00DD17A6" w:rsidP="00D416EC">
      <w:pPr>
        <w:jc w:val="both"/>
        <w:rPr>
          <w:rFonts w:ascii="Arial" w:hAnsi="Arial" w:cs="Arial"/>
          <w:sz w:val="22"/>
          <w:szCs w:val="22"/>
        </w:rPr>
      </w:pPr>
    </w:p>
    <w:p w:rsidR="004750AB" w:rsidRPr="004A79D2" w:rsidRDefault="004750AB" w:rsidP="00D416EC">
      <w:pPr>
        <w:jc w:val="both"/>
        <w:rPr>
          <w:rFonts w:ascii="Arial" w:hAnsi="Arial" w:cs="Arial"/>
          <w:b/>
          <w:sz w:val="22"/>
          <w:szCs w:val="22"/>
        </w:rPr>
      </w:pPr>
    </w:p>
    <w:p w:rsidR="00457E5C" w:rsidRPr="004A79D2" w:rsidRDefault="00457E5C" w:rsidP="00D416EC">
      <w:pPr>
        <w:pStyle w:val="Default"/>
        <w:ind w:left="720"/>
        <w:jc w:val="both"/>
        <w:rPr>
          <w:sz w:val="22"/>
          <w:szCs w:val="22"/>
        </w:rPr>
      </w:pPr>
    </w:p>
    <w:p w:rsidR="00E565F9" w:rsidRPr="004A79D2" w:rsidRDefault="00E565F9" w:rsidP="00D416EC">
      <w:pPr>
        <w:autoSpaceDE w:val="0"/>
        <w:autoSpaceDN w:val="0"/>
        <w:adjustRightInd w:val="0"/>
        <w:jc w:val="both"/>
        <w:rPr>
          <w:rFonts w:ascii="Arial" w:eastAsiaTheme="minorHAnsi" w:hAnsi="Arial" w:cs="Arial"/>
          <w:b/>
          <w:color w:val="000000"/>
          <w:sz w:val="22"/>
          <w:szCs w:val="22"/>
          <w:lang w:eastAsia="en-US"/>
        </w:rPr>
      </w:pPr>
    </w:p>
    <w:p w:rsidR="00193007" w:rsidRPr="004A79D2" w:rsidRDefault="00193007" w:rsidP="00D416EC">
      <w:pPr>
        <w:autoSpaceDE w:val="0"/>
        <w:autoSpaceDN w:val="0"/>
        <w:adjustRightInd w:val="0"/>
        <w:jc w:val="both"/>
        <w:rPr>
          <w:rFonts w:ascii="Arial" w:eastAsiaTheme="minorHAnsi" w:hAnsi="Arial" w:cs="Arial"/>
          <w:b/>
          <w:color w:val="000000"/>
          <w:sz w:val="22"/>
          <w:szCs w:val="22"/>
          <w:lang w:eastAsia="en-US"/>
        </w:rPr>
      </w:pPr>
    </w:p>
    <w:p w:rsidR="00193007" w:rsidRPr="004A79D2" w:rsidRDefault="00193007" w:rsidP="00D416EC">
      <w:pPr>
        <w:autoSpaceDE w:val="0"/>
        <w:autoSpaceDN w:val="0"/>
        <w:adjustRightInd w:val="0"/>
        <w:jc w:val="both"/>
        <w:rPr>
          <w:rFonts w:ascii="Arial" w:eastAsiaTheme="minorHAnsi" w:hAnsi="Arial" w:cs="Arial"/>
          <w:b/>
          <w:color w:val="000000"/>
          <w:sz w:val="22"/>
          <w:szCs w:val="22"/>
          <w:lang w:eastAsia="en-US"/>
        </w:rPr>
      </w:pPr>
    </w:p>
    <w:p w:rsidR="00193007" w:rsidRPr="004A79D2" w:rsidRDefault="00193007" w:rsidP="00D416EC">
      <w:pPr>
        <w:autoSpaceDE w:val="0"/>
        <w:autoSpaceDN w:val="0"/>
        <w:adjustRightInd w:val="0"/>
        <w:jc w:val="both"/>
        <w:rPr>
          <w:rFonts w:ascii="Arial" w:eastAsiaTheme="minorHAnsi" w:hAnsi="Arial" w:cs="Arial"/>
          <w:b/>
          <w:color w:val="000000"/>
          <w:sz w:val="22"/>
          <w:szCs w:val="22"/>
          <w:lang w:eastAsia="en-US"/>
        </w:rPr>
      </w:pPr>
    </w:p>
    <w:p w:rsidR="00193007" w:rsidRPr="004A79D2" w:rsidRDefault="00193007" w:rsidP="00D416EC">
      <w:pPr>
        <w:autoSpaceDE w:val="0"/>
        <w:autoSpaceDN w:val="0"/>
        <w:adjustRightInd w:val="0"/>
        <w:jc w:val="both"/>
        <w:rPr>
          <w:rFonts w:ascii="Arial" w:eastAsiaTheme="minorHAnsi" w:hAnsi="Arial" w:cs="Arial"/>
          <w:b/>
          <w:color w:val="000000"/>
          <w:sz w:val="22"/>
          <w:szCs w:val="22"/>
          <w:lang w:eastAsia="en-US"/>
        </w:rPr>
      </w:pPr>
    </w:p>
    <w:p w:rsidR="001214BA" w:rsidRPr="004A79D2" w:rsidRDefault="00656B78" w:rsidP="00D416EC">
      <w:pPr>
        <w:tabs>
          <w:tab w:val="left" w:pos="930"/>
        </w:tabs>
        <w:jc w:val="both"/>
        <w:rPr>
          <w:rFonts w:ascii="Arial" w:hAnsi="Arial" w:cs="Arial"/>
          <w:sz w:val="22"/>
          <w:szCs w:val="22"/>
        </w:rPr>
      </w:pPr>
      <w:r w:rsidRPr="004A79D2">
        <w:rPr>
          <w:rFonts w:ascii="Arial" w:hAnsi="Arial" w:cs="Arial"/>
          <w:sz w:val="22"/>
          <w:szCs w:val="22"/>
        </w:rPr>
        <w:br w:type="page"/>
      </w:r>
    </w:p>
    <w:p w:rsidR="001214BA" w:rsidRPr="004A79D2" w:rsidRDefault="001214BA" w:rsidP="00D416EC">
      <w:pPr>
        <w:jc w:val="both"/>
        <w:rPr>
          <w:rFonts w:ascii="Arial" w:hAnsi="Arial" w:cs="Arial"/>
          <w:sz w:val="22"/>
          <w:szCs w:val="22"/>
        </w:rPr>
        <w:sectPr w:rsidR="001214BA" w:rsidRPr="004A79D2" w:rsidSect="008D3ABD">
          <w:headerReference w:type="even" r:id="rId28"/>
          <w:headerReference w:type="default" r:id="rId29"/>
          <w:footerReference w:type="default" r:id="rId30"/>
          <w:headerReference w:type="first" r:id="rId31"/>
          <w:pgSz w:w="11906" w:h="16838"/>
          <w:pgMar w:top="720" w:right="720" w:bottom="720" w:left="720" w:header="708" w:footer="708" w:gutter="0"/>
          <w:cols w:space="708"/>
          <w:docGrid w:linePitch="360"/>
        </w:sectPr>
      </w:pPr>
    </w:p>
    <w:p w:rsidR="00656B78" w:rsidRPr="004A79D2" w:rsidRDefault="00656B78" w:rsidP="00D416EC">
      <w:pPr>
        <w:jc w:val="both"/>
        <w:rPr>
          <w:rFonts w:ascii="Arial" w:hAnsi="Arial" w:cs="Arial"/>
          <w:sz w:val="22"/>
          <w:szCs w:val="22"/>
        </w:rPr>
      </w:pPr>
    </w:p>
    <w:p w:rsidR="00656B78" w:rsidRPr="004A79D2" w:rsidRDefault="00656B78" w:rsidP="00D416EC">
      <w:pPr>
        <w:jc w:val="both"/>
        <w:rPr>
          <w:rFonts w:ascii="Arial" w:hAnsi="Arial" w:cs="Arial"/>
          <w:sz w:val="22"/>
          <w:szCs w:val="22"/>
        </w:rPr>
      </w:pPr>
    </w:p>
    <w:p w:rsidR="001214BA" w:rsidRPr="004A79D2" w:rsidRDefault="001214BA" w:rsidP="00D416EC">
      <w:pPr>
        <w:jc w:val="both"/>
        <w:rPr>
          <w:rFonts w:ascii="Arial" w:hAnsi="Arial" w:cs="Arial"/>
          <w:sz w:val="22"/>
          <w:szCs w:val="22"/>
        </w:rPr>
        <w:sectPr w:rsidR="001214BA" w:rsidRPr="004A79D2" w:rsidSect="001214BA">
          <w:pgSz w:w="16838" w:h="11906" w:orient="landscape"/>
          <w:pgMar w:top="720" w:right="720" w:bottom="720" w:left="720" w:header="708" w:footer="708" w:gutter="0"/>
          <w:cols w:space="708"/>
          <w:docGrid w:linePitch="360"/>
        </w:sectPr>
      </w:pPr>
    </w:p>
    <w:p w:rsidR="00656B78" w:rsidRPr="004A79D2" w:rsidRDefault="00656B78" w:rsidP="00D416EC">
      <w:pPr>
        <w:jc w:val="both"/>
        <w:rPr>
          <w:rFonts w:ascii="Arial" w:hAnsi="Arial" w:cs="Arial"/>
          <w:sz w:val="22"/>
          <w:szCs w:val="22"/>
        </w:rPr>
      </w:pPr>
    </w:p>
    <w:p w:rsidR="00656B78" w:rsidRPr="004A79D2" w:rsidRDefault="00656B78" w:rsidP="00D416EC">
      <w:pPr>
        <w:jc w:val="both"/>
        <w:rPr>
          <w:rFonts w:ascii="Arial" w:hAnsi="Arial" w:cs="Arial"/>
          <w:sz w:val="22"/>
          <w:szCs w:val="22"/>
        </w:rPr>
      </w:pPr>
    </w:p>
    <w:p w:rsidR="00656B78" w:rsidRPr="004A79D2" w:rsidRDefault="00656B78" w:rsidP="00D416EC">
      <w:pPr>
        <w:jc w:val="both"/>
        <w:rPr>
          <w:rFonts w:ascii="Arial" w:hAnsi="Arial" w:cs="Arial"/>
          <w:sz w:val="22"/>
          <w:szCs w:val="22"/>
        </w:rPr>
      </w:pPr>
    </w:p>
    <w:tbl>
      <w:tblPr>
        <w:tblpPr w:leftFromText="180" w:rightFromText="180" w:vertAnchor="page" w:horzAnchor="margin" w:tblpY="125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06"/>
      </w:tblGrid>
      <w:tr w:rsidR="000A1ADA" w:rsidRPr="00D416EC" w:rsidTr="000A1ADA">
        <w:trPr>
          <w:trHeight w:val="850"/>
        </w:trPr>
        <w:tc>
          <w:tcPr>
            <w:tcW w:w="2806" w:type="dxa"/>
            <w:shd w:val="clear" w:color="auto" w:fill="auto"/>
            <w:vAlign w:val="center"/>
          </w:tcPr>
          <w:p w:rsidR="000A1ADA" w:rsidRPr="00D416EC" w:rsidRDefault="000A1ADA" w:rsidP="00DB349A">
            <w:pPr>
              <w:rPr>
                <w:rFonts w:ascii="Arial" w:hAnsi="Arial" w:cs="Arial"/>
                <w:b/>
              </w:rPr>
            </w:pPr>
            <w:r w:rsidRPr="00D416EC">
              <w:rPr>
                <w:rFonts w:ascii="Arial" w:hAnsi="Arial" w:cs="Arial"/>
                <w:b/>
                <w:sz w:val="22"/>
                <w:szCs w:val="22"/>
              </w:rPr>
              <w:t>Preventative and Anticipatory Care</w:t>
            </w:r>
          </w:p>
        </w:tc>
      </w:tr>
    </w:tbl>
    <w:tbl>
      <w:tblPr>
        <w:tblpPr w:leftFromText="180" w:rightFromText="180" w:vertAnchor="page" w:horzAnchor="page" w:tblpX="5113" w:tblpY="125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06"/>
      </w:tblGrid>
      <w:tr w:rsidR="000A1ADA" w:rsidRPr="00D416EC" w:rsidTr="000A1ADA">
        <w:trPr>
          <w:trHeight w:val="850"/>
        </w:trPr>
        <w:tc>
          <w:tcPr>
            <w:tcW w:w="2806" w:type="dxa"/>
            <w:shd w:val="clear" w:color="auto" w:fill="auto"/>
            <w:vAlign w:val="center"/>
          </w:tcPr>
          <w:p w:rsidR="000A1ADA" w:rsidRPr="0042255E" w:rsidRDefault="000A1ADA" w:rsidP="00DB349A">
            <w:pPr>
              <w:rPr>
                <w:rFonts w:ascii="Arial" w:hAnsi="Arial" w:cs="Arial"/>
                <w:b/>
              </w:rPr>
            </w:pPr>
            <w:r w:rsidRPr="0042255E">
              <w:rPr>
                <w:rFonts w:ascii="Arial" w:hAnsi="Arial" w:cs="Arial"/>
                <w:b/>
                <w:sz w:val="22"/>
                <w:szCs w:val="22"/>
              </w:rPr>
              <w:t>Proactive Care and Support at Home</w:t>
            </w:r>
          </w:p>
        </w:tc>
      </w:tr>
    </w:tbl>
    <w:tbl>
      <w:tblPr>
        <w:tblpPr w:leftFromText="180" w:rightFromText="180" w:vertAnchor="page" w:horzAnchor="page" w:tblpX="9073" w:tblpY="125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06"/>
      </w:tblGrid>
      <w:tr w:rsidR="000A1ADA" w:rsidRPr="00D416EC" w:rsidTr="000A1ADA">
        <w:trPr>
          <w:trHeight w:val="850"/>
        </w:trPr>
        <w:tc>
          <w:tcPr>
            <w:tcW w:w="2806" w:type="dxa"/>
            <w:shd w:val="clear" w:color="auto" w:fill="auto"/>
            <w:vAlign w:val="center"/>
          </w:tcPr>
          <w:p w:rsidR="000A1ADA" w:rsidRPr="00D416EC" w:rsidRDefault="000A1ADA" w:rsidP="00DB349A">
            <w:pPr>
              <w:rPr>
                <w:rFonts w:ascii="Arial" w:hAnsi="Arial" w:cs="Arial"/>
                <w:b/>
              </w:rPr>
            </w:pPr>
            <w:r w:rsidRPr="00D416EC">
              <w:rPr>
                <w:rFonts w:ascii="Arial" w:hAnsi="Arial" w:cs="Arial"/>
                <w:b/>
                <w:sz w:val="22"/>
                <w:szCs w:val="22"/>
              </w:rPr>
              <w:t>Effective Care at Times of Transition</w:t>
            </w:r>
          </w:p>
        </w:tc>
      </w:tr>
    </w:tbl>
    <w:tbl>
      <w:tblPr>
        <w:tblpPr w:leftFromText="180" w:rightFromText="180" w:vertAnchor="page" w:horzAnchor="margin" w:tblpXSpec="right" w:tblpY="125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06"/>
      </w:tblGrid>
      <w:tr w:rsidR="000A1ADA" w:rsidRPr="00D416EC" w:rsidTr="000A1ADA">
        <w:trPr>
          <w:trHeight w:val="850"/>
        </w:trPr>
        <w:tc>
          <w:tcPr>
            <w:tcW w:w="2806" w:type="dxa"/>
            <w:shd w:val="clear" w:color="auto" w:fill="auto"/>
            <w:vAlign w:val="center"/>
          </w:tcPr>
          <w:p w:rsidR="000A1ADA" w:rsidRPr="00D416EC" w:rsidRDefault="000A1ADA" w:rsidP="00DB349A">
            <w:pPr>
              <w:rPr>
                <w:rFonts w:ascii="Arial" w:hAnsi="Arial" w:cs="Arial"/>
                <w:b/>
              </w:rPr>
            </w:pPr>
            <w:r w:rsidRPr="00D416EC">
              <w:rPr>
                <w:rFonts w:ascii="Arial" w:hAnsi="Arial" w:cs="Arial"/>
                <w:b/>
                <w:sz w:val="22"/>
                <w:szCs w:val="22"/>
              </w:rPr>
              <w:t>Hospital and Care Home(s)</w:t>
            </w:r>
          </w:p>
        </w:tc>
      </w:tr>
    </w:tbl>
    <w:tbl>
      <w:tblPr>
        <w:tblpPr w:leftFromText="180" w:rightFromText="180" w:vertAnchor="page" w:horzAnchor="margin" w:tblpY="251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33CCCC"/>
        <w:tblLook w:val="01E0"/>
      </w:tblPr>
      <w:tblGrid>
        <w:gridCol w:w="2806"/>
      </w:tblGrid>
      <w:tr w:rsidR="000A1ADA" w:rsidRPr="0042255E" w:rsidTr="000A1ADA">
        <w:trPr>
          <w:trHeight w:val="850"/>
        </w:trPr>
        <w:tc>
          <w:tcPr>
            <w:tcW w:w="2806" w:type="dxa"/>
            <w:shd w:val="clear" w:color="auto" w:fill="33CCCC"/>
            <w:vAlign w:val="center"/>
          </w:tcPr>
          <w:p w:rsidR="000A1ADA" w:rsidRPr="0042255E" w:rsidRDefault="000A1ADA" w:rsidP="00DB349A">
            <w:pPr>
              <w:rPr>
                <w:rFonts w:ascii="Arial" w:hAnsi="Arial" w:cs="Arial"/>
              </w:rPr>
            </w:pPr>
            <w:r w:rsidRPr="0042255E">
              <w:rPr>
                <w:rFonts w:ascii="Arial" w:hAnsi="Arial" w:cs="Arial"/>
                <w:sz w:val="22"/>
                <w:szCs w:val="22"/>
              </w:rPr>
              <w:t>Build social networks and opportunities for participation.</w:t>
            </w:r>
          </w:p>
        </w:tc>
      </w:tr>
      <w:tr w:rsidR="000A1ADA" w:rsidRPr="0042255E" w:rsidTr="000A1ADA">
        <w:trPr>
          <w:trHeight w:val="542"/>
        </w:trPr>
        <w:tc>
          <w:tcPr>
            <w:tcW w:w="2806" w:type="dxa"/>
            <w:shd w:val="clear" w:color="auto" w:fill="33CCCC"/>
            <w:vAlign w:val="center"/>
          </w:tcPr>
          <w:p w:rsidR="000A1ADA" w:rsidRPr="0042255E" w:rsidRDefault="000A1ADA" w:rsidP="00DB349A">
            <w:pPr>
              <w:rPr>
                <w:rFonts w:ascii="Arial" w:hAnsi="Arial" w:cs="Arial"/>
              </w:rPr>
            </w:pPr>
            <w:r w:rsidRPr="0042255E">
              <w:rPr>
                <w:rFonts w:ascii="Arial" w:hAnsi="Arial" w:cs="Arial"/>
                <w:sz w:val="22"/>
                <w:szCs w:val="22"/>
              </w:rPr>
              <w:t>Early diagnosis of dementia.</w:t>
            </w:r>
          </w:p>
        </w:tc>
      </w:tr>
      <w:tr w:rsidR="000A1ADA" w:rsidRPr="0042255E" w:rsidTr="000A1ADA">
        <w:trPr>
          <w:trHeight w:val="703"/>
        </w:trPr>
        <w:tc>
          <w:tcPr>
            <w:tcW w:w="2806" w:type="dxa"/>
            <w:shd w:val="clear" w:color="auto" w:fill="33CCCC"/>
            <w:vAlign w:val="center"/>
          </w:tcPr>
          <w:p w:rsidR="000A1ADA" w:rsidRPr="0042255E" w:rsidRDefault="000A1ADA" w:rsidP="00DB349A">
            <w:pPr>
              <w:rPr>
                <w:rFonts w:ascii="Arial" w:hAnsi="Arial" w:cs="Arial"/>
              </w:rPr>
            </w:pPr>
            <w:r w:rsidRPr="0042255E">
              <w:rPr>
                <w:rFonts w:ascii="Arial" w:hAnsi="Arial" w:cs="Arial"/>
                <w:sz w:val="22"/>
                <w:szCs w:val="22"/>
              </w:rPr>
              <w:t>Prevention of Falls and Fractures.</w:t>
            </w:r>
          </w:p>
        </w:tc>
      </w:tr>
      <w:tr w:rsidR="000A1ADA" w:rsidRPr="0042255E" w:rsidTr="000A1ADA">
        <w:trPr>
          <w:trHeight w:val="681"/>
        </w:trPr>
        <w:tc>
          <w:tcPr>
            <w:tcW w:w="2806" w:type="dxa"/>
            <w:shd w:val="clear" w:color="auto" w:fill="33CCCC"/>
            <w:vAlign w:val="center"/>
          </w:tcPr>
          <w:p w:rsidR="000A1ADA" w:rsidRPr="0042255E" w:rsidRDefault="000A1ADA" w:rsidP="00DB349A">
            <w:pPr>
              <w:rPr>
                <w:rFonts w:ascii="Arial" w:hAnsi="Arial" w:cs="Arial"/>
              </w:rPr>
            </w:pPr>
            <w:r w:rsidRPr="0042255E">
              <w:rPr>
                <w:rFonts w:ascii="Arial" w:hAnsi="Arial" w:cs="Arial"/>
                <w:sz w:val="22"/>
                <w:szCs w:val="22"/>
              </w:rPr>
              <w:t>Information &amp; Support for Self Management &amp; self directed support.</w:t>
            </w:r>
          </w:p>
        </w:tc>
      </w:tr>
      <w:tr w:rsidR="000A1ADA" w:rsidRPr="0042255E" w:rsidTr="000A1ADA">
        <w:trPr>
          <w:trHeight w:val="700"/>
        </w:trPr>
        <w:tc>
          <w:tcPr>
            <w:tcW w:w="2806" w:type="dxa"/>
            <w:shd w:val="clear" w:color="auto" w:fill="33CCCC"/>
            <w:vAlign w:val="center"/>
          </w:tcPr>
          <w:p w:rsidR="000A1ADA" w:rsidRPr="0042255E" w:rsidRDefault="000A1ADA" w:rsidP="00DB349A">
            <w:pPr>
              <w:rPr>
                <w:rFonts w:ascii="Arial" w:hAnsi="Arial" w:cs="Arial"/>
              </w:rPr>
            </w:pPr>
            <w:r w:rsidRPr="0042255E">
              <w:rPr>
                <w:rFonts w:ascii="Arial" w:hAnsi="Arial" w:cs="Arial"/>
                <w:sz w:val="22"/>
                <w:szCs w:val="22"/>
              </w:rPr>
              <w:t>Prediction of risk of recurrent admissions.</w:t>
            </w:r>
          </w:p>
        </w:tc>
      </w:tr>
      <w:tr w:rsidR="000A1ADA" w:rsidRPr="0042255E" w:rsidTr="000A1ADA">
        <w:trPr>
          <w:trHeight w:val="693"/>
        </w:trPr>
        <w:tc>
          <w:tcPr>
            <w:tcW w:w="2806" w:type="dxa"/>
            <w:shd w:val="clear" w:color="auto" w:fill="33CCCC"/>
            <w:vAlign w:val="center"/>
          </w:tcPr>
          <w:p w:rsidR="000A1ADA" w:rsidRPr="0042255E" w:rsidRDefault="000A1ADA" w:rsidP="00DB349A">
            <w:pPr>
              <w:rPr>
                <w:rFonts w:ascii="Arial" w:hAnsi="Arial" w:cs="Arial"/>
              </w:rPr>
            </w:pPr>
            <w:r w:rsidRPr="0042255E">
              <w:rPr>
                <w:rFonts w:ascii="Arial" w:hAnsi="Arial" w:cs="Arial"/>
                <w:sz w:val="22"/>
                <w:szCs w:val="22"/>
              </w:rPr>
              <w:t>Anticipatory Care Planning.</w:t>
            </w:r>
          </w:p>
        </w:tc>
      </w:tr>
      <w:tr w:rsidR="000A1ADA" w:rsidRPr="0042255E" w:rsidTr="000A1ADA">
        <w:trPr>
          <w:trHeight w:val="890"/>
        </w:trPr>
        <w:tc>
          <w:tcPr>
            <w:tcW w:w="2806" w:type="dxa"/>
            <w:shd w:val="clear" w:color="auto" w:fill="33CCCC"/>
            <w:vAlign w:val="center"/>
          </w:tcPr>
          <w:p w:rsidR="000A1ADA" w:rsidRPr="0042255E" w:rsidRDefault="000A1ADA" w:rsidP="00DB349A">
            <w:pPr>
              <w:rPr>
                <w:rFonts w:ascii="Arial" w:hAnsi="Arial" w:cs="Arial"/>
              </w:rPr>
            </w:pPr>
            <w:r w:rsidRPr="0042255E">
              <w:rPr>
                <w:rFonts w:ascii="Arial" w:hAnsi="Arial" w:cs="Arial"/>
                <w:sz w:val="22"/>
                <w:szCs w:val="22"/>
              </w:rPr>
              <w:t>Suitable, and varied, housing and housing support.</w:t>
            </w:r>
          </w:p>
        </w:tc>
      </w:tr>
      <w:tr w:rsidR="000A1ADA" w:rsidRPr="0042255E" w:rsidTr="000A1ADA">
        <w:trPr>
          <w:trHeight w:val="890"/>
        </w:trPr>
        <w:tc>
          <w:tcPr>
            <w:tcW w:w="2806" w:type="dxa"/>
            <w:shd w:val="clear" w:color="auto" w:fill="33CCCC"/>
            <w:vAlign w:val="center"/>
          </w:tcPr>
          <w:p w:rsidR="000A1ADA" w:rsidRPr="0042255E" w:rsidRDefault="00B70A04" w:rsidP="00DB349A">
            <w:pPr>
              <w:rPr>
                <w:rFonts w:ascii="Arial" w:hAnsi="Arial" w:cs="Arial"/>
              </w:rPr>
            </w:pPr>
            <w:r w:rsidRPr="00B70A04">
              <w:rPr>
                <w:rFonts w:ascii="Arial" w:hAnsi="Arial" w:cs="Arial"/>
                <w:noProof/>
                <w:sz w:val="22"/>
                <w:szCs w:val="22"/>
              </w:rPr>
              <w:pict>
                <v:group id="_x0000_s1027" style="position:absolute;margin-left:59.9pt;margin-top:20.45pt;width:645.35pt;height:182.5pt;z-index:251660288;mso-position-horizontal-relative:text;mso-position-vertical-relative:text" coordorigin="738,5397" coordsize="11351,3113">
                  <v:shape id="_x0000_s1028" style="position:absolute;left:738;top:5397;width:11351;height:3113" coordsize="11351,3113" path="m,1556l2270,3113r,-778l9081,2335r,778l11351,1556,9081,r,778l2270,778,2270,,,1556xe" stroked="f">
                    <v:path arrowok="t"/>
                  </v:shape>
                  <v:shape id="_x0000_s1029" style="position:absolute;left:738;top:5397;width:11351;height:3113" coordsize="11351,3113" path="m,1556l2270,3113r,-778l9081,2335r,778l11351,1556,9081,r,778l2270,778,2270,,,1556xe" filled="f" strokeweight="39e-5mm">
                    <v:stroke endcap="round"/>
                    <v:path arrowok="t"/>
                  </v:shape>
                </v:group>
              </w:pict>
            </w:r>
            <w:r w:rsidR="000A1ADA" w:rsidRPr="0042255E">
              <w:rPr>
                <w:rFonts w:ascii="Arial" w:hAnsi="Arial" w:cs="Arial"/>
                <w:sz w:val="22"/>
                <w:szCs w:val="22"/>
              </w:rPr>
              <w:t>Outcomes focussed assessment</w:t>
            </w:r>
          </w:p>
          <w:p w:rsidR="000A1ADA" w:rsidRPr="0042255E" w:rsidRDefault="000A1ADA" w:rsidP="00DB349A">
            <w:pPr>
              <w:rPr>
                <w:rFonts w:ascii="Arial" w:hAnsi="Arial" w:cs="Arial"/>
                <w:noProof/>
              </w:rPr>
            </w:pPr>
            <w:r w:rsidRPr="0042255E">
              <w:rPr>
                <w:rFonts w:ascii="Arial" w:hAnsi="Arial" w:cs="Arial"/>
                <w:noProof/>
                <w:sz w:val="22"/>
                <w:szCs w:val="22"/>
              </w:rPr>
              <w:t>Support for carers.</w:t>
            </w:r>
          </w:p>
        </w:tc>
      </w:tr>
    </w:tbl>
    <w:tbl>
      <w:tblPr>
        <w:tblpPr w:leftFromText="180" w:rightFromText="180" w:vertAnchor="page" w:horzAnchor="page" w:tblpX="5149" w:tblpY="251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Look w:val="01E0"/>
      </w:tblPr>
      <w:tblGrid>
        <w:gridCol w:w="2806"/>
      </w:tblGrid>
      <w:tr w:rsidR="000A1ADA" w:rsidRPr="0042255E" w:rsidTr="000A1ADA">
        <w:trPr>
          <w:trHeight w:val="875"/>
        </w:trPr>
        <w:tc>
          <w:tcPr>
            <w:tcW w:w="2806" w:type="dxa"/>
            <w:shd w:val="clear" w:color="auto" w:fill="FFFF00"/>
            <w:vAlign w:val="center"/>
          </w:tcPr>
          <w:p w:rsidR="000A1ADA" w:rsidRPr="0042255E" w:rsidRDefault="000A1ADA" w:rsidP="00DB349A">
            <w:pPr>
              <w:rPr>
                <w:rFonts w:ascii="Arial" w:hAnsi="Arial" w:cs="Arial"/>
              </w:rPr>
            </w:pPr>
            <w:r w:rsidRPr="0042255E">
              <w:rPr>
                <w:rFonts w:ascii="Arial" w:hAnsi="Arial" w:cs="Arial"/>
                <w:sz w:val="22"/>
                <w:szCs w:val="22"/>
              </w:rPr>
              <w:t>Responsive flexible, self-directed home care.</w:t>
            </w:r>
          </w:p>
        </w:tc>
      </w:tr>
      <w:tr w:rsidR="000A1ADA" w:rsidRPr="0042255E" w:rsidTr="000A1ADA">
        <w:trPr>
          <w:trHeight w:val="1087"/>
        </w:trPr>
        <w:tc>
          <w:tcPr>
            <w:tcW w:w="2806" w:type="dxa"/>
            <w:shd w:val="clear" w:color="auto" w:fill="FFFF00"/>
            <w:vAlign w:val="center"/>
          </w:tcPr>
          <w:p w:rsidR="000A1ADA" w:rsidRPr="0042255E" w:rsidRDefault="000A1ADA" w:rsidP="00DB349A">
            <w:pPr>
              <w:rPr>
                <w:rFonts w:ascii="Arial" w:hAnsi="Arial" w:cs="Arial"/>
              </w:rPr>
            </w:pPr>
            <w:r w:rsidRPr="0042255E">
              <w:rPr>
                <w:rFonts w:ascii="Arial" w:hAnsi="Arial" w:cs="Arial"/>
                <w:sz w:val="22"/>
                <w:szCs w:val="22"/>
              </w:rPr>
              <w:t>Integrated Case/Care Management.</w:t>
            </w:r>
          </w:p>
        </w:tc>
      </w:tr>
      <w:tr w:rsidR="000A1ADA" w:rsidRPr="0042255E" w:rsidTr="000A1ADA">
        <w:trPr>
          <w:trHeight w:val="904"/>
        </w:trPr>
        <w:tc>
          <w:tcPr>
            <w:tcW w:w="2806" w:type="dxa"/>
            <w:shd w:val="clear" w:color="auto" w:fill="FFFF00"/>
            <w:vAlign w:val="center"/>
          </w:tcPr>
          <w:p w:rsidR="000A1ADA" w:rsidRPr="0042255E" w:rsidRDefault="000A1ADA" w:rsidP="00DB349A">
            <w:pPr>
              <w:rPr>
                <w:rFonts w:ascii="Arial" w:hAnsi="Arial" w:cs="Arial"/>
              </w:rPr>
            </w:pPr>
            <w:r w:rsidRPr="0042255E">
              <w:rPr>
                <w:rFonts w:ascii="Arial" w:hAnsi="Arial" w:cs="Arial"/>
                <w:sz w:val="22"/>
                <w:szCs w:val="22"/>
              </w:rPr>
              <w:t>Carer Support.</w:t>
            </w:r>
          </w:p>
        </w:tc>
      </w:tr>
      <w:tr w:rsidR="000A1ADA" w:rsidRPr="0042255E" w:rsidTr="000A1ADA">
        <w:trPr>
          <w:trHeight w:val="1094"/>
        </w:trPr>
        <w:tc>
          <w:tcPr>
            <w:tcW w:w="2806" w:type="dxa"/>
            <w:shd w:val="clear" w:color="auto" w:fill="FFFF00"/>
            <w:vAlign w:val="center"/>
          </w:tcPr>
          <w:p w:rsidR="000A1ADA" w:rsidRPr="0042255E" w:rsidRDefault="000A1ADA" w:rsidP="00DB349A">
            <w:pPr>
              <w:rPr>
                <w:rFonts w:ascii="Arial" w:hAnsi="Arial" w:cs="Arial"/>
              </w:rPr>
            </w:pPr>
            <w:r w:rsidRPr="0042255E">
              <w:rPr>
                <w:rFonts w:ascii="Arial" w:hAnsi="Arial" w:cs="Arial"/>
                <w:sz w:val="22"/>
                <w:szCs w:val="22"/>
              </w:rPr>
              <w:t>Rapid access to equipment.</w:t>
            </w:r>
          </w:p>
        </w:tc>
      </w:tr>
      <w:tr w:rsidR="000A1ADA" w:rsidRPr="0042255E" w:rsidTr="000A1ADA">
        <w:trPr>
          <w:trHeight w:val="1125"/>
        </w:trPr>
        <w:tc>
          <w:tcPr>
            <w:tcW w:w="2806" w:type="dxa"/>
            <w:shd w:val="clear" w:color="auto" w:fill="FFFF00"/>
            <w:vAlign w:val="center"/>
          </w:tcPr>
          <w:p w:rsidR="000A1ADA" w:rsidRPr="0042255E" w:rsidRDefault="000A1ADA" w:rsidP="00DB349A">
            <w:pPr>
              <w:rPr>
                <w:rFonts w:ascii="Arial" w:hAnsi="Arial" w:cs="Arial"/>
              </w:rPr>
            </w:pPr>
            <w:r w:rsidRPr="0042255E">
              <w:rPr>
                <w:rFonts w:ascii="Arial" w:hAnsi="Arial" w:cs="Arial"/>
                <w:sz w:val="22"/>
                <w:szCs w:val="22"/>
              </w:rPr>
              <w:t>Timely adaptations, including housing adaptations.</w:t>
            </w:r>
          </w:p>
        </w:tc>
      </w:tr>
      <w:tr w:rsidR="000A1ADA" w:rsidRPr="0042255E" w:rsidTr="000A1ADA">
        <w:trPr>
          <w:trHeight w:val="1093"/>
        </w:trPr>
        <w:tc>
          <w:tcPr>
            <w:tcW w:w="2806" w:type="dxa"/>
            <w:shd w:val="clear" w:color="auto" w:fill="FFFF00"/>
            <w:vAlign w:val="center"/>
          </w:tcPr>
          <w:p w:rsidR="000A1ADA" w:rsidRPr="0042255E" w:rsidRDefault="000A1ADA" w:rsidP="00DB349A">
            <w:pPr>
              <w:rPr>
                <w:rFonts w:ascii="Arial" w:hAnsi="Arial" w:cs="Arial"/>
              </w:rPr>
            </w:pPr>
            <w:r w:rsidRPr="0042255E">
              <w:rPr>
                <w:rFonts w:ascii="Arial" w:hAnsi="Arial" w:cs="Arial"/>
                <w:sz w:val="22"/>
                <w:szCs w:val="22"/>
              </w:rPr>
              <w:t>Telehealthcare.</w:t>
            </w:r>
          </w:p>
        </w:tc>
      </w:tr>
    </w:tbl>
    <w:tbl>
      <w:tblPr>
        <w:tblpPr w:leftFromText="180" w:rightFromText="180" w:vertAnchor="page" w:horzAnchor="page" w:tblpX="9037" w:tblpY="251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99FF"/>
        <w:tblLook w:val="01E0"/>
      </w:tblPr>
      <w:tblGrid>
        <w:gridCol w:w="2806"/>
      </w:tblGrid>
      <w:tr w:rsidR="000A1ADA" w:rsidRPr="0042255E" w:rsidTr="000A1ADA">
        <w:trPr>
          <w:trHeight w:val="693"/>
        </w:trPr>
        <w:tc>
          <w:tcPr>
            <w:tcW w:w="2806" w:type="dxa"/>
            <w:shd w:val="clear" w:color="auto" w:fill="CC99FF"/>
            <w:vAlign w:val="center"/>
          </w:tcPr>
          <w:p w:rsidR="000A1ADA" w:rsidRPr="0042255E" w:rsidRDefault="000A1ADA" w:rsidP="00DB349A">
            <w:pPr>
              <w:rPr>
                <w:rFonts w:ascii="Arial" w:hAnsi="Arial" w:cs="Arial"/>
              </w:rPr>
            </w:pPr>
            <w:r w:rsidRPr="0042255E">
              <w:rPr>
                <w:rFonts w:ascii="Arial" w:hAnsi="Arial" w:cs="Arial"/>
                <w:sz w:val="22"/>
                <w:szCs w:val="22"/>
              </w:rPr>
              <w:t>Reablement &amp; Rehabilitation.</w:t>
            </w:r>
          </w:p>
        </w:tc>
      </w:tr>
      <w:tr w:rsidR="000A1ADA" w:rsidRPr="0042255E" w:rsidTr="000A1ADA">
        <w:trPr>
          <w:trHeight w:val="699"/>
        </w:trPr>
        <w:tc>
          <w:tcPr>
            <w:tcW w:w="2806" w:type="dxa"/>
            <w:shd w:val="clear" w:color="auto" w:fill="CC99FF"/>
            <w:vAlign w:val="center"/>
          </w:tcPr>
          <w:p w:rsidR="000A1ADA" w:rsidRPr="0042255E" w:rsidRDefault="000A1ADA" w:rsidP="00DB349A">
            <w:pPr>
              <w:rPr>
                <w:rFonts w:ascii="Arial" w:hAnsi="Arial" w:cs="Arial"/>
              </w:rPr>
            </w:pPr>
            <w:r w:rsidRPr="0042255E">
              <w:rPr>
                <w:rFonts w:ascii="Arial" w:hAnsi="Arial" w:cs="Arial"/>
                <w:sz w:val="22"/>
                <w:szCs w:val="22"/>
              </w:rPr>
              <w:t>Specialist clinical advice for community teams.</w:t>
            </w:r>
          </w:p>
        </w:tc>
      </w:tr>
      <w:tr w:rsidR="000A1ADA" w:rsidRPr="0042255E" w:rsidTr="000A1ADA">
        <w:trPr>
          <w:trHeight w:val="692"/>
        </w:trPr>
        <w:tc>
          <w:tcPr>
            <w:tcW w:w="2806" w:type="dxa"/>
            <w:shd w:val="clear" w:color="auto" w:fill="CC99FF"/>
            <w:vAlign w:val="center"/>
          </w:tcPr>
          <w:p w:rsidR="000A1ADA" w:rsidRPr="0042255E" w:rsidRDefault="000A1ADA" w:rsidP="00DB349A">
            <w:pPr>
              <w:rPr>
                <w:rFonts w:ascii="Arial" w:hAnsi="Arial" w:cs="Arial"/>
              </w:rPr>
            </w:pPr>
            <w:r w:rsidRPr="0042255E">
              <w:rPr>
                <w:rFonts w:ascii="Arial" w:hAnsi="Arial" w:cs="Arial"/>
                <w:sz w:val="22"/>
                <w:szCs w:val="22"/>
              </w:rPr>
              <w:t>NHS24, SAS and Out of Hours access ACPs.</w:t>
            </w:r>
          </w:p>
        </w:tc>
      </w:tr>
      <w:tr w:rsidR="000A1ADA" w:rsidRPr="0042255E" w:rsidTr="000A1ADA">
        <w:trPr>
          <w:trHeight w:val="850"/>
        </w:trPr>
        <w:tc>
          <w:tcPr>
            <w:tcW w:w="2806" w:type="dxa"/>
            <w:shd w:val="clear" w:color="auto" w:fill="CC99FF"/>
            <w:vAlign w:val="center"/>
          </w:tcPr>
          <w:p w:rsidR="000A1ADA" w:rsidRPr="0042255E" w:rsidRDefault="000A1ADA" w:rsidP="00DB349A">
            <w:pPr>
              <w:rPr>
                <w:rFonts w:ascii="Arial" w:hAnsi="Arial" w:cs="Arial"/>
              </w:rPr>
            </w:pPr>
            <w:r w:rsidRPr="0042255E">
              <w:rPr>
                <w:rFonts w:ascii="Arial" w:hAnsi="Arial" w:cs="Arial"/>
                <w:sz w:val="22"/>
                <w:szCs w:val="22"/>
              </w:rPr>
              <w:t>Range of Intermediate Care alternatives to emergency admission.</w:t>
            </w:r>
          </w:p>
        </w:tc>
      </w:tr>
      <w:tr w:rsidR="000A1ADA" w:rsidRPr="0042255E" w:rsidTr="000A1ADA">
        <w:trPr>
          <w:trHeight w:val="924"/>
        </w:trPr>
        <w:tc>
          <w:tcPr>
            <w:tcW w:w="2806" w:type="dxa"/>
            <w:shd w:val="clear" w:color="auto" w:fill="CC99FF"/>
            <w:vAlign w:val="center"/>
          </w:tcPr>
          <w:p w:rsidR="000A1ADA" w:rsidRPr="0042255E" w:rsidRDefault="000A1ADA" w:rsidP="00DB349A">
            <w:pPr>
              <w:rPr>
                <w:rFonts w:ascii="Arial" w:hAnsi="Arial" w:cs="Arial"/>
              </w:rPr>
            </w:pPr>
            <w:r w:rsidRPr="0042255E">
              <w:rPr>
                <w:rFonts w:ascii="Arial" w:hAnsi="Arial" w:cs="Arial"/>
                <w:sz w:val="22"/>
                <w:szCs w:val="22"/>
              </w:rPr>
              <w:t>Responsive and flexible palliative care.</w:t>
            </w:r>
          </w:p>
        </w:tc>
      </w:tr>
      <w:tr w:rsidR="000A1ADA" w:rsidRPr="0042255E" w:rsidTr="000A1ADA">
        <w:trPr>
          <w:trHeight w:val="692"/>
        </w:trPr>
        <w:tc>
          <w:tcPr>
            <w:tcW w:w="2806" w:type="dxa"/>
            <w:shd w:val="clear" w:color="auto" w:fill="CC99FF"/>
            <w:vAlign w:val="center"/>
          </w:tcPr>
          <w:p w:rsidR="000A1ADA" w:rsidRPr="0042255E" w:rsidRDefault="000A1ADA" w:rsidP="00DB349A">
            <w:pPr>
              <w:rPr>
                <w:rFonts w:ascii="Arial" w:hAnsi="Arial" w:cs="Arial"/>
              </w:rPr>
            </w:pPr>
            <w:r w:rsidRPr="0042255E">
              <w:rPr>
                <w:rFonts w:ascii="Arial" w:hAnsi="Arial" w:cs="Arial"/>
                <w:sz w:val="22"/>
                <w:szCs w:val="22"/>
              </w:rPr>
              <w:t>Medicines Management.</w:t>
            </w:r>
          </w:p>
        </w:tc>
      </w:tr>
      <w:tr w:rsidR="000A1ADA" w:rsidRPr="0042255E" w:rsidTr="000A1ADA">
        <w:trPr>
          <w:trHeight w:val="708"/>
        </w:trPr>
        <w:tc>
          <w:tcPr>
            <w:tcW w:w="2806" w:type="dxa"/>
            <w:shd w:val="clear" w:color="auto" w:fill="CC99FF"/>
            <w:vAlign w:val="center"/>
          </w:tcPr>
          <w:p w:rsidR="000A1ADA" w:rsidRPr="0042255E" w:rsidRDefault="000A1ADA" w:rsidP="00DB349A">
            <w:pPr>
              <w:rPr>
                <w:rFonts w:ascii="Arial" w:hAnsi="Arial" w:cs="Arial"/>
              </w:rPr>
            </w:pPr>
            <w:r w:rsidRPr="0042255E">
              <w:rPr>
                <w:rFonts w:ascii="Arial" w:hAnsi="Arial" w:cs="Arial"/>
                <w:sz w:val="22"/>
                <w:szCs w:val="22"/>
              </w:rPr>
              <w:t>Access to range of housing options.</w:t>
            </w:r>
          </w:p>
        </w:tc>
      </w:tr>
      <w:tr w:rsidR="000A1ADA" w:rsidRPr="0042255E" w:rsidTr="000A1ADA">
        <w:trPr>
          <w:trHeight w:val="871"/>
        </w:trPr>
        <w:tc>
          <w:tcPr>
            <w:tcW w:w="2806" w:type="dxa"/>
            <w:shd w:val="clear" w:color="auto" w:fill="CC99FF"/>
            <w:vAlign w:val="center"/>
          </w:tcPr>
          <w:p w:rsidR="000A1ADA" w:rsidRPr="0042255E" w:rsidRDefault="000A1ADA" w:rsidP="00DB349A">
            <w:pPr>
              <w:rPr>
                <w:rFonts w:ascii="Arial" w:hAnsi="Arial" w:cs="Arial"/>
              </w:rPr>
            </w:pPr>
            <w:r w:rsidRPr="0042255E">
              <w:rPr>
                <w:rFonts w:ascii="Arial" w:hAnsi="Arial" w:cs="Arial"/>
                <w:sz w:val="22"/>
                <w:szCs w:val="22"/>
              </w:rPr>
              <w:t>Support for carers.</w:t>
            </w:r>
          </w:p>
        </w:tc>
      </w:tr>
    </w:tbl>
    <w:tbl>
      <w:tblPr>
        <w:tblpPr w:leftFromText="180" w:rightFromText="180" w:vertAnchor="page" w:horzAnchor="margin" w:tblpXSpec="right" w:tblpY="251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FF00"/>
        <w:tblLook w:val="01E0"/>
      </w:tblPr>
      <w:tblGrid>
        <w:gridCol w:w="2806"/>
      </w:tblGrid>
      <w:tr w:rsidR="000A1ADA" w:rsidRPr="0042255E" w:rsidTr="000A1ADA">
        <w:trPr>
          <w:trHeight w:val="693"/>
        </w:trPr>
        <w:tc>
          <w:tcPr>
            <w:tcW w:w="2806" w:type="dxa"/>
            <w:shd w:val="clear" w:color="auto" w:fill="00FF00"/>
            <w:vAlign w:val="center"/>
          </w:tcPr>
          <w:p w:rsidR="000A1ADA" w:rsidRPr="0042255E" w:rsidRDefault="000A1ADA" w:rsidP="00DB349A">
            <w:pPr>
              <w:rPr>
                <w:rFonts w:ascii="Arial" w:hAnsi="Arial" w:cs="Arial"/>
              </w:rPr>
            </w:pPr>
            <w:r w:rsidRPr="0042255E">
              <w:rPr>
                <w:rFonts w:ascii="Arial" w:hAnsi="Arial" w:cs="Arial"/>
                <w:sz w:val="22"/>
                <w:szCs w:val="22"/>
              </w:rPr>
              <w:t>Urgent triage to identify frail older people.</w:t>
            </w:r>
          </w:p>
        </w:tc>
      </w:tr>
      <w:tr w:rsidR="000A1ADA" w:rsidRPr="0042255E" w:rsidTr="000A1ADA">
        <w:trPr>
          <w:trHeight w:val="850"/>
        </w:trPr>
        <w:tc>
          <w:tcPr>
            <w:tcW w:w="2806" w:type="dxa"/>
            <w:shd w:val="clear" w:color="auto" w:fill="00FF00"/>
            <w:vAlign w:val="center"/>
          </w:tcPr>
          <w:p w:rsidR="000A1ADA" w:rsidRPr="0042255E" w:rsidRDefault="000A1ADA" w:rsidP="00DB349A">
            <w:pPr>
              <w:rPr>
                <w:rFonts w:ascii="Arial" w:hAnsi="Arial" w:cs="Arial"/>
              </w:rPr>
            </w:pPr>
            <w:r w:rsidRPr="0042255E">
              <w:rPr>
                <w:rFonts w:ascii="Arial" w:hAnsi="Arial" w:cs="Arial"/>
                <w:sz w:val="22"/>
                <w:szCs w:val="22"/>
              </w:rPr>
              <w:t>Early assessment and rehab in the appropriate specialist unit.</w:t>
            </w:r>
          </w:p>
        </w:tc>
      </w:tr>
      <w:tr w:rsidR="000A1ADA" w:rsidRPr="0042255E" w:rsidTr="000A1ADA">
        <w:trPr>
          <w:trHeight w:val="731"/>
        </w:trPr>
        <w:tc>
          <w:tcPr>
            <w:tcW w:w="2806" w:type="dxa"/>
            <w:shd w:val="clear" w:color="auto" w:fill="00FF00"/>
            <w:vAlign w:val="center"/>
          </w:tcPr>
          <w:p w:rsidR="000A1ADA" w:rsidRPr="0042255E" w:rsidRDefault="000A1ADA" w:rsidP="00DB349A">
            <w:pPr>
              <w:rPr>
                <w:rFonts w:ascii="Arial" w:hAnsi="Arial" w:cs="Arial"/>
              </w:rPr>
            </w:pPr>
            <w:r w:rsidRPr="0042255E">
              <w:rPr>
                <w:rFonts w:ascii="Arial" w:hAnsi="Arial" w:cs="Arial"/>
                <w:sz w:val="22"/>
                <w:szCs w:val="22"/>
              </w:rPr>
              <w:t>Prevention and treatment of delirium.</w:t>
            </w:r>
          </w:p>
        </w:tc>
      </w:tr>
      <w:tr w:rsidR="000A1ADA" w:rsidRPr="0042255E" w:rsidTr="000A1ADA">
        <w:trPr>
          <w:trHeight w:val="1248"/>
        </w:trPr>
        <w:tc>
          <w:tcPr>
            <w:tcW w:w="2806" w:type="dxa"/>
            <w:shd w:val="clear" w:color="auto" w:fill="00FF00"/>
            <w:vAlign w:val="center"/>
          </w:tcPr>
          <w:p w:rsidR="000A1ADA" w:rsidRPr="0042255E" w:rsidRDefault="000A1ADA" w:rsidP="00DB349A">
            <w:pPr>
              <w:rPr>
                <w:rFonts w:ascii="Arial" w:hAnsi="Arial" w:cs="Arial"/>
              </w:rPr>
            </w:pPr>
            <w:r w:rsidRPr="0042255E">
              <w:rPr>
                <w:rFonts w:ascii="Arial" w:hAnsi="Arial" w:cs="Arial"/>
                <w:sz w:val="22"/>
                <w:szCs w:val="22"/>
              </w:rPr>
              <w:t>Effective and timely discharge home or transfer to intermediate care.</w:t>
            </w:r>
          </w:p>
        </w:tc>
      </w:tr>
      <w:tr w:rsidR="000A1ADA" w:rsidRPr="0042255E" w:rsidTr="000A1ADA">
        <w:trPr>
          <w:trHeight w:val="850"/>
        </w:trPr>
        <w:tc>
          <w:tcPr>
            <w:tcW w:w="2806" w:type="dxa"/>
            <w:shd w:val="clear" w:color="auto" w:fill="00FF00"/>
            <w:vAlign w:val="center"/>
          </w:tcPr>
          <w:p w:rsidR="000A1ADA" w:rsidRPr="0042255E" w:rsidRDefault="000A1ADA" w:rsidP="00DB349A">
            <w:pPr>
              <w:rPr>
                <w:rFonts w:ascii="Arial" w:hAnsi="Arial" w:cs="Arial"/>
              </w:rPr>
            </w:pPr>
            <w:r w:rsidRPr="0042255E">
              <w:rPr>
                <w:rFonts w:ascii="Arial" w:hAnsi="Arial" w:cs="Arial"/>
                <w:sz w:val="22"/>
                <w:szCs w:val="22"/>
              </w:rPr>
              <w:t>Medicine reconciliation and reviews.</w:t>
            </w:r>
          </w:p>
        </w:tc>
      </w:tr>
      <w:tr w:rsidR="000A1ADA" w:rsidRPr="0042255E" w:rsidTr="000A1ADA">
        <w:trPr>
          <w:trHeight w:val="894"/>
        </w:trPr>
        <w:tc>
          <w:tcPr>
            <w:tcW w:w="2806" w:type="dxa"/>
            <w:shd w:val="clear" w:color="auto" w:fill="00FF00"/>
            <w:vAlign w:val="center"/>
          </w:tcPr>
          <w:p w:rsidR="000A1ADA" w:rsidRPr="0042255E" w:rsidRDefault="000A1ADA" w:rsidP="00DB349A">
            <w:pPr>
              <w:rPr>
                <w:rFonts w:ascii="Arial" w:hAnsi="Arial" w:cs="Arial"/>
              </w:rPr>
            </w:pPr>
            <w:r w:rsidRPr="0042255E">
              <w:rPr>
                <w:rFonts w:ascii="Arial" w:hAnsi="Arial" w:cs="Arial"/>
                <w:sz w:val="22"/>
                <w:szCs w:val="22"/>
              </w:rPr>
              <w:t>Specialist clinical support for care homes.</w:t>
            </w:r>
          </w:p>
        </w:tc>
      </w:tr>
      <w:tr w:rsidR="000A1ADA" w:rsidRPr="0042255E" w:rsidTr="000A1ADA">
        <w:trPr>
          <w:trHeight w:val="884"/>
        </w:trPr>
        <w:tc>
          <w:tcPr>
            <w:tcW w:w="2806" w:type="dxa"/>
            <w:shd w:val="clear" w:color="auto" w:fill="00FF00"/>
            <w:vAlign w:val="center"/>
          </w:tcPr>
          <w:p w:rsidR="000A1ADA" w:rsidRPr="0042255E" w:rsidRDefault="000A1ADA" w:rsidP="00DB349A">
            <w:pPr>
              <w:rPr>
                <w:rFonts w:ascii="Arial" w:hAnsi="Arial" w:cs="Arial"/>
              </w:rPr>
            </w:pPr>
            <w:r w:rsidRPr="0042255E">
              <w:rPr>
                <w:rFonts w:ascii="Arial" w:hAnsi="Arial" w:cs="Arial"/>
                <w:sz w:val="22"/>
                <w:szCs w:val="22"/>
              </w:rPr>
              <w:t>Carers as equal Partners.</w:t>
            </w:r>
          </w:p>
        </w:tc>
      </w:tr>
    </w:tbl>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656B78" w:rsidP="00DB349A">
      <w:pPr>
        <w:rPr>
          <w:rFonts w:ascii="Arial" w:hAnsi="Arial" w:cs="Arial"/>
          <w:sz w:val="22"/>
          <w:szCs w:val="22"/>
        </w:rPr>
      </w:pPr>
    </w:p>
    <w:p w:rsidR="00656B78" w:rsidRPr="00D416EC" w:rsidRDefault="00B70A04" w:rsidP="00DB349A">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30" type="#_x0000_t202" style="position:absolute;margin-left:246.75pt;margin-top:1pt;width:279pt;height:134.65pt;z-index:251661312">
            <v:textbox style="mso-next-textbox:#_x0000_s1030">
              <w:txbxContent>
                <w:p w:rsidR="00E50B00" w:rsidRDefault="00E50B00" w:rsidP="000A1ADA">
                  <w:pPr>
                    <w:jc w:val="center"/>
                    <w:rPr>
                      <w:rFonts w:ascii="Arial" w:hAnsi="Arial" w:cs="Arial"/>
                      <w:b/>
                    </w:rPr>
                  </w:pPr>
                  <w:r w:rsidRPr="0059545B">
                    <w:rPr>
                      <w:rFonts w:ascii="Arial" w:hAnsi="Arial" w:cs="Arial"/>
                      <w:b/>
                    </w:rPr>
                    <w:t>Enablers</w:t>
                  </w:r>
                </w:p>
                <w:p w:rsidR="00E50B00" w:rsidRPr="00D0006A" w:rsidRDefault="00E50B00" w:rsidP="000A1ADA">
                  <w:pPr>
                    <w:jc w:val="center"/>
                    <w:rPr>
                      <w:rFonts w:ascii="Arial" w:hAnsi="Arial" w:cs="Arial"/>
                      <w:sz w:val="20"/>
                    </w:rPr>
                  </w:pPr>
                  <w:r>
                    <w:rPr>
                      <w:rFonts w:ascii="Arial" w:hAnsi="Arial" w:cs="Arial"/>
                    </w:rPr>
                    <w:t>Outcomes focussed assessment</w:t>
                  </w:r>
                </w:p>
                <w:p w:rsidR="00E50B00" w:rsidRDefault="00E50B00" w:rsidP="000A1ADA">
                  <w:pPr>
                    <w:jc w:val="center"/>
                    <w:rPr>
                      <w:rFonts w:ascii="Arial" w:hAnsi="Arial" w:cs="Arial"/>
                      <w:sz w:val="22"/>
                    </w:rPr>
                  </w:pPr>
                  <w:r>
                    <w:rPr>
                      <w:rFonts w:ascii="Arial" w:hAnsi="Arial" w:cs="Arial"/>
                      <w:sz w:val="22"/>
                    </w:rPr>
                    <w:t>Co-production</w:t>
                  </w:r>
                </w:p>
                <w:p w:rsidR="00E50B00" w:rsidRPr="00CD13B6" w:rsidRDefault="00E50B00" w:rsidP="000A1ADA">
                  <w:pPr>
                    <w:jc w:val="center"/>
                    <w:rPr>
                      <w:rFonts w:ascii="Arial" w:hAnsi="Arial" w:cs="Arial"/>
                      <w:sz w:val="22"/>
                    </w:rPr>
                  </w:pPr>
                  <w:r w:rsidRPr="00CD13B6">
                    <w:rPr>
                      <w:rFonts w:ascii="Arial" w:hAnsi="Arial" w:cs="Arial"/>
                      <w:sz w:val="22"/>
                    </w:rPr>
                    <w:t>Technology/eHealth/Data Sharing</w:t>
                  </w:r>
                </w:p>
                <w:p w:rsidR="00E50B00" w:rsidRPr="00CD13B6" w:rsidRDefault="00E50B00" w:rsidP="00C45D39">
                  <w:pPr>
                    <w:shd w:val="clear" w:color="auto" w:fill="FFFFFF" w:themeFill="background1"/>
                    <w:jc w:val="center"/>
                    <w:rPr>
                      <w:rFonts w:ascii="Arial" w:hAnsi="Arial" w:cs="Arial"/>
                      <w:sz w:val="22"/>
                    </w:rPr>
                  </w:pPr>
                  <w:r w:rsidRPr="00CD13B6">
                    <w:rPr>
                      <w:rFonts w:ascii="Arial" w:hAnsi="Arial" w:cs="Arial"/>
                      <w:sz w:val="22"/>
                    </w:rPr>
                    <w:t>Workforce Development/Skill Mix/Integrated Working</w:t>
                  </w:r>
                </w:p>
                <w:p w:rsidR="00E50B00" w:rsidRPr="0059545B" w:rsidRDefault="00E50B00" w:rsidP="000A1ADA">
                  <w:pPr>
                    <w:jc w:val="center"/>
                    <w:rPr>
                      <w:rFonts w:ascii="Arial" w:hAnsi="Arial" w:cs="Arial"/>
                      <w:sz w:val="22"/>
                    </w:rPr>
                  </w:pPr>
                  <w:r>
                    <w:rPr>
                      <w:rFonts w:ascii="Arial" w:hAnsi="Arial" w:cs="Arial"/>
                      <w:sz w:val="22"/>
                    </w:rPr>
                    <w:t>Organisation Development</w:t>
                  </w:r>
                  <w:r w:rsidRPr="0059545B">
                    <w:rPr>
                      <w:rFonts w:ascii="Arial" w:hAnsi="Arial" w:cs="Arial"/>
                      <w:sz w:val="22"/>
                    </w:rPr>
                    <w:t xml:space="preserve"> and Improvement Support</w:t>
                  </w:r>
                </w:p>
                <w:p w:rsidR="00E50B00" w:rsidRPr="0059545B" w:rsidRDefault="00E50B00" w:rsidP="000A1ADA">
                  <w:pPr>
                    <w:jc w:val="center"/>
                    <w:rPr>
                      <w:rFonts w:ascii="Arial" w:hAnsi="Arial" w:cs="Arial"/>
                      <w:sz w:val="22"/>
                    </w:rPr>
                  </w:pPr>
                  <w:r w:rsidRPr="0059545B">
                    <w:rPr>
                      <w:rFonts w:ascii="Arial" w:hAnsi="Arial" w:cs="Arial"/>
                      <w:sz w:val="22"/>
                    </w:rPr>
                    <w:t>Information and Evaluation</w:t>
                  </w:r>
                </w:p>
                <w:p w:rsidR="00E50B00" w:rsidRPr="0059545B" w:rsidRDefault="00E50B00" w:rsidP="000A1ADA">
                  <w:pPr>
                    <w:jc w:val="center"/>
                    <w:rPr>
                      <w:rFonts w:ascii="Arial" w:hAnsi="Arial" w:cs="Arial"/>
                      <w:sz w:val="22"/>
                    </w:rPr>
                  </w:pPr>
                  <w:r w:rsidRPr="0059545B">
                    <w:rPr>
                      <w:rFonts w:ascii="Arial" w:hAnsi="Arial" w:cs="Arial"/>
                      <w:sz w:val="22"/>
                    </w:rPr>
                    <w:t>Commissioning and I</w:t>
                  </w:r>
                  <w:r>
                    <w:rPr>
                      <w:rFonts w:ascii="Arial" w:hAnsi="Arial" w:cs="Arial"/>
                      <w:sz w:val="22"/>
                    </w:rPr>
                    <w:t>ntegration Resource Framework</w:t>
                  </w:r>
                </w:p>
              </w:txbxContent>
            </v:textbox>
          </v:shape>
        </w:pict>
      </w:r>
    </w:p>
    <w:p w:rsidR="00656B78" w:rsidRPr="00D416EC" w:rsidRDefault="00656B78" w:rsidP="00DB349A">
      <w:pPr>
        <w:rPr>
          <w:rFonts w:ascii="Arial" w:hAnsi="Arial" w:cs="Arial"/>
          <w:sz w:val="22"/>
          <w:szCs w:val="22"/>
        </w:rPr>
      </w:pPr>
    </w:p>
    <w:p w:rsidR="00656B78" w:rsidRPr="00D416EC" w:rsidRDefault="00656B78" w:rsidP="00D416EC">
      <w:pPr>
        <w:jc w:val="both"/>
        <w:rPr>
          <w:rFonts w:ascii="Arial" w:hAnsi="Arial" w:cs="Arial"/>
          <w:sz w:val="22"/>
          <w:szCs w:val="22"/>
        </w:rPr>
      </w:pPr>
    </w:p>
    <w:p w:rsidR="00656B78" w:rsidRPr="00D416EC" w:rsidRDefault="00656B78" w:rsidP="00D416EC">
      <w:pPr>
        <w:jc w:val="both"/>
        <w:rPr>
          <w:rFonts w:ascii="Arial" w:hAnsi="Arial" w:cs="Arial"/>
          <w:sz w:val="22"/>
          <w:szCs w:val="22"/>
        </w:rPr>
      </w:pPr>
    </w:p>
    <w:p w:rsidR="00DB349A" w:rsidRDefault="00DB349A" w:rsidP="00D416EC">
      <w:pPr>
        <w:jc w:val="both"/>
        <w:rPr>
          <w:rFonts w:ascii="Arial" w:hAnsi="Arial" w:cs="Arial"/>
          <w:sz w:val="22"/>
          <w:szCs w:val="22"/>
        </w:rPr>
      </w:pPr>
    </w:p>
    <w:p w:rsidR="001420A3" w:rsidRDefault="001420A3" w:rsidP="001420A3">
      <w:pPr>
        <w:rPr>
          <w:rFonts w:ascii="Arial" w:hAnsi="Arial" w:cs="Arial"/>
          <w:sz w:val="22"/>
          <w:szCs w:val="22"/>
        </w:rPr>
      </w:pPr>
    </w:p>
    <w:p w:rsidR="00656B78" w:rsidRPr="00D416EC" w:rsidRDefault="00656B78" w:rsidP="001420A3">
      <w:pPr>
        <w:jc w:val="right"/>
        <w:rPr>
          <w:rFonts w:ascii="Arial" w:hAnsi="Arial" w:cs="Arial"/>
          <w:b/>
          <w:sz w:val="22"/>
          <w:szCs w:val="22"/>
        </w:rPr>
      </w:pPr>
      <w:r w:rsidRPr="00D416EC">
        <w:rPr>
          <w:rFonts w:ascii="Arial" w:hAnsi="Arial" w:cs="Arial"/>
          <w:b/>
          <w:sz w:val="22"/>
          <w:szCs w:val="22"/>
        </w:rPr>
        <w:t>Appendix</w:t>
      </w:r>
      <w:r w:rsidR="00E33B98" w:rsidRPr="00D416EC">
        <w:rPr>
          <w:rFonts w:ascii="Arial" w:hAnsi="Arial" w:cs="Arial"/>
          <w:b/>
          <w:sz w:val="22"/>
          <w:szCs w:val="22"/>
        </w:rPr>
        <w:t xml:space="preserve"> 1</w:t>
      </w:r>
    </w:p>
    <w:p w:rsidR="000A1ADA" w:rsidRPr="008D0640" w:rsidRDefault="00656B78" w:rsidP="00D416EC">
      <w:pPr>
        <w:jc w:val="both"/>
        <w:rPr>
          <w:rFonts w:ascii="Arial" w:hAnsi="Arial" w:cs="Arial"/>
          <w:b/>
          <w:sz w:val="22"/>
          <w:szCs w:val="22"/>
        </w:rPr>
      </w:pPr>
      <w:r w:rsidRPr="008D0640">
        <w:rPr>
          <w:rFonts w:ascii="Arial" w:hAnsi="Arial" w:cs="Arial"/>
          <w:b/>
          <w:sz w:val="22"/>
          <w:szCs w:val="22"/>
        </w:rPr>
        <w:t>Change Team Plan</w:t>
      </w:r>
      <w:r w:rsidR="004B752D">
        <w:rPr>
          <w:rFonts w:ascii="Arial" w:hAnsi="Arial" w:cs="Arial"/>
          <w:b/>
          <w:sz w:val="22"/>
          <w:szCs w:val="22"/>
        </w:rPr>
        <w:t xml:space="preserve"> 2011-2014</w:t>
      </w:r>
    </w:p>
    <w:p w:rsidR="00E606E8" w:rsidRPr="008D0640" w:rsidRDefault="00E606E8" w:rsidP="00D416EC">
      <w:pPr>
        <w:jc w:val="both"/>
        <w:rPr>
          <w:rFonts w:ascii="Arial" w:hAnsi="Arial" w:cs="Arial"/>
          <w:b/>
          <w:sz w:val="22"/>
          <w:szCs w:val="22"/>
        </w:rPr>
      </w:pPr>
    </w:p>
    <w:p w:rsidR="00E853C4" w:rsidRPr="008D0640" w:rsidRDefault="00E606E8" w:rsidP="00E853C4">
      <w:pPr>
        <w:rPr>
          <w:rFonts w:ascii="Arial" w:hAnsi="Arial" w:cs="Arial"/>
          <w:b/>
          <w:sz w:val="22"/>
          <w:szCs w:val="22"/>
        </w:rPr>
      </w:pPr>
      <w:r w:rsidRPr="008D0640">
        <w:rPr>
          <w:rFonts w:ascii="Arial" w:hAnsi="Arial" w:cs="Arial"/>
          <w:b/>
          <w:sz w:val="22"/>
          <w:szCs w:val="22"/>
        </w:rPr>
        <w:t xml:space="preserve">Workstream </w:t>
      </w:r>
      <w:r w:rsidR="00E853C4" w:rsidRPr="008D0640">
        <w:rPr>
          <w:rFonts w:ascii="Arial" w:hAnsi="Arial" w:cs="Arial"/>
          <w:b/>
          <w:sz w:val="22"/>
          <w:szCs w:val="22"/>
        </w:rPr>
        <w:t>–</w:t>
      </w:r>
      <w:r w:rsidRPr="008D0640">
        <w:rPr>
          <w:rFonts w:ascii="Arial" w:hAnsi="Arial" w:cs="Arial"/>
          <w:b/>
          <w:sz w:val="22"/>
          <w:szCs w:val="22"/>
        </w:rPr>
        <w:t xml:space="preserve"> </w:t>
      </w:r>
      <w:r w:rsidR="00E853C4" w:rsidRPr="008D0640">
        <w:rPr>
          <w:rFonts w:ascii="Arial" w:hAnsi="Arial" w:cs="Arial"/>
          <w:b/>
          <w:sz w:val="22"/>
          <w:szCs w:val="22"/>
        </w:rPr>
        <w:t>Developing Third Sector Capacity</w:t>
      </w:r>
    </w:p>
    <w:p w:rsidR="00E853C4" w:rsidRPr="008D0640" w:rsidRDefault="00E853C4" w:rsidP="00E853C4">
      <w:pPr>
        <w:rPr>
          <w:rFonts w:ascii="Arial" w:hAnsi="Arial" w:cs="Arial"/>
          <w:b/>
          <w:sz w:val="22"/>
          <w:szCs w:val="22"/>
        </w:rPr>
      </w:pPr>
    </w:p>
    <w:tbl>
      <w:tblPr>
        <w:tblStyle w:val="TableGrid"/>
        <w:tblW w:w="15451" w:type="dxa"/>
        <w:tblInd w:w="108" w:type="dxa"/>
        <w:tblLayout w:type="fixed"/>
        <w:tblLook w:val="04A0"/>
      </w:tblPr>
      <w:tblGrid>
        <w:gridCol w:w="2268"/>
        <w:gridCol w:w="2694"/>
        <w:gridCol w:w="2409"/>
        <w:gridCol w:w="2552"/>
        <w:gridCol w:w="1984"/>
        <w:gridCol w:w="2268"/>
        <w:gridCol w:w="1276"/>
      </w:tblGrid>
      <w:tr w:rsidR="00650CF4" w:rsidRPr="008D0640" w:rsidTr="00650CF4">
        <w:tc>
          <w:tcPr>
            <w:tcW w:w="2268" w:type="dxa"/>
            <w:shd w:val="clear" w:color="auto" w:fill="C6D9F1" w:themeFill="text2" w:themeFillTint="33"/>
          </w:tcPr>
          <w:p w:rsidR="00650CF4" w:rsidRPr="008D0640" w:rsidRDefault="00650CF4" w:rsidP="00E853C4">
            <w:pPr>
              <w:rPr>
                <w:rFonts w:ascii="Arial" w:hAnsi="Arial" w:cs="Arial"/>
                <w:b/>
              </w:rPr>
            </w:pPr>
            <w:r>
              <w:rPr>
                <w:rFonts w:ascii="Arial" w:hAnsi="Arial" w:cs="Arial"/>
                <w:b/>
              </w:rPr>
              <w:t>Project</w:t>
            </w:r>
          </w:p>
        </w:tc>
        <w:tc>
          <w:tcPr>
            <w:tcW w:w="2694" w:type="dxa"/>
            <w:shd w:val="clear" w:color="auto" w:fill="C6D9F1" w:themeFill="text2" w:themeFillTint="33"/>
          </w:tcPr>
          <w:p w:rsidR="00650CF4" w:rsidRPr="008D0640" w:rsidRDefault="00282565" w:rsidP="00E853C4">
            <w:pPr>
              <w:rPr>
                <w:rFonts w:ascii="Arial" w:hAnsi="Arial" w:cs="Arial"/>
                <w:b/>
              </w:rPr>
            </w:pPr>
            <w:r>
              <w:rPr>
                <w:rFonts w:ascii="Arial" w:hAnsi="Arial" w:cs="Arial"/>
                <w:b/>
              </w:rPr>
              <w:t>Outcome/Output</w:t>
            </w:r>
          </w:p>
        </w:tc>
        <w:tc>
          <w:tcPr>
            <w:tcW w:w="2409" w:type="dxa"/>
            <w:shd w:val="clear" w:color="auto" w:fill="C6D9F1" w:themeFill="text2" w:themeFillTint="33"/>
          </w:tcPr>
          <w:p w:rsidR="00650CF4" w:rsidRPr="008D0640" w:rsidRDefault="00650CF4" w:rsidP="00E853C4">
            <w:pPr>
              <w:rPr>
                <w:rFonts w:ascii="Arial" w:hAnsi="Arial" w:cs="Arial"/>
                <w:b/>
              </w:rPr>
            </w:pPr>
            <w:r w:rsidRPr="008D0640">
              <w:rPr>
                <w:rFonts w:ascii="Arial" w:hAnsi="Arial" w:cs="Arial"/>
                <w:b/>
              </w:rPr>
              <w:t xml:space="preserve">Identified Care Pathways </w:t>
            </w:r>
          </w:p>
        </w:tc>
        <w:tc>
          <w:tcPr>
            <w:tcW w:w="2552" w:type="dxa"/>
            <w:shd w:val="clear" w:color="auto" w:fill="C6D9F1" w:themeFill="text2" w:themeFillTint="33"/>
          </w:tcPr>
          <w:p w:rsidR="00650CF4" w:rsidRPr="008D0640" w:rsidRDefault="00650CF4" w:rsidP="00E853C4">
            <w:pPr>
              <w:rPr>
                <w:rFonts w:ascii="Arial" w:hAnsi="Arial" w:cs="Arial"/>
                <w:b/>
              </w:rPr>
            </w:pPr>
            <w:r w:rsidRPr="008D0640">
              <w:rPr>
                <w:rFonts w:ascii="Arial" w:hAnsi="Arial" w:cs="Arial"/>
                <w:b/>
              </w:rPr>
              <w:t>Actions</w:t>
            </w:r>
          </w:p>
        </w:tc>
        <w:tc>
          <w:tcPr>
            <w:tcW w:w="1984" w:type="dxa"/>
            <w:shd w:val="clear" w:color="auto" w:fill="C6D9F1" w:themeFill="text2" w:themeFillTint="33"/>
          </w:tcPr>
          <w:p w:rsidR="00650CF4" w:rsidRPr="008D0640" w:rsidRDefault="00650CF4" w:rsidP="00E853C4">
            <w:pPr>
              <w:rPr>
                <w:rFonts w:ascii="Arial" w:hAnsi="Arial" w:cs="Arial"/>
                <w:b/>
              </w:rPr>
            </w:pPr>
            <w:r w:rsidRPr="008D0640">
              <w:rPr>
                <w:rFonts w:ascii="Arial" w:hAnsi="Arial" w:cs="Arial"/>
                <w:b/>
              </w:rPr>
              <w:t>Lead Officer</w:t>
            </w:r>
          </w:p>
        </w:tc>
        <w:tc>
          <w:tcPr>
            <w:tcW w:w="2268" w:type="dxa"/>
            <w:shd w:val="clear" w:color="auto" w:fill="C6D9F1" w:themeFill="text2" w:themeFillTint="33"/>
          </w:tcPr>
          <w:p w:rsidR="00650CF4" w:rsidRPr="008D0640" w:rsidRDefault="00650CF4" w:rsidP="00E853C4">
            <w:pPr>
              <w:rPr>
                <w:rFonts w:ascii="Arial" w:hAnsi="Arial" w:cs="Arial"/>
                <w:b/>
              </w:rPr>
            </w:pPr>
            <w:r w:rsidRPr="008D0640">
              <w:rPr>
                <w:rFonts w:ascii="Arial" w:hAnsi="Arial" w:cs="Arial"/>
                <w:b/>
              </w:rPr>
              <w:t>Development / Implementation Timescale</w:t>
            </w:r>
          </w:p>
        </w:tc>
        <w:tc>
          <w:tcPr>
            <w:tcW w:w="1276" w:type="dxa"/>
            <w:shd w:val="clear" w:color="auto" w:fill="C6D9F1" w:themeFill="text2" w:themeFillTint="33"/>
          </w:tcPr>
          <w:p w:rsidR="00650CF4" w:rsidRPr="008D0640" w:rsidRDefault="00650CF4" w:rsidP="00E853C4">
            <w:pPr>
              <w:rPr>
                <w:rFonts w:ascii="Arial" w:hAnsi="Arial" w:cs="Arial"/>
                <w:b/>
              </w:rPr>
            </w:pPr>
            <w:r w:rsidRPr="008D0640">
              <w:rPr>
                <w:rFonts w:ascii="Arial" w:hAnsi="Arial" w:cs="Arial"/>
                <w:b/>
              </w:rPr>
              <w:t>Costings</w:t>
            </w:r>
          </w:p>
        </w:tc>
      </w:tr>
      <w:tr w:rsidR="00650CF4" w:rsidRPr="008D0640" w:rsidTr="00650CF4">
        <w:tc>
          <w:tcPr>
            <w:tcW w:w="2268" w:type="dxa"/>
            <w:shd w:val="clear" w:color="auto" w:fill="auto"/>
          </w:tcPr>
          <w:p w:rsidR="00650CF4" w:rsidRPr="00650CF4" w:rsidRDefault="00650CF4" w:rsidP="008D0640">
            <w:pPr>
              <w:autoSpaceDE w:val="0"/>
              <w:autoSpaceDN w:val="0"/>
              <w:adjustRightInd w:val="0"/>
              <w:rPr>
                <w:rFonts w:ascii="Arial" w:hAnsi="Arial" w:cs="Arial"/>
              </w:rPr>
            </w:pPr>
            <w:r w:rsidRPr="00650CF4">
              <w:rPr>
                <w:rFonts w:ascii="Arial" w:hAnsi="Arial" w:cs="Arial"/>
              </w:rPr>
              <w:t xml:space="preserve">Building Capacity </w:t>
            </w:r>
          </w:p>
        </w:tc>
        <w:tc>
          <w:tcPr>
            <w:tcW w:w="2694" w:type="dxa"/>
          </w:tcPr>
          <w:p w:rsidR="00C65ACD" w:rsidRPr="00282565" w:rsidRDefault="00282565"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M</w:t>
            </w:r>
            <w:r w:rsidR="00C65ACD" w:rsidRPr="00282565">
              <w:rPr>
                <w:rFonts w:ascii="Arial" w:eastAsiaTheme="minorHAnsi" w:hAnsi="Arial" w:cs="Arial"/>
                <w:lang w:eastAsia="en-US"/>
              </w:rPr>
              <w:t>aintain more people at</w:t>
            </w:r>
          </w:p>
          <w:p w:rsidR="00C65ACD" w:rsidRPr="00282565" w:rsidRDefault="00C65ACD"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home</w:t>
            </w:r>
          </w:p>
          <w:p w:rsidR="00C65ACD" w:rsidRPr="00282565" w:rsidRDefault="00282565"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A</w:t>
            </w:r>
            <w:r w:rsidR="00C65ACD" w:rsidRPr="00282565">
              <w:rPr>
                <w:rFonts w:ascii="Arial" w:eastAsiaTheme="minorHAnsi" w:hAnsi="Arial" w:cs="Arial"/>
                <w:lang w:eastAsia="en-US"/>
              </w:rPr>
              <w:t>void inappropriate</w:t>
            </w:r>
          </w:p>
          <w:p w:rsidR="00C65ACD" w:rsidRPr="00282565" w:rsidRDefault="00C65ACD"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social/health interventions</w:t>
            </w:r>
          </w:p>
          <w:p w:rsidR="00C65ACD" w:rsidRPr="00282565" w:rsidRDefault="00282565"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I</w:t>
            </w:r>
            <w:r w:rsidR="00C65ACD" w:rsidRPr="00282565">
              <w:rPr>
                <w:rFonts w:ascii="Arial" w:eastAsiaTheme="minorHAnsi" w:hAnsi="Arial" w:cs="Arial"/>
                <w:lang w:eastAsia="en-US"/>
              </w:rPr>
              <w:t>ncreased independence and control</w:t>
            </w:r>
          </w:p>
          <w:p w:rsidR="00C65ACD" w:rsidRPr="00282565" w:rsidRDefault="00282565"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I</w:t>
            </w:r>
            <w:r w:rsidR="00C65ACD" w:rsidRPr="00282565">
              <w:rPr>
                <w:rFonts w:ascii="Arial" w:eastAsiaTheme="minorHAnsi" w:hAnsi="Arial" w:cs="Arial"/>
                <w:lang w:eastAsia="en-US"/>
              </w:rPr>
              <w:t>nformed public</w:t>
            </w:r>
          </w:p>
          <w:p w:rsidR="00C65ACD" w:rsidRPr="00282565" w:rsidRDefault="00282565"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I</w:t>
            </w:r>
            <w:r w:rsidR="00C65ACD" w:rsidRPr="00282565">
              <w:rPr>
                <w:rFonts w:ascii="Arial" w:eastAsiaTheme="minorHAnsi" w:hAnsi="Arial" w:cs="Arial"/>
                <w:lang w:eastAsia="en-US"/>
              </w:rPr>
              <w:t>mproved quality of life for</w:t>
            </w:r>
            <w:r w:rsidRPr="00282565">
              <w:rPr>
                <w:rFonts w:ascii="Arial" w:eastAsiaTheme="minorHAnsi" w:hAnsi="Arial" w:cs="Arial"/>
                <w:lang w:eastAsia="en-US"/>
              </w:rPr>
              <w:t xml:space="preserve"> </w:t>
            </w:r>
            <w:r w:rsidR="00C65ACD" w:rsidRPr="00282565">
              <w:rPr>
                <w:rFonts w:ascii="Arial" w:eastAsiaTheme="minorHAnsi" w:hAnsi="Arial" w:cs="Arial"/>
                <w:lang w:eastAsia="en-US"/>
              </w:rPr>
              <w:t>service users and carers</w:t>
            </w:r>
          </w:p>
          <w:p w:rsidR="00650CF4" w:rsidRPr="008D0640" w:rsidRDefault="00282565" w:rsidP="00C65ACD">
            <w:pPr>
              <w:autoSpaceDE w:val="0"/>
              <w:autoSpaceDN w:val="0"/>
              <w:adjustRightInd w:val="0"/>
              <w:rPr>
                <w:rFonts w:ascii="Arial" w:hAnsi="Arial" w:cs="Arial"/>
                <w:b/>
              </w:rPr>
            </w:pPr>
            <w:r w:rsidRPr="00282565">
              <w:rPr>
                <w:rFonts w:ascii="Arial" w:eastAsiaTheme="minorHAnsi" w:hAnsi="Arial" w:cs="Arial"/>
                <w:lang w:eastAsia="en-US"/>
              </w:rPr>
              <w:t>I</w:t>
            </w:r>
            <w:r w:rsidR="00C65ACD" w:rsidRPr="00282565">
              <w:rPr>
                <w:rFonts w:ascii="Arial" w:eastAsiaTheme="minorHAnsi" w:hAnsi="Arial" w:cs="Arial"/>
                <w:lang w:eastAsia="en-US"/>
              </w:rPr>
              <w:t>mproved service users and carers health</w:t>
            </w:r>
          </w:p>
        </w:tc>
        <w:tc>
          <w:tcPr>
            <w:tcW w:w="2409" w:type="dxa"/>
            <w:shd w:val="clear" w:color="auto" w:fill="auto"/>
          </w:tcPr>
          <w:p w:rsidR="00650CF4" w:rsidRDefault="00D13BD3" w:rsidP="00E853C4">
            <w:pPr>
              <w:rPr>
                <w:rFonts w:ascii="Arial" w:hAnsi="Arial" w:cs="Arial"/>
              </w:rPr>
            </w:pPr>
            <w:r>
              <w:rPr>
                <w:rFonts w:ascii="Arial" w:hAnsi="Arial" w:cs="Arial"/>
              </w:rPr>
              <w:t>Organisation D</w:t>
            </w:r>
            <w:r w:rsidR="00650CF4" w:rsidRPr="008D0640">
              <w:rPr>
                <w:rFonts w:ascii="Arial" w:hAnsi="Arial" w:cs="Arial"/>
              </w:rPr>
              <w:t>evelopment and Improvement</w:t>
            </w:r>
            <w:r w:rsidR="00650CF4">
              <w:rPr>
                <w:rFonts w:ascii="Arial" w:hAnsi="Arial" w:cs="Arial"/>
              </w:rPr>
              <w:t xml:space="preserve"> </w:t>
            </w:r>
            <w:r w:rsidR="00650CF4" w:rsidRPr="008D0640">
              <w:rPr>
                <w:rFonts w:ascii="Arial" w:hAnsi="Arial" w:cs="Arial"/>
              </w:rPr>
              <w:t>Sup</w:t>
            </w:r>
            <w:r w:rsidR="00650CF4">
              <w:rPr>
                <w:rFonts w:ascii="Arial" w:hAnsi="Arial" w:cs="Arial"/>
              </w:rPr>
              <w:t>p</w:t>
            </w:r>
            <w:r w:rsidR="00650CF4" w:rsidRPr="008D0640">
              <w:rPr>
                <w:rFonts w:ascii="Arial" w:hAnsi="Arial" w:cs="Arial"/>
              </w:rPr>
              <w:t>ort</w:t>
            </w:r>
          </w:p>
          <w:p w:rsidR="000A287C" w:rsidRDefault="000A287C" w:rsidP="00E853C4">
            <w:pPr>
              <w:rPr>
                <w:rFonts w:ascii="Arial" w:hAnsi="Arial" w:cs="Arial"/>
              </w:rPr>
            </w:pPr>
          </w:p>
          <w:p w:rsidR="000A287C" w:rsidRPr="008D0640" w:rsidRDefault="000A287C" w:rsidP="00E853C4">
            <w:pPr>
              <w:rPr>
                <w:rFonts w:ascii="Arial" w:hAnsi="Arial" w:cs="Arial"/>
              </w:rPr>
            </w:pPr>
            <w:r>
              <w:rPr>
                <w:rFonts w:ascii="Arial" w:hAnsi="Arial" w:cs="Arial"/>
              </w:rPr>
              <w:t>Technology eHealth and Data Sharing</w:t>
            </w:r>
          </w:p>
        </w:tc>
        <w:tc>
          <w:tcPr>
            <w:tcW w:w="2552" w:type="dxa"/>
            <w:shd w:val="clear" w:color="auto" w:fill="auto"/>
          </w:tcPr>
          <w:p w:rsidR="00650CF4" w:rsidRPr="008D0640" w:rsidRDefault="00650CF4" w:rsidP="00E853C4">
            <w:pPr>
              <w:rPr>
                <w:rFonts w:ascii="Arial" w:hAnsi="Arial" w:cs="Arial"/>
              </w:rPr>
            </w:pPr>
            <w:r w:rsidRPr="008D0640">
              <w:rPr>
                <w:rFonts w:ascii="Arial" w:hAnsi="Arial" w:cs="Arial"/>
              </w:rPr>
              <w:t>Mapping and gaps analysis of Third sector</w:t>
            </w:r>
          </w:p>
          <w:p w:rsidR="00650CF4" w:rsidRDefault="00650CF4" w:rsidP="00E853C4">
            <w:pPr>
              <w:rPr>
                <w:rFonts w:ascii="Arial" w:hAnsi="Arial" w:cs="Arial"/>
              </w:rPr>
            </w:pPr>
          </w:p>
          <w:p w:rsidR="00650CF4" w:rsidRDefault="00650CF4" w:rsidP="00E853C4">
            <w:pPr>
              <w:rPr>
                <w:rFonts w:ascii="Arial" w:hAnsi="Arial" w:cs="Arial"/>
              </w:rPr>
            </w:pPr>
            <w:r w:rsidRPr="008D0640">
              <w:rPr>
                <w:rFonts w:ascii="Arial" w:hAnsi="Arial" w:cs="Arial"/>
              </w:rPr>
              <w:t xml:space="preserve">Dedicated support  to Third Sector Building Capacity </w:t>
            </w:r>
          </w:p>
          <w:p w:rsidR="00282565" w:rsidRDefault="00282565" w:rsidP="00E853C4">
            <w:pPr>
              <w:rPr>
                <w:rFonts w:ascii="Arial" w:hAnsi="Arial" w:cs="Arial"/>
              </w:rPr>
            </w:pPr>
          </w:p>
          <w:p w:rsidR="00C65ACD" w:rsidRPr="00282565" w:rsidRDefault="00C65ACD"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Develop integrated and</w:t>
            </w:r>
          </w:p>
          <w:p w:rsidR="00C65ACD" w:rsidRPr="00282565" w:rsidRDefault="00282565" w:rsidP="00282565">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 xml:space="preserve">comprehensive models of </w:t>
            </w:r>
            <w:r w:rsidR="00C65ACD" w:rsidRPr="00282565">
              <w:rPr>
                <w:rFonts w:ascii="Arial" w:eastAsiaTheme="minorHAnsi" w:hAnsi="Arial" w:cs="Arial"/>
                <w:lang w:eastAsia="en-US"/>
              </w:rPr>
              <w:t>information: develop and support web base</w:t>
            </w:r>
          </w:p>
          <w:p w:rsidR="00C65ACD" w:rsidRPr="00282565" w:rsidRDefault="00C65ACD"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resources;</w:t>
            </w:r>
          </w:p>
          <w:p w:rsidR="00C65ACD" w:rsidRPr="00282565" w:rsidRDefault="00282565"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A</w:t>
            </w:r>
            <w:r w:rsidR="00C65ACD" w:rsidRPr="00282565">
              <w:rPr>
                <w:rFonts w:ascii="Arial" w:eastAsiaTheme="minorHAnsi" w:hAnsi="Arial" w:cs="Arial"/>
                <w:lang w:eastAsia="en-US"/>
              </w:rPr>
              <w:t>gree non web based means of sharing information;</w:t>
            </w:r>
          </w:p>
          <w:p w:rsidR="00C65ACD" w:rsidRPr="00282565" w:rsidRDefault="00C65ACD" w:rsidP="00C65ACD">
            <w:pPr>
              <w:rPr>
                <w:rFonts w:ascii="Arial" w:eastAsiaTheme="minorHAnsi" w:hAnsi="Arial" w:cs="Arial"/>
                <w:lang w:eastAsia="en-US"/>
              </w:rPr>
            </w:pPr>
          </w:p>
          <w:p w:rsidR="00C65ACD" w:rsidRPr="00282565" w:rsidRDefault="00282565" w:rsidP="00C65ACD">
            <w:pPr>
              <w:autoSpaceDE w:val="0"/>
              <w:autoSpaceDN w:val="0"/>
              <w:adjustRightInd w:val="0"/>
              <w:rPr>
                <w:rFonts w:ascii="Arial" w:eastAsiaTheme="minorHAnsi" w:hAnsi="Arial" w:cs="Arial"/>
                <w:lang w:eastAsia="en-US"/>
              </w:rPr>
            </w:pPr>
            <w:r w:rsidRPr="00282565">
              <w:rPr>
                <w:rFonts w:ascii="Arial" w:eastAsiaTheme="minorHAnsi" w:hAnsi="Arial" w:cs="Arial"/>
                <w:lang w:eastAsia="en-US"/>
              </w:rPr>
              <w:t xml:space="preserve">Improve support to access </w:t>
            </w:r>
            <w:r w:rsidR="00C65ACD" w:rsidRPr="00282565">
              <w:rPr>
                <w:rFonts w:ascii="Arial" w:eastAsiaTheme="minorHAnsi" w:hAnsi="Arial" w:cs="Arial"/>
                <w:lang w:eastAsia="en-US"/>
              </w:rPr>
              <w:t>information: support individuals in the use of</w:t>
            </w:r>
          </w:p>
          <w:p w:rsidR="00C65ACD" w:rsidRPr="008D0640" w:rsidRDefault="00C65ACD" w:rsidP="00C65ACD">
            <w:pPr>
              <w:rPr>
                <w:rFonts w:ascii="Arial" w:hAnsi="Arial" w:cs="Arial"/>
                <w:b/>
              </w:rPr>
            </w:pPr>
            <w:r w:rsidRPr="00282565">
              <w:rPr>
                <w:rFonts w:ascii="Arial" w:eastAsiaTheme="minorHAnsi" w:hAnsi="Arial" w:cs="Arial"/>
                <w:lang w:eastAsia="en-US"/>
              </w:rPr>
              <w:t>information technology</w:t>
            </w:r>
          </w:p>
        </w:tc>
        <w:tc>
          <w:tcPr>
            <w:tcW w:w="1984" w:type="dxa"/>
            <w:shd w:val="clear" w:color="auto" w:fill="auto"/>
          </w:tcPr>
          <w:p w:rsidR="00650CF4" w:rsidRPr="008D0640" w:rsidRDefault="00650CF4" w:rsidP="00E853C4">
            <w:pPr>
              <w:rPr>
                <w:rFonts w:ascii="Arial" w:hAnsi="Arial" w:cs="Arial"/>
              </w:rPr>
            </w:pPr>
            <w:r w:rsidRPr="008D0640">
              <w:rPr>
                <w:rFonts w:ascii="Arial" w:hAnsi="Arial" w:cs="Arial"/>
              </w:rPr>
              <w:t>Peggy Mackay WICCF</w:t>
            </w:r>
          </w:p>
        </w:tc>
        <w:tc>
          <w:tcPr>
            <w:tcW w:w="2268" w:type="dxa"/>
            <w:shd w:val="clear" w:color="auto" w:fill="auto"/>
          </w:tcPr>
          <w:p w:rsidR="00650CF4" w:rsidRPr="008D0640" w:rsidRDefault="00650CF4" w:rsidP="00E853C4">
            <w:pPr>
              <w:rPr>
                <w:rFonts w:ascii="Arial" w:hAnsi="Arial" w:cs="Arial"/>
              </w:rPr>
            </w:pPr>
            <w:r w:rsidRPr="008D0640">
              <w:rPr>
                <w:rFonts w:ascii="Arial" w:hAnsi="Arial" w:cs="Arial"/>
              </w:rPr>
              <w:t>September 2012</w:t>
            </w:r>
          </w:p>
          <w:p w:rsidR="00650CF4" w:rsidRPr="008D0640" w:rsidRDefault="00650CF4" w:rsidP="00E853C4">
            <w:pPr>
              <w:rPr>
                <w:rFonts w:ascii="Arial" w:hAnsi="Arial" w:cs="Arial"/>
              </w:rPr>
            </w:pPr>
          </w:p>
          <w:p w:rsidR="00650CF4" w:rsidRDefault="00650CF4" w:rsidP="00E853C4">
            <w:pPr>
              <w:rPr>
                <w:rFonts w:ascii="Arial" w:hAnsi="Arial" w:cs="Arial"/>
              </w:rPr>
            </w:pPr>
          </w:p>
          <w:p w:rsidR="00650CF4" w:rsidRDefault="00650CF4" w:rsidP="00E853C4">
            <w:pPr>
              <w:rPr>
                <w:rFonts w:ascii="Arial" w:hAnsi="Arial" w:cs="Arial"/>
              </w:rPr>
            </w:pPr>
            <w:r w:rsidRPr="008D0640">
              <w:rPr>
                <w:rFonts w:ascii="Arial" w:hAnsi="Arial" w:cs="Arial"/>
              </w:rPr>
              <w:t>Ongoing throughout Change Fund</w:t>
            </w:r>
          </w:p>
          <w:p w:rsidR="00650CF4" w:rsidRDefault="00650CF4" w:rsidP="00E853C4">
            <w:pPr>
              <w:rPr>
                <w:rFonts w:ascii="Arial" w:hAnsi="Arial" w:cs="Arial"/>
              </w:rPr>
            </w:pPr>
          </w:p>
          <w:p w:rsidR="00650CF4" w:rsidRPr="008D0640" w:rsidRDefault="00650CF4" w:rsidP="00E853C4">
            <w:pPr>
              <w:rPr>
                <w:rFonts w:ascii="Arial" w:hAnsi="Arial" w:cs="Arial"/>
              </w:rPr>
            </w:pPr>
          </w:p>
        </w:tc>
        <w:tc>
          <w:tcPr>
            <w:tcW w:w="1276" w:type="dxa"/>
            <w:shd w:val="clear" w:color="auto" w:fill="auto"/>
          </w:tcPr>
          <w:p w:rsidR="00650CF4" w:rsidRPr="008D0640" w:rsidRDefault="00650CF4" w:rsidP="00E853C4">
            <w:pPr>
              <w:rPr>
                <w:rFonts w:ascii="Arial" w:hAnsi="Arial" w:cs="Arial"/>
              </w:rPr>
            </w:pPr>
            <w:r w:rsidRPr="008D0640">
              <w:rPr>
                <w:rFonts w:ascii="Arial" w:hAnsi="Arial" w:cs="Arial"/>
              </w:rPr>
              <w:t>£45,000</w:t>
            </w:r>
          </w:p>
        </w:tc>
      </w:tr>
      <w:tr w:rsidR="00650CF4" w:rsidRPr="008D0640" w:rsidTr="00650CF4">
        <w:tc>
          <w:tcPr>
            <w:tcW w:w="2268" w:type="dxa"/>
            <w:shd w:val="clear" w:color="auto" w:fill="auto"/>
          </w:tcPr>
          <w:p w:rsidR="00650CF4" w:rsidRPr="00650CF4" w:rsidRDefault="00D13BD3" w:rsidP="008D0640">
            <w:pPr>
              <w:rPr>
                <w:rFonts w:ascii="Arial" w:hAnsi="Arial" w:cs="Arial"/>
              </w:rPr>
            </w:pPr>
            <w:r>
              <w:rPr>
                <w:rFonts w:ascii="Arial" w:hAnsi="Arial" w:cs="Arial"/>
              </w:rPr>
              <w:t>Leading from the E</w:t>
            </w:r>
            <w:r w:rsidR="00650CF4" w:rsidRPr="00650CF4">
              <w:rPr>
                <w:rFonts w:ascii="Arial" w:hAnsi="Arial" w:cs="Arial"/>
              </w:rPr>
              <w:t>dge and Co Production events</w:t>
            </w:r>
          </w:p>
        </w:tc>
        <w:tc>
          <w:tcPr>
            <w:tcW w:w="2694" w:type="dxa"/>
          </w:tcPr>
          <w:p w:rsidR="00650CF4" w:rsidRPr="000A287C" w:rsidRDefault="00650CF4" w:rsidP="00650CF4">
            <w:pPr>
              <w:rPr>
                <w:rFonts w:ascii="Arial" w:hAnsi="Arial" w:cs="Arial"/>
              </w:rPr>
            </w:pPr>
            <w:r w:rsidRPr="000A287C">
              <w:rPr>
                <w:rFonts w:ascii="Arial" w:hAnsi="Arial" w:cs="Arial"/>
              </w:rPr>
              <w:t xml:space="preserve">Develop interagency working </w:t>
            </w:r>
          </w:p>
          <w:p w:rsidR="00650CF4" w:rsidRPr="000A287C" w:rsidRDefault="00650CF4" w:rsidP="00650CF4">
            <w:pPr>
              <w:rPr>
                <w:rFonts w:ascii="Arial" w:hAnsi="Arial" w:cs="Arial"/>
              </w:rPr>
            </w:pPr>
            <w:r w:rsidRPr="000A287C">
              <w:rPr>
                <w:rFonts w:ascii="Arial" w:hAnsi="Arial" w:cs="Arial"/>
              </w:rPr>
              <w:t>Increased organisational efficiency</w:t>
            </w:r>
          </w:p>
          <w:p w:rsidR="00650CF4" w:rsidRPr="000A287C" w:rsidRDefault="00650CF4" w:rsidP="00650CF4">
            <w:pPr>
              <w:rPr>
                <w:rFonts w:ascii="Arial" w:hAnsi="Arial" w:cs="Arial"/>
              </w:rPr>
            </w:pPr>
            <w:r w:rsidRPr="000A287C">
              <w:rPr>
                <w:rFonts w:ascii="Arial" w:hAnsi="Arial" w:cs="Arial"/>
              </w:rPr>
              <w:t>Improved communication</w:t>
            </w:r>
          </w:p>
          <w:p w:rsidR="00650CF4" w:rsidRPr="000A287C" w:rsidRDefault="00650CF4" w:rsidP="00650CF4">
            <w:pPr>
              <w:rPr>
                <w:rFonts w:cs="Arial"/>
              </w:rPr>
            </w:pPr>
            <w:r w:rsidRPr="000A287C">
              <w:rPr>
                <w:rFonts w:ascii="Arial" w:hAnsi="Arial" w:cs="Arial"/>
              </w:rPr>
              <w:t>Preparatory work for Joint Commissioning</w:t>
            </w:r>
          </w:p>
        </w:tc>
        <w:tc>
          <w:tcPr>
            <w:tcW w:w="2409" w:type="dxa"/>
            <w:shd w:val="clear" w:color="auto" w:fill="auto"/>
          </w:tcPr>
          <w:p w:rsidR="00650CF4" w:rsidRPr="000A287C" w:rsidRDefault="00D13BD3" w:rsidP="00E853C4">
            <w:pPr>
              <w:rPr>
                <w:rFonts w:ascii="Arial" w:hAnsi="Arial" w:cs="Arial"/>
              </w:rPr>
            </w:pPr>
            <w:r w:rsidRPr="000A287C">
              <w:rPr>
                <w:rFonts w:ascii="Arial" w:hAnsi="Arial" w:cs="Arial"/>
              </w:rPr>
              <w:t>Organisation D</w:t>
            </w:r>
            <w:r w:rsidR="00650CF4" w:rsidRPr="000A287C">
              <w:rPr>
                <w:rFonts w:ascii="Arial" w:hAnsi="Arial" w:cs="Arial"/>
              </w:rPr>
              <w:t>evelopment and Improvement Support</w:t>
            </w:r>
          </w:p>
          <w:p w:rsidR="00BA3E6E" w:rsidRPr="000A287C" w:rsidRDefault="00BA3E6E" w:rsidP="00E853C4">
            <w:pPr>
              <w:rPr>
                <w:rFonts w:ascii="Arial" w:hAnsi="Arial" w:cs="Arial"/>
              </w:rPr>
            </w:pPr>
          </w:p>
          <w:p w:rsidR="00BA3E6E" w:rsidRPr="000A287C" w:rsidRDefault="00BA3E6E" w:rsidP="00E853C4">
            <w:pPr>
              <w:rPr>
                <w:rFonts w:ascii="Arial" w:hAnsi="Arial" w:cs="Arial"/>
              </w:rPr>
            </w:pPr>
            <w:r w:rsidRPr="000A287C">
              <w:rPr>
                <w:rFonts w:ascii="Arial" w:hAnsi="Arial" w:cs="Arial"/>
              </w:rPr>
              <w:t>Co production</w:t>
            </w:r>
          </w:p>
        </w:tc>
        <w:tc>
          <w:tcPr>
            <w:tcW w:w="2552" w:type="dxa"/>
            <w:shd w:val="clear" w:color="auto" w:fill="auto"/>
          </w:tcPr>
          <w:p w:rsidR="00650CF4" w:rsidRPr="000A287C" w:rsidRDefault="00650CF4" w:rsidP="00E853C4">
            <w:pPr>
              <w:rPr>
                <w:rFonts w:ascii="Arial" w:hAnsi="Arial" w:cs="Arial"/>
              </w:rPr>
            </w:pPr>
            <w:r w:rsidRPr="000A287C">
              <w:rPr>
                <w:rFonts w:ascii="Arial" w:hAnsi="Arial" w:cs="Arial"/>
              </w:rPr>
              <w:t>Series of training, workshops and co production events</w:t>
            </w:r>
          </w:p>
        </w:tc>
        <w:tc>
          <w:tcPr>
            <w:tcW w:w="1984" w:type="dxa"/>
            <w:shd w:val="clear" w:color="auto" w:fill="auto"/>
          </w:tcPr>
          <w:p w:rsidR="00650CF4" w:rsidRPr="000A287C" w:rsidRDefault="00650CF4" w:rsidP="00E853C4">
            <w:pPr>
              <w:rPr>
                <w:rFonts w:ascii="Arial" w:hAnsi="Arial" w:cs="Arial"/>
              </w:rPr>
            </w:pPr>
            <w:r w:rsidRPr="000A287C">
              <w:rPr>
                <w:rFonts w:ascii="Arial" w:hAnsi="Arial" w:cs="Arial"/>
              </w:rPr>
              <w:t>Denise Symington</w:t>
            </w:r>
          </w:p>
          <w:p w:rsidR="00650CF4" w:rsidRPr="000A287C" w:rsidRDefault="00650CF4" w:rsidP="00E853C4">
            <w:pPr>
              <w:rPr>
                <w:rFonts w:ascii="Arial" w:hAnsi="Arial" w:cs="Arial"/>
              </w:rPr>
            </w:pPr>
            <w:r w:rsidRPr="000A287C">
              <w:rPr>
                <w:rFonts w:ascii="Arial" w:hAnsi="Arial" w:cs="Arial"/>
              </w:rPr>
              <w:t>NHS</w:t>
            </w:r>
          </w:p>
        </w:tc>
        <w:tc>
          <w:tcPr>
            <w:tcW w:w="2268" w:type="dxa"/>
            <w:shd w:val="clear" w:color="auto" w:fill="auto"/>
          </w:tcPr>
          <w:p w:rsidR="00650CF4" w:rsidRPr="000A287C" w:rsidRDefault="00650CF4" w:rsidP="00E853C4">
            <w:pPr>
              <w:rPr>
                <w:rFonts w:ascii="Arial" w:hAnsi="Arial" w:cs="Arial"/>
              </w:rPr>
            </w:pPr>
            <w:r w:rsidRPr="000A287C">
              <w:rPr>
                <w:rFonts w:ascii="Arial" w:hAnsi="Arial" w:cs="Arial"/>
              </w:rPr>
              <w:t>May 2012</w:t>
            </w:r>
          </w:p>
        </w:tc>
        <w:tc>
          <w:tcPr>
            <w:tcW w:w="1276" w:type="dxa"/>
            <w:shd w:val="clear" w:color="auto" w:fill="auto"/>
          </w:tcPr>
          <w:p w:rsidR="00650CF4" w:rsidRPr="008D0640" w:rsidRDefault="00650CF4" w:rsidP="00E853C4">
            <w:pPr>
              <w:rPr>
                <w:rFonts w:ascii="Arial" w:hAnsi="Arial" w:cs="Arial"/>
              </w:rPr>
            </w:pPr>
            <w:r>
              <w:rPr>
                <w:rFonts w:ascii="Arial" w:hAnsi="Arial" w:cs="Arial"/>
              </w:rPr>
              <w:t>£23,624</w:t>
            </w:r>
          </w:p>
        </w:tc>
      </w:tr>
      <w:tr w:rsidR="00650CF4" w:rsidRPr="008D0640" w:rsidTr="00650CF4">
        <w:tc>
          <w:tcPr>
            <w:tcW w:w="2268" w:type="dxa"/>
            <w:shd w:val="clear" w:color="auto" w:fill="auto"/>
          </w:tcPr>
          <w:p w:rsidR="00650CF4" w:rsidRPr="00650CF4" w:rsidRDefault="00650CF4" w:rsidP="00B25B8D">
            <w:pPr>
              <w:rPr>
                <w:rFonts w:ascii="Arial" w:hAnsi="Arial" w:cs="Arial"/>
              </w:rPr>
            </w:pPr>
            <w:r w:rsidRPr="00650CF4">
              <w:rPr>
                <w:rFonts w:ascii="Arial" w:hAnsi="Arial" w:cs="Arial"/>
              </w:rPr>
              <w:t>Dual Sensory Strategy</w:t>
            </w:r>
          </w:p>
        </w:tc>
        <w:tc>
          <w:tcPr>
            <w:tcW w:w="2694" w:type="dxa"/>
          </w:tcPr>
          <w:p w:rsidR="00650CF4" w:rsidRPr="00B25B8D" w:rsidRDefault="00650CF4" w:rsidP="00650CF4">
            <w:pPr>
              <w:rPr>
                <w:rFonts w:ascii="Arial" w:hAnsi="Arial" w:cs="Arial"/>
              </w:rPr>
            </w:pPr>
            <w:r w:rsidRPr="00B25B8D">
              <w:rPr>
                <w:rFonts w:ascii="Arial" w:hAnsi="Arial" w:cs="Arial"/>
              </w:rPr>
              <w:t>Joined up services reducing duplication of service</w:t>
            </w:r>
          </w:p>
          <w:p w:rsidR="00650CF4" w:rsidRDefault="00650CF4" w:rsidP="00650CF4">
            <w:pPr>
              <w:rPr>
                <w:rFonts w:ascii="Arial" w:hAnsi="Arial" w:cs="Arial"/>
              </w:rPr>
            </w:pPr>
            <w:r w:rsidRPr="00B25B8D">
              <w:rPr>
                <w:rFonts w:ascii="Arial" w:hAnsi="Arial" w:cs="Arial"/>
              </w:rPr>
              <w:t>Service development to meet National Strategy  and meet patient identified need</w:t>
            </w:r>
          </w:p>
          <w:p w:rsidR="00650CF4" w:rsidRPr="00B25B8D" w:rsidRDefault="00650CF4" w:rsidP="00650CF4">
            <w:pPr>
              <w:rPr>
                <w:rFonts w:ascii="Arial" w:hAnsi="Arial" w:cs="Arial"/>
              </w:rPr>
            </w:pPr>
            <w:r>
              <w:rPr>
                <w:rFonts w:ascii="Arial" w:hAnsi="Arial" w:cs="Arial"/>
              </w:rPr>
              <w:t>Provide a well trained workforce</w:t>
            </w:r>
          </w:p>
        </w:tc>
        <w:tc>
          <w:tcPr>
            <w:tcW w:w="2409" w:type="dxa"/>
            <w:shd w:val="clear" w:color="auto" w:fill="auto"/>
          </w:tcPr>
          <w:p w:rsidR="00282565" w:rsidRDefault="00282565" w:rsidP="00E853C4">
            <w:pPr>
              <w:rPr>
                <w:rFonts w:ascii="Arial" w:hAnsi="Arial" w:cs="Arial"/>
              </w:rPr>
            </w:pPr>
            <w:r>
              <w:rPr>
                <w:rFonts w:ascii="Arial" w:hAnsi="Arial" w:cs="Arial"/>
              </w:rPr>
              <w:t xml:space="preserve">Enabler </w:t>
            </w:r>
          </w:p>
          <w:p w:rsidR="00282565" w:rsidRDefault="00282565" w:rsidP="00E853C4">
            <w:pPr>
              <w:rPr>
                <w:rFonts w:ascii="Arial" w:hAnsi="Arial" w:cs="Arial"/>
              </w:rPr>
            </w:pPr>
          </w:p>
          <w:p w:rsidR="00650CF4" w:rsidRPr="00B25B8D" w:rsidRDefault="00D13BD3" w:rsidP="00E853C4">
            <w:pPr>
              <w:rPr>
                <w:rFonts w:ascii="Arial" w:hAnsi="Arial" w:cs="Arial"/>
              </w:rPr>
            </w:pPr>
            <w:r>
              <w:rPr>
                <w:rFonts w:ascii="Arial" w:hAnsi="Arial" w:cs="Arial"/>
              </w:rPr>
              <w:t>Organisation D</w:t>
            </w:r>
            <w:r w:rsidR="00650CF4" w:rsidRPr="00B25B8D">
              <w:rPr>
                <w:rFonts w:ascii="Arial" w:hAnsi="Arial" w:cs="Arial"/>
              </w:rPr>
              <w:t>evelopment and Improvement Support</w:t>
            </w:r>
          </w:p>
        </w:tc>
        <w:tc>
          <w:tcPr>
            <w:tcW w:w="2552" w:type="dxa"/>
            <w:shd w:val="clear" w:color="auto" w:fill="auto"/>
          </w:tcPr>
          <w:p w:rsidR="00650CF4" w:rsidRPr="00B25B8D" w:rsidRDefault="00650CF4" w:rsidP="00E853C4">
            <w:pPr>
              <w:rPr>
                <w:rFonts w:ascii="Arial" w:hAnsi="Arial" w:cs="Arial"/>
              </w:rPr>
            </w:pPr>
            <w:r w:rsidRPr="00B25B8D">
              <w:rPr>
                <w:rFonts w:ascii="Arial" w:hAnsi="Arial" w:cs="Arial"/>
              </w:rPr>
              <w:t>To develop a dual sensory training strategy to inform future service planning</w:t>
            </w:r>
          </w:p>
        </w:tc>
        <w:tc>
          <w:tcPr>
            <w:tcW w:w="1984" w:type="dxa"/>
            <w:shd w:val="clear" w:color="auto" w:fill="auto"/>
          </w:tcPr>
          <w:p w:rsidR="00650CF4" w:rsidRPr="00B25B8D" w:rsidRDefault="00650CF4" w:rsidP="00E853C4">
            <w:pPr>
              <w:rPr>
                <w:rFonts w:ascii="Arial" w:hAnsi="Arial" w:cs="Arial"/>
              </w:rPr>
            </w:pPr>
            <w:r w:rsidRPr="00B25B8D">
              <w:rPr>
                <w:rFonts w:ascii="Arial" w:hAnsi="Arial" w:cs="Arial"/>
              </w:rPr>
              <w:t xml:space="preserve">John Gill </w:t>
            </w:r>
          </w:p>
          <w:p w:rsidR="00650CF4" w:rsidRPr="00B25B8D" w:rsidRDefault="00650CF4" w:rsidP="00E853C4">
            <w:pPr>
              <w:rPr>
                <w:rFonts w:ascii="Arial" w:hAnsi="Arial" w:cs="Arial"/>
              </w:rPr>
            </w:pPr>
            <w:r w:rsidRPr="00B25B8D">
              <w:rPr>
                <w:rFonts w:ascii="Arial" w:hAnsi="Arial" w:cs="Arial"/>
              </w:rPr>
              <w:t>Sight Action</w:t>
            </w:r>
          </w:p>
        </w:tc>
        <w:tc>
          <w:tcPr>
            <w:tcW w:w="2268" w:type="dxa"/>
            <w:shd w:val="clear" w:color="auto" w:fill="auto"/>
          </w:tcPr>
          <w:p w:rsidR="00650CF4" w:rsidRPr="00B25B8D" w:rsidRDefault="00650CF4" w:rsidP="00E853C4">
            <w:pPr>
              <w:rPr>
                <w:rFonts w:ascii="Arial" w:hAnsi="Arial" w:cs="Arial"/>
              </w:rPr>
            </w:pPr>
            <w:r w:rsidRPr="00B25B8D">
              <w:rPr>
                <w:rFonts w:ascii="Arial" w:hAnsi="Arial" w:cs="Arial"/>
              </w:rPr>
              <w:t>November 2012</w:t>
            </w:r>
          </w:p>
        </w:tc>
        <w:tc>
          <w:tcPr>
            <w:tcW w:w="1276" w:type="dxa"/>
            <w:shd w:val="clear" w:color="auto" w:fill="auto"/>
          </w:tcPr>
          <w:p w:rsidR="00650CF4" w:rsidRPr="00B25B8D" w:rsidRDefault="00650CF4" w:rsidP="00E853C4">
            <w:pPr>
              <w:rPr>
                <w:rFonts w:ascii="Arial" w:hAnsi="Arial" w:cs="Arial"/>
              </w:rPr>
            </w:pPr>
            <w:r w:rsidRPr="00B25B8D">
              <w:rPr>
                <w:rFonts w:ascii="Arial" w:hAnsi="Arial" w:cs="Arial"/>
              </w:rPr>
              <w:t>£5,000</w:t>
            </w:r>
          </w:p>
        </w:tc>
      </w:tr>
      <w:tr w:rsidR="00D13BD3" w:rsidRPr="008D0640" w:rsidTr="00D13BD3">
        <w:tc>
          <w:tcPr>
            <w:tcW w:w="2268" w:type="dxa"/>
            <w:shd w:val="clear" w:color="auto" w:fill="auto"/>
          </w:tcPr>
          <w:p w:rsidR="00D13BD3" w:rsidRPr="00D13BD3" w:rsidRDefault="00D13BD3" w:rsidP="00B25B8D">
            <w:pPr>
              <w:rPr>
                <w:rFonts w:ascii="Arial" w:hAnsi="Arial" w:cs="Arial"/>
              </w:rPr>
            </w:pPr>
            <w:r w:rsidRPr="00D13BD3">
              <w:rPr>
                <w:rFonts w:ascii="Arial" w:hAnsi="Arial" w:cs="Arial"/>
              </w:rPr>
              <w:t>Patient Transport Pilot</w:t>
            </w:r>
          </w:p>
        </w:tc>
        <w:tc>
          <w:tcPr>
            <w:tcW w:w="2694" w:type="dxa"/>
          </w:tcPr>
          <w:p w:rsidR="00D13BD3" w:rsidRPr="00D13BD3" w:rsidRDefault="00D13BD3" w:rsidP="00D13BD3">
            <w:pPr>
              <w:rPr>
                <w:rFonts w:ascii="Arial" w:hAnsi="Arial" w:cs="Arial"/>
              </w:rPr>
            </w:pPr>
            <w:r w:rsidRPr="00D13BD3">
              <w:rPr>
                <w:rFonts w:ascii="Arial" w:hAnsi="Arial" w:cs="Arial"/>
              </w:rPr>
              <w:t>Prevent delayed discharge</w:t>
            </w:r>
          </w:p>
          <w:p w:rsidR="00D13BD3" w:rsidRPr="00D13BD3" w:rsidRDefault="00D13BD3" w:rsidP="00D13BD3">
            <w:pPr>
              <w:rPr>
                <w:rFonts w:ascii="Arial" w:hAnsi="Arial" w:cs="Arial"/>
              </w:rPr>
            </w:pPr>
            <w:r w:rsidRPr="00D13BD3">
              <w:rPr>
                <w:rFonts w:ascii="Arial" w:hAnsi="Arial" w:cs="Arial"/>
              </w:rPr>
              <w:t>Prevent avoidable admission</w:t>
            </w:r>
          </w:p>
          <w:p w:rsidR="00D13BD3" w:rsidRDefault="00D13BD3" w:rsidP="00D13BD3">
            <w:pPr>
              <w:rPr>
                <w:rFonts w:ascii="Arial" w:hAnsi="Arial" w:cs="Arial"/>
              </w:rPr>
            </w:pPr>
            <w:r w:rsidRPr="00D13BD3">
              <w:rPr>
                <w:rFonts w:ascii="Arial" w:hAnsi="Arial" w:cs="Arial"/>
              </w:rPr>
              <w:t>Improved patient experience</w:t>
            </w:r>
          </w:p>
          <w:p w:rsidR="00D13BD3" w:rsidRPr="00D13BD3" w:rsidRDefault="00D13BD3" w:rsidP="00D13BD3">
            <w:pPr>
              <w:ind w:left="34"/>
              <w:rPr>
                <w:rFonts w:ascii="Arial" w:hAnsi="Arial" w:cs="Arial"/>
              </w:rPr>
            </w:pPr>
            <w:r w:rsidRPr="00D13BD3">
              <w:rPr>
                <w:rFonts w:ascii="Arial" w:hAnsi="Arial" w:cs="Arial"/>
              </w:rPr>
              <w:t>Bed days saved – financial efficiency</w:t>
            </w:r>
          </w:p>
          <w:p w:rsidR="00D13BD3" w:rsidRPr="00D13BD3" w:rsidRDefault="00D13BD3" w:rsidP="00D13BD3">
            <w:pPr>
              <w:rPr>
                <w:rFonts w:ascii="Arial" w:hAnsi="Arial" w:cs="Arial"/>
              </w:rPr>
            </w:pPr>
            <w:r w:rsidRPr="00D13BD3">
              <w:rPr>
                <w:rFonts w:ascii="Arial" w:hAnsi="Arial" w:cs="Arial"/>
              </w:rPr>
              <w:t xml:space="preserve">Support protocols, pathways of care </w:t>
            </w:r>
          </w:p>
          <w:p w:rsidR="00D13BD3" w:rsidRPr="00D13BD3" w:rsidRDefault="00D13BD3" w:rsidP="00D13BD3">
            <w:pPr>
              <w:rPr>
                <w:rFonts w:ascii="Arial" w:hAnsi="Arial" w:cs="Arial"/>
              </w:rPr>
            </w:pPr>
            <w:r w:rsidRPr="00D13BD3">
              <w:rPr>
                <w:rFonts w:ascii="Arial" w:hAnsi="Arial" w:cs="Arial"/>
              </w:rPr>
              <w:t>Improved patient experience</w:t>
            </w:r>
          </w:p>
        </w:tc>
        <w:tc>
          <w:tcPr>
            <w:tcW w:w="2409" w:type="dxa"/>
            <w:shd w:val="clear" w:color="auto" w:fill="FFFFFF" w:themeFill="background1"/>
          </w:tcPr>
          <w:p w:rsidR="00D13BD3" w:rsidRPr="00D13BD3" w:rsidRDefault="000A287C" w:rsidP="00E853C4">
            <w:pPr>
              <w:rPr>
                <w:rFonts w:ascii="Arial" w:hAnsi="Arial" w:cs="Arial"/>
              </w:rPr>
            </w:pPr>
            <w:r w:rsidRPr="002650EE">
              <w:rPr>
                <w:rFonts w:ascii="Arial" w:hAnsi="Arial" w:cs="Arial"/>
                <w:shd w:val="clear" w:color="auto" w:fill="92D050"/>
              </w:rPr>
              <w:t>Effective and Timely Discharge Home or transfer to intermediate care</w:t>
            </w:r>
          </w:p>
        </w:tc>
        <w:tc>
          <w:tcPr>
            <w:tcW w:w="2552" w:type="dxa"/>
            <w:shd w:val="clear" w:color="auto" w:fill="auto"/>
          </w:tcPr>
          <w:p w:rsidR="00D13BD3" w:rsidRPr="00D13BD3" w:rsidRDefault="00D13BD3" w:rsidP="00E853C4">
            <w:pPr>
              <w:rPr>
                <w:rFonts w:ascii="Arial" w:hAnsi="Arial" w:cs="Arial"/>
              </w:rPr>
            </w:pPr>
            <w:r w:rsidRPr="00D13BD3">
              <w:rPr>
                <w:rFonts w:ascii="Arial" w:hAnsi="Arial" w:cs="Arial"/>
              </w:rPr>
              <w:t>Pilot project to assess impact on key areas of avoidable admissions, delayed discharge and improved access to respite which has been impacted on by ability to access ambulance transport</w:t>
            </w:r>
          </w:p>
        </w:tc>
        <w:tc>
          <w:tcPr>
            <w:tcW w:w="1984" w:type="dxa"/>
            <w:shd w:val="clear" w:color="auto" w:fill="auto"/>
          </w:tcPr>
          <w:p w:rsidR="00D13BD3" w:rsidRPr="00D13BD3" w:rsidRDefault="00D13BD3" w:rsidP="00E853C4">
            <w:pPr>
              <w:rPr>
                <w:rFonts w:ascii="Arial" w:hAnsi="Arial" w:cs="Arial"/>
              </w:rPr>
            </w:pPr>
            <w:r w:rsidRPr="00D13BD3">
              <w:rPr>
                <w:rFonts w:ascii="Arial" w:hAnsi="Arial" w:cs="Arial"/>
              </w:rPr>
              <w:t>Community Transport Forum</w:t>
            </w:r>
          </w:p>
        </w:tc>
        <w:tc>
          <w:tcPr>
            <w:tcW w:w="2268" w:type="dxa"/>
            <w:shd w:val="clear" w:color="auto" w:fill="auto"/>
          </w:tcPr>
          <w:p w:rsidR="00D13BD3" w:rsidRPr="00D13BD3" w:rsidRDefault="00D13BD3" w:rsidP="00E853C4">
            <w:pPr>
              <w:rPr>
                <w:rFonts w:ascii="Arial" w:hAnsi="Arial" w:cs="Arial"/>
              </w:rPr>
            </w:pPr>
            <w:r w:rsidRPr="00D13BD3">
              <w:rPr>
                <w:rFonts w:ascii="Arial" w:hAnsi="Arial" w:cs="Arial"/>
              </w:rPr>
              <w:t>December 11 – March 13</w:t>
            </w:r>
          </w:p>
        </w:tc>
        <w:tc>
          <w:tcPr>
            <w:tcW w:w="1276" w:type="dxa"/>
            <w:shd w:val="clear" w:color="auto" w:fill="auto"/>
          </w:tcPr>
          <w:p w:rsidR="00D13BD3" w:rsidRPr="00D13BD3" w:rsidRDefault="00D13BD3" w:rsidP="00E853C4">
            <w:pPr>
              <w:rPr>
                <w:rFonts w:ascii="Arial" w:hAnsi="Arial" w:cs="Arial"/>
              </w:rPr>
            </w:pPr>
            <w:r w:rsidRPr="00D13BD3">
              <w:rPr>
                <w:rFonts w:ascii="Arial" w:hAnsi="Arial" w:cs="Arial"/>
              </w:rPr>
              <w:t>£8,856</w:t>
            </w:r>
          </w:p>
        </w:tc>
      </w:tr>
      <w:tr w:rsidR="000C1BA6" w:rsidRPr="008D0640" w:rsidTr="00EB2B37">
        <w:tc>
          <w:tcPr>
            <w:tcW w:w="2268" w:type="dxa"/>
            <w:shd w:val="clear" w:color="auto" w:fill="auto"/>
          </w:tcPr>
          <w:p w:rsidR="000C1BA6" w:rsidRPr="00D13BD3" w:rsidRDefault="00EB2B37" w:rsidP="00B25B8D">
            <w:pPr>
              <w:rPr>
                <w:rFonts w:ascii="Arial" w:hAnsi="Arial" w:cs="Arial"/>
              </w:rPr>
            </w:pPr>
            <w:r>
              <w:rPr>
                <w:rFonts w:ascii="Arial" w:hAnsi="Arial" w:cs="Arial"/>
              </w:rPr>
              <w:t>Respite Support</w:t>
            </w:r>
          </w:p>
        </w:tc>
        <w:tc>
          <w:tcPr>
            <w:tcW w:w="2694" w:type="dxa"/>
          </w:tcPr>
          <w:p w:rsidR="00EB2B37" w:rsidRPr="00D13BD3" w:rsidRDefault="00EB2B37" w:rsidP="00EB2B37">
            <w:pPr>
              <w:rPr>
                <w:rFonts w:ascii="Arial" w:hAnsi="Arial" w:cs="Arial"/>
              </w:rPr>
            </w:pPr>
            <w:r w:rsidRPr="00D13BD3">
              <w:rPr>
                <w:rFonts w:ascii="Arial" w:hAnsi="Arial" w:cs="Arial"/>
              </w:rPr>
              <w:t>Prevent delayed discharge</w:t>
            </w:r>
          </w:p>
          <w:p w:rsidR="00EB2B37" w:rsidRPr="00D13BD3" w:rsidRDefault="00EB2B37" w:rsidP="00EB2B37">
            <w:pPr>
              <w:rPr>
                <w:rFonts w:ascii="Arial" w:hAnsi="Arial" w:cs="Arial"/>
              </w:rPr>
            </w:pPr>
            <w:r w:rsidRPr="00D13BD3">
              <w:rPr>
                <w:rFonts w:ascii="Arial" w:hAnsi="Arial" w:cs="Arial"/>
              </w:rPr>
              <w:t>Prevent avoidable admission</w:t>
            </w:r>
          </w:p>
          <w:p w:rsidR="00EB2B37" w:rsidRDefault="00EB2B37" w:rsidP="00EB2B37">
            <w:pPr>
              <w:rPr>
                <w:rFonts w:ascii="Arial" w:hAnsi="Arial" w:cs="Arial"/>
              </w:rPr>
            </w:pPr>
            <w:r w:rsidRPr="00D13BD3">
              <w:rPr>
                <w:rFonts w:ascii="Arial" w:hAnsi="Arial" w:cs="Arial"/>
              </w:rPr>
              <w:t>Improved patient experience</w:t>
            </w:r>
          </w:p>
          <w:p w:rsidR="00EB2B37" w:rsidRPr="00D13BD3" w:rsidRDefault="00EB2B37" w:rsidP="00EB2B37">
            <w:pPr>
              <w:ind w:left="34"/>
              <w:rPr>
                <w:rFonts w:ascii="Arial" w:hAnsi="Arial" w:cs="Arial"/>
              </w:rPr>
            </w:pPr>
            <w:r w:rsidRPr="00D13BD3">
              <w:rPr>
                <w:rFonts w:ascii="Arial" w:hAnsi="Arial" w:cs="Arial"/>
              </w:rPr>
              <w:t>Bed days saved – financial efficiency</w:t>
            </w:r>
          </w:p>
          <w:p w:rsidR="00EB2B37" w:rsidRPr="00D13BD3" w:rsidRDefault="00EB2B37" w:rsidP="00EB2B37">
            <w:pPr>
              <w:rPr>
                <w:rFonts w:ascii="Arial" w:hAnsi="Arial" w:cs="Arial"/>
              </w:rPr>
            </w:pPr>
            <w:r w:rsidRPr="00D13BD3">
              <w:rPr>
                <w:rFonts w:ascii="Arial" w:hAnsi="Arial" w:cs="Arial"/>
              </w:rPr>
              <w:t xml:space="preserve">Support protocols, pathways of care </w:t>
            </w:r>
          </w:p>
          <w:p w:rsidR="000C1BA6" w:rsidRPr="00D13BD3" w:rsidRDefault="000C1BA6" w:rsidP="00D13BD3">
            <w:pPr>
              <w:rPr>
                <w:rFonts w:ascii="Arial" w:hAnsi="Arial" w:cs="Arial"/>
              </w:rPr>
            </w:pPr>
          </w:p>
        </w:tc>
        <w:tc>
          <w:tcPr>
            <w:tcW w:w="2409" w:type="dxa"/>
            <w:shd w:val="clear" w:color="auto" w:fill="FFFFFF" w:themeFill="background1"/>
          </w:tcPr>
          <w:p w:rsidR="00EB2B37" w:rsidRDefault="00EB2B37" w:rsidP="00EB2B37">
            <w:pPr>
              <w:rPr>
                <w:rFonts w:ascii="Arial" w:hAnsi="Arial" w:cs="Arial"/>
                <w:shd w:val="clear" w:color="auto" w:fill="CCC0D9" w:themeFill="accent4" w:themeFillTint="66"/>
              </w:rPr>
            </w:pPr>
            <w:r w:rsidRPr="002650EE">
              <w:rPr>
                <w:rFonts w:ascii="Arial" w:hAnsi="Arial" w:cs="Arial"/>
                <w:shd w:val="clear" w:color="auto" w:fill="CCC0D9" w:themeFill="accent4" w:themeFillTint="66"/>
              </w:rPr>
              <w:t>Range of Intermediate Care Alternatives to emergency admissions</w:t>
            </w:r>
          </w:p>
          <w:p w:rsidR="000C1BA6" w:rsidRDefault="000C1BA6" w:rsidP="00E853C4">
            <w:pPr>
              <w:rPr>
                <w:rFonts w:ascii="Arial" w:hAnsi="Arial" w:cs="Arial"/>
                <w:highlight w:val="green"/>
              </w:rPr>
            </w:pPr>
          </w:p>
          <w:p w:rsidR="00EB2B37" w:rsidRDefault="00EB2B37" w:rsidP="00E853C4">
            <w:pPr>
              <w:rPr>
                <w:rFonts w:ascii="Arial" w:hAnsi="Arial" w:cs="Arial"/>
              </w:rPr>
            </w:pPr>
            <w:r>
              <w:rPr>
                <w:rFonts w:ascii="Arial" w:hAnsi="Arial" w:cs="Arial"/>
              </w:rPr>
              <w:t>Organisation D</w:t>
            </w:r>
            <w:r w:rsidRPr="00B25B8D">
              <w:rPr>
                <w:rFonts w:ascii="Arial" w:hAnsi="Arial" w:cs="Arial"/>
              </w:rPr>
              <w:t>evelopment and Improvement Support</w:t>
            </w:r>
          </w:p>
          <w:p w:rsidR="00EB2B37" w:rsidRDefault="00EB2B37" w:rsidP="00E853C4">
            <w:pPr>
              <w:rPr>
                <w:rFonts w:ascii="Arial" w:hAnsi="Arial" w:cs="Arial"/>
                <w:highlight w:val="green"/>
              </w:rPr>
            </w:pPr>
          </w:p>
          <w:p w:rsidR="00EB2B37" w:rsidRPr="00D13BD3" w:rsidRDefault="00EB2B37" w:rsidP="00E853C4">
            <w:pPr>
              <w:rPr>
                <w:rFonts w:ascii="Arial" w:hAnsi="Arial" w:cs="Arial"/>
                <w:highlight w:val="green"/>
              </w:rPr>
            </w:pPr>
            <w:r w:rsidRPr="002650EE">
              <w:rPr>
                <w:rFonts w:ascii="Arial" w:hAnsi="Arial" w:cs="Arial"/>
                <w:shd w:val="clear" w:color="auto" w:fill="92D050"/>
              </w:rPr>
              <w:t>Effective and Timely Discharge Home or transfer to intermediate care</w:t>
            </w:r>
          </w:p>
        </w:tc>
        <w:tc>
          <w:tcPr>
            <w:tcW w:w="2552" w:type="dxa"/>
            <w:shd w:val="clear" w:color="auto" w:fill="auto"/>
          </w:tcPr>
          <w:p w:rsidR="000C1BA6" w:rsidRPr="00D13BD3" w:rsidRDefault="00EB2B37" w:rsidP="00E853C4">
            <w:pPr>
              <w:rPr>
                <w:rFonts w:ascii="Arial" w:hAnsi="Arial" w:cs="Arial"/>
              </w:rPr>
            </w:pPr>
            <w:r>
              <w:rPr>
                <w:rFonts w:ascii="Arial" w:hAnsi="Arial" w:cs="Arial"/>
              </w:rPr>
              <w:t>Fitting of hoist and tracking system to new facility</w:t>
            </w:r>
          </w:p>
        </w:tc>
        <w:tc>
          <w:tcPr>
            <w:tcW w:w="1984" w:type="dxa"/>
            <w:shd w:val="clear" w:color="auto" w:fill="auto"/>
          </w:tcPr>
          <w:p w:rsidR="000C1BA6" w:rsidRPr="00D13BD3" w:rsidRDefault="00EB2B37" w:rsidP="00E853C4">
            <w:pPr>
              <w:rPr>
                <w:rFonts w:ascii="Arial" w:hAnsi="Arial" w:cs="Arial"/>
              </w:rPr>
            </w:pPr>
            <w:r>
              <w:rPr>
                <w:rFonts w:ascii="Arial" w:hAnsi="Arial" w:cs="Arial"/>
              </w:rPr>
              <w:t>Tagsa Uibhist</w:t>
            </w:r>
          </w:p>
        </w:tc>
        <w:tc>
          <w:tcPr>
            <w:tcW w:w="2268" w:type="dxa"/>
            <w:shd w:val="clear" w:color="auto" w:fill="auto"/>
          </w:tcPr>
          <w:p w:rsidR="000C1BA6" w:rsidRPr="00D13BD3" w:rsidRDefault="00EB2B37" w:rsidP="00E853C4">
            <w:pPr>
              <w:rPr>
                <w:rFonts w:ascii="Arial" w:hAnsi="Arial" w:cs="Arial"/>
              </w:rPr>
            </w:pPr>
            <w:r>
              <w:rPr>
                <w:rFonts w:ascii="Arial" w:hAnsi="Arial" w:cs="Arial"/>
              </w:rPr>
              <w:t>September 12- February 13</w:t>
            </w:r>
          </w:p>
        </w:tc>
        <w:tc>
          <w:tcPr>
            <w:tcW w:w="1276" w:type="dxa"/>
            <w:shd w:val="clear" w:color="auto" w:fill="auto"/>
          </w:tcPr>
          <w:p w:rsidR="000C1BA6" w:rsidRPr="00D13BD3" w:rsidRDefault="00EB2B37" w:rsidP="00E853C4">
            <w:pPr>
              <w:rPr>
                <w:rFonts w:ascii="Arial" w:hAnsi="Arial" w:cs="Arial"/>
              </w:rPr>
            </w:pPr>
            <w:r>
              <w:rPr>
                <w:rFonts w:ascii="Arial" w:hAnsi="Arial" w:cs="Arial"/>
              </w:rPr>
              <w:t>£5,000</w:t>
            </w:r>
          </w:p>
        </w:tc>
      </w:tr>
      <w:tr w:rsidR="00697AE1" w:rsidRPr="008D0640" w:rsidTr="00D13BD3">
        <w:tc>
          <w:tcPr>
            <w:tcW w:w="2268" w:type="dxa"/>
            <w:shd w:val="clear" w:color="auto" w:fill="auto"/>
          </w:tcPr>
          <w:p w:rsidR="00697AE1" w:rsidRDefault="00697AE1" w:rsidP="000A287C">
            <w:pPr>
              <w:rPr>
                <w:rFonts w:ascii="Arial" w:hAnsi="Arial" w:cs="Arial"/>
              </w:rPr>
            </w:pPr>
            <w:r w:rsidRPr="00697AE1">
              <w:rPr>
                <w:rFonts w:ascii="Arial" w:hAnsi="Arial" w:cs="Arial"/>
              </w:rPr>
              <w:t xml:space="preserve">Lunch Club </w:t>
            </w:r>
          </w:p>
          <w:p w:rsidR="000A287C" w:rsidRPr="00697AE1" w:rsidRDefault="000A287C" w:rsidP="000A287C">
            <w:pPr>
              <w:rPr>
                <w:rFonts w:ascii="Arial" w:hAnsi="Arial" w:cs="Arial"/>
              </w:rPr>
            </w:pPr>
            <w:r>
              <w:rPr>
                <w:rFonts w:ascii="Arial" w:hAnsi="Arial" w:cs="Arial"/>
              </w:rPr>
              <w:t xml:space="preserve"> And IT support</w:t>
            </w:r>
          </w:p>
        </w:tc>
        <w:tc>
          <w:tcPr>
            <w:tcW w:w="2694" w:type="dxa"/>
          </w:tcPr>
          <w:p w:rsidR="00697AE1" w:rsidRDefault="00EB2B37" w:rsidP="00D13BD3">
            <w:pPr>
              <w:rPr>
                <w:rFonts w:ascii="Arial" w:hAnsi="Arial" w:cs="Arial"/>
              </w:rPr>
            </w:pPr>
            <w:r>
              <w:rPr>
                <w:rFonts w:ascii="Arial" w:hAnsi="Arial" w:cs="Arial"/>
              </w:rPr>
              <w:t>Provide Social Support</w:t>
            </w:r>
          </w:p>
          <w:p w:rsidR="00EB2B37" w:rsidRDefault="00EB2B37" w:rsidP="00D13BD3">
            <w:pPr>
              <w:rPr>
                <w:rFonts w:ascii="Arial" w:hAnsi="Arial" w:cs="Arial"/>
              </w:rPr>
            </w:pPr>
            <w:r>
              <w:rPr>
                <w:rFonts w:ascii="Arial" w:hAnsi="Arial" w:cs="Arial"/>
              </w:rPr>
              <w:t>Reduce isolation</w:t>
            </w:r>
          </w:p>
          <w:p w:rsidR="00EB2B37" w:rsidRDefault="00EB2B37" w:rsidP="00D13BD3">
            <w:pPr>
              <w:rPr>
                <w:rFonts w:ascii="Arial" w:hAnsi="Arial" w:cs="Arial"/>
              </w:rPr>
            </w:pPr>
            <w:r>
              <w:rPr>
                <w:rFonts w:ascii="Arial" w:hAnsi="Arial" w:cs="Arial"/>
              </w:rPr>
              <w:t>Provide support and respite for carers</w:t>
            </w:r>
          </w:p>
          <w:p w:rsidR="00EB2B37" w:rsidRDefault="00EB2B37" w:rsidP="00D13BD3">
            <w:pPr>
              <w:rPr>
                <w:rFonts w:ascii="Arial" w:hAnsi="Arial" w:cs="Arial"/>
              </w:rPr>
            </w:pPr>
            <w:r>
              <w:rPr>
                <w:rFonts w:ascii="Arial" w:hAnsi="Arial" w:cs="Arial"/>
              </w:rPr>
              <w:t>Training for staff</w:t>
            </w:r>
          </w:p>
          <w:p w:rsidR="000A287C" w:rsidRDefault="000A287C" w:rsidP="00D13BD3">
            <w:pPr>
              <w:rPr>
                <w:rFonts w:ascii="Arial" w:hAnsi="Arial" w:cs="Arial"/>
              </w:rPr>
            </w:pPr>
          </w:p>
          <w:p w:rsidR="000A287C" w:rsidRPr="002650EE" w:rsidRDefault="000A287C" w:rsidP="000A287C">
            <w:pPr>
              <w:autoSpaceDE w:val="0"/>
              <w:autoSpaceDN w:val="0"/>
              <w:adjustRightInd w:val="0"/>
              <w:rPr>
                <w:rFonts w:ascii="Arial" w:eastAsiaTheme="minorHAnsi" w:hAnsi="Arial" w:cs="Arial"/>
                <w:lang w:eastAsia="en-US"/>
              </w:rPr>
            </w:pPr>
            <w:r w:rsidRPr="002650EE">
              <w:rPr>
                <w:rFonts w:ascii="Arial" w:eastAsiaTheme="minorHAnsi" w:hAnsi="Arial" w:cs="Arial"/>
                <w:lang w:eastAsia="en-US"/>
              </w:rPr>
              <w:t>Sustainable workforce with right skills mix</w:t>
            </w:r>
          </w:p>
          <w:p w:rsidR="00EB2B37" w:rsidRPr="00D13BD3" w:rsidRDefault="00EB2B37" w:rsidP="00D13BD3">
            <w:pPr>
              <w:rPr>
                <w:rFonts w:ascii="Arial" w:hAnsi="Arial" w:cs="Arial"/>
              </w:rPr>
            </w:pPr>
          </w:p>
        </w:tc>
        <w:tc>
          <w:tcPr>
            <w:tcW w:w="2409" w:type="dxa"/>
            <w:shd w:val="clear" w:color="auto" w:fill="FFFFFF" w:themeFill="background1"/>
          </w:tcPr>
          <w:p w:rsidR="00EB2B37" w:rsidRDefault="00EB2B37" w:rsidP="00EB2B37">
            <w:pPr>
              <w:rPr>
                <w:rFonts w:ascii="Arial" w:hAnsi="Arial" w:cs="Arial"/>
                <w:shd w:val="clear" w:color="auto" w:fill="00B0F0"/>
              </w:rPr>
            </w:pPr>
            <w:r w:rsidRPr="00282565">
              <w:rPr>
                <w:rFonts w:ascii="Arial" w:hAnsi="Arial" w:cs="Arial"/>
                <w:shd w:val="clear" w:color="auto" w:fill="00B0F0"/>
              </w:rPr>
              <w:t>Build Social Networks and Opportunities for Participation</w:t>
            </w:r>
          </w:p>
          <w:p w:rsidR="000A287C" w:rsidRDefault="000A287C" w:rsidP="000A287C">
            <w:pPr>
              <w:rPr>
                <w:rFonts w:ascii="Arial" w:hAnsi="Arial" w:cs="Arial"/>
              </w:rPr>
            </w:pPr>
            <w:r>
              <w:rPr>
                <w:rFonts w:ascii="Arial" w:hAnsi="Arial" w:cs="Arial"/>
              </w:rPr>
              <w:t>Organisation D</w:t>
            </w:r>
            <w:r w:rsidRPr="00B25B8D">
              <w:rPr>
                <w:rFonts w:ascii="Arial" w:hAnsi="Arial" w:cs="Arial"/>
              </w:rPr>
              <w:t>evelopment and Improvement Support</w:t>
            </w:r>
          </w:p>
          <w:p w:rsidR="000A287C" w:rsidRDefault="000A287C" w:rsidP="000A287C">
            <w:pPr>
              <w:rPr>
                <w:rFonts w:ascii="Arial" w:hAnsi="Arial" w:cs="Arial"/>
              </w:rPr>
            </w:pPr>
          </w:p>
          <w:p w:rsidR="00697AE1" w:rsidRDefault="000A287C" w:rsidP="00E853C4">
            <w:pPr>
              <w:rPr>
                <w:rFonts w:ascii="Arial" w:hAnsi="Arial" w:cs="Arial"/>
                <w:highlight w:val="green"/>
              </w:rPr>
            </w:pPr>
            <w:r>
              <w:rPr>
                <w:rFonts w:ascii="Arial" w:hAnsi="Arial" w:cs="Arial"/>
              </w:rPr>
              <w:t>Technology eHealth and Data Sharing</w:t>
            </w:r>
          </w:p>
          <w:p w:rsidR="000A287C" w:rsidRPr="00D13BD3" w:rsidRDefault="000A287C" w:rsidP="00E853C4">
            <w:pPr>
              <w:rPr>
                <w:rFonts w:ascii="Arial" w:hAnsi="Arial" w:cs="Arial"/>
                <w:highlight w:val="green"/>
              </w:rPr>
            </w:pPr>
          </w:p>
        </w:tc>
        <w:tc>
          <w:tcPr>
            <w:tcW w:w="2552" w:type="dxa"/>
            <w:shd w:val="clear" w:color="auto" w:fill="auto"/>
          </w:tcPr>
          <w:p w:rsidR="00697AE1" w:rsidRDefault="000A287C" w:rsidP="00E853C4">
            <w:pPr>
              <w:rPr>
                <w:rFonts w:ascii="Arial" w:hAnsi="Arial" w:cs="Arial"/>
              </w:rPr>
            </w:pPr>
            <w:r>
              <w:rPr>
                <w:rFonts w:ascii="Arial" w:hAnsi="Arial" w:cs="Arial"/>
              </w:rPr>
              <w:t>P</w:t>
            </w:r>
            <w:r w:rsidR="001420A3">
              <w:rPr>
                <w:rFonts w:ascii="Arial" w:hAnsi="Arial" w:cs="Arial"/>
              </w:rPr>
              <w:t>u</w:t>
            </w:r>
            <w:r>
              <w:rPr>
                <w:rFonts w:ascii="Arial" w:hAnsi="Arial" w:cs="Arial"/>
              </w:rPr>
              <w:t xml:space="preserve">rchase of IT equipment </w:t>
            </w:r>
          </w:p>
          <w:p w:rsidR="000A287C" w:rsidRDefault="000A287C" w:rsidP="00E853C4">
            <w:pPr>
              <w:rPr>
                <w:rFonts w:ascii="Arial" w:hAnsi="Arial" w:cs="Arial"/>
              </w:rPr>
            </w:pPr>
            <w:r>
              <w:rPr>
                <w:rFonts w:ascii="Arial" w:hAnsi="Arial" w:cs="Arial"/>
              </w:rPr>
              <w:t>Staff training re SVQs</w:t>
            </w:r>
          </w:p>
          <w:p w:rsidR="000A287C" w:rsidRDefault="000A287C" w:rsidP="00E853C4">
            <w:pPr>
              <w:rPr>
                <w:rFonts w:ascii="Arial" w:hAnsi="Arial" w:cs="Arial"/>
              </w:rPr>
            </w:pPr>
            <w:r>
              <w:rPr>
                <w:rFonts w:ascii="Arial" w:hAnsi="Arial" w:cs="Arial"/>
              </w:rPr>
              <w:t>Lunch club for carers and cared for</w:t>
            </w:r>
          </w:p>
          <w:p w:rsidR="000A287C" w:rsidRPr="00D13BD3" w:rsidRDefault="000A287C" w:rsidP="00E853C4">
            <w:pPr>
              <w:rPr>
                <w:rFonts w:ascii="Arial" w:hAnsi="Arial" w:cs="Arial"/>
              </w:rPr>
            </w:pPr>
            <w:r>
              <w:rPr>
                <w:rFonts w:ascii="Arial" w:hAnsi="Arial" w:cs="Arial"/>
              </w:rPr>
              <w:t>Training for participants to keep family contacts in remote areas</w:t>
            </w:r>
          </w:p>
        </w:tc>
        <w:tc>
          <w:tcPr>
            <w:tcW w:w="1984" w:type="dxa"/>
            <w:shd w:val="clear" w:color="auto" w:fill="auto"/>
          </w:tcPr>
          <w:p w:rsidR="00697AE1" w:rsidRPr="00D13BD3" w:rsidRDefault="000A287C" w:rsidP="00E853C4">
            <w:pPr>
              <w:rPr>
                <w:rFonts w:ascii="Arial" w:hAnsi="Arial" w:cs="Arial"/>
              </w:rPr>
            </w:pPr>
            <w:r>
              <w:rPr>
                <w:rFonts w:ascii="Arial" w:hAnsi="Arial" w:cs="Arial"/>
              </w:rPr>
              <w:t>Leverburgh Care Home</w:t>
            </w:r>
          </w:p>
        </w:tc>
        <w:tc>
          <w:tcPr>
            <w:tcW w:w="2268" w:type="dxa"/>
            <w:shd w:val="clear" w:color="auto" w:fill="auto"/>
          </w:tcPr>
          <w:p w:rsidR="00697AE1" w:rsidRPr="00D13BD3" w:rsidRDefault="000A287C" w:rsidP="00E853C4">
            <w:pPr>
              <w:rPr>
                <w:rFonts w:ascii="Arial" w:hAnsi="Arial" w:cs="Arial"/>
              </w:rPr>
            </w:pPr>
            <w:r>
              <w:rPr>
                <w:rFonts w:ascii="Arial" w:hAnsi="Arial" w:cs="Arial"/>
              </w:rPr>
              <w:t>September 2012-September 2013</w:t>
            </w:r>
          </w:p>
        </w:tc>
        <w:tc>
          <w:tcPr>
            <w:tcW w:w="1276" w:type="dxa"/>
            <w:shd w:val="clear" w:color="auto" w:fill="auto"/>
          </w:tcPr>
          <w:p w:rsidR="00697AE1" w:rsidRPr="00D13BD3" w:rsidRDefault="000A287C" w:rsidP="00E853C4">
            <w:pPr>
              <w:rPr>
                <w:rFonts w:ascii="Arial" w:hAnsi="Arial" w:cs="Arial"/>
              </w:rPr>
            </w:pPr>
            <w:r>
              <w:rPr>
                <w:rFonts w:ascii="Arial" w:hAnsi="Arial" w:cs="Arial"/>
              </w:rPr>
              <w:t>£3,000</w:t>
            </w:r>
          </w:p>
        </w:tc>
      </w:tr>
      <w:tr w:rsidR="00697AE1" w:rsidRPr="008D0640" w:rsidTr="00D13BD3">
        <w:tc>
          <w:tcPr>
            <w:tcW w:w="2268" w:type="dxa"/>
            <w:shd w:val="clear" w:color="auto" w:fill="auto"/>
          </w:tcPr>
          <w:p w:rsidR="00697AE1" w:rsidRPr="00697AE1" w:rsidRDefault="00697AE1" w:rsidP="00697AE1">
            <w:pPr>
              <w:rPr>
                <w:rFonts w:ascii="Arial" w:hAnsi="Arial" w:cs="Arial"/>
              </w:rPr>
            </w:pPr>
            <w:r w:rsidRPr="00697AE1">
              <w:rPr>
                <w:rFonts w:ascii="Arial" w:hAnsi="Arial" w:cs="Arial"/>
              </w:rPr>
              <w:t>Dementia Café Alzheimer Scotland</w:t>
            </w:r>
          </w:p>
        </w:tc>
        <w:tc>
          <w:tcPr>
            <w:tcW w:w="2694" w:type="dxa"/>
          </w:tcPr>
          <w:p w:rsidR="000A287C" w:rsidRPr="00D13BD3" w:rsidRDefault="000A287C" w:rsidP="000A287C">
            <w:pPr>
              <w:rPr>
                <w:rFonts w:ascii="Arial" w:hAnsi="Arial" w:cs="Arial"/>
              </w:rPr>
            </w:pPr>
            <w:r w:rsidRPr="00D13BD3">
              <w:rPr>
                <w:rFonts w:ascii="Arial" w:hAnsi="Arial" w:cs="Arial"/>
              </w:rPr>
              <w:t xml:space="preserve">Support protocols, pathways of care </w:t>
            </w:r>
          </w:p>
          <w:p w:rsidR="00697AE1" w:rsidRPr="00D13BD3" w:rsidRDefault="00697AE1" w:rsidP="00D13BD3">
            <w:pPr>
              <w:rPr>
                <w:rFonts w:ascii="Arial" w:hAnsi="Arial" w:cs="Arial"/>
              </w:rPr>
            </w:pPr>
          </w:p>
        </w:tc>
        <w:tc>
          <w:tcPr>
            <w:tcW w:w="2409" w:type="dxa"/>
            <w:shd w:val="clear" w:color="auto" w:fill="FFFFFF" w:themeFill="background1"/>
          </w:tcPr>
          <w:p w:rsidR="000A287C" w:rsidRDefault="000A287C" w:rsidP="000A287C">
            <w:pPr>
              <w:rPr>
                <w:rFonts w:ascii="Arial" w:hAnsi="Arial" w:cs="Arial"/>
                <w:shd w:val="clear" w:color="auto" w:fill="00B0F0"/>
              </w:rPr>
            </w:pPr>
            <w:r w:rsidRPr="00282565">
              <w:rPr>
                <w:rFonts w:ascii="Arial" w:hAnsi="Arial" w:cs="Arial"/>
                <w:shd w:val="clear" w:color="auto" w:fill="00B0F0"/>
              </w:rPr>
              <w:t>Build Social Networks and Opportunities for Participation</w:t>
            </w:r>
          </w:p>
          <w:p w:rsidR="00697AE1" w:rsidRDefault="00697AE1" w:rsidP="00E853C4">
            <w:pPr>
              <w:rPr>
                <w:rFonts w:ascii="Arial" w:hAnsi="Arial" w:cs="Arial"/>
                <w:highlight w:val="green"/>
              </w:rPr>
            </w:pPr>
          </w:p>
          <w:p w:rsidR="000A287C" w:rsidRPr="00D13BD3" w:rsidRDefault="000A287C" w:rsidP="00E853C4">
            <w:pPr>
              <w:rPr>
                <w:rFonts w:ascii="Arial" w:hAnsi="Arial" w:cs="Arial"/>
                <w:highlight w:val="green"/>
              </w:rPr>
            </w:pPr>
            <w:r>
              <w:rPr>
                <w:rFonts w:ascii="Arial" w:hAnsi="Arial" w:cs="Arial"/>
              </w:rPr>
              <w:t>Technology eHealth and Data Sharing</w:t>
            </w:r>
          </w:p>
        </w:tc>
        <w:tc>
          <w:tcPr>
            <w:tcW w:w="2552" w:type="dxa"/>
            <w:shd w:val="clear" w:color="auto" w:fill="auto"/>
          </w:tcPr>
          <w:p w:rsidR="00697AE1" w:rsidRDefault="001420A3" w:rsidP="00E853C4">
            <w:pPr>
              <w:rPr>
                <w:rFonts w:ascii="Arial" w:hAnsi="Arial" w:cs="Arial"/>
              </w:rPr>
            </w:pPr>
            <w:r>
              <w:rPr>
                <w:rFonts w:ascii="Arial" w:hAnsi="Arial" w:cs="Arial"/>
              </w:rPr>
              <w:t>Refurbishment of office to a dementia café</w:t>
            </w:r>
          </w:p>
          <w:p w:rsidR="001420A3" w:rsidRDefault="001420A3" w:rsidP="00E853C4">
            <w:pPr>
              <w:rPr>
                <w:rFonts w:ascii="Arial" w:hAnsi="Arial" w:cs="Arial"/>
              </w:rPr>
            </w:pPr>
            <w:r>
              <w:rPr>
                <w:rFonts w:ascii="Arial" w:hAnsi="Arial" w:cs="Arial"/>
              </w:rPr>
              <w:t>Training and information materials</w:t>
            </w:r>
          </w:p>
          <w:p w:rsidR="001420A3" w:rsidRPr="00D13BD3" w:rsidRDefault="001420A3" w:rsidP="00E853C4">
            <w:pPr>
              <w:rPr>
                <w:rFonts w:ascii="Arial" w:hAnsi="Arial" w:cs="Arial"/>
              </w:rPr>
            </w:pPr>
            <w:r>
              <w:rPr>
                <w:rFonts w:ascii="Arial" w:hAnsi="Arial" w:cs="Arial"/>
              </w:rPr>
              <w:t>Activities for participants</w:t>
            </w:r>
          </w:p>
        </w:tc>
        <w:tc>
          <w:tcPr>
            <w:tcW w:w="1984" w:type="dxa"/>
            <w:shd w:val="clear" w:color="auto" w:fill="auto"/>
          </w:tcPr>
          <w:p w:rsidR="00697AE1" w:rsidRPr="00D13BD3" w:rsidRDefault="001420A3" w:rsidP="00E853C4">
            <w:pPr>
              <w:rPr>
                <w:rFonts w:ascii="Arial" w:hAnsi="Arial" w:cs="Arial"/>
              </w:rPr>
            </w:pPr>
            <w:r>
              <w:rPr>
                <w:rFonts w:ascii="Arial" w:hAnsi="Arial" w:cs="Arial"/>
              </w:rPr>
              <w:t>Alzheimer Scotland</w:t>
            </w:r>
          </w:p>
        </w:tc>
        <w:tc>
          <w:tcPr>
            <w:tcW w:w="2268" w:type="dxa"/>
            <w:shd w:val="clear" w:color="auto" w:fill="auto"/>
          </w:tcPr>
          <w:p w:rsidR="00697AE1" w:rsidRPr="00D13BD3" w:rsidRDefault="001420A3" w:rsidP="00E853C4">
            <w:pPr>
              <w:rPr>
                <w:rFonts w:ascii="Arial" w:hAnsi="Arial" w:cs="Arial"/>
              </w:rPr>
            </w:pPr>
            <w:r>
              <w:rPr>
                <w:rFonts w:ascii="Arial" w:hAnsi="Arial" w:cs="Arial"/>
              </w:rPr>
              <w:t>September 2012- February 201</w:t>
            </w:r>
          </w:p>
        </w:tc>
        <w:tc>
          <w:tcPr>
            <w:tcW w:w="1276" w:type="dxa"/>
            <w:shd w:val="clear" w:color="auto" w:fill="auto"/>
          </w:tcPr>
          <w:p w:rsidR="00697AE1" w:rsidRPr="00D13BD3" w:rsidRDefault="001420A3" w:rsidP="00E853C4">
            <w:pPr>
              <w:rPr>
                <w:rFonts w:ascii="Arial" w:hAnsi="Arial" w:cs="Arial"/>
              </w:rPr>
            </w:pPr>
            <w:r>
              <w:rPr>
                <w:rFonts w:ascii="Arial" w:hAnsi="Arial" w:cs="Arial"/>
              </w:rPr>
              <w:t>£5,000</w:t>
            </w:r>
          </w:p>
        </w:tc>
      </w:tr>
      <w:tr w:rsidR="00697AE1" w:rsidRPr="008D0640" w:rsidTr="00D13BD3">
        <w:tc>
          <w:tcPr>
            <w:tcW w:w="2268" w:type="dxa"/>
            <w:shd w:val="clear" w:color="auto" w:fill="auto"/>
          </w:tcPr>
          <w:p w:rsidR="00697AE1" w:rsidRPr="00697AE1" w:rsidRDefault="00697AE1" w:rsidP="00697AE1">
            <w:pPr>
              <w:rPr>
                <w:rFonts w:ascii="Arial" w:hAnsi="Arial" w:cs="Arial"/>
              </w:rPr>
            </w:pPr>
            <w:r>
              <w:rPr>
                <w:rFonts w:ascii="Arial" w:hAnsi="Arial" w:cs="Arial"/>
              </w:rPr>
              <w:t>Ice Grips Older Peoples Partnership</w:t>
            </w:r>
          </w:p>
        </w:tc>
        <w:tc>
          <w:tcPr>
            <w:tcW w:w="2694" w:type="dxa"/>
          </w:tcPr>
          <w:p w:rsidR="00697AE1" w:rsidRDefault="00697AE1" w:rsidP="001420A3">
            <w:pPr>
              <w:rPr>
                <w:rFonts w:ascii="Arial" w:hAnsi="Arial" w:cs="Arial"/>
                <w:shd w:val="clear" w:color="auto" w:fill="00B0F0"/>
              </w:rPr>
            </w:pPr>
          </w:p>
          <w:p w:rsidR="001420A3" w:rsidRDefault="001420A3" w:rsidP="001420A3">
            <w:pPr>
              <w:rPr>
                <w:rFonts w:ascii="Arial" w:hAnsi="Arial" w:cs="Arial"/>
                <w:shd w:val="clear" w:color="auto" w:fill="FFFFFF" w:themeFill="background1"/>
              </w:rPr>
            </w:pPr>
            <w:r w:rsidRPr="001420A3">
              <w:rPr>
                <w:rFonts w:ascii="Arial" w:hAnsi="Arial" w:cs="Arial"/>
                <w:shd w:val="clear" w:color="auto" w:fill="FFFFFF" w:themeFill="background1"/>
              </w:rPr>
              <w:t xml:space="preserve">Support </w:t>
            </w:r>
            <w:r>
              <w:rPr>
                <w:rFonts w:ascii="Arial" w:hAnsi="Arial" w:cs="Arial"/>
                <w:shd w:val="clear" w:color="auto" w:fill="FFFFFF" w:themeFill="background1"/>
              </w:rPr>
              <w:t xml:space="preserve"> and prevention of </w:t>
            </w:r>
            <w:r w:rsidRPr="001420A3">
              <w:rPr>
                <w:rFonts w:ascii="Arial" w:hAnsi="Arial" w:cs="Arial"/>
                <w:shd w:val="clear" w:color="auto" w:fill="FFFFFF" w:themeFill="background1"/>
              </w:rPr>
              <w:t xml:space="preserve">falls </w:t>
            </w:r>
          </w:p>
          <w:p w:rsidR="001420A3" w:rsidRDefault="001420A3" w:rsidP="001420A3">
            <w:pPr>
              <w:rPr>
                <w:rFonts w:ascii="Arial" w:hAnsi="Arial" w:cs="Arial"/>
                <w:shd w:val="clear" w:color="auto" w:fill="FFFFFF" w:themeFill="background1"/>
              </w:rPr>
            </w:pPr>
          </w:p>
          <w:p w:rsidR="001420A3" w:rsidRPr="00D13BD3" w:rsidRDefault="001420A3" w:rsidP="001420A3">
            <w:pPr>
              <w:rPr>
                <w:rFonts w:ascii="Arial" w:hAnsi="Arial" w:cs="Arial"/>
              </w:rPr>
            </w:pPr>
            <w:r>
              <w:rPr>
                <w:rFonts w:ascii="Arial" w:hAnsi="Arial" w:cs="Arial"/>
                <w:shd w:val="clear" w:color="auto" w:fill="FFFFFF" w:themeFill="background1"/>
              </w:rPr>
              <w:t>Reduce hospital admissions</w:t>
            </w:r>
          </w:p>
        </w:tc>
        <w:tc>
          <w:tcPr>
            <w:tcW w:w="2409" w:type="dxa"/>
            <w:shd w:val="clear" w:color="auto" w:fill="FFFFFF" w:themeFill="background1"/>
          </w:tcPr>
          <w:p w:rsidR="001420A3" w:rsidRDefault="001420A3" w:rsidP="001420A3">
            <w:pPr>
              <w:rPr>
                <w:rFonts w:ascii="Arial" w:hAnsi="Arial" w:cs="Arial"/>
                <w:shd w:val="clear" w:color="auto" w:fill="00B0F0"/>
              </w:rPr>
            </w:pPr>
            <w:r w:rsidRPr="00282565">
              <w:rPr>
                <w:rFonts w:ascii="Arial" w:hAnsi="Arial" w:cs="Arial"/>
                <w:shd w:val="clear" w:color="auto" w:fill="00B0F0"/>
              </w:rPr>
              <w:t>Build Social Networks and Opportunities for Participation</w:t>
            </w:r>
          </w:p>
          <w:p w:rsidR="001420A3" w:rsidRDefault="001420A3" w:rsidP="001420A3">
            <w:pPr>
              <w:rPr>
                <w:rFonts w:ascii="Arial" w:hAnsi="Arial" w:cs="Arial"/>
                <w:shd w:val="clear" w:color="auto" w:fill="00B0F0"/>
              </w:rPr>
            </w:pPr>
          </w:p>
          <w:p w:rsidR="001420A3" w:rsidRDefault="001420A3" w:rsidP="001420A3">
            <w:pPr>
              <w:rPr>
                <w:rFonts w:ascii="Arial" w:hAnsi="Arial" w:cs="Arial"/>
                <w:shd w:val="clear" w:color="auto" w:fill="00B0F0"/>
              </w:rPr>
            </w:pPr>
            <w:r>
              <w:rPr>
                <w:rFonts w:ascii="Arial" w:hAnsi="Arial" w:cs="Arial"/>
                <w:shd w:val="clear" w:color="auto" w:fill="00B0F0"/>
              </w:rPr>
              <w:t>Prevention of falls and fractures</w:t>
            </w:r>
          </w:p>
          <w:p w:rsidR="00697AE1" w:rsidRDefault="00697AE1" w:rsidP="00E853C4">
            <w:pPr>
              <w:rPr>
                <w:rFonts w:ascii="Arial" w:hAnsi="Arial" w:cs="Arial"/>
                <w:highlight w:val="green"/>
              </w:rPr>
            </w:pPr>
          </w:p>
          <w:p w:rsidR="001420A3" w:rsidRPr="00D13BD3" w:rsidRDefault="001420A3" w:rsidP="00E853C4">
            <w:pPr>
              <w:rPr>
                <w:rFonts w:ascii="Arial" w:hAnsi="Arial" w:cs="Arial"/>
                <w:highlight w:val="green"/>
              </w:rPr>
            </w:pPr>
            <w:r>
              <w:rPr>
                <w:rFonts w:ascii="Arial" w:hAnsi="Arial" w:cs="Arial"/>
                <w:shd w:val="clear" w:color="auto" w:fill="00B0F0"/>
              </w:rPr>
              <w:t>Information and Support for self Management and Self Directed Support</w:t>
            </w:r>
          </w:p>
        </w:tc>
        <w:tc>
          <w:tcPr>
            <w:tcW w:w="2552" w:type="dxa"/>
            <w:shd w:val="clear" w:color="auto" w:fill="auto"/>
          </w:tcPr>
          <w:p w:rsidR="00697AE1" w:rsidRPr="00D13BD3" w:rsidRDefault="001420A3" w:rsidP="00E853C4">
            <w:pPr>
              <w:rPr>
                <w:rFonts w:ascii="Arial" w:hAnsi="Arial" w:cs="Arial"/>
              </w:rPr>
            </w:pPr>
            <w:r>
              <w:rPr>
                <w:rFonts w:ascii="Arial" w:hAnsi="Arial" w:cs="Arial"/>
              </w:rPr>
              <w:t>Purchase of ice grips and circulate throughout older peoples groups, and AHP clinics for active older people</w:t>
            </w:r>
          </w:p>
        </w:tc>
        <w:tc>
          <w:tcPr>
            <w:tcW w:w="1984" w:type="dxa"/>
            <w:shd w:val="clear" w:color="auto" w:fill="auto"/>
          </w:tcPr>
          <w:p w:rsidR="00697AE1" w:rsidRPr="00D13BD3" w:rsidRDefault="001420A3" w:rsidP="00E853C4">
            <w:pPr>
              <w:rPr>
                <w:rFonts w:ascii="Arial" w:hAnsi="Arial" w:cs="Arial"/>
              </w:rPr>
            </w:pPr>
            <w:r>
              <w:rPr>
                <w:rFonts w:ascii="Arial" w:hAnsi="Arial" w:cs="Arial"/>
              </w:rPr>
              <w:t>Older Peoples Partnership</w:t>
            </w:r>
          </w:p>
        </w:tc>
        <w:tc>
          <w:tcPr>
            <w:tcW w:w="2268" w:type="dxa"/>
            <w:shd w:val="clear" w:color="auto" w:fill="auto"/>
          </w:tcPr>
          <w:p w:rsidR="00697AE1" w:rsidRPr="00D13BD3" w:rsidRDefault="001420A3" w:rsidP="00E853C4">
            <w:pPr>
              <w:rPr>
                <w:rFonts w:ascii="Arial" w:hAnsi="Arial" w:cs="Arial"/>
              </w:rPr>
            </w:pPr>
            <w:r>
              <w:rPr>
                <w:rFonts w:ascii="Arial" w:hAnsi="Arial" w:cs="Arial"/>
              </w:rPr>
              <w:t>September 2012-February 2013</w:t>
            </w:r>
          </w:p>
        </w:tc>
        <w:tc>
          <w:tcPr>
            <w:tcW w:w="1276" w:type="dxa"/>
            <w:shd w:val="clear" w:color="auto" w:fill="auto"/>
          </w:tcPr>
          <w:p w:rsidR="00697AE1" w:rsidRDefault="001420A3" w:rsidP="00E853C4">
            <w:pPr>
              <w:rPr>
                <w:rFonts w:ascii="Arial" w:hAnsi="Arial" w:cs="Arial"/>
              </w:rPr>
            </w:pPr>
            <w:r>
              <w:rPr>
                <w:rFonts w:ascii="Arial" w:hAnsi="Arial" w:cs="Arial"/>
              </w:rPr>
              <w:t>£9,750 +</w:t>
            </w:r>
          </w:p>
          <w:p w:rsidR="001420A3" w:rsidRPr="00D13BD3" w:rsidRDefault="001420A3" w:rsidP="00E853C4">
            <w:pPr>
              <w:rPr>
                <w:rFonts w:ascii="Arial" w:hAnsi="Arial" w:cs="Arial"/>
              </w:rPr>
            </w:pPr>
            <w:r>
              <w:rPr>
                <w:rFonts w:ascii="Arial" w:hAnsi="Arial" w:cs="Arial"/>
              </w:rPr>
              <w:t>AHPs£</w:t>
            </w:r>
          </w:p>
        </w:tc>
      </w:tr>
      <w:tr w:rsidR="00697AE1" w:rsidRPr="008D0640" w:rsidTr="00D13BD3">
        <w:tc>
          <w:tcPr>
            <w:tcW w:w="2268" w:type="dxa"/>
            <w:shd w:val="clear" w:color="auto" w:fill="auto"/>
          </w:tcPr>
          <w:p w:rsidR="00697AE1" w:rsidRDefault="00697AE1" w:rsidP="00697AE1">
            <w:pPr>
              <w:rPr>
                <w:rFonts w:ascii="Arial" w:hAnsi="Arial" w:cs="Arial"/>
              </w:rPr>
            </w:pPr>
            <w:r>
              <w:rPr>
                <w:rFonts w:ascii="Arial" w:hAnsi="Arial" w:cs="Arial"/>
              </w:rPr>
              <w:t xml:space="preserve">IT Equipment </w:t>
            </w:r>
            <w:r w:rsidR="001420A3">
              <w:rPr>
                <w:rFonts w:ascii="Arial" w:hAnsi="Arial" w:cs="Arial"/>
              </w:rPr>
              <w:t>– Capacity Building</w:t>
            </w:r>
          </w:p>
          <w:p w:rsidR="00697AE1" w:rsidRDefault="00697AE1" w:rsidP="00697AE1">
            <w:pPr>
              <w:rPr>
                <w:rFonts w:ascii="Arial" w:hAnsi="Arial" w:cs="Arial"/>
              </w:rPr>
            </w:pPr>
          </w:p>
        </w:tc>
        <w:tc>
          <w:tcPr>
            <w:tcW w:w="2694" w:type="dxa"/>
          </w:tcPr>
          <w:p w:rsidR="000A287C" w:rsidRPr="002650EE" w:rsidRDefault="000A287C" w:rsidP="000A287C">
            <w:pPr>
              <w:autoSpaceDE w:val="0"/>
              <w:autoSpaceDN w:val="0"/>
              <w:adjustRightInd w:val="0"/>
              <w:rPr>
                <w:rFonts w:ascii="Arial" w:eastAsiaTheme="minorHAnsi" w:hAnsi="Arial" w:cs="Arial"/>
                <w:lang w:eastAsia="en-US"/>
              </w:rPr>
            </w:pPr>
            <w:r w:rsidRPr="002650EE">
              <w:rPr>
                <w:rFonts w:ascii="Arial" w:eastAsiaTheme="minorHAnsi" w:hAnsi="Arial" w:cs="Arial"/>
                <w:lang w:eastAsia="en-US"/>
              </w:rPr>
              <w:t>Sustainable workforce with right skills mix</w:t>
            </w:r>
          </w:p>
          <w:p w:rsidR="000A287C" w:rsidRPr="002650EE" w:rsidRDefault="000A287C" w:rsidP="000A287C">
            <w:pPr>
              <w:autoSpaceDE w:val="0"/>
              <w:autoSpaceDN w:val="0"/>
              <w:adjustRightInd w:val="0"/>
              <w:rPr>
                <w:rFonts w:ascii="Arial" w:eastAsiaTheme="minorHAnsi" w:hAnsi="Arial" w:cs="Arial"/>
                <w:lang w:eastAsia="en-US"/>
              </w:rPr>
            </w:pPr>
          </w:p>
          <w:p w:rsidR="000A287C" w:rsidRDefault="000A287C" w:rsidP="000A287C">
            <w:pPr>
              <w:autoSpaceDE w:val="0"/>
              <w:autoSpaceDN w:val="0"/>
              <w:adjustRightInd w:val="0"/>
              <w:rPr>
                <w:rFonts w:ascii="Arial" w:eastAsiaTheme="minorHAnsi" w:hAnsi="Arial" w:cs="Arial"/>
                <w:lang w:eastAsia="en-US"/>
              </w:rPr>
            </w:pPr>
            <w:r w:rsidRPr="002650EE">
              <w:rPr>
                <w:rFonts w:ascii="Arial" w:eastAsiaTheme="minorHAnsi" w:hAnsi="Arial" w:cs="Arial"/>
                <w:lang w:eastAsia="en-US"/>
              </w:rPr>
              <w:t>Reduction in costs</w:t>
            </w:r>
          </w:p>
          <w:p w:rsidR="001420A3" w:rsidRDefault="001420A3" w:rsidP="000A287C">
            <w:pPr>
              <w:autoSpaceDE w:val="0"/>
              <w:autoSpaceDN w:val="0"/>
              <w:adjustRightInd w:val="0"/>
              <w:rPr>
                <w:rFonts w:ascii="Arial" w:eastAsiaTheme="minorHAnsi" w:hAnsi="Arial" w:cs="Arial"/>
                <w:lang w:eastAsia="en-US"/>
              </w:rPr>
            </w:pPr>
          </w:p>
          <w:p w:rsidR="001420A3" w:rsidRPr="002650EE" w:rsidRDefault="001420A3" w:rsidP="000A287C">
            <w:pPr>
              <w:autoSpaceDE w:val="0"/>
              <w:autoSpaceDN w:val="0"/>
              <w:adjustRightInd w:val="0"/>
              <w:rPr>
                <w:rFonts w:ascii="Arial" w:eastAsiaTheme="minorHAnsi" w:hAnsi="Arial" w:cs="Arial"/>
                <w:lang w:eastAsia="en-US"/>
              </w:rPr>
            </w:pPr>
            <w:r>
              <w:rPr>
                <w:rFonts w:ascii="Arial" w:eastAsiaTheme="minorHAnsi" w:hAnsi="Arial" w:cs="Arial"/>
                <w:lang w:eastAsia="en-US"/>
              </w:rPr>
              <w:t>More front facing time with clients</w:t>
            </w:r>
          </w:p>
          <w:p w:rsidR="00697AE1" w:rsidRPr="00D13BD3" w:rsidRDefault="00697AE1" w:rsidP="00D13BD3">
            <w:pPr>
              <w:rPr>
                <w:rFonts w:ascii="Arial" w:hAnsi="Arial" w:cs="Arial"/>
              </w:rPr>
            </w:pPr>
          </w:p>
        </w:tc>
        <w:tc>
          <w:tcPr>
            <w:tcW w:w="2409" w:type="dxa"/>
            <w:shd w:val="clear" w:color="auto" w:fill="FFFFFF" w:themeFill="background1"/>
          </w:tcPr>
          <w:p w:rsidR="000A287C" w:rsidRDefault="000A287C" w:rsidP="000A287C">
            <w:pPr>
              <w:rPr>
                <w:rFonts w:ascii="Arial" w:hAnsi="Arial" w:cs="Arial"/>
              </w:rPr>
            </w:pPr>
            <w:r>
              <w:rPr>
                <w:rFonts w:ascii="Arial" w:hAnsi="Arial" w:cs="Arial"/>
              </w:rPr>
              <w:t>Organisation D</w:t>
            </w:r>
            <w:r w:rsidRPr="00B25B8D">
              <w:rPr>
                <w:rFonts w:ascii="Arial" w:hAnsi="Arial" w:cs="Arial"/>
              </w:rPr>
              <w:t>evelopment and Improvement Support</w:t>
            </w:r>
          </w:p>
          <w:p w:rsidR="001420A3" w:rsidRDefault="001420A3" w:rsidP="000A287C">
            <w:pPr>
              <w:rPr>
                <w:rFonts w:ascii="Arial" w:hAnsi="Arial" w:cs="Arial"/>
              </w:rPr>
            </w:pPr>
          </w:p>
          <w:p w:rsidR="00697AE1" w:rsidRDefault="000A287C" w:rsidP="00E853C4">
            <w:pPr>
              <w:rPr>
                <w:rFonts w:ascii="Arial" w:hAnsi="Arial" w:cs="Arial"/>
              </w:rPr>
            </w:pPr>
            <w:r>
              <w:rPr>
                <w:rFonts w:ascii="Arial" w:hAnsi="Arial" w:cs="Arial"/>
              </w:rPr>
              <w:t>Technology eHealth and Data Sharing</w:t>
            </w:r>
          </w:p>
          <w:p w:rsidR="001420A3" w:rsidRDefault="001420A3" w:rsidP="00E853C4">
            <w:pPr>
              <w:rPr>
                <w:rFonts w:ascii="Arial" w:hAnsi="Arial" w:cs="Arial"/>
              </w:rPr>
            </w:pPr>
          </w:p>
          <w:p w:rsidR="001420A3" w:rsidRPr="00D13BD3" w:rsidRDefault="001420A3" w:rsidP="00E853C4">
            <w:pPr>
              <w:rPr>
                <w:rFonts w:ascii="Arial" w:hAnsi="Arial" w:cs="Arial"/>
                <w:highlight w:val="green"/>
              </w:rPr>
            </w:pPr>
            <w:r w:rsidRPr="001420A3">
              <w:rPr>
                <w:rFonts w:ascii="Arial" w:hAnsi="Arial" w:cs="Arial"/>
                <w:shd w:val="clear" w:color="auto" w:fill="00B0F0"/>
              </w:rPr>
              <w:t>Outcomes focussed assessment and support for carers</w:t>
            </w:r>
          </w:p>
        </w:tc>
        <w:tc>
          <w:tcPr>
            <w:tcW w:w="2552" w:type="dxa"/>
            <w:shd w:val="clear" w:color="auto" w:fill="auto"/>
          </w:tcPr>
          <w:p w:rsidR="001420A3" w:rsidRDefault="001420A3" w:rsidP="001420A3">
            <w:pPr>
              <w:rPr>
                <w:rFonts w:ascii="Arial" w:hAnsi="Arial" w:cs="Arial"/>
              </w:rPr>
            </w:pPr>
            <w:r>
              <w:rPr>
                <w:rFonts w:ascii="Arial" w:hAnsi="Arial" w:cs="Arial"/>
              </w:rPr>
              <w:t xml:space="preserve">Purchase of IT equipment </w:t>
            </w:r>
          </w:p>
          <w:p w:rsidR="001420A3" w:rsidRDefault="001420A3" w:rsidP="001420A3">
            <w:pPr>
              <w:rPr>
                <w:rFonts w:ascii="Arial" w:hAnsi="Arial" w:cs="Arial"/>
              </w:rPr>
            </w:pPr>
            <w:r>
              <w:rPr>
                <w:rFonts w:ascii="Arial" w:hAnsi="Arial" w:cs="Arial"/>
              </w:rPr>
              <w:t>Staff training re SVQs</w:t>
            </w:r>
          </w:p>
          <w:p w:rsidR="00697AE1" w:rsidRPr="00D13BD3" w:rsidRDefault="00697AE1" w:rsidP="00E853C4">
            <w:pPr>
              <w:rPr>
                <w:rFonts w:ascii="Arial" w:hAnsi="Arial" w:cs="Arial"/>
              </w:rPr>
            </w:pPr>
          </w:p>
        </w:tc>
        <w:tc>
          <w:tcPr>
            <w:tcW w:w="1984" w:type="dxa"/>
            <w:shd w:val="clear" w:color="auto" w:fill="auto"/>
          </w:tcPr>
          <w:p w:rsidR="00697AE1" w:rsidRPr="00D13BD3" w:rsidRDefault="001420A3" w:rsidP="00E853C4">
            <w:pPr>
              <w:rPr>
                <w:rFonts w:ascii="Arial" w:hAnsi="Arial" w:cs="Arial"/>
              </w:rPr>
            </w:pPr>
            <w:r>
              <w:rPr>
                <w:rFonts w:ascii="Arial" w:hAnsi="Arial" w:cs="Arial"/>
              </w:rPr>
              <w:t>Crossroads Lewis</w:t>
            </w:r>
          </w:p>
        </w:tc>
        <w:tc>
          <w:tcPr>
            <w:tcW w:w="2268" w:type="dxa"/>
            <w:shd w:val="clear" w:color="auto" w:fill="auto"/>
          </w:tcPr>
          <w:p w:rsidR="00697AE1" w:rsidRPr="00D13BD3" w:rsidRDefault="001420A3" w:rsidP="00E853C4">
            <w:pPr>
              <w:rPr>
                <w:rFonts w:ascii="Arial" w:hAnsi="Arial" w:cs="Arial"/>
              </w:rPr>
            </w:pPr>
            <w:r>
              <w:rPr>
                <w:rFonts w:ascii="Arial" w:hAnsi="Arial" w:cs="Arial"/>
              </w:rPr>
              <w:t>September 2012-September 2013</w:t>
            </w:r>
          </w:p>
        </w:tc>
        <w:tc>
          <w:tcPr>
            <w:tcW w:w="1276" w:type="dxa"/>
            <w:shd w:val="clear" w:color="auto" w:fill="auto"/>
          </w:tcPr>
          <w:p w:rsidR="00697AE1" w:rsidRPr="00D13BD3" w:rsidRDefault="001420A3" w:rsidP="00E853C4">
            <w:pPr>
              <w:rPr>
                <w:rFonts w:ascii="Arial" w:hAnsi="Arial" w:cs="Arial"/>
              </w:rPr>
            </w:pPr>
            <w:r>
              <w:rPr>
                <w:rFonts w:ascii="Arial" w:hAnsi="Arial" w:cs="Arial"/>
              </w:rPr>
              <w:t>£3,900</w:t>
            </w:r>
          </w:p>
        </w:tc>
      </w:tr>
      <w:tr w:rsidR="00697AE1" w:rsidRPr="008D0640" w:rsidTr="00D13BD3">
        <w:tc>
          <w:tcPr>
            <w:tcW w:w="2268" w:type="dxa"/>
            <w:shd w:val="clear" w:color="auto" w:fill="auto"/>
          </w:tcPr>
          <w:p w:rsidR="00697AE1" w:rsidRDefault="00697AE1" w:rsidP="00697AE1">
            <w:pPr>
              <w:rPr>
                <w:rFonts w:ascii="Arial" w:hAnsi="Arial" w:cs="Arial"/>
              </w:rPr>
            </w:pPr>
            <w:r>
              <w:rPr>
                <w:rFonts w:ascii="Arial" w:hAnsi="Arial" w:cs="Arial"/>
              </w:rPr>
              <w:t>Mens Club Cobhair Bharraigh</w:t>
            </w:r>
          </w:p>
        </w:tc>
        <w:tc>
          <w:tcPr>
            <w:tcW w:w="2694" w:type="dxa"/>
          </w:tcPr>
          <w:p w:rsidR="000C1EEC" w:rsidRDefault="000C1EEC" w:rsidP="00D13BD3">
            <w:pPr>
              <w:rPr>
                <w:rFonts w:ascii="Arial" w:hAnsi="Arial" w:cs="Arial"/>
              </w:rPr>
            </w:pPr>
            <w:r>
              <w:rPr>
                <w:rFonts w:ascii="Arial" w:hAnsi="Arial" w:cs="Arial"/>
              </w:rPr>
              <w:t>Good Nutrition</w:t>
            </w:r>
          </w:p>
          <w:p w:rsidR="000C1EEC" w:rsidRDefault="000C1EEC" w:rsidP="00D13BD3">
            <w:pPr>
              <w:rPr>
                <w:rFonts w:ascii="Arial" w:hAnsi="Arial" w:cs="Arial"/>
              </w:rPr>
            </w:pPr>
          </w:p>
          <w:p w:rsidR="000C1EEC" w:rsidRDefault="000C1EEC" w:rsidP="00D13BD3">
            <w:pPr>
              <w:rPr>
                <w:rFonts w:ascii="Arial" w:hAnsi="Arial" w:cs="Arial"/>
              </w:rPr>
            </w:pPr>
            <w:r>
              <w:rPr>
                <w:rFonts w:ascii="Arial" w:hAnsi="Arial" w:cs="Arial"/>
              </w:rPr>
              <w:t xml:space="preserve"> Reduce isolation and impact of social isolation</w:t>
            </w:r>
          </w:p>
          <w:p w:rsidR="000C1EEC" w:rsidRDefault="000C1EEC" w:rsidP="00D13BD3">
            <w:pPr>
              <w:rPr>
                <w:rFonts w:ascii="Arial" w:hAnsi="Arial" w:cs="Arial"/>
              </w:rPr>
            </w:pPr>
          </w:p>
          <w:p w:rsidR="000C1EEC" w:rsidRDefault="000C1EEC" w:rsidP="00D13BD3">
            <w:pPr>
              <w:rPr>
                <w:rFonts w:ascii="Arial" w:hAnsi="Arial" w:cs="Arial"/>
              </w:rPr>
            </w:pPr>
            <w:r>
              <w:rPr>
                <w:rFonts w:ascii="Arial" w:hAnsi="Arial" w:cs="Arial"/>
              </w:rPr>
              <w:t>Reduce admissions to hospital</w:t>
            </w:r>
          </w:p>
          <w:p w:rsidR="000C1EEC" w:rsidRDefault="000C1EEC" w:rsidP="00D13BD3">
            <w:pPr>
              <w:rPr>
                <w:rFonts w:ascii="Arial" w:hAnsi="Arial" w:cs="Arial"/>
              </w:rPr>
            </w:pPr>
          </w:p>
          <w:p w:rsidR="000C1EEC" w:rsidRPr="00D13BD3" w:rsidRDefault="000C1EEC" w:rsidP="000C1EEC">
            <w:pPr>
              <w:rPr>
                <w:rFonts w:ascii="Arial" w:hAnsi="Arial" w:cs="Arial"/>
              </w:rPr>
            </w:pPr>
            <w:r>
              <w:rPr>
                <w:rFonts w:ascii="Arial" w:hAnsi="Arial" w:cs="Arial"/>
              </w:rPr>
              <w:t>Provide community safety information</w:t>
            </w:r>
          </w:p>
        </w:tc>
        <w:tc>
          <w:tcPr>
            <w:tcW w:w="2409" w:type="dxa"/>
            <w:shd w:val="clear" w:color="auto" w:fill="FFFFFF" w:themeFill="background1"/>
          </w:tcPr>
          <w:p w:rsidR="001420A3" w:rsidRDefault="001420A3" w:rsidP="001420A3">
            <w:pPr>
              <w:rPr>
                <w:rFonts w:ascii="Arial" w:hAnsi="Arial" w:cs="Arial"/>
                <w:shd w:val="clear" w:color="auto" w:fill="00B0F0"/>
              </w:rPr>
            </w:pPr>
            <w:r w:rsidRPr="00282565">
              <w:rPr>
                <w:rFonts w:ascii="Arial" w:hAnsi="Arial" w:cs="Arial"/>
                <w:shd w:val="clear" w:color="auto" w:fill="00B0F0"/>
              </w:rPr>
              <w:t>Build Social Networks and Opportunities for Participation</w:t>
            </w:r>
          </w:p>
          <w:p w:rsidR="00697AE1" w:rsidRDefault="00697AE1" w:rsidP="00E853C4">
            <w:pPr>
              <w:rPr>
                <w:rFonts w:ascii="Arial" w:hAnsi="Arial" w:cs="Arial"/>
                <w:highlight w:val="green"/>
              </w:rPr>
            </w:pPr>
          </w:p>
          <w:p w:rsidR="001420A3" w:rsidRDefault="001420A3" w:rsidP="00E853C4">
            <w:pPr>
              <w:rPr>
                <w:rFonts w:ascii="Arial" w:hAnsi="Arial" w:cs="Arial"/>
                <w:highlight w:val="green"/>
              </w:rPr>
            </w:pPr>
            <w:r>
              <w:rPr>
                <w:rFonts w:ascii="Arial" w:hAnsi="Arial" w:cs="Arial"/>
                <w:shd w:val="clear" w:color="auto" w:fill="00B0F0"/>
              </w:rPr>
              <w:t>Information and Support for self Management and Self Directed Support</w:t>
            </w:r>
          </w:p>
          <w:p w:rsidR="001420A3" w:rsidRPr="00D13BD3" w:rsidRDefault="001420A3" w:rsidP="00E853C4">
            <w:pPr>
              <w:rPr>
                <w:rFonts w:ascii="Arial" w:hAnsi="Arial" w:cs="Arial"/>
                <w:highlight w:val="green"/>
              </w:rPr>
            </w:pPr>
          </w:p>
        </w:tc>
        <w:tc>
          <w:tcPr>
            <w:tcW w:w="2552" w:type="dxa"/>
            <w:shd w:val="clear" w:color="auto" w:fill="auto"/>
          </w:tcPr>
          <w:p w:rsidR="00697AE1" w:rsidRDefault="001420A3" w:rsidP="00E853C4">
            <w:pPr>
              <w:rPr>
                <w:rFonts w:ascii="Arial" w:hAnsi="Arial" w:cs="Arial"/>
              </w:rPr>
            </w:pPr>
            <w:r>
              <w:rPr>
                <w:rFonts w:ascii="Arial" w:hAnsi="Arial" w:cs="Arial"/>
              </w:rPr>
              <w:t>Provision of a men</w:t>
            </w:r>
            <w:r w:rsidR="000C1EEC">
              <w:rPr>
                <w:rFonts w:ascii="Arial" w:hAnsi="Arial" w:cs="Arial"/>
              </w:rPr>
              <w:t>’</w:t>
            </w:r>
            <w:r>
              <w:rPr>
                <w:rFonts w:ascii="Arial" w:hAnsi="Arial" w:cs="Arial"/>
              </w:rPr>
              <w:t>s lunch club</w:t>
            </w:r>
          </w:p>
          <w:p w:rsidR="001420A3" w:rsidRPr="00D13BD3" w:rsidRDefault="000C1EEC" w:rsidP="00E853C4">
            <w:pPr>
              <w:rPr>
                <w:rFonts w:ascii="Arial" w:hAnsi="Arial" w:cs="Arial"/>
              </w:rPr>
            </w:pPr>
            <w:r>
              <w:rPr>
                <w:rFonts w:ascii="Arial" w:hAnsi="Arial" w:cs="Arial"/>
              </w:rPr>
              <w:t>Provision of target</w:t>
            </w:r>
            <w:r w:rsidR="001420A3">
              <w:rPr>
                <w:rFonts w:ascii="Arial" w:hAnsi="Arial" w:cs="Arial"/>
              </w:rPr>
              <w:t>ed information and support to reduce isolation</w:t>
            </w:r>
          </w:p>
        </w:tc>
        <w:tc>
          <w:tcPr>
            <w:tcW w:w="1984" w:type="dxa"/>
            <w:shd w:val="clear" w:color="auto" w:fill="auto"/>
          </w:tcPr>
          <w:p w:rsidR="00697AE1" w:rsidRPr="00D13BD3" w:rsidRDefault="000C1EEC" w:rsidP="00E853C4">
            <w:pPr>
              <w:rPr>
                <w:rFonts w:ascii="Arial" w:hAnsi="Arial" w:cs="Arial"/>
              </w:rPr>
            </w:pPr>
            <w:r>
              <w:rPr>
                <w:rFonts w:ascii="Arial" w:hAnsi="Arial" w:cs="Arial"/>
              </w:rPr>
              <w:t>Cobhair Bharraigh</w:t>
            </w:r>
          </w:p>
        </w:tc>
        <w:tc>
          <w:tcPr>
            <w:tcW w:w="2268" w:type="dxa"/>
            <w:shd w:val="clear" w:color="auto" w:fill="auto"/>
          </w:tcPr>
          <w:p w:rsidR="00697AE1" w:rsidRPr="00D13BD3" w:rsidRDefault="000C1EEC" w:rsidP="00E853C4">
            <w:pPr>
              <w:rPr>
                <w:rFonts w:ascii="Arial" w:hAnsi="Arial" w:cs="Arial"/>
              </w:rPr>
            </w:pPr>
            <w:r>
              <w:rPr>
                <w:rFonts w:ascii="Arial" w:hAnsi="Arial" w:cs="Arial"/>
              </w:rPr>
              <w:t>September 2012-September 2013</w:t>
            </w:r>
          </w:p>
        </w:tc>
        <w:tc>
          <w:tcPr>
            <w:tcW w:w="1276" w:type="dxa"/>
            <w:shd w:val="clear" w:color="auto" w:fill="auto"/>
          </w:tcPr>
          <w:p w:rsidR="00697AE1" w:rsidRPr="00D13BD3" w:rsidRDefault="000C1EEC" w:rsidP="00E853C4">
            <w:pPr>
              <w:rPr>
                <w:rFonts w:ascii="Arial" w:hAnsi="Arial" w:cs="Arial"/>
              </w:rPr>
            </w:pPr>
            <w:r>
              <w:rPr>
                <w:rFonts w:ascii="Arial" w:hAnsi="Arial" w:cs="Arial"/>
              </w:rPr>
              <w:t>£5,000</w:t>
            </w:r>
          </w:p>
        </w:tc>
      </w:tr>
      <w:tr w:rsidR="00697AE1" w:rsidRPr="008D0640" w:rsidTr="00D13BD3">
        <w:tc>
          <w:tcPr>
            <w:tcW w:w="2268" w:type="dxa"/>
            <w:shd w:val="clear" w:color="auto" w:fill="auto"/>
          </w:tcPr>
          <w:p w:rsidR="002B0081" w:rsidRPr="002650EE" w:rsidRDefault="002B0081" w:rsidP="002B0081">
            <w:pPr>
              <w:rPr>
                <w:rFonts w:ascii="Arial" w:hAnsi="Arial" w:cs="Arial"/>
              </w:rPr>
            </w:pPr>
            <w:r w:rsidRPr="002650EE">
              <w:rPr>
                <w:rFonts w:ascii="Arial" w:hAnsi="Arial" w:cs="Arial"/>
              </w:rPr>
              <w:t>Care in the Home</w:t>
            </w:r>
          </w:p>
          <w:p w:rsidR="00697AE1" w:rsidRPr="002650EE" w:rsidRDefault="00697AE1" w:rsidP="002B0081">
            <w:pPr>
              <w:rPr>
                <w:rFonts w:ascii="Arial" w:hAnsi="Arial" w:cs="Arial"/>
              </w:rPr>
            </w:pPr>
          </w:p>
        </w:tc>
        <w:tc>
          <w:tcPr>
            <w:tcW w:w="2694" w:type="dxa"/>
          </w:tcPr>
          <w:p w:rsidR="00697AE1" w:rsidRDefault="00200D39" w:rsidP="00D13BD3">
            <w:pPr>
              <w:rPr>
                <w:rFonts w:ascii="Arial" w:hAnsi="Arial" w:cs="Arial"/>
              </w:rPr>
            </w:pPr>
            <w:r>
              <w:rPr>
                <w:rFonts w:ascii="Arial" w:hAnsi="Arial" w:cs="Arial"/>
              </w:rPr>
              <w:t>Reduce delayed discharge]</w:t>
            </w:r>
          </w:p>
          <w:p w:rsidR="00200D39" w:rsidRDefault="00200D39" w:rsidP="00D13BD3">
            <w:pPr>
              <w:rPr>
                <w:rFonts w:ascii="Arial" w:hAnsi="Arial" w:cs="Arial"/>
              </w:rPr>
            </w:pPr>
          </w:p>
          <w:p w:rsidR="00200D39" w:rsidRPr="002650EE" w:rsidRDefault="00200D39" w:rsidP="00D13BD3">
            <w:pPr>
              <w:rPr>
                <w:rFonts w:ascii="Arial" w:hAnsi="Arial" w:cs="Arial"/>
              </w:rPr>
            </w:pPr>
            <w:r>
              <w:rPr>
                <w:rFonts w:ascii="Arial" w:hAnsi="Arial" w:cs="Arial"/>
              </w:rPr>
              <w:t>Reduce inappropriate social admissions</w:t>
            </w:r>
          </w:p>
        </w:tc>
        <w:tc>
          <w:tcPr>
            <w:tcW w:w="2409" w:type="dxa"/>
            <w:shd w:val="clear" w:color="auto" w:fill="FFFFFF" w:themeFill="background1"/>
          </w:tcPr>
          <w:p w:rsidR="00697AE1" w:rsidRDefault="002650EE" w:rsidP="002650EE">
            <w:pPr>
              <w:shd w:val="clear" w:color="auto" w:fill="00B0F0"/>
              <w:rPr>
                <w:rFonts w:ascii="Arial" w:hAnsi="Arial" w:cs="Arial"/>
              </w:rPr>
            </w:pPr>
            <w:r>
              <w:rPr>
                <w:rFonts w:ascii="Arial" w:hAnsi="Arial" w:cs="Arial"/>
              </w:rPr>
              <w:t>Suitable and Varied housing and housing support</w:t>
            </w:r>
          </w:p>
          <w:p w:rsidR="002650EE" w:rsidRDefault="002650EE" w:rsidP="002B0081">
            <w:pPr>
              <w:rPr>
                <w:rFonts w:ascii="Arial" w:hAnsi="Arial" w:cs="Arial"/>
              </w:rPr>
            </w:pPr>
          </w:p>
          <w:p w:rsidR="002650EE" w:rsidRDefault="002650EE" w:rsidP="002B0081">
            <w:pPr>
              <w:rPr>
                <w:rFonts w:ascii="Arial" w:hAnsi="Arial" w:cs="Arial"/>
                <w:shd w:val="clear" w:color="auto" w:fill="CCC0D9" w:themeFill="accent4" w:themeFillTint="66"/>
              </w:rPr>
            </w:pPr>
            <w:r w:rsidRPr="002650EE">
              <w:rPr>
                <w:rFonts w:ascii="Arial" w:hAnsi="Arial" w:cs="Arial"/>
                <w:shd w:val="clear" w:color="auto" w:fill="CCC0D9" w:themeFill="accent4" w:themeFillTint="66"/>
              </w:rPr>
              <w:t>Range of Intermediate Care Alternatives to emergency admissions</w:t>
            </w:r>
          </w:p>
          <w:p w:rsidR="002650EE" w:rsidRDefault="002650EE" w:rsidP="002B0081">
            <w:pPr>
              <w:rPr>
                <w:rFonts w:ascii="Arial" w:hAnsi="Arial" w:cs="Arial"/>
                <w:shd w:val="clear" w:color="auto" w:fill="CCC0D9" w:themeFill="accent4" w:themeFillTint="66"/>
              </w:rPr>
            </w:pPr>
          </w:p>
          <w:p w:rsidR="002650EE" w:rsidRPr="00282565" w:rsidRDefault="002650EE" w:rsidP="002B0081">
            <w:pPr>
              <w:rPr>
                <w:rFonts w:ascii="Arial" w:hAnsi="Arial" w:cs="Arial"/>
                <w:highlight w:val="green"/>
              </w:rPr>
            </w:pPr>
            <w:r w:rsidRPr="002650EE">
              <w:rPr>
                <w:rFonts w:ascii="Arial" w:hAnsi="Arial" w:cs="Arial"/>
                <w:shd w:val="clear" w:color="auto" w:fill="92D050"/>
              </w:rPr>
              <w:t>Effective and Timely Discharge Home or transfer to intermediate care</w:t>
            </w:r>
          </w:p>
        </w:tc>
        <w:tc>
          <w:tcPr>
            <w:tcW w:w="2552" w:type="dxa"/>
            <w:shd w:val="clear" w:color="auto" w:fill="auto"/>
          </w:tcPr>
          <w:p w:rsidR="002B0081" w:rsidRPr="00282565" w:rsidRDefault="002B0081" w:rsidP="002B0081">
            <w:pPr>
              <w:rPr>
                <w:rFonts w:ascii="Arial" w:hAnsi="Arial" w:cs="Arial"/>
              </w:rPr>
            </w:pPr>
            <w:r w:rsidRPr="00282565">
              <w:rPr>
                <w:rFonts w:ascii="Arial" w:hAnsi="Arial" w:cs="Arial"/>
              </w:rPr>
              <w:t>the home post hospital discharge</w:t>
            </w:r>
          </w:p>
          <w:p w:rsidR="00697AE1" w:rsidRDefault="002B0081" w:rsidP="002B0081">
            <w:pPr>
              <w:rPr>
                <w:rFonts w:ascii="Arial" w:hAnsi="Arial" w:cs="Arial"/>
              </w:rPr>
            </w:pPr>
            <w:r w:rsidRPr="00282565">
              <w:rPr>
                <w:rFonts w:ascii="Arial" w:hAnsi="Arial" w:cs="Arial"/>
              </w:rPr>
              <w:t>Incorporating transport, medicines pick up, shopping, shopping and preparing food emotional and social suppor</w:t>
            </w:r>
            <w:r w:rsidR="002650EE">
              <w:rPr>
                <w:rFonts w:ascii="Arial" w:hAnsi="Arial" w:cs="Arial"/>
              </w:rPr>
              <w:t>t</w:t>
            </w:r>
          </w:p>
          <w:p w:rsidR="00200D39" w:rsidRPr="00200D39" w:rsidRDefault="00200D39" w:rsidP="00200D39">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a lower level</w:t>
            </w:r>
          </w:p>
          <w:p w:rsidR="00200D39" w:rsidRPr="00200D39" w:rsidRDefault="00200D39" w:rsidP="00200D39">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enablement service -</w:t>
            </w:r>
          </w:p>
          <w:p w:rsidR="00200D39" w:rsidRPr="00200D39" w:rsidRDefault="00200D39" w:rsidP="00200D39">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meals/practical support; and</w:t>
            </w:r>
          </w:p>
          <w:p w:rsidR="00200D39" w:rsidRPr="00200D39" w:rsidRDefault="00200D39" w:rsidP="00200D39">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 support discharge from hospital to facilitate long term</w:t>
            </w:r>
          </w:p>
          <w:p w:rsidR="00200D39" w:rsidRPr="00282565" w:rsidRDefault="00200D39" w:rsidP="002B0081">
            <w:pPr>
              <w:rPr>
                <w:rFonts w:ascii="Arial" w:hAnsi="Arial" w:cs="Arial"/>
              </w:rPr>
            </w:pPr>
          </w:p>
        </w:tc>
        <w:tc>
          <w:tcPr>
            <w:tcW w:w="1984" w:type="dxa"/>
            <w:shd w:val="clear" w:color="auto" w:fill="auto"/>
          </w:tcPr>
          <w:p w:rsidR="00697AE1" w:rsidRPr="00282565" w:rsidRDefault="002B0081" w:rsidP="00E853C4">
            <w:pPr>
              <w:rPr>
                <w:rFonts w:ascii="Arial" w:hAnsi="Arial" w:cs="Arial"/>
              </w:rPr>
            </w:pPr>
            <w:r w:rsidRPr="00282565">
              <w:rPr>
                <w:rFonts w:ascii="Arial" w:hAnsi="Arial" w:cs="Arial"/>
              </w:rPr>
              <w:t>Nicholas Hunt</w:t>
            </w:r>
          </w:p>
          <w:p w:rsidR="002B0081" w:rsidRPr="00282565" w:rsidRDefault="002B0081" w:rsidP="00E853C4">
            <w:pPr>
              <w:rPr>
                <w:rFonts w:ascii="Arial" w:hAnsi="Arial" w:cs="Arial"/>
              </w:rPr>
            </w:pPr>
            <w:r w:rsidRPr="00282565">
              <w:rPr>
                <w:rFonts w:ascii="Arial" w:hAnsi="Arial" w:cs="Arial"/>
              </w:rPr>
              <w:t>(British Red Cross)</w:t>
            </w:r>
          </w:p>
        </w:tc>
        <w:tc>
          <w:tcPr>
            <w:tcW w:w="2268" w:type="dxa"/>
            <w:shd w:val="clear" w:color="auto" w:fill="auto"/>
          </w:tcPr>
          <w:p w:rsidR="00697AE1" w:rsidRPr="00282565" w:rsidRDefault="002B0081" w:rsidP="00E853C4">
            <w:pPr>
              <w:rPr>
                <w:rFonts w:ascii="Arial" w:hAnsi="Arial" w:cs="Arial"/>
              </w:rPr>
            </w:pPr>
            <w:r w:rsidRPr="00282565">
              <w:rPr>
                <w:rFonts w:ascii="Arial" w:hAnsi="Arial" w:cs="Arial"/>
              </w:rPr>
              <w:t>December 2012-March 2014</w:t>
            </w:r>
          </w:p>
        </w:tc>
        <w:tc>
          <w:tcPr>
            <w:tcW w:w="1276" w:type="dxa"/>
            <w:shd w:val="clear" w:color="auto" w:fill="auto"/>
          </w:tcPr>
          <w:p w:rsidR="002B0081" w:rsidRPr="00282565" w:rsidRDefault="002B0081" w:rsidP="002B0081">
            <w:pPr>
              <w:rPr>
                <w:rFonts w:ascii="Arial" w:hAnsi="Arial" w:cs="Arial"/>
              </w:rPr>
            </w:pPr>
            <w:r w:rsidRPr="00282565">
              <w:rPr>
                <w:rFonts w:ascii="Arial" w:hAnsi="Arial" w:cs="Arial"/>
              </w:rPr>
              <w:t>£5,823</w:t>
            </w:r>
          </w:p>
          <w:p w:rsidR="002B0081" w:rsidRPr="00282565" w:rsidRDefault="002B0081" w:rsidP="002B0081">
            <w:pPr>
              <w:rPr>
                <w:rFonts w:ascii="Arial" w:hAnsi="Arial" w:cs="Arial"/>
              </w:rPr>
            </w:pPr>
          </w:p>
          <w:p w:rsidR="002B0081" w:rsidRPr="00282565" w:rsidRDefault="002B0081" w:rsidP="002B0081">
            <w:pPr>
              <w:rPr>
                <w:rFonts w:ascii="Arial" w:hAnsi="Arial" w:cs="Arial"/>
              </w:rPr>
            </w:pPr>
          </w:p>
          <w:p w:rsidR="002B0081" w:rsidRPr="00282565" w:rsidRDefault="002B0081" w:rsidP="002B0081">
            <w:pPr>
              <w:rPr>
                <w:rFonts w:ascii="Arial" w:hAnsi="Arial" w:cs="Arial"/>
              </w:rPr>
            </w:pPr>
          </w:p>
          <w:p w:rsidR="002B0081" w:rsidRPr="00282565" w:rsidRDefault="002B0081" w:rsidP="002B0081">
            <w:pPr>
              <w:rPr>
                <w:rFonts w:ascii="Arial" w:hAnsi="Arial" w:cs="Arial"/>
              </w:rPr>
            </w:pPr>
          </w:p>
          <w:p w:rsidR="002B0081" w:rsidRPr="00282565" w:rsidRDefault="002B0081" w:rsidP="002B0081">
            <w:pPr>
              <w:rPr>
                <w:rFonts w:ascii="Arial" w:hAnsi="Arial" w:cs="Arial"/>
              </w:rPr>
            </w:pPr>
          </w:p>
          <w:p w:rsidR="00697AE1" w:rsidRPr="00282565" w:rsidRDefault="002B0081" w:rsidP="002B0081">
            <w:pPr>
              <w:rPr>
                <w:rFonts w:ascii="Arial" w:hAnsi="Arial" w:cs="Arial"/>
              </w:rPr>
            </w:pPr>
            <w:r w:rsidRPr="00282565">
              <w:rPr>
                <w:rFonts w:ascii="Arial" w:hAnsi="Arial" w:cs="Arial"/>
              </w:rPr>
              <w:t>(2013/14 –£11,647)</w:t>
            </w:r>
          </w:p>
        </w:tc>
      </w:tr>
      <w:tr w:rsidR="002B0081" w:rsidRPr="008D0640" w:rsidTr="00D13BD3">
        <w:tc>
          <w:tcPr>
            <w:tcW w:w="2268" w:type="dxa"/>
            <w:shd w:val="clear" w:color="auto" w:fill="auto"/>
          </w:tcPr>
          <w:p w:rsidR="002B0081" w:rsidRPr="002650EE" w:rsidRDefault="002B0081" w:rsidP="002B0081">
            <w:pPr>
              <w:rPr>
                <w:rFonts w:ascii="Arial" w:hAnsi="Arial" w:cs="Arial"/>
              </w:rPr>
            </w:pPr>
            <w:r w:rsidRPr="002650EE">
              <w:rPr>
                <w:rFonts w:ascii="Arial" w:hAnsi="Arial" w:cs="Arial"/>
              </w:rPr>
              <w:t>Maintaining Independence in Later Life</w:t>
            </w:r>
          </w:p>
          <w:p w:rsidR="002B0081" w:rsidRPr="00282565" w:rsidRDefault="002B0081" w:rsidP="002B0081">
            <w:pPr>
              <w:rPr>
                <w:rFonts w:ascii="Arial" w:hAnsi="Arial" w:cs="Arial"/>
              </w:rPr>
            </w:pPr>
          </w:p>
        </w:tc>
        <w:tc>
          <w:tcPr>
            <w:tcW w:w="2694" w:type="dxa"/>
          </w:tcPr>
          <w:p w:rsidR="00200D39" w:rsidRDefault="00200D39" w:rsidP="00200D39">
            <w:pPr>
              <w:rPr>
                <w:rFonts w:ascii="Arial" w:hAnsi="Arial" w:cs="Arial"/>
              </w:rPr>
            </w:pPr>
            <w:r>
              <w:rPr>
                <w:rFonts w:ascii="Arial" w:hAnsi="Arial" w:cs="Arial"/>
              </w:rPr>
              <w:t>Reduce isolation and impact of social isolation</w:t>
            </w:r>
          </w:p>
          <w:p w:rsidR="00200D39" w:rsidRDefault="00200D39" w:rsidP="00200D39">
            <w:pPr>
              <w:rPr>
                <w:rFonts w:ascii="Arial" w:hAnsi="Arial" w:cs="Arial"/>
              </w:rPr>
            </w:pPr>
          </w:p>
          <w:p w:rsidR="00200D39" w:rsidRDefault="00200D39" w:rsidP="00200D39">
            <w:pPr>
              <w:rPr>
                <w:rFonts w:ascii="Arial" w:hAnsi="Arial" w:cs="Arial"/>
              </w:rPr>
            </w:pPr>
            <w:r>
              <w:rPr>
                <w:rFonts w:ascii="Arial" w:hAnsi="Arial" w:cs="Arial"/>
              </w:rPr>
              <w:t>Reduce admissions to hospital</w:t>
            </w:r>
          </w:p>
          <w:p w:rsidR="00200D39" w:rsidRDefault="00200D39" w:rsidP="00200D39">
            <w:pPr>
              <w:rPr>
                <w:rFonts w:ascii="Arial" w:hAnsi="Arial" w:cs="Arial"/>
              </w:rPr>
            </w:pPr>
          </w:p>
          <w:p w:rsidR="002B0081" w:rsidRPr="00282565" w:rsidRDefault="00200D39" w:rsidP="00200D39">
            <w:pPr>
              <w:rPr>
                <w:rFonts w:ascii="Arial" w:hAnsi="Arial" w:cs="Arial"/>
              </w:rPr>
            </w:pPr>
            <w:r>
              <w:rPr>
                <w:rFonts w:ascii="Arial" w:hAnsi="Arial" w:cs="Arial"/>
              </w:rPr>
              <w:t>Provide community safety information</w:t>
            </w:r>
          </w:p>
        </w:tc>
        <w:tc>
          <w:tcPr>
            <w:tcW w:w="2409" w:type="dxa"/>
            <w:shd w:val="clear" w:color="auto" w:fill="FFFFFF" w:themeFill="background1"/>
          </w:tcPr>
          <w:p w:rsidR="00282565" w:rsidRDefault="00282565" w:rsidP="00282565">
            <w:pPr>
              <w:rPr>
                <w:rFonts w:ascii="Arial" w:hAnsi="Arial" w:cs="Arial"/>
              </w:rPr>
            </w:pPr>
          </w:p>
          <w:p w:rsidR="00282565" w:rsidRDefault="00282565" w:rsidP="00282565">
            <w:pPr>
              <w:rPr>
                <w:rFonts w:ascii="Arial" w:hAnsi="Arial" w:cs="Arial"/>
                <w:shd w:val="clear" w:color="auto" w:fill="00B0F0"/>
              </w:rPr>
            </w:pPr>
            <w:r w:rsidRPr="00282565">
              <w:rPr>
                <w:rFonts w:ascii="Arial" w:hAnsi="Arial" w:cs="Arial"/>
                <w:shd w:val="clear" w:color="auto" w:fill="00B0F0"/>
              </w:rPr>
              <w:t>Build Social Networks and Opportunities for Participation</w:t>
            </w:r>
          </w:p>
          <w:p w:rsidR="002650EE" w:rsidRDefault="002650EE" w:rsidP="00282565">
            <w:pPr>
              <w:rPr>
                <w:rFonts w:ascii="Arial" w:hAnsi="Arial" w:cs="Arial"/>
                <w:shd w:val="clear" w:color="auto" w:fill="00B0F0"/>
              </w:rPr>
            </w:pPr>
          </w:p>
          <w:p w:rsidR="002650EE" w:rsidRPr="00282565" w:rsidRDefault="002650EE" w:rsidP="00282565">
            <w:pPr>
              <w:rPr>
                <w:rFonts w:ascii="Arial" w:hAnsi="Arial" w:cs="Arial"/>
              </w:rPr>
            </w:pPr>
            <w:r>
              <w:rPr>
                <w:rFonts w:ascii="Arial" w:hAnsi="Arial" w:cs="Arial"/>
                <w:shd w:val="clear" w:color="auto" w:fill="00B0F0"/>
              </w:rPr>
              <w:t>Information and Support for self Management and Self Directed Support</w:t>
            </w:r>
          </w:p>
        </w:tc>
        <w:tc>
          <w:tcPr>
            <w:tcW w:w="2552" w:type="dxa"/>
            <w:shd w:val="clear" w:color="auto" w:fill="auto"/>
          </w:tcPr>
          <w:p w:rsidR="002B0081" w:rsidRPr="00282565" w:rsidRDefault="002B0081" w:rsidP="002B0081">
            <w:pPr>
              <w:keepLines/>
              <w:rPr>
                <w:rFonts w:ascii="Arial" w:hAnsi="Arial" w:cs="Arial"/>
              </w:rPr>
            </w:pPr>
            <w:r w:rsidRPr="00282565">
              <w:rPr>
                <w:rFonts w:ascii="Arial" w:hAnsi="Arial" w:cs="Arial"/>
              </w:rPr>
              <w:t>Assist in maintaining better physical, mental and emotional wellbeing</w:t>
            </w:r>
          </w:p>
          <w:p w:rsidR="002B0081" w:rsidRPr="00282565" w:rsidRDefault="002B0081" w:rsidP="002B0081">
            <w:pPr>
              <w:keepLines/>
              <w:rPr>
                <w:rFonts w:ascii="Arial" w:hAnsi="Arial" w:cs="Arial"/>
              </w:rPr>
            </w:pPr>
            <w:r w:rsidRPr="00282565">
              <w:rPr>
                <w:rFonts w:ascii="Arial" w:hAnsi="Arial" w:cs="Arial"/>
              </w:rPr>
              <w:t>Provide a range of support and information , providing a more fulfilled life through social contact and befriending</w:t>
            </w:r>
          </w:p>
          <w:p w:rsidR="002B0081" w:rsidRPr="00282565" w:rsidRDefault="002B0081" w:rsidP="001420A3">
            <w:pPr>
              <w:keepLines/>
              <w:rPr>
                <w:rFonts w:ascii="Arial" w:hAnsi="Arial" w:cs="Arial"/>
              </w:rPr>
            </w:pPr>
            <w:r w:rsidRPr="00282565">
              <w:rPr>
                <w:rFonts w:ascii="Arial" w:hAnsi="Arial" w:cs="Arial"/>
              </w:rPr>
              <w:t>Creating a safer environment for older people</w:t>
            </w:r>
          </w:p>
        </w:tc>
        <w:tc>
          <w:tcPr>
            <w:tcW w:w="1984" w:type="dxa"/>
            <w:shd w:val="clear" w:color="auto" w:fill="auto"/>
          </w:tcPr>
          <w:p w:rsidR="002B0081" w:rsidRPr="00282565" w:rsidRDefault="002B0081" w:rsidP="002B0081">
            <w:pPr>
              <w:rPr>
                <w:rFonts w:ascii="Arial" w:hAnsi="Arial" w:cs="Arial"/>
              </w:rPr>
            </w:pPr>
            <w:r w:rsidRPr="00282565">
              <w:rPr>
                <w:rFonts w:ascii="Arial" w:hAnsi="Arial" w:cs="Arial"/>
              </w:rPr>
              <w:t>Sheena Stewart</w:t>
            </w:r>
          </w:p>
          <w:p w:rsidR="002B0081" w:rsidRPr="00282565" w:rsidRDefault="002B0081" w:rsidP="002B0081">
            <w:pPr>
              <w:rPr>
                <w:rFonts w:ascii="Arial" w:hAnsi="Arial" w:cs="Arial"/>
              </w:rPr>
            </w:pPr>
            <w:r w:rsidRPr="00282565">
              <w:rPr>
                <w:rFonts w:ascii="Arial" w:hAnsi="Arial" w:cs="Arial"/>
              </w:rPr>
              <w:t>Caraidhean Uibhist</w:t>
            </w:r>
          </w:p>
        </w:tc>
        <w:tc>
          <w:tcPr>
            <w:tcW w:w="2268" w:type="dxa"/>
            <w:shd w:val="clear" w:color="auto" w:fill="auto"/>
          </w:tcPr>
          <w:p w:rsidR="002B0081" w:rsidRPr="00282565" w:rsidRDefault="002B0081" w:rsidP="002B0081">
            <w:pPr>
              <w:rPr>
                <w:rFonts w:ascii="Arial" w:hAnsi="Arial" w:cs="Arial"/>
              </w:rPr>
            </w:pPr>
            <w:r w:rsidRPr="00282565">
              <w:rPr>
                <w:rFonts w:ascii="Arial" w:hAnsi="Arial" w:cs="Arial"/>
              </w:rPr>
              <w:t>September 2012-September 2013</w:t>
            </w:r>
          </w:p>
        </w:tc>
        <w:tc>
          <w:tcPr>
            <w:tcW w:w="1276" w:type="dxa"/>
            <w:shd w:val="clear" w:color="auto" w:fill="auto"/>
          </w:tcPr>
          <w:p w:rsidR="002B0081" w:rsidRPr="00282565" w:rsidRDefault="002B0081" w:rsidP="002B0081">
            <w:pPr>
              <w:rPr>
                <w:rFonts w:ascii="Arial" w:hAnsi="Arial" w:cs="Arial"/>
              </w:rPr>
            </w:pPr>
            <w:r w:rsidRPr="00282565">
              <w:rPr>
                <w:rFonts w:ascii="Arial" w:hAnsi="Arial" w:cs="Arial"/>
              </w:rPr>
              <w:t>£6,600</w:t>
            </w:r>
          </w:p>
        </w:tc>
      </w:tr>
    </w:tbl>
    <w:p w:rsidR="00BA3E6E" w:rsidRDefault="00BA3E6E" w:rsidP="00D416EC">
      <w:pPr>
        <w:jc w:val="both"/>
        <w:rPr>
          <w:rFonts w:ascii="Arial" w:hAnsi="Arial" w:cs="Arial"/>
          <w:b/>
          <w:color w:val="FF0000"/>
          <w:sz w:val="22"/>
          <w:szCs w:val="22"/>
        </w:rPr>
      </w:pPr>
    </w:p>
    <w:p w:rsidR="000C1EEC" w:rsidRDefault="000C1EEC" w:rsidP="00D416EC">
      <w:pPr>
        <w:jc w:val="both"/>
        <w:rPr>
          <w:rFonts w:ascii="Arial" w:hAnsi="Arial" w:cs="Arial"/>
          <w:b/>
          <w:sz w:val="22"/>
          <w:szCs w:val="22"/>
        </w:rPr>
      </w:pPr>
    </w:p>
    <w:p w:rsidR="000C1EEC" w:rsidRDefault="000C1EEC" w:rsidP="00D416EC">
      <w:pPr>
        <w:jc w:val="both"/>
        <w:rPr>
          <w:rFonts w:ascii="Arial" w:hAnsi="Arial" w:cs="Arial"/>
          <w:b/>
          <w:sz w:val="22"/>
          <w:szCs w:val="22"/>
        </w:rPr>
      </w:pPr>
    </w:p>
    <w:p w:rsidR="000C1EEC" w:rsidRDefault="000C1EEC" w:rsidP="00D416EC">
      <w:pPr>
        <w:jc w:val="both"/>
        <w:rPr>
          <w:rFonts w:ascii="Arial" w:hAnsi="Arial" w:cs="Arial"/>
          <w:b/>
          <w:sz w:val="22"/>
          <w:szCs w:val="22"/>
        </w:rPr>
      </w:pPr>
    </w:p>
    <w:p w:rsidR="000C1EEC" w:rsidRDefault="000C1EEC" w:rsidP="00D416EC">
      <w:pPr>
        <w:jc w:val="both"/>
        <w:rPr>
          <w:rFonts w:ascii="Arial" w:hAnsi="Arial" w:cs="Arial"/>
          <w:b/>
          <w:sz w:val="22"/>
          <w:szCs w:val="22"/>
        </w:rPr>
      </w:pPr>
    </w:p>
    <w:p w:rsidR="000C1EEC" w:rsidRDefault="000C1EEC" w:rsidP="00D416EC">
      <w:pPr>
        <w:jc w:val="both"/>
        <w:rPr>
          <w:rFonts w:ascii="Arial" w:hAnsi="Arial" w:cs="Arial"/>
          <w:b/>
          <w:sz w:val="22"/>
          <w:szCs w:val="22"/>
        </w:rPr>
      </w:pPr>
    </w:p>
    <w:p w:rsidR="008D0640" w:rsidRDefault="008D0640" w:rsidP="00D416EC">
      <w:pPr>
        <w:jc w:val="both"/>
        <w:rPr>
          <w:rFonts w:ascii="Arial" w:hAnsi="Arial" w:cs="Arial"/>
          <w:b/>
          <w:sz w:val="22"/>
          <w:szCs w:val="22"/>
        </w:rPr>
      </w:pPr>
      <w:r w:rsidRPr="008D0640">
        <w:rPr>
          <w:rFonts w:ascii="Arial" w:hAnsi="Arial" w:cs="Arial"/>
          <w:b/>
          <w:sz w:val="22"/>
          <w:szCs w:val="22"/>
        </w:rPr>
        <w:t>Workstream – Workforce Development</w:t>
      </w:r>
    </w:p>
    <w:p w:rsidR="00650CF4" w:rsidRDefault="00650CF4" w:rsidP="00D416EC">
      <w:pPr>
        <w:jc w:val="both"/>
        <w:rPr>
          <w:rFonts w:ascii="Arial" w:hAnsi="Arial" w:cs="Arial"/>
          <w:b/>
          <w:sz w:val="22"/>
          <w:szCs w:val="22"/>
        </w:rPr>
      </w:pPr>
    </w:p>
    <w:tbl>
      <w:tblPr>
        <w:tblStyle w:val="TableGrid"/>
        <w:tblW w:w="15451" w:type="dxa"/>
        <w:tblInd w:w="108" w:type="dxa"/>
        <w:tblLayout w:type="fixed"/>
        <w:tblLook w:val="04A0"/>
      </w:tblPr>
      <w:tblGrid>
        <w:gridCol w:w="2268"/>
        <w:gridCol w:w="2694"/>
        <w:gridCol w:w="2409"/>
        <w:gridCol w:w="2552"/>
        <w:gridCol w:w="1984"/>
        <w:gridCol w:w="2268"/>
        <w:gridCol w:w="1276"/>
      </w:tblGrid>
      <w:tr w:rsidR="00650CF4" w:rsidRPr="008D0640" w:rsidTr="00650CF4">
        <w:tc>
          <w:tcPr>
            <w:tcW w:w="2268" w:type="dxa"/>
            <w:shd w:val="clear" w:color="auto" w:fill="C6D9F1" w:themeFill="text2" w:themeFillTint="33"/>
          </w:tcPr>
          <w:p w:rsidR="00650CF4" w:rsidRPr="008D0640" w:rsidRDefault="00650CF4" w:rsidP="00650CF4">
            <w:pPr>
              <w:rPr>
                <w:rFonts w:ascii="Arial" w:hAnsi="Arial" w:cs="Arial"/>
                <w:b/>
              </w:rPr>
            </w:pPr>
            <w:r>
              <w:rPr>
                <w:rFonts w:ascii="Arial" w:hAnsi="Arial" w:cs="Arial"/>
                <w:b/>
              </w:rPr>
              <w:t>Project</w:t>
            </w:r>
          </w:p>
        </w:tc>
        <w:tc>
          <w:tcPr>
            <w:tcW w:w="2694" w:type="dxa"/>
            <w:shd w:val="clear" w:color="auto" w:fill="C6D9F1" w:themeFill="text2" w:themeFillTint="33"/>
          </w:tcPr>
          <w:p w:rsidR="00650CF4" w:rsidRPr="008D0640" w:rsidRDefault="00650CF4" w:rsidP="00650CF4">
            <w:pPr>
              <w:rPr>
                <w:rFonts w:ascii="Arial" w:hAnsi="Arial" w:cs="Arial"/>
                <w:b/>
              </w:rPr>
            </w:pPr>
            <w:r w:rsidRPr="008D0640">
              <w:rPr>
                <w:rFonts w:ascii="Arial" w:hAnsi="Arial" w:cs="Arial"/>
                <w:b/>
              </w:rPr>
              <w:t>Outcomes</w:t>
            </w:r>
          </w:p>
        </w:tc>
        <w:tc>
          <w:tcPr>
            <w:tcW w:w="2409" w:type="dxa"/>
            <w:shd w:val="clear" w:color="auto" w:fill="C6D9F1" w:themeFill="text2" w:themeFillTint="33"/>
          </w:tcPr>
          <w:p w:rsidR="00650CF4" w:rsidRPr="008D0640" w:rsidRDefault="00650CF4" w:rsidP="00650CF4">
            <w:pPr>
              <w:rPr>
                <w:rFonts w:ascii="Arial" w:hAnsi="Arial" w:cs="Arial"/>
                <w:b/>
              </w:rPr>
            </w:pPr>
            <w:r w:rsidRPr="008D0640">
              <w:rPr>
                <w:rFonts w:ascii="Arial" w:hAnsi="Arial" w:cs="Arial"/>
                <w:b/>
              </w:rPr>
              <w:t xml:space="preserve">Identified Care Pathways </w:t>
            </w:r>
          </w:p>
        </w:tc>
        <w:tc>
          <w:tcPr>
            <w:tcW w:w="2552" w:type="dxa"/>
            <w:shd w:val="clear" w:color="auto" w:fill="C6D9F1" w:themeFill="text2" w:themeFillTint="33"/>
          </w:tcPr>
          <w:p w:rsidR="00650CF4" w:rsidRPr="008D0640" w:rsidRDefault="00650CF4" w:rsidP="00650CF4">
            <w:pPr>
              <w:rPr>
                <w:rFonts w:ascii="Arial" w:hAnsi="Arial" w:cs="Arial"/>
                <w:b/>
              </w:rPr>
            </w:pPr>
            <w:r w:rsidRPr="008D0640">
              <w:rPr>
                <w:rFonts w:ascii="Arial" w:hAnsi="Arial" w:cs="Arial"/>
                <w:b/>
              </w:rPr>
              <w:t>Actions</w:t>
            </w:r>
          </w:p>
        </w:tc>
        <w:tc>
          <w:tcPr>
            <w:tcW w:w="1984" w:type="dxa"/>
            <w:shd w:val="clear" w:color="auto" w:fill="C6D9F1" w:themeFill="text2" w:themeFillTint="33"/>
          </w:tcPr>
          <w:p w:rsidR="00650CF4" w:rsidRPr="008D0640" w:rsidRDefault="00650CF4" w:rsidP="00650CF4">
            <w:pPr>
              <w:rPr>
                <w:rFonts w:ascii="Arial" w:hAnsi="Arial" w:cs="Arial"/>
                <w:b/>
              </w:rPr>
            </w:pPr>
            <w:r w:rsidRPr="008D0640">
              <w:rPr>
                <w:rFonts w:ascii="Arial" w:hAnsi="Arial" w:cs="Arial"/>
                <w:b/>
              </w:rPr>
              <w:t>Lead Officer</w:t>
            </w:r>
          </w:p>
        </w:tc>
        <w:tc>
          <w:tcPr>
            <w:tcW w:w="2268" w:type="dxa"/>
            <w:shd w:val="clear" w:color="auto" w:fill="C6D9F1" w:themeFill="text2" w:themeFillTint="33"/>
          </w:tcPr>
          <w:p w:rsidR="00650CF4" w:rsidRPr="008D0640" w:rsidRDefault="00650CF4" w:rsidP="00650CF4">
            <w:pPr>
              <w:rPr>
                <w:rFonts w:ascii="Arial" w:hAnsi="Arial" w:cs="Arial"/>
                <w:b/>
              </w:rPr>
            </w:pPr>
            <w:r w:rsidRPr="008D0640">
              <w:rPr>
                <w:rFonts w:ascii="Arial" w:hAnsi="Arial" w:cs="Arial"/>
                <w:b/>
              </w:rPr>
              <w:t>Development / Implementation Timescale</w:t>
            </w:r>
          </w:p>
        </w:tc>
        <w:tc>
          <w:tcPr>
            <w:tcW w:w="1276" w:type="dxa"/>
            <w:shd w:val="clear" w:color="auto" w:fill="C6D9F1" w:themeFill="text2" w:themeFillTint="33"/>
          </w:tcPr>
          <w:p w:rsidR="00650CF4" w:rsidRPr="008D0640" w:rsidRDefault="00650CF4" w:rsidP="00650CF4">
            <w:pPr>
              <w:rPr>
                <w:rFonts w:ascii="Arial" w:hAnsi="Arial" w:cs="Arial"/>
                <w:b/>
              </w:rPr>
            </w:pPr>
            <w:r w:rsidRPr="008D0640">
              <w:rPr>
                <w:rFonts w:ascii="Arial" w:hAnsi="Arial" w:cs="Arial"/>
                <w:b/>
              </w:rPr>
              <w:t>Costings</w:t>
            </w:r>
          </w:p>
        </w:tc>
      </w:tr>
      <w:tr w:rsidR="00650CF4" w:rsidRPr="008D0640" w:rsidTr="00650CF4">
        <w:tc>
          <w:tcPr>
            <w:tcW w:w="2268" w:type="dxa"/>
            <w:shd w:val="clear" w:color="auto" w:fill="auto"/>
          </w:tcPr>
          <w:p w:rsidR="00650CF4" w:rsidRPr="00697AE1" w:rsidRDefault="00650CF4" w:rsidP="00650CF4">
            <w:pPr>
              <w:rPr>
                <w:rFonts w:ascii="Arial" w:hAnsi="Arial" w:cs="Arial"/>
              </w:rPr>
            </w:pPr>
            <w:r w:rsidRPr="00697AE1">
              <w:rPr>
                <w:rFonts w:ascii="Arial" w:hAnsi="Arial" w:cs="Arial"/>
              </w:rPr>
              <w:t>Change Team Support</w:t>
            </w:r>
          </w:p>
        </w:tc>
        <w:tc>
          <w:tcPr>
            <w:tcW w:w="2694" w:type="dxa"/>
            <w:shd w:val="clear" w:color="auto" w:fill="auto"/>
          </w:tcPr>
          <w:p w:rsidR="00C65ACD" w:rsidRPr="002650EE" w:rsidRDefault="00C65ACD" w:rsidP="00650CF4">
            <w:pPr>
              <w:rPr>
                <w:rFonts w:ascii="Arial" w:hAnsi="Arial" w:cs="Arial"/>
              </w:rPr>
            </w:pPr>
            <w:r w:rsidRPr="002650EE">
              <w:rPr>
                <w:rFonts w:ascii="Arial" w:eastAsiaTheme="minorHAnsi" w:hAnsi="Arial" w:cs="Arial"/>
                <w:lang w:eastAsia="en-US"/>
              </w:rPr>
              <w:t>Evidencing Shift in balance of Care</w:t>
            </w:r>
          </w:p>
          <w:p w:rsidR="00650CF4" w:rsidRPr="00B25B8D" w:rsidRDefault="00650CF4" w:rsidP="00650CF4">
            <w:pPr>
              <w:rPr>
                <w:rFonts w:ascii="Arial" w:hAnsi="Arial" w:cs="Arial"/>
              </w:rPr>
            </w:pPr>
            <w:r w:rsidRPr="00B25B8D">
              <w:rPr>
                <w:rFonts w:ascii="Arial" w:hAnsi="Arial" w:cs="Arial"/>
              </w:rPr>
              <w:t>Data quality will be improved</w:t>
            </w:r>
          </w:p>
          <w:p w:rsidR="00650CF4" w:rsidRPr="00B25B8D" w:rsidRDefault="00650CF4" w:rsidP="00650CF4">
            <w:pPr>
              <w:rPr>
                <w:rFonts w:ascii="Arial" w:hAnsi="Arial" w:cs="Arial"/>
              </w:rPr>
            </w:pPr>
            <w:r w:rsidRPr="00B25B8D">
              <w:rPr>
                <w:rFonts w:ascii="Arial" w:hAnsi="Arial" w:cs="Arial"/>
              </w:rPr>
              <w:t>Information, monitoring, planning and administration to support operational management</w:t>
            </w:r>
          </w:p>
          <w:p w:rsidR="00650CF4" w:rsidRPr="008D0640" w:rsidRDefault="00650CF4" w:rsidP="00650CF4">
            <w:pPr>
              <w:autoSpaceDE w:val="0"/>
              <w:autoSpaceDN w:val="0"/>
              <w:adjustRightInd w:val="0"/>
              <w:rPr>
                <w:rFonts w:ascii="Arial" w:hAnsi="Arial" w:cs="Arial"/>
                <w:b/>
              </w:rPr>
            </w:pPr>
          </w:p>
        </w:tc>
        <w:tc>
          <w:tcPr>
            <w:tcW w:w="2409" w:type="dxa"/>
            <w:shd w:val="clear" w:color="auto" w:fill="auto"/>
          </w:tcPr>
          <w:p w:rsidR="00650CF4" w:rsidRDefault="00D13BD3" w:rsidP="00650CF4">
            <w:pPr>
              <w:rPr>
                <w:rFonts w:ascii="Arial" w:hAnsi="Arial" w:cs="Arial"/>
              </w:rPr>
            </w:pPr>
            <w:r>
              <w:rPr>
                <w:rFonts w:ascii="Arial" w:hAnsi="Arial" w:cs="Arial"/>
              </w:rPr>
              <w:t>Organisation D</w:t>
            </w:r>
            <w:r w:rsidR="00650CF4" w:rsidRPr="00B25B8D">
              <w:rPr>
                <w:rFonts w:ascii="Arial" w:hAnsi="Arial" w:cs="Arial"/>
              </w:rPr>
              <w:t>evelopment and Improvement Support</w:t>
            </w:r>
          </w:p>
          <w:p w:rsidR="00BA3E6E" w:rsidRDefault="00BA3E6E" w:rsidP="00650CF4">
            <w:pPr>
              <w:rPr>
                <w:rFonts w:ascii="Arial" w:hAnsi="Arial" w:cs="Arial"/>
              </w:rPr>
            </w:pPr>
            <w:r>
              <w:rPr>
                <w:rFonts w:ascii="Arial" w:hAnsi="Arial" w:cs="Arial"/>
              </w:rPr>
              <w:t>Co production</w:t>
            </w:r>
          </w:p>
          <w:p w:rsidR="00BA3E6E" w:rsidRDefault="00BA3E6E" w:rsidP="00650CF4">
            <w:pPr>
              <w:rPr>
                <w:rFonts w:ascii="Arial" w:hAnsi="Arial" w:cs="Arial"/>
              </w:rPr>
            </w:pPr>
          </w:p>
          <w:p w:rsidR="00BA3E6E" w:rsidRDefault="00D13BD3" w:rsidP="00650CF4">
            <w:pPr>
              <w:rPr>
                <w:rFonts w:ascii="Arial" w:hAnsi="Arial" w:cs="Arial"/>
              </w:rPr>
            </w:pPr>
            <w:r>
              <w:rPr>
                <w:rFonts w:ascii="Arial" w:hAnsi="Arial" w:cs="Arial"/>
              </w:rPr>
              <w:t>Information and E</w:t>
            </w:r>
            <w:r w:rsidR="00BA3E6E">
              <w:rPr>
                <w:rFonts w:ascii="Arial" w:hAnsi="Arial" w:cs="Arial"/>
              </w:rPr>
              <w:t>valuation</w:t>
            </w:r>
          </w:p>
          <w:p w:rsidR="00BA3E6E" w:rsidRDefault="00BA3E6E" w:rsidP="00650CF4">
            <w:pPr>
              <w:rPr>
                <w:rFonts w:ascii="Arial" w:hAnsi="Arial" w:cs="Arial"/>
              </w:rPr>
            </w:pPr>
          </w:p>
          <w:p w:rsidR="00BA3E6E" w:rsidRDefault="00BA3E6E" w:rsidP="00650CF4">
            <w:pPr>
              <w:rPr>
                <w:rFonts w:ascii="Arial" w:hAnsi="Arial" w:cs="Arial"/>
              </w:rPr>
            </w:pPr>
            <w:r>
              <w:rPr>
                <w:rFonts w:ascii="Arial" w:hAnsi="Arial" w:cs="Arial"/>
              </w:rPr>
              <w:t>Commissioning and Integration Resource</w:t>
            </w:r>
          </w:p>
          <w:p w:rsidR="00C65ACD" w:rsidRDefault="00C65ACD" w:rsidP="00650CF4">
            <w:pPr>
              <w:rPr>
                <w:rFonts w:ascii="Arial" w:hAnsi="Arial" w:cs="Arial"/>
              </w:rPr>
            </w:pPr>
          </w:p>
          <w:p w:rsidR="00C65ACD" w:rsidRDefault="000A287C" w:rsidP="000A287C">
            <w:pPr>
              <w:autoSpaceDE w:val="0"/>
              <w:autoSpaceDN w:val="0"/>
              <w:adjustRightInd w:val="0"/>
              <w:rPr>
                <w:rFonts w:ascii="Arial" w:hAnsi="Arial" w:cs="Arial"/>
                <w:shd w:val="clear" w:color="auto" w:fill="00B0F0"/>
              </w:rPr>
            </w:pPr>
            <w:r w:rsidRPr="00282565">
              <w:rPr>
                <w:rFonts w:ascii="Arial" w:hAnsi="Arial" w:cs="Arial"/>
                <w:shd w:val="clear" w:color="auto" w:fill="00B0F0"/>
              </w:rPr>
              <w:t>Build Social Networks and Opportunities for Participation</w:t>
            </w:r>
          </w:p>
          <w:p w:rsidR="000A287C" w:rsidRDefault="000A287C" w:rsidP="000A287C">
            <w:pPr>
              <w:autoSpaceDE w:val="0"/>
              <w:autoSpaceDN w:val="0"/>
              <w:adjustRightInd w:val="0"/>
              <w:rPr>
                <w:rFonts w:ascii="Arial" w:hAnsi="Arial" w:cs="Arial"/>
                <w:shd w:val="clear" w:color="auto" w:fill="00B0F0"/>
              </w:rPr>
            </w:pPr>
          </w:p>
          <w:p w:rsidR="000A287C" w:rsidRPr="008D0640" w:rsidRDefault="000A287C" w:rsidP="000A287C">
            <w:pPr>
              <w:autoSpaceDE w:val="0"/>
              <w:autoSpaceDN w:val="0"/>
              <w:adjustRightInd w:val="0"/>
              <w:rPr>
                <w:rFonts w:ascii="Arial" w:hAnsi="Arial" w:cs="Arial"/>
              </w:rPr>
            </w:pPr>
            <w:r>
              <w:rPr>
                <w:rFonts w:ascii="Arial" w:hAnsi="Arial" w:cs="Arial"/>
              </w:rPr>
              <w:t>Technology eHealth and Data Sharing</w:t>
            </w:r>
          </w:p>
        </w:tc>
        <w:tc>
          <w:tcPr>
            <w:tcW w:w="2552" w:type="dxa"/>
            <w:shd w:val="clear" w:color="auto" w:fill="auto"/>
          </w:tcPr>
          <w:p w:rsidR="00650CF4" w:rsidRPr="00B25B8D" w:rsidRDefault="00650CF4" w:rsidP="00650CF4">
            <w:pPr>
              <w:rPr>
                <w:rFonts w:ascii="Arial" w:hAnsi="Arial" w:cs="Arial"/>
              </w:rPr>
            </w:pPr>
            <w:r w:rsidRPr="00B25B8D">
              <w:rPr>
                <w:rFonts w:ascii="Arial" w:hAnsi="Arial" w:cs="Arial"/>
              </w:rPr>
              <w:t>Data quality will be improved</w:t>
            </w:r>
          </w:p>
          <w:p w:rsidR="00650CF4" w:rsidRPr="00B25B8D" w:rsidRDefault="00650CF4" w:rsidP="00650CF4">
            <w:pPr>
              <w:rPr>
                <w:rFonts w:ascii="Arial" w:hAnsi="Arial" w:cs="Arial"/>
              </w:rPr>
            </w:pPr>
            <w:r w:rsidRPr="00B25B8D">
              <w:rPr>
                <w:rFonts w:ascii="Arial" w:hAnsi="Arial" w:cs="Arial"/>
              </w:rPr>
              <w:t>Information, monitoring, planning and administration to support operational management</w:t>
            </w:r>
          </w:p>
          <w:p w:rsidR="00650CF4" w:rsidRPr="00285B66" w:rsidRDefault="00650CF4" w:rsidP="00650CF4">
            <w:pPr>
              <w:rPr>
                <w:rFonts w:cs="Arial"/>
              </w:rPr>
            </w:pPr>
            <w:r w:rsidRPr="00B25B8D">
              <w:rPr>
                <w:rFonts w:ascii="Arial" w:hAnsi="Arial" w:cs="Arial"/>
              </w:rPr>
              <w:t>Delivery of change plan</w:t>
            </w:r>
            <w:r w:rsidRPr="00285B66">
              <w:rPr>
                <w:rFonts w:cs="Arial"/>
              </w:rPr>
              <w:t xml:space="preserve"> </w:t>
            </w:r>
            <w:r w:rsidRPr="00B25B8D">
              <w:rPr>
                <w:rFonts w:ascii="Arial" w:hAnsi="Arial" w:cs="Arial"/>
              </w:rPr>
              <w:t>programme</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Determine the support</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requirements to develop,</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support and sustain co</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production and capacity</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building models:</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identify the administrative and development requirements;</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confirm the priorities for early development;</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agree allocation of funding for development; and</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agree processes and criteria for funding allocation.</w:t>
            </w:r>
          </w:p>
          <w:p w:rsidR="00650CF4" w:rsidRPr="008D0640" w:rsidRDefault="00650CF4" w:rsidP="00C65ACD">
            <w:pPr>
              <w:rPr>
                <w:rFonts w:ascii="Arial" w:hAnsi="Arial" w:cs="Arial"/>
                <w:b/>
              </w:rPr>
            </w:pPr>
          </w:p>
        </w:tc>
        <w:tc>
          <w:tcPr>
            <w:tcW w:w="1984" w:type="dxa"/>
            <w:shd w:val="clear" w:color="auto" w:fill="auto"/>
          </w:tcPr>
          <w:p w:rsidR="00650CF4" w:rsidRDefault="00650CF4" w:rsidP="00650CF4">
            <w:pPr>
              <w:rPr>
                <w:rFonts w:ascii="Arial" w:hAnsi="Arial" w:cs="Arial"/>
              </w:rPr>
            </w:pPr>
            <w:r>
              <w:rPr>
                <w:rFonts w:ascii="Arial" w:hAnsi="Arial" w:cs="Arial"/>
              </w:rPr>
              <w:t>Colin Gilmour</w:t>
            </w:r>
          </w:p>
          <w:p w:rsidR="0010285F" w:rsidRPr="008D0640" w:rsidRDefault="0010285F" w:rsidP="00650CF4">
            <w:pPr>
              <w:rPr>
                <w:rFonts w:ascii="Arial" w:hAnsi="Arial" w:cs="Arial"/>
              </w:rPr>
            </w:pPr>
            <w:r>
              <w:rPr>
                <w:rFonts w:ascii="Arial" w:hAnsi="Arial" w:cs="Arial"/>
              </w:rPr>
              <w:t>(NHS)</w:t>
            </w:r>
          </w:p>
        </w:tc>
        <w:tc>
          <w:tcPr>
            <w:tcW w:w="2268" w:type="dxa"/>
            <w:shd w:val="clear" w:color="auto" w:fill="auto"/>
          </w:tcPr>
          <w:p w:rsidR="00650CF4" w:rsidRPr="008D0640" w:rsidRDefault="00761AE4" w:rsidP="00650CF4">
            <w:pPr>
              <w:rPr>
                <w:rFonts w:ascii="Arial" w:hAnsi="Arial" w:cs="Arial"/>
              </w:rPr>
            </w:pPr>
            <w:r>
              <w:rPr>
                <w:rFonts w:ascii="Arial" w:hAnsi="Arial" w:cs="Arial"/>
              </w:rPr>
              <w:t xml:space="preserve">January </w:t>
            </w:r>
            <w:r w:rsidR="00650CF4">
              <w:rPr>
                <w:rFonts w:ascii="Arial" w:hAnsi="Arial" w:cs="Arial"/>
              </w:rPr>
              <w:t>2012-</w:t>
            </w:r>
            <w:r>
              <w:rPr>
                <w:rFonts w:ascii="Arial" w:hAnsi="Arial" w:cs="Arial"/>
              </w:rPr>
              <w:t xml:space="preserve">March </w:t>
            </w:r>
            <w:r w:rsidR="00650CF4">
              <w:rPr>
                <w:rFonts w:ascii="Arial" w:hAnsi="Arial" w:cs="Arial"/>
              </w:rPr>
              <w:t>2014</w:t>
            </w:r>
          </w:p>
        </w:tc>
        <w:tc>
          <w:tcPr>
            <w:tcW w:w="1276" w:type="dxa"/>
            <w:shd w:val="clear" w:color="auto" w:fill="auto"/>
          </w:tcPr>
          <w:p w:rsidR="00650CF4" w:rsidRPr="008D0640" w:rsidRDefault="00650CF4" w:rsidP="00650CF4">
            <w:pPr>
              <w:rPr>
                <w:rFonts w:ascii="Arial" w:hAnsi="Arial" w:cs="Arial"/>
              </w:rPr>
            </w:pPr>
            <w:r>
              <w:rPr>
                <w:rFonts w:ascii="Arial" w:hAnsi="Arial" w:cs="Arial"/>
              </w:rPr>
              <w:t>£165,000</w:t>
            </w:r>
          </w:p>
        </w:tc>
      </w:tr>
      <w:tr w:rsidR="00BA3E6E" w:rsidRPr="008D0640" w:rsidTr="00650CF4">
        <w:tc>
          <w:tcPr>
            <w:tcW w:w="2268" w:type="dxa"/>
            <w:shd w:val="clear" w:color="auto" w:fill="auto"/>
          </w:tcPr>
          <w:p w:rsidR="00BA3E6E" w:rsidRPr="00697AE1" w:rsidRDefault="00BA3E6E" w:rsidP="00BA3E6E">
            <w:pPr>
              <w:rPr>
                <w:rFonts w:ascii="Arial" w:hAnsi="Arial" w:cs="Arial"/>
              </w:rPr>
            </w:pPr>
            <w:r w:rsidRPr="00697AE1">
              <w:rPr>
                <w:rFonts w:ascii="Arial" w:hAnsi="Arial" w:cs="Arial"/>
              </w:rPr>
              <w:t>Future of Caring at Home Career Pathway</w:t>
            </w:r>
          </w:p>
        </w:tc>
        <w:tc>
          <w:tcPr>
            <w:tcW w:w="2694" w:type="dxa"/>
            <w:shd w:val="clear" w:color="auto" w:fill="auto"/>
          </w:tcPr>
          <w:p w:rsidR="009C7849" w:rsidRPr="002650EE" w:rsidRDefault="002650EE" w:rsidP="009C7849">
            <w:pPr>
              <w:autoSpaceDE w:val="0"/>
              <w:autoSpaceDN w:val="0"/>
              <w:adjustRightInd w:val="0"/>
              <w:rPr>
                <w:rFonts w:ascii="Arial" w:eastAsiaTheme="minorHAnsi" w:hAnsi="Arial" w:cs="Arial"/>
                <w:lang w:eastAsia="en-US"/>
              </w:rPr>
            </w:pPr>
            <w:r w:rsidRPr="002650EE">
              <w:rPr>
                <w:rFonts w:ascii="Arial" w:eastAsiaTheme="minorHAnsi" w:hAnsi="Arial" w:cs="Arial"/>
                <w:lang w:eastAsia="en-US"/>
              </w:rPr>
              <w:t>I</w:t>
            </w:r>
            <w:r w:rsidR="009C7849" w:rsidRPr="002650EE">
              <w:rPr>
                <w:rFonts w:ascii="Arial" w:eastAsiaTheme="minorHAnsi" w:hAnsi="Arial" w:cs="Arial"/>
                <w:lang w:eastAsia="en-US"/>
              </w:rPr>
              <w:t>mproved efficiency</w:t>
            </w:r>
          </w:p>
          <w:p w:rsidR="002650EE" w:rsidRPr="002650EE" w:rsidRDefault="002650EE" w:rsidP="009C7849">
            <w:pPr>
              <w:autoSpaceDE w:val="0"/>
              <w:autoSpaceDN w:val="0"/>
              <w:adjustRightInd w:val="0"/>
              <w:rPr>
                <w:rFonts w:ascii="Arial" w:eastAsiaTheme="minorHAnsi" w:hAnsi="Arial" w:cs="Arial"/>
                <w:lang w:eastAsia="en-US"/>
              </w:rPr>
            </w:pPr>
          </w:p>
          <w:p w:rsidR="009C7849" w:rsidRPr="002650EE" w:rsidRDefault="002650EE" w:rsidP="002650EE">
            <w:pPr>
              <w:autoSpaceDE w:val="0"/>
              <w:autoSpaceDN w:val="0"/>
              <w:adjustRightInd w:val="0"/>
              <w:rPr>
                <w:rFonts w:ascii="Arial" w:eastAsiaTheme="minorHAnsi" w:hAnsi="Arial" w:cs="Arial"/>
                <w:lang w:eastAsia="en-US"/>
              </w:rPr>
            </w:pPr>
            <w:r w:rsidRPr="002650EE">
              <w:rPr>
                <w:rFonts w:ascii="Arial" w:eastAsiaTheme="minorHAnsi" w:hAnsi="Arial" w:cs="Arial"/>
                <w:lang w:eastAsia="en-US"/>
              </w:rPr>
              <w:t>S</w:t>
            </w:r>
            <w:r w:rsidR="009C7849" w:rsidRPr="002650EE">
              <w:rPr>
                <w:rFonts w:ascii="Arial" w:eastAsiaTheme="minorHAnsi" w:hAnsi="Arial" w:cs="Arial"/>
                <w:lang w:eastAsia="en-US"/>
              </w:rPr>
              <w:t>ustainable workforce with righ</w:t>
            </w:r>
            <w:r w:rsidRPr="002650EE">
              <w:rPr>
                <w:rFonts w:ascii="Arial" w:eastAsiaTheme="minorHAnsi" w:hAnsi="Arial" w:cs="Arial"/>
                <w:lang w:eastAsia="en-US"/>
              </w:rPr>
              <w:t>t skills mix</w:t>
            </w:r>
          </w:p>
          <w:p w:rsidR="002650EE" w:rsidRPr="002650EE" w:rsidRDefault="002650EE" w:rsidP="002650EE">
            <w:pPr>
              <w:autoSpaceDE w:val="0"/>
              <w:autoSpaceDN w:val="0"/>
              <w:adjustRightInd w:val="0"/>
              <w:rPr>
                <w:rFonts w:ascii="Arial" w:eastAsiaTheme="minorHAnsi" w:hAnsi="Arial" w:cs="Arial"/>
                <w:lang w:eastAsia="en-US"/>
              </w:rPr>
            </w:pPr>
          </w:p>
          <w:p w:rsidR="009C7849" w:rsidRPr="002650EE" w:rsidRDefault="002650EE" w:rsidP="009C7849">
            <w:pPr>
              <w:autoSpaceDE w:val="0"/>
              <w:autoSpaceDN w:val="0"/>
              <w:adjustRightInd w:val="0"/>
              <w:rPr>
                <w:rFonts w:ascii="Arial" w:eastAsiaTheme="minorHAnsi" w:hAnsi="Arial" w:cs="Arial"/>
                <w:lang w:eastAsia="en-US"/>
              </w:rPr>
            </w:pPr>
            <w:r w:rsidRPr="002650EE">
              <w:rPr>
                <w:rFonts w:ascii="Arial" w:eastAsiaTheme="minorHAnsi" w:hAnsi="Arial" w:cs="Arial"/>
                <w:lang w:eastAsia="en-US"/>
              </w:rPr>
              <w:t>R</w:t>
            </w:r>
            <w:r w:rsidR="009C7849" w:rsidRPr="002650EE">
              <w:rPr>
                <w:rFonts w:ascii="Arial" w:eastAsiaTheme="minorHAnsi" w:hAnsi="Arial" w:cs="Arial"/>
                <w:lang w:eastAsia="en-US"/>
              </w:rPr>
              <w:t>eduction in costs</w:t>
            </w:r>
          </w:p>
          <w:p w:rsidR="002650EE" w:rsidRPr="002650EE" w:rsidRDefault="002650EE" w:rsidP="009C7849">
            <w:pPr>
              <w:autoSpaceDE w:val="0"/>
              <w:autoSpaceDN w:val="0"/>
              <w:adjustRightInd w:val="0"/>
              <w:rPr>
                <w:rFonts w:ascii="Arial" w:eastAsiaTheme="minorHAnsi" w:hAnsi="Arial" w:cs="Arial"/>
                <w:lang w:eastAsia="en-US"/>
              </w:rPr>
            </w:pPr>
          </w:p>
          <w:p w:rsidR="009C7849" w:rsidRPr="002650EE" w:rsidRDefault="002650EE" w:rsidP="009C7849">
            <w:pPr>
              <w:autoSpaceDE w:val="0"/>
              <w:autoSpaceDN w:val="0"/>
              <w:adjustRightInd w:val="0"/>
              <w:rPr>
                <w:rFonts w:ascii="Arial" w:eastAsiaTheme="minorHAnsi" w:hAnsi="Arial" w:cs="Arial"/>
                <w:lang w:eastAsia="en-US"/>
              </w:rPr>
            </w:pPr>
            <w:r w:rsidRPr="002650EE">
              <w:rPr>
                <w:rFonts w:ascii="Arial" w:eastAsiaTheme="minorHAnsi" w:hAnsi="Arial" w:cs="Arial"/>
                <w:lang w:eastAsia="en-US"/>
              </w:rPr>
              <w:t>I</w:t>
            </w:r>
            <w:r w:rsidR="009C7849" w:rsidRPr="002650EE">
              <w:rPr>
                <w:rFonts w:ascii="Arial" w:eastAsiaTheme="minorHAnsi" w:hAnsi="Arial" w:cs="Arial"/>
                <w:lang w:eastAsia="en-US"/>
              </w:rPr>
              <w:t>ntegrated assessment</w:t>
            </w:r>
          </w:p>
          <w:p w:rsidR="00BA3E6E" w:rsidRPr="00650CF4" w:rsidRDefault="00BA3E6E" w:rsidP="009C7849">
            <w:pPr>
              <w:rPr>
                <w:rFonts w:ascii="Arial" w:hAnsi="Arial" w:cs="Arial"/>
              </w:rPr>
            </w:pPr>
          </w:p>
        </w:tc>
        <w:tc>
          <w:tcPr>
            <w:tcW w:w="2409" w:type="dxa"/>
            <w:shd w:val="clear" w:color="auto" w:fill="auto"/>
          </w:tcPr>
          <w:p w:rsidR="00BA3E6E" w:rsidRDefault="00D13BD3" w:rsidP="00BA3E6E">
            <w:pPr>
              <w:rPr>
                <w:rFonts w:ascii="Arial" w:hAnsi="Arial" w:cs="Arial"/>
              </w:rPr>
            </w:pPr>
            <w:r>
              <w:rPr>
                <w:rFonts w:ascii="Arial" w:hAnsi="Arial" w:cs="Arial"/>
              </w:rPr>
              <w:t>Organisation D</w:t>
            </w:r>
            <w:r w:rsidR="00BA3E6E" w:rsidRPr="00B25B8D">
              <w:rPr>
                <w:rFonts w:ascii="Arial" w:hAnsi="Arial" w:cs="Arial"/>
              </w:rPr>
              <w:t>evelopment and Improvement Support</w:t>
            </w:r>
          </w:p>
          <w:p w:rsidR="009C7849" w:rsidRDefault="009C7849" w:rsidP="00BA3E6E">
            <w:pPr>
              <w:rPr>
                <w:rFonts w:ascii="Arial" w:hAnsi="Arial" w:cs="Arial"/>
              </w:rPr>
            </w:pPr>
          </w:p>
          <w:p w:rsidR="009C7849" w:rsidRPr="000A287C" w:rsidRDefault="009C7849" w:rsidP="00BA3E6E">
            <w:pPr>
              <w:rPr>
                <w:rFonts w:ascii="Arial" w:hAnsi="Arial" w:cs="Arial"/>
              </w:rPr>
            </w:pPr>
            <w:r w:rsidRPr="000A287C">
              <w:rPr>
                <w:rFonts w:ascii="Arial" w:hAnsi="Arial" w:cs="Arial"/>
                <w:shd w:val="clear" w:color="auto" w:fill="FFFF00"/>
              </w:rPr>
              <w:t>Integrated Case/Care Management</w:t>
            </w:r>
          </w:p>
        </w:tc>
        <w:tc>
          <w:tcPr>
            <w:tcW w:w="2552" w:type="dxa"/>
            <w:shd w:val="clear" w:color="auto" w:fill="auto"/>
          </w:tcPr>
          <w:p w:rsidR="00BA3E6E" w:rsidRDefault="0010285F" w:rsidP="00650CF4">
            <w:r>
              <w:t>To take forward key service/workforce development workstreams</w:t>
            </w:r>
          </w:p>
          <w:p w:rsidR="009C7849" w:rsidRDefault="009C7849" w:rsidP="00650CF4"/>
          <w:p w:rsidR="009C7849" w:rsidRDefault="009C7849" w:rsidP="009C7849">
            <w:pPr>
              <w:autoSpaceDE w:val="0"/>
              <w:autoSpaceDN w:val="0"/>
              <w:adjustRightInd w:val="0"/>
              <w:rPr>
                <w:rFonts w:ascii="Arial" w:eastAsiaTheme="minorHAnsi" w:hAnsi="Arial" w:cs="Arial"/>
                <w:lang w:eastAsia="en-US"/>
              </w:rPr>
            </w:pPr>
            <w:r w:rsidRPr="000A287C">
              <w:rPr>
                <w:rFonts w:ascii="Arial" w:eastAsiaTheme="minorHAnsi" w:hAnsi="Arial" w:cs="Arial"/>
                <w:lang w:eastAsia="en-US"/>
              </w:rPr>
              <w:t>Review Current Roles/Posts</w:t>
            </w:r>
          </w:p>
          <w:p w:rsidR="000C1EEC" w:rsidRDefault="000C1EEC" w:rsidP="009C7849">
            <w:pPr>
              <w:autoSpaceDE w:val="0"/>
              <w:autoSpaceDN w:val="0"/>
              <w:adjustRightInd w:val="0"/>
              <w:rPr>
                <w:rFonts w:ascii="Arial" w:eastAsiaTheme="minorHAnsi" w:hAnsi="Arial" w:cs="Arial"/>
                <w:lang w:eastAsia="en-US"/>
              </w:rPr>
            </w:pPr>
          </w:p>
          <w:p w:rsidR="000C1EEC" w:rsidRDefault="000C1EEC" w:rsidP="009C7849">
            <w:pPr>
              <w:autoSpaceDE w:val="0"/>
              <w:autoSpaceDN w:val="0"/>
              <w:adjustRightInd w:val="0"/>
              <w:rPr>
                <w:rFonts w:ascii="Arial" w:eastAsiaTheme="minorHAnsi" w:hAnsi="Arial" w:cs="Arial"/>
                <w:lang w:eastAsia="en-US"/>
              </w:rPr>
            </w:pPr>
            <w:r>
              <w:rPr>
                <w:rFonts w:ascii="Arial" w:eastAsiaTheme="minorHAnsi" w:hAnsi="Arial" w:cs="Arial"/>
                <w:lang w:eastAsia="en-US"/>
              </w:rPr>
              <w:t>Develop enablement model of care</w:t>
            </w:r>
          </w:p>
          <w:p w:rsidR="000C1EEC" w:rsidRDefault="000C1EEC" w:rsidP="009C7849">
            <w:pPr>
              <w:autoSpaceDE w:val="0"/>
              <w:autoSpaceDN w:val="0"/>
              <w:adjustRightInd w:val="0"/>
              <w:rPr>
                <w:rFonts w:ascii="Arial" w:eastAsiaTheme="minorHAnsi" w:hAnsi="Arial" w:cs="Arial"/>
                <w:lang w:eastAsia="en-US"/>
              </w:rPr>
            </w:pPr>
          </w:p>
          <w:p w:rsidR="000C1EEC" w:rsidRPr="000C1EEC" w:rsidRDefault="000C1EEC" w:rsidP="000C1EEC">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As service integration</w:t>
            </w:r>
          </w:p>
          <w:p w:rsidR="000C1EEC" w:rsidRPr="000C1EEC" w:rsidRDefault="000C1EEC" w:rsidP="000C1EEC">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develop, we will review</w:t>
            </w:r>
          </w:p>
          <w:p w:rsidR="000A287C" w:rsidRPr="000C1EEC" w:rsidRDefault="000C1EEC" w:rsidP="000C1EEC">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systems, management and support arrangements.</w:t>
            </w:r>
          </w:p>
          <w:p w:rsidR="009C7849" w:rsidRPr="000C1EEC" w:rsidRDefault="000C1EEC" w:rsidP="000C1EEC">
            <w:pPr>
              <w:autoSpaceDE w:val="0"/>
              <w:autoSpaceDN w:val="0"/>
              <w:adjustRightInd w:val="0"/>
              <w:rPr>
                <w:rFonts w:ascii="Arial" w:eastAsiaTheme="minorHAnsi" w:hAnsi="Arial" w:cs="Arial"/>
                <w:color w:val="FF0000"/>
                <w:lang w:eastAsia="en-US"/>
              </w:rPr>
            </w:pPr>
            <w:r w:rsidRPr="000C1EEC">
              <w:rPr>
                <w:rFonts w:ascii="Arial" w:eastAsiaTheme="minorHAnsi" w:hAnsi="Arial" w:cs="Arial"/>
                <w:color w:val="FF0000"/>
                <w:lang w:eastAsia="en-US"/>
              </w:rPr>
              <w:t xml:space="preserve"> </w:t>
            </w:r>
          </w:p>
        </w:tc>
        <w:tc>
          <w:tcPr>
            <w:tcW w:w="1984" w:type="dxa"/>
            <w:shd w:val="clear" w:color="auto" w:fill="auto"/>
          </w:tcPr>
          <w:p w:rsidR="00BA3E6E" w:rsidRDefault="0010285F" w:rsidP="00650CF4">
            <w:pPr>
              <w:rPr>
                <w:rFonts w:ascii="Arial" w:hAnsi="Arial" w:cs="Arial"/>
              </w:rPr>
            </w:pPr>
            <w:r>
              <w:rPr>
                <w:rFonts w:ascii="Arial" w:hAnsi="Arial" w:cs="Arial"/>
              </w:rPr>
              <w:t>Norma Skinner</w:t>
            </w:r>
          </w:p>
          <w:p w:rsidR="0010285F" w:rsidRPr="008D0640" w:rsidRDefault="0010285F" w:rsidP="00650CF4">
            <w:pPr>
              <w:rPr>
                <w:rFonts w:ascii="Arial" w:hAnsi="Arial" w:cs="Arial"/>
              </w:rPr>
            </w:pPr>
            <w:r>
              <w:rPr>
                <w:rFonts w:ascii="Arial" w:hAnsi="Arial" w:cs="Arial"/>
              </w:rPr>
              <w:t>(CNES)</w:t>
            </w:r>
          </w:p>
        </w:tc>
        <w:tc>
          <w:tcPr>
            <w:tcW w:w="2268" w:type="dxa"/>
            <w:shd w:val="clear" w:color="auto" w:fill="auto"/>
          </w:tcPr>
          <w:p w:rsidR="00BA3E6E" w:rsidRPr="008D0640" w:rsidRDefault="0010285F" w:rsidP="00650CF4">
            <w:pPr>
              <w:rPr>
                <w:rFonts w:ascii="Arial" w:hAnsi="Arial" w:cs="Arial"/>
              </w:rPr>
            </w:pPr>
            <w:r>
              <w:rPr>
                <w:rFonts w:ascii="Arial" w:hAnsi="Arial" w:cs="Arial"/>
              </w:rPr>
              <w:t>December 2012-December 2014</w:t>
            </w:r>
          </w:p>
        </w:tc>
        <w:tc>
          <w:tcPr>
            <w:tcW w:w="1276" w:type="dxa"/>
            <w:shd w:val="clear" w:color="auto" w:fill="auto"/>
          </w:tcPr>
          <w:p w:rsidR="00BA3E6E" w:rsidRPr="008D0640" w:rsidRDefault="004B752D" w:rsidP="00650CF4">
            <w:pPr>
              <w:rPr>
                <w:rFonts w:ascii="Arial" w:hAnsi="Arial" w:cs="Arial"/>
              </w:rPr>
            </w:pPr>
            <w:r>
              <w:rPr>
                <w:rFonts w:ascii="Arial" w:hAnsi="Arial" w:cs="Arial"/>
              </w:rPr>
              <w:t>£100,000</w:t>
            </w:r>
          </w:p>
        </w:tc>
      </w:tr>
      <w:tr w:rsidR="00BA3E6E" w:rsidRPr="008D0640" w:rsidTr="00650CF4">
        <w:tc>
          <w:tcPr>
            <w:tcW w:w="2268" w:type="dxa"/>
            <w:shd w:val="clear" w:color="auto" w:fill="auto"/>
          </w:tcPr>
          <w:p w:rsidR="00BA3E6E" w:rsidRPr="00697AE1" w:rsidRDefault="00BA3E6E" w:rsidP="00BA3E6E">
            <w:pPr>
              <w:rPr>
                <w:rFonts w:ascii="Arial" w:hAnsi="Arial" w:cs="Arial"/>
              </w:rPr>
            </w:pPr>
            <w:r w:rsidRPr="00697AE1">
              <w:rPr>
                <w:rFonts w:ascii="Arial" w:hAnsi="Arial" w:cs="Arial"/>
              </w:rPr>
              <w:t>Modernising Community Nursing</w:t>
            </w:r>
          </w:p>
        </w:tc>
        <w:tc>
          <w:tcPr>
            <w:tcW w:w="2694" w:type="dxa"/>
            <w:shd w:val="clear" w:color="auto" w:fill="auto"/>
          </w:tcPr>
          <w:p w:rsidR="0038342A" w:rsidRPr="00761AE4" w:rsidRDefault="0038342A" w:rsidP="0038342A">
            <w:pPr>
              <w:rPr>
                <w:rFonts w:ascii="Arial" w:hAnsi="Arial" w:cs="Arial"/>
              </w:rPr>
            </w:pPr>
            <w:r w:rsidRPr="00761AE4">
              <w:rPr>
                <w:rFonts w:ascii="Arial" w:hAnsi="Arial" w:cs="Arial"/>
              </w:rPr>
              <w:t>Improvement in the Single shared assessment</w:t>
            </w:r>
          </w:p>
          <w:p w:rsidR="0038342A" w:rsidRPr="00761AE4" w:rsidRDefault="0038342A" w:rsidP="0038342A">
            <w:pPr>
              <w:rPr>
                <w:rFonts w:ascii="Arial" w:hAnsi="Arial" w:cs="Arial"/>
              </w:rPr>
            </w:pPr>
            <w:r w:rsidRPr="00761AE4">
              <w:rPr>
                <w:rFonts w:ascii="Arial" w:hAnsi="Arial" w:cs="Arial"/>
              </w:rPr>
              <w:t>Patients experience care pathways that are integrated across social, primary and community care</w:t>
            </w:r>
          </w:p>
          <w:p w:rsidR="0038342A" w:rsidRPr="00761AE4" w:rsidRDefault="0038342A" w:rsidP="0038342A">
            <w:pPr>
              <w:rPr>
                <w:rFonts w:ascii="Arial" w:hAnsi="Arial" w:cs="Arial"/>
              </w:rPr>
            </w:pPr>
            <w:r w:rsidRPr="00761AE4">
              <w:rPr>
                <w:rFonts w:ascii="Arial" w:hAnsi="Arial" w:cs="Arial"/>
              </w:rPr>
              <w:t xml:space="preserve">Care closer to home </w:t>
            </w:r>
          </w:p>
          <w:p w:rsidR="0038342A" w:rsidRPr="00761AE4" w:rsidRDefault="0038342A" w:rsidP="0038342A">
            <w:pPr>
              <w:rPr>
                <w:rFonts w:ascii="Arial" w:hAnsi="Arial" w:cs="Arial"/>
              </w:rPr>
            </w:pPr>
            <w:r w:rsidRPr="00761AE4">
              <w:rPr>
                <w:rFonts w:ascii="Arial" w:hAnsi="Arial" w:cs="Arial"/>
              </w:rPr>
              <w:t>Patient Held record</w:t>
            </w:r>
          </w:p>
          <w:p w:rsidR="00BA3E6E" w:rsidRDefault="0038342A" w:rsidP="0038342A">
            <w:pPr>
              <w:rPr>
                <w:rFonts w:ascii="Arial" w:hAnsi="Arial" w:cs="Arial"/>
              </w:rPr>
            </w:pPr>
            <w:r w:rsidRPr="00761AE4">
              <w:rPr>
                <w:rFonts w:ascii="Arial" w:hAnsi="Arial" w:cs="Arial"/>
              </w:rPr>
              <w:t>Improved information and statistics on the Community Nursing service</w:t>
            </w:r>
          </w:p>
          <w:p w:rsidR="00761AE4" w:rsidRDefault="00761AE4" w:rsidP="0038342A">
            <w:pPr>
              <w:rPr>
                <w:rFonts w:ascii="Arial" w:hAnsi="Arial" w:cs="Arial"/>
              </w:rPr>
            </w:pPr>
            <w:r>
              <w:rPr>
                <w:rFonts w:ascii="Arial" w:hAnsi="Arial" w:cs="Arial"/>
              </w:rPr>
              <w:t>Development of Hospital at Home</w:t>
            </w:r>
          </w:p>
          <w:p w:rsidR="009C7849" w:rsidRPr="000C1EEC" w:rsidRDefault="009C7849" w:rsidP="009C7849">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avoid social admission/readmission/</w:t>
            </w:r>
          </w:p>
          <w:p w:rsidR="009C7849" w:rsidRPr="000C1EEC" w:rsidRDefault="009C7849" w:rsidP="009C7849">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delayed discharge</w:t>
            </w:r>
          </w:p>
          <w:p w:rsidR="009C7849" w:rsidRPr="000C1EEC" w:rsidRDefault="009C7849" w:rsidP="009C7849">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 improved quality of life for service users</w:t>
            </w:r>
          </w:p>
          <w:p w:rsidR="009C7849" w:rsidRPr="000C1EEC" w:rsidRDefault="009C7849" w:rsidP="009C7849">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 improved service health</w:t>
            </w:r>
          </w:p>
          <w:p w:rsidR="009C7849" w:rsidRPr="000C1EEC" w:rsidRDefault="009C7849" w:rsidP="009C7849">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 reduction in emergency</w:t>
            </w:r>
          </w:p>
          <w:p w:rsidR="009C7849" w:rsidRPr="000C1EEC" w:rsidRDefault="009C7849" w:rsidP="009C7849">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respite placements</w:t>
            </w:r>
          </w:p>
          <w:p w:rsidR="009C7849" w:rsidRPr="000C1EEC" w:rsidRDefault="009C7849" w:rsidP="009C7849">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 reduction in hospital</w:t>
            </w:r>
          </w:p>
          <w:p w:rsidR="009C7849" w:rsidRPr="000C1EEC" w:rsidRDefault="009C7849" w:rsidP="009C7849">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admission</w:t>
            </w:r>
          </w:p>
          <w:p w:rsidR="009C7849" w:rsidRPr="000C1EEC" w:rsidRDefault="009C7849" w:rsidP="009C7849">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 reduced bed days</w:t>
            </w:r>
          </w:p>
          <w:p w:rsidR="009C7849" w:rsidRPr="000C1EEC" w:rsidRDefault="009C7849" w:rsidP="009C7849">
            <w:pPr>
              <w:rPr>
                <w:rFonts w:ascii="Arial" w:hAnsi="Arial" w:cs="Arial"/>
              </w:rPr>
            </w:pPr>
            <w:r w:rsidRPr="000C1EEC">
              <w:rPr>
                <w:rFonts w:ascii="Arial" w:eastAsiaTheme="minorHAnsi" w:hAnsi="Arial" w:cs="Arial"/>
                <w:lang w:eastAsia="en-US"/>
              </w:rPr>
              <w:t>- reduction in acute beds</w:t>
            </w:r>
          </w:p>
          <w:p w:rsidR="009C7849" w:rsidRPr="00650CF4" w:rsidRDefault="009C7849" w:rsidP="0038342A">
            <w:pPr>
              <w:rPr>
                <w:rFonts w:ascii="Arial" w:hAnsi="Arial" w:cs="Arial"/>
              </w:rPr>
            </w:pPr>
          </w:p>
        </w:tc>
        <w:tc>
          <w:tcPr>
            <w:tcW w:w="2409" w:type="dxa"/>
            <w:shd w:val="clear" w:color="auto" w:fill="auto"/>
          </w:tcPr>
          <w:p w:rsidR="00BA3E6E" w:rsidRDefault="00761AE4" w:rsidP="00BA3E6E">
            <w:pPr>
              <w:rPr>
                <w:rFonts w:ascii="Arial" w:hAnsi="Arial" w:cs="Arial"/>
              </w:rPr>
            </w:pPr>
            <w:r>
              <w:rPr>
                <w:rFonts w:ascii="Arial" w:hAnsi="Arial" w:cs="Arial"/>
              </w:rPr>
              <w:t>Organisation D</w:t>
            </w:r>
            <w:r w:rsidRPr="00B25B8D">
              <w:rPr>
                <w:rFonts w:ascii="Arial" w:hAnsi="Arial" w:cs="Arial"/>
              </w:rPr>
              <w:t>evelopment and Improvement Support</w:t>
            </w:r>
          </w:p>
          <w:p w:rsidR="00761AE4" w:rsidRDefault="00761AE4" w:rsidP="00BA3E6E">
            <w:pPr>
              <w:rPr>
                <w:rFonts w:ascii="Arial" w:hAnsi="Arial" w:cs="Arial"/>
              </w:rPr>
            </w:pPr>
          </w:p>
          <w:p w:rsidR="00761AE4" w:rsidRDefault="00761AE4" w:rsidP="00BA3E6E">
            <w:pPr>
              <w:rPr>
                <w:rFonts w:ascii="Arial" w:hAnsi="Arial" w:cs="Arial"/>
                <w:shd w:val="clear" w:color="auto" w:fill="00B0F0"/>
              </w:rPr>
            </w:pPr>
            <w:r w:rsidRPr="00761AE4">
              <w:rPr>
                <w:rFonts w:ascii="Arial" w:hAnsi="Arial" w:cs="Arial"/>
                <w:shd w:val="clear" w:color="auto" w:fill="00B0F0"/>
              </w:rPr>
              <w:t>Anticipatory Care Planning</w:t>
            </w:r>
          </w:p>
          <w:p w:rsidR="00761AE4" w:rsidRDefault="00761AE4" w:rsidP="00BA3E6E">
            <w:pPr>
              <w:rPr>
                <w:rFonts w:ascii="Arial" w:hAnsi="Arial" w:cs="Arial"/>
                <w:shd w:val="clear" w:color="auto" w:fill="00B0F0"/>
              </w:rPr>
            </w:pPr>
          </w:p>
          <w:p w:rsidR="00761AE4" w:rsidRDefault="00761AE4" w:rsidP="00BA3E6E">
            <w:pPr>
              <w:rPr>
                <w:rFonts w:ascii="Arial" w:hAnsi="Arial" w:cs="Arial"/>
                <w:shd w:val="clear" w:color="auto" w:fill="CCC0D9" w:themeFill="accent4" w:themeFillTint="66"/>
              </w:rPr>
            </w:pPr>
            <w:r w:rsidRPr="00761AE4">
              <w:rPr>
                <w:rFonts w:ascii="Arial" w:hAnsi="Arial" w:cs="Arial"/>
                <w:shd w:val="clear" w:color="auto" w:fill="CCC0D9" w:themeFill="accent4" w:themeFillTint="66"/>
              </w:rPr>
              <w:t>Range of Intermediate care alternatives to emergency admission</w:t>
            </w:r>
          </w:p>
          <w:p w:rsidR="00761AE4" w:rsidRDefault="00761AE4" w:rsidP="00BA3E6E">
            <w:pPr>
              <w:rPr>
                <w:rFonts w:ascii="Arial" w:hAnsi="Arial" w:cs="Arial"/>
                <w:shd w:val="clear" w:color="auto" w:fill="CCC0D9" w:themeFill="accent4" w:themeFillTint="66"/>
              </w:rPr>
            </w:pPr>
          </w:p>
          <w:p w:rsidR="00761AE4" w:rsidRDefault="00761AE4" w:rsidP="00BA3E6E">
            <w:pPr>
              <w:rPr>
                <w:rFonts w:ascii="Arial" w:hAnsi="Arial" w:cs="Arial"/>
                <w:shd w:val="clear" w:color="auto" w:fill="FFFF00"/>
              </w:rPr>
            </w:pPr>
            <w:r w:rsidRPr="00761AE4">
              <w:rPr>
                <w:rFonts w:ascii="Arial" w:hAnsi="Arial" w:cs="Arial"/>
                <w:shd w:val="clear" w:color="auto" w:fill="FFFF00"/>
              </w:rPr>
              <w:t>Integrated Case Care Management</w:t>
            </w:r>
          </w:p>
          <w:p w:rsidR="009C7849" w:rsidRPr="000A287C" w:rsidRDefault="009C7849" w:rsidP="009C7849">
            <w:pPr>
              <w:shd w:val="clear" w:color="auto" w:fill="FFFF00"/>
              <w:autoSpaceDE w:val="0"/>
              <w:autoSpaceDN w:val="0"/>
              <w:adjustRightInd w:val="0"/>
              <w:rPr>
                <w:rFonts w:ascii="Arial" w:hAnsi="Arial" w:cs="Arial"/>
              </w:rPr>
            </w:pPr>
            <w:r w:rsidRPr="000A287C">
              <w:rPr>
                <w:rFonts w:ascii="Arial" w:hAnsi="Arial" w:cs="Arial"/>
                <w:highlight w:val="yellow"/>
              </w:rPr>
              <w:t>Responsive flexible, self-directed home care</w:t>
            </w:r>
          </w:p>
          <w:p w:rsidR="009C7849" w:rsidRPr="000A287C" w:rsidRDefault="009C7849" w:rsidP="009C7849">
            <w:pPr>
              <w:autoSpaceDE w:val="0"/>
              <w:autoSpaceDN w:val="0"/>
              <w:adjustRightInd w:val="0"/>
              <w:rPr>
                <w:rFonts w:ascii="Arial" w:hAnsi="Arial" w:cs="Arial"/>
                <w:highlight w:val="yellow"/>
              </w:rPr>
            </w:pPr>
          </w:p>
          <w:p w:rsidR="009C7849" w:rsidRPr="000A287C" w:rsidRDefault="009C7849" w:rsidP="000A287C">
            <w:pPr>
              <w:shd w:val="clear" w:color="auto" w:fill="92D050"/>
              <w:autoSpaceDE w:val="0"/>
              <w:autoSpaceDN w:val="0"/>
              <w:adjustRightInd w:val="0"/>
              <w:rPr>
                <w:rFonts w:ascii="Arial" w:hAnsi="Arial" w:cs="Arial"/>
                <w:highlight w:val="yellow"/>
              </w:rPr>
            </w:pPr>
            <w:r w:rsidRPr="000A287C">
              <w:rPr>
                <w:rFonts w:ascii="Arial" w:hAnsi="Arial" w:cs="Arial"/>
              </w:rPr>
              <w:t>Suitable, and varied, housing and housing support</w:t>
            </w:r>
          </w:p>
          <w:p w:rsidR="009C7849" w:rsidRPr="0042255E" w:rsidRDefault="009C7849" w:rsidP="009C7849">
            <w:pPr>
              <w:autoSpaceDE w:val="0"/>
              <w:autoSpaceDN w:val="0"/>
              <w:adjustRightInd w:val="0"/>
              <w:rPr>
                <w:rFonts w:ascii="Arial" w:hAnsi="Arial" w:cs="Arial"/>
                <w:color w:val="FF0000"/>
                <w:highlight w:val="yellow"/>
              </w:rPr>
            </w:pPr>
          </w:p>
          <w:p w:rsidR="009C7849" w:rsidRPr="000A287C" w:rsidRDefault="009C7849" w:rsidP="000A287C">
            <w:pPr>
              <w:shd w:val="clear" w:color="auto" w:fill="92D050"/>
              <w:autoSpaceDE w:val="0"/>
              <w:autoSpaceDN w:val="0"/>
              <w:adjustRightInd w:val="0"/>
              <w:rPr>
                <w:rFonts w:ascii="Arial" w:eastAsiaTheme="minorHAnsi" w:hAnsi="Arial" w:cs="Arial"/>
                <w:lang w:eastAsia="en-US"/>
              </w:rPr>
            </w:pPr>
            <w:r w:rsidRPr="000A287C">
              <w:rPr>
                <w:rFonts w:ascii="Arial" w:hAnsi="Arial" w:cs="Arial"/>
              </w:rPr>
              <w:t>Specialist clinical support for care homes</w:t>
            </w:r>
          </w:p>
          <w:p w:rsidR="009C7849" w:rsidRPr="00B25B8D" w:rsidRDefault="009C7849" w:rsidP="00BA3E6E">
            <w:pPr>
              <w:rPr>
                <w:rFonts w:ascii="Arial" w:hAnsi="Arial" w:cs="Arial"/>
              </w:rPr>
            </w:pPr>
          </w:p>
        </w:tc>
        <w:tc>
          <w:tcPr>
            <w:tcW w:w="2552" w:type="dxa"/>
            <w:shd w:val="clear" w:color="auto" w:fill="auto"/>
          </w:tcPr>
          <w:p w:rsidR="0038342A" w:rsidRPr="0038342A" w:rsidRDefault="0038342A" w:rsidP="0038342A">
            <w:pPr>
              <w:rPr>
                <w:rFonts w:ascii="Arial" w:hAnsi="Arial" w:cs="Arial"/>
              </w:rPr>
            </w:pPr>
            <w:r w:rsidRPr="0038342A">
              <w:rPr>
                <w:rFonts w:ascii="Arial" w:hAnsi="Arial" w:cs="Arial"/>
              </w:rPr>
              <w:t>Improve patient facing time up from 28%</w:t>
            </w:r>
          </w:p>
          <w:p w:rsidR="0038342A" w:rsidRPr="0038342A" w:rsidRDefault="0038342A" w:rsidP="0038342A">
            <w:pPr>
              <w:rPr>
                <w:rFonts w:ascii="Arial" w:hAnsi="Arial" w:cs="Arial"/>
              </w:rPr>
            </w:pPr>
            <w:r w:rsidRPr="0038342A">
              <w:rPr>
                <w:rFonts w:ascii="Arial" w:hAnsi="Arial" w:cs="Arial"/>
              </w:rPr>
              <w:t>Improved working practices</w:t>
            </w:r>
          </w:p>
          <w:p w:rsidR="0038342A" w:rsidRPr="0038342A" w:rsidRDefault="0038342A" w:rsidP="0038342A">
            <w:pPr>
              <w:rPr>
                <w:rFonts w:ascii="Arial" w:hAnsi="Arial" w:cs="Arial"/>
              </w:rPr>
            </w:pPr>
            <w:r w:rsidRPr="0038342A">
              <w:rPr>
                <w:rFonts w:ascii="Arial" w:hAnsi="Arial" w:cs="Arial"/>
              </w:rPr>
              <w:t>Patient held record</w:t>
            </w:r>
          </w:p>
          <w:p w:rsidR="0038342A" w:rsidRPr="0038342A" w:rsidRDefault="0038342A" w:rsidP="0038342A">
            <w:pPr>
              <w:rPr>
                <w:rFonts w:ascii="Arial" w:hAnsi="Arial" w:cs="Arial"/>
              </w:rPr>
            </w:pPr>
            <w:r w:rsidRPr="0038342A">
              <w:rPr>
                <w:rFonts w:ascii="Arial" w:hAnsi="Arial" w:cs="Arial"/>
              </w:rPr>
              <w:t xml:space="preserve">Dementia training </w:t>
            </w:r>
          </w:p>
          <w:p w:rsidR="0038342A" w:rsidRPr="0038342A" w:rsidRDefault="0038342A" w:rsidP="0038342A">
            <w:pPr>
              <w:rPr>
                <w:rFonts w:ascii="Arial" w:hAnsi="Arial" w:cs="Arial"/>
              </w:rPr>
            </w:pPr>
            <w:r w:rsidRPr="0038342A">
              <w:rPr>
                <w:rFonts w:ascii="Arial" w:hAnsi="Arial" w:cs="Arial"/>
              </w:rPr>
              <w:t>Implementation of releasing time to care</w:t>
            </w:r>
          </w:p>
          <w:p w:rsidR="00BA3E6E" w:rsidRDefault="0038342A" w:rsidP="00650CF4">
            <w:pPr>
              <w:rPr>
                <w:rFonts w:ascii="Arial" w:hAnsi="Arial" w:cs="Arial"/>
              </w:rPr>
            </w:pPr>
            <w:r w:rsidRPr="0038342A">
              <w:rPr>
                <w:rFonts w:ascii="Arial" w:hAnsi="Arial" w:cs="Arial"/>
              </w:rPr>
              <w:t>Workforce planning</w:t>
            </w:r>
          </w:p>
          <w:p w:rsidR="009C7849" w:rsidRPr="000A287C" w:rsidRDefault="009C7849" w:rsidP="009C7849">
            <w:pPr>
              <w:autoSpaceDE w:val="0"/>
              <w:autoSpaceDN w:val="0"/>
              <w:adjustRightInd w:val="0"/>
              <w:rPr>
                <w:rFonts w:ascii="Arial" w:eastAsiaTheme="minorHAnsi" w:hAnsi="Arial" w:cs="Arial"/>
                <w:lang w:eastAsia="en-US"/>
              </w:rPr>
            </w:pPr>
            <w:r w:rsidRPr="000A287C">
              <w:rPr>
                <w:rFonts w:ascii="Arial" w:eastAsiaTheme="minorHAnsi" w:hAnsi="Arial" w:cs="Arial"/>
                <w:lang w:eastAsia="en-US"/>
              </w:rPr>
              <w:t xml:space="preserve">Remove traditional </w:t>
            </w:r>
          </w:p>
          <w:p w:rsidR="009C7849" w:rsidRPr="000A287C" w:rsidRDefault="009C7849" w:rsidP="009C7849">
            <w:pPr>
              <w:autoSpaceDE w:val="0"/>
              <w:autoSpaceDN w:val="0"/>
              <w:adjustRightInd w:val="0"/>
              <w:rPr>
                <w:rFonts w:ascii="Arial" w:eastAsiaTheme="minorHAnsi" w:hAnsi="Arial" w:cs="Arial"/>
                <w:lang w:eastAsia="en-US"/>
              </w:rPr>
            </w:pPr>
            <w:r w:rsidRPr="000A287C">
              <w:rPr>
                <w:rFonts w:ascii="Arial" w:eastAsiaTheme="minorHAnsi" w:hAnsi="Arial" w:cs="Arial"/>
                <w:lang w:eastAsia="en-US"/>
              </w:rPr>
              <w:t>boundaries of where health and social care are delivered.</w:t>
            </w:r>
          </w:p>
          <w:p w:rsidR="009C7849" w:rsidRPr="0042255E" w:rsidRDefault="009C7849" w:rsidP="009C7849">
            <w:pPr>
              <w:autoSpaceDE w:val="0"/>
              <w:autoSpaceDN w:val="0"/>
              <w:adjustRightInd w:val="0"/>
              <w:rPr>
                <w:rFonts w:ascii="Arial" w:eastAsiaTheme="minorHAnsi" w:hAnsi="Arial" w:cs="Arial"/>
                <w:color w:val="FF0000"/>
                <w:lang w:eastAsia="en-US"/>
              </w:rPr>
            </w:pPr>
          </w:p>
          <w:p w:rsidR="009C7849" w:rsidRPr="0042255E" w:rsidRDefault="009C7849" w:rsidP="009C7849">
            <w:pPr>
              <w:autoSpaceDE w:val="0"/>
              <w:autoSpaceDN w:val="0"/>
              <w:adjustRightInd w:val="0"/>
              <w:rPr>
                <w:rFonts w:ascii="Arial" w:eastAsiaTheme="minorHAnsi" w:hAnsi="Arial" w:cs="Arial"/>
                <w:color w:val="FF0000"/>
                <w:lang w:eastAsia="en-US"/>
              </w:rPr>
            </w:pPr>
          </w:p>
          <w:p w:rsidR="009C7849" w:rsidRDefault="009C7849" w:rsidP="009C7849">
            <w:pPr>
              <w:rPr>
                <w:rFonts w:ascii="Arial" w:eastAsiaTheme="minorHAnsi" w:hAnsi="Arial" w:cs="Arial"/>
                <w:lang w:eastAsia="en-US"/>
              </w:rPr>
            </w:pPr>
            <w:r w:rsidRPr="000A287C">
              <w:rPr>
                <w:rFonts w:ascii="Arial" w:eastAsiaTheme="minorHAnsi" w:hAnsi="Arial" w:cs="Arial"/>
                <w:lang w:eastAsia="en-US"/>
              </w:rPr>
              <w:t>Increase health input to care homes</w:t>
            </w:r>
          </w:p>
          <w:p w:rsidR="000C1EEC" w:rsidRDefault="000C1EEC" w:rsidP="009C7849">
            <w:pPr>
              <w:rPr>
                <w:rFonts w:ascii="Arial" w:eastAsiaTheme="minorHAnsi" w:hAnsi="Arial" w:cs="Arial"/>
                <w:lang w:eastAsia="en-US"/>
              </w:rPr>
            </w:pPr>
          </w:p>
          <w:p w:rsidR="000C1EEC" w:rsidRPr="000C1EEC" w:rsidRDefault="000C1EEC" w:rsidP="000C1EEC">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Development of Out of Hours services and unscheduled care</w:t>
            </w:r>
          </w:p>
          <w:p w:rsidR="000C1EEC" w:rsidRPr="000C1EEC" w:rsidRDefault="000C1EEC" w:rsidP="000C1EEC">
            <w:pPr>
              <w:autoSpaceDE w:val="0"/>
              <w:autoSpaceDN w:val="0"/>
              <w:adjustRightInd w:val="0"/>
              <w:rPr>
                <w:rFonts w:ascii="Arial" w:eastAsiaTheme="minorHAnsi" w:hAnsi="Arial" w:cs="Arial"/>
                <w:lang w:eastAsia="en-US"/>
              </w:rPr>
            </w:pPr>
          </w:p>
          <w:p w:rsidR="000C1EEC" w:rsidRPr="000C1EEC" w:rsidRDefault="000C1EEC" w:rsidP="000C1EEC">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Development of OPIAT service</w:t>
            </w:r>
          </w:p>
          <w:p w:rsidR="000C1EEC" w:rsidRDefault="000C1EEC" w:rsidP="000C1EEC">
            <w:pPr>
              <w:autoSpaceDE w:val="0"/>
              <w:autoSpaceDN w:val="0"/>
              <w:adjustRightInd w:val="0"/>
              <w:rPr>
                <w:rFonts w:ascii="Arial" w:eastAsiaTheme="minorHAnsi" w:hAnsi="Arial" w:cs="Arial"/>
                <w:color w:val="FF0000"/>
                <w:lang w:eastAsia="en-US"/>
              </w:rPr>
            </w:pPr>
          </w:p>
          <w:p w:rsidR="000A287C" w:rsidRDefault="000C1EEC" w:rsidP="000C1EEC">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Workforce development including Releasing Time to Car</w:t>
            </w:r>
            <w:r>
              <w:rPr>
                <w:rFonts w:ascii="Arial" w:eastAsiaTheme="minorHAnsi" w:hAnsi="Arial" w:cs="Arial"/>
                <w:lang w:eastAsia="en-US"/>
              </w:rPr>
              <w:t>e</w:t>
            </w:r>
          </w:p>
          <w:p w:rsidR="00200D39" w:rsidRDefault="00200D39" w:rsidP="000C1EEC">
            <w:pPr>
              <w:autoSpaceDE w:val="0"/>
              <w:autoSpaceDN w:val="0"/>
              <w:adjustRightInd w:val="0"/>
              <w:rPr>
                <w:rFonts w:ascii="Arial" w:eastAsiaTheme="minorHAnsi" w:hAnsi="Arial" w:cs="Arial"/>
                <w:lang w:eastAsia="en-US"/>
              </w:rPr>
            </w:pPr>
          </w:p>
          <w:p w:rsidR="00200D39" w:rsidRPr="00200D39" w:rsidRDefault="00200D39" w:rsidP="00200D39">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Revised current initial</w:t>
            </w:r>
          </w:p>
          <w:p w:rsidR="00200D39" w:rsidRPr="00200D39" w:rsidRDefault="00200D39" w:rsidP="00200D39">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assessment teams:</w:t>
            </w:r>
          </w:p>
          <w:p w:rsidR="00200D39" w:rsidRPr="00200D39" w:rsidRDefault="00200D39" w:rsidP="00200D39">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 better integrated hospital</w:t>
            </w:r>
          </w:p>
          <w:p w:rsidR="00200D39" w:rsidRPr="00200D39" w:rsidRDefault="00200D39" w:rsidP="00200D39">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assessment service with</w:t>
            </w:r>
          </w:p>
          <w:p w:rsidR="00200D39" w:rsidRPr="00200D39" w:rsidRDefault="00200D39" w:rsidP="00200D39">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reviewed skill mix; link to Virtual Ward initial</w:t>
            </w:r>
          </w:p>
          <w:p w:rsidR="00200D39" w:rsidRPr="00200D39" w:rsidRDefault="00200D39" w:rsidP="00200D39">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assessments.</w:t>
            </w:r>
          </w:p>
          <w:p w:rsidR="00200D39" w:rsidRPr="00200D39" w:rsidRDefault="00200D39" w:rsidP="00200D39">
            <w:pPr>
              <w:rPr>
                <w:rFonts w:ascii="Arial" w:eastAsiaTheme="minorHAnsi" w:hAnsi="Arial" w:cs="Arial"/>
                <w:lang w:eastAsia="en-US"/>
              </w:rPr>
            </w:pPr>
            <w:r w:rsidRPr="00200D39">
              <w:rPr>
                <w:rFonts w:ascii="Arial" w:eastAsiaTheme="minorHAnsi" w:hAnsi="Arial" w:cs="Arial"/>
                <w:lang w:eastAsia="en-US"/>
              </w:rPr>
              <w:t>develop Virtual Wards :identify people at risk of admission in the coming year Virtual Ward from a range of agencies/personnel developing core competencies;</w:t>
            </w:r>
          </w:p>
          <w:p w:rsidR="00200D39" w:rsidRPr="000C1EEC" w:rsidRDefault="00200D39" w:rsidP="000C1EEC">
            <w:pPr>
              <w:autoSpaceDE w:val="0"/>
              <w:autoSpaceDN w:val="0"/>
              <w:adjustRightInd w:val="0"/>
              <w:rPr>
                <w:rFonts w:ascii="Arial" w:eastAsiaTheme="minorHAnsi" w:hAnsi="Arial" w:cs="Arial"/>
                <w:lang w:eastAsia="en-US"/>
              </w:rPr>
            </w:pPr>
          </w:p>
        </w:tc>
        <w:tc>
          <w:tcPr>
            <w:tcW w:w="1984" w:type="dxa"/>
            <w:shd w:val="clear" w:color="auto" w:fill="auto"/>
          </w:tcPr>
          <w:p w:rsidR="00BA3E6E" w:rsidRDefault="00761AE4" w:rsidP="00650CF4">
            <w:pPr>
              <w:rPr>
                <w:rFonts w:ascii="Arial" w:hAnsi="Arial" w:cs="Arial"/>
              </w:rPr>
            </w:pPr>
            <w:r>
              <w:rPr>
                <w:rFonts w:ascii="Arial" w:hAnsi="Arial" w:cs="Arial"/>
              </w:rPr>
              <w:t>Kathleen McCulloch</w:t>
            </w:r>
          </w:p>
          <w:p w:rsidR="0010285F" w:rsidRDefault="0010285F" w:rsidP="00650CF4">
            <w:pPr>
              <w:rPr>
                <w:rFonts w:ascii="Arial" w:hAnsi="Arial" w:cs="Arial"/>
              </w:rPr>
            </w:pPr>
            <w:r>
              <w:rPr>
                <w:rFonts w:ascii="Arial" w:hAnsi="Arial" w:cs="Arial"/>
              </w:rPr>
              <w:t>(NHS)</w:t>
            </w:r>
          </w:p>
        </w:tc>
        <w:tc>
          <w:tcPr>
            <w:tcW w:w="2268" w:type="dxa"/>
            <w:shd w:val="clear" w:color="auto" w:fill="auto"/>
          </w:tcPr>
          <w:p w:rsidR="00BA3E6E" w:rsidRDefault="00761AE4" w:rsidP="00650CF4">
            <w:pPr>
              <w:rPr>
                <w:rFonts w:ascii="Arial" w:hAnsi="Arial" w:cs="Arial"/>
              </w:rPr>
            </w:pPr>
            <w:r>
              <w:rPr>
                <w:rFonts w:ascii="Arial" w:hAnsi="Arial" w:cs="Arial"/>
              </w:rPr>
              <w:t>February 2012-March 2014</w:t>
            </w:r>
          </w:p>
        </w:tc>
        <w:tc>
          <w:tcPr>
            <w:tcW w:w="1276" w:type="dxa"/>
            <w:shd w:val="clear" w:color="auto" w:fill="auto"/>
          </w:tcPr>
          <w:p w:rsidR="00BA3E6E" w:rsidRDefault="004B752D" w:rsidP="00650CF4">
            <w:pPr>
              <w:rPr>
                <w:rFonts w:ascii="Arial" w:hAnsi="Arial" w:cs="Arial"/>
              </w:rPr>
            </w:pPr>
            <w:r>
              <w:rPr>
                <w:rFonts w:ascii="Arial" w:hAnsi="Arial" w:cs="Arial"/>
              </w:rPr>
              <w:t>£157,298</w:t>
            </w:r>
          </w:p>
        </w:tc>
      </w:tr>
      <w:tr w:rsidR="00BA3E6E" w:rsidRPr="008D0640" w:rsidTr="00650CF4">
        <w:tc>
          <w:tcPr>
            <w:tcW w:w="2268" w:type="dxa"/>
            <w:shd w:val="clear" w:color="auto" w:fill="auto"/>
          </w:tcPr>
          <w:p w:rsidR="00BA3E6E" w:rsidRPr="00697AE1" w:rsidRDefault="00BA3E6E" w:rsidP="00650CF4">
            <w:pPr>
              <w:rPr>
                <w:rFonts w:ascii="Arial" w:hAnsi="Arial" w:cs="Arial"/>
              </w:rPr>
            </w:pPr>
            <w:r w:rsidRPr="00697AE1">
              <w:rPr>
                <w:rFonts w:ascii="Arial" w:hAnsi="Arial" w:cs="Arial"/>
              </w:rPr>
              <w:t>Mental Health Modernisation</w:t>
            </w:r>
          </w:p>
        </w:tc>
        <w:tc>
          <w:tcPr>
            <w:tcW w:w="2694" w:type="dxa"/>
            <w:shd w:val="clear" w:color="auto" w:fill="auto"/>
          </w:tcPr>
          <w:p w:rsidR="00BA3E6E" w:rsidRPr="00697AE1" w:rsidRDefault="00697AE1" w:rsidP="00697AE1">
            <w:pPr>
              <w:rPr>
                <w:rFonts w:ascii="Arial" w:hAnsi="Arial" w:cs="Arial"/>
              </w:rPr>
            </w:pPr>
            <w:r w:rsidRPr="00697AE1">
              <w:rPr>
                <w:rFonts w:ascii="Arial" w:hAnsi="Arial" w:cs="Arial"/>
              </w:rPr>
              <w:t>To support the modernisation of the future of Mental Health Services and project manage the service change</w:t>
            </w:r>
          </w:p>
        </w:tc>
        <w:tc>
          <w:tcPr>
            <w:tcW w:w="2409" w:type="dxa"/>
            <w:shd w:val="clear" w:color="auto" w:fill="auto"/>
          </w:tcPr>
          <w:p w:rsidR="000C1EEC" w:rsidRDefault="000C1EEC" w:rsidP="000C1EEC">
            <w:pPr>
              <w:shd w:val="clear" w:color="auto" w:fill="00B0F0"/>
              <w:rPr>
                <w:rFonts w:ascii="Arial" w:hAnsi="Arial" w:cs="Arial"/>
              </w:rPr>
            </w:pPr>
            <w:r>
              <w:rPr>
                <w:rFonts w:ascii="Arial" w:hAnsi="Arial" w:cs="Arial"/>
              </w:rPr>
              <w:t>Early diagnosis of Dementia</w:t>
            </w:r>
          </w:p>
          <w:p w:rsidR="000C1EEC" w:rsidRDefault="000C1EEC" w:rsidP="000C1EEC">
            <w:pPr>
              <w:rPr>
                <w:rFonts w:ascii="Arial" w:hAnsi="Arial" w:cs="Arial"/>
              </w:rPr>
            </w:pPr>
          </w:p>
          <w:p w:rsidR="000C1EEC" w:rsidRDefault="000C1EEC" w:rsidP="000C1EEC">
            <w:pPr>
              <w:shd w:val="clear" w:color="auto" w:fill="FFFF00"/>
              <w:rPr>
                <w:rFonts w:ascii="Arial" w:hAnsi="Arial" w:cs="Arial"/>
              </w:rPr>
            </w:pPr>
            <w:r>
              <w:rPr>
                <w:rFonts w:ascii="Arial" w:hAnsi="Arial" w:cs="Arial"/>
              </w:rPr>
              <w:t xml:space="preserve">Integrated case care management </w:t>
            </w:r>
          </w:p>
          <w:p w:rsidR="000C1EEC" w:rsidRDefault="000C1EEC" w:rsidP="000C1EEC">
            <w:pPr>
              <w:rPr>
                <w:rFonts w:ascii="Arial" w:hAnsi="Arial" w:cs="Arial"/>
              </w:rPr>
            </w:pPr>
          </w:p>
          <w:p w:rsidR="000C1EEC" w:rsidRDefault="000C1EEC" w:rsidP="000C1EEC">
            <w:pPr>
              <w:shd w:val="clear" w:color="auto" w:fill="00B0F0"/>
              <w:rPr>
                <w:rFonts w:ascii="Arial" w:hAnsi="Arial" w:cs="Arial"/>
              </w:rPr>
            </w:pPr>
            <w:r>
              <w:rPr>
                <w:rFonts w:ascii="Arial" w:hAnsi="Arial" w:cs="Arial"/>
              </w:rPr>
              <w:t>Anticipatory Care Planning</w:t>
            </w:r>
          </w:p>
          <w:p w:rsidR="000C1EEC" w:rsidRDefault="000C1EEC" w:rsidP="000C1EEC">
            <w:pPr>
              <w:rPr>
                <w:rFonts w:ascii="Arial" w:hAnsi="Arial" w:cs="Arial"/>
              </w:rPr>
            </w:pPr>
          </w:p>
          <w:p w:rsidR="000C1EEC" w:rsidRDefault="000C1EEC" w:rsidP="000C1EEC">
            <w:pPr>
              <w:rPr>
                <w:rFonts w:ascii="Arial" w:hAnsi="Arial" w:cs="Arial"/>
              </w:rPr>
            </w:pPr>
            <w:r>
              <w:rPr>
                <w:rFonts w:ascii="Arial" w:hAnsi="Arial" w:cs="Arial"/>
              </w:rPr>
              <w:t>Workforce development skill mix and integrated working</w:t>
            </w:r>
          </w:p>
          <w:p w:rsidR="000C1EEC" w:rsidRDefault="000C1EEC" w:rsidP="000C1EEC">
            <w:pPr>
              <w:rPr>
                <w:rFonts w:ascii="Arial" w:hAnsi="Arial" w:cs="Arial"/>
              </w:rPr>
            </w:pPr>
          </w:p>
          <w:p w:rsidR="000C1EEC" w:rsidRDefault="000C1EEC" w:rsidP="000C1EEC">
            <w:pPr>
              <w:rPr>
                <w:rFonts w:ascii="Arial" w:hAnsi="Arial" w:cs="Arial"/>
              </w:rPr>
            </w:pPr>
          </w:p>
          <w:p w:rsidR="00BA3E6E" w:rsidRPr="00697AE1" w:rsidRDefault="000C1EEC" w:rsidP="00697AE1">
            <w:pPr>
              <w:rPr>
                <w:rFonts w:ascii="Arial" w:hAnsi="Arial" w:cs="Arial"/>
              </w:rPr>
            </w:pPr>
            <w:r>
              <w:rPr>
                <w:rFonts w:ascii="Arial" w:hAnsi="Arial" w:cs="Arial"/>
              </w:rPr>
              <w:t>Organisation development  and improvement support</w:t>
            </w:r>
          </w:p>
        </w:tc>
        <w:tc>
          <w:tcPr>
            <w:tcW w:w="2552" w:type="dxa"/>
            <w:shd w:val="clear" w:color="auto" w:fill="auto"/>
          </w:tcPr>
          <w:p w:rsidR="00697AE1" w:rsidRPr="00697AE1" w:rsidRDefault="00697AE1" w:rsidP="00697AE1">
            <w:pPr>
              <w:rPr>
                <w:rFonts w:ascii="Arial" w:hAnsi="Arial" w:cs="Arial"/>
              </w:rPr>
            </w:pPr>
            <w:r w:rsidRPr="00697AE1">
              <w:rPr>
                <w:rFonts w:ascii="Arial" w:hAnsi="Arial" w:cs="Arial"/>
              </w:rPr>
              <w:t>Whole system redesign modernising Mental Health Services</w:t>
            </w:r>
          </w:p>
          <w:p w:rsidR="00697AE1" w:rsidRPr="00697AE1" w:rsidRDefault="00697AE1" w:rsidP="00697AE1">
            <w:pPr>
              <w:rPr>
                <w:rFonts w:ascii="Arial" w:hAnsi="Arial" w:cs="Arial"/>
              </w:rPr>
            </w:pPr>
            <w:r w:rsidRPr="00697AE1">
              <w:rPr>
                <w:rFonts w:ascii="Arial" w:hAnsi="Arial" w:cs="Arial"/>
              </w:rPr>
              <w:t>Efficiencies within working practices</w:t>
            </w:r>
          </w:p>
          <w:p w:rsidR="00697AE1" w:rsidRPr="00697AE1" w:rsidRDefault="00697AE1" w:rsidP="00697AE1">
            <w:pPr>
              <w:ind w:left="33"/>
              <w:rPr>
                <w:rFonts w:ascii="Arial" w:hAnsi="Arial" w:cs="Arial"/>
              </w:rPr>
            </w:pPr>
            <w:r w:rsidRPr="00697AE1">
              <w:rPr>
                <w:rFonts w:ascii="Arial" w:hAnsi="Arial" w:cs="Arial"/>
              </w:rPr>
              <w:t>Bring clinicians closer to patients thus reducing patient journeys</w:t>
            </w:r>
          </w:p>
          <w:p w:rsidR="000949C6" w:rsidRPr="000C1EEC" w:rsidRDefault="000949C6" w:rsidP="000949C6">
            <w:pPr>
              <w:autoSpaceDE w:val="0"/>
              <w:autoSpaceDN w:val="0"/>
              <w:adjustRightInd w:val="0"/>
              <w:rPr>
                <w:rFonts w:ascii="Arial" w:eastAsiaTheme="minorHAnsi" w:hAnsi="Arial" w:cs="Arial"/>
                <w:lang w:eastAsia="en-US"/>
              </w:rPr>
            </w:pPr>
            <w:r w:rsidRPr="000C1EEC">
              <w:rPr>
                <w:rFonts w:ascii="Arial" w:eastAsiaTheme="minorHAnsi" w:hAnsi="Arial" w:cs="Arial"/>
                <w:lang w:eastAsia="en-US"/>
              </w:rPr>
              <w:t>Invest in redesign</w:t>
            </w:r>
          </w:p>
          <w:p w:rsidR="00BA3E6E" w:rsidRPr="00697AE1" w:rsidRDefault="00BA3E6E" w:rsidP="00650CF4">
            <w:pPr>
              <w:rPr>
                <w:rFonts w:ascii="Arial" w:hAnsi="Arial" w:cs="Arial"/>
              </w:rPr>
            </w:pPr>
          </w:p>
        </w:tc>
        <w:tc>
          <w:tcPr>
            <w:tcW w:w="1984" w:type="dxa"/>
            <w:shd w:val="clear" w:color="auto" w:fill="auto"/>
          </w:tcPr>
          <w:p w:rsidR="00697AE1" w:rsidRDefault="00697AE1" w:rsidP="00650CF4">
            <w:pPr>
              <w:rPr>
                <w:rFonts w:ascii="Arial" w:hAnsi="Arial" w:cs="Arial"/>
              </w:rPr>
            </w:pPr>
            <w:r>
              <w:rPr>
                <w:rFonts w:ascii="Arial" w:hAnsi="Arial" w:cs="Arial"/>
              </w:rPr>
              <w:t>Mike Hutchison</w:t>
            </w:r>
          </w:p>
          <w:p w:rsidR="00697AE1" w:rsidRDefault="00697AE1" w:rsidP="00650CF4">
            <w:pPr>
              <w:rPr>
                <w:rFonts w:ascii="Arial" w:hAnsi="Arial" w:cs="Arial"/>
              </w:rPr>
            </w:pPr>
            <w:r>
              <w:rPr>
                <w:rFonts w:ascii="Arial" w:hAnsi="Arial" w:cs="Arial"/>
              </w:rPr>
              <w:t>(NHS)</w:t>
            </w:r>
          </w:p>
        </w:tc>
        <w:tc>
          <w:tcPr>
            <w:tcW w:w="2268" w:type="dxa"/>
            <w:shd w:val="clear" w:color="auto" w:fill="auto"/>
          </w:tcPr>
          <w:p w:rsidR="00BA3E6E" w:rsidRDefault="0010285F" w:rsidP="00650CF4">
            <w:pPr>
              <w:rPr>
                <w:rFonts w:ascii="Arial" w:hAnsi="Arial" w:cs="Arial"/>
              </w:rPr>
            </w:pPr>
            <w:r>
              <w:rPr>
                <w:rFonts w:ascii="Arial" w:hAnsi="Arial" w:cs="Arial"/>
              </w:rPr>
              <w:t>Decemb</w:t>
            </w:r>
            <w:r w:rsidR="00697AE1">
              <w:rPr>
                <w:rFonts w:ascii="Arial" w:hAnsi="Arial" w:cs="Arial"/>
              </w:rPr>
              <w:t>er 2012- March 2014</w:t>
            </w:r>
          </w:p>
        </w:tc>
        <w:tc>
          <w:tcPr>
            <w:tcW w:w="1276" w:type="dxa"/>
            <w:shd w:val="clear" w:color="auto" w:fill="auto"/>
          </w:tcPr>
          <w:p w:rsidR="00BA3E6E" w:rsidRDefault="005D543B" w:rsidP="00650CF4">
            <w:pPr>
              <w:rPr>
                <w:rFonts w:ascii="Arial" w:hAnsi="Arial" w:cs="Arial"/>
              </w:rPr>
            </w:pPr>
            <w:r>
              <w:rPr>
                <w:rFonts w:ascii="Arial" w:hAnsi="Arial" w:cs="Arial"/>
              </w:rPr>
              <w:t>£73,522</w:t>
            </w:r>
          </w:p>
        </w:tc>
      </w:tr>
      <w:tr w:rsidR="00656111" w:rsidRPr="008D0640" w:rsidTr="00650CF4">
        <w:tc>
          <w:tcPr>
            <w:tcW w:w="2268" w:type="dxa"/>
            <w:shd w:val="clear" w:color="auto" w:fill="auto"/>
          </w:tcPr>
          <w:p w:rsidR="00656111" w:rsidRPr="00697AE1" w:rsidRDefault="00656111" w:rsidP="00650CF4">
            <w:pPr>
              <w:rPr>
                <w:rFonts w:ascii="Arial" w:hAnsi="Arial" w:cs="Arial"/>
              </w:rPr>
            </w:pPr>
            <w:r w:rsidRPr="00697AE1">
              <w:rPr>
                <w:rFonts w:ascii="Arial" w:hAnsi="Arial" w:cs="Arial"/>
              </w:rPr>
              <w:t>GP LES</w:t>
            </w:r>
          </w:p>
        </w:tc>
        <w:tc>
          <w:tcPr>
            <w:tcW w:w="2694" w:type="dxa"/>
            <w:shd w:val="clear" w:color="auto" w:fill="auto"/>
          </w:tcPr>
          <w:p w:rsidR="00656111" w:rsidRPr="00656111" w:rsidRDefault="00656111" w:rsidP="00656111">
            <w:pPr>
              <w:rPr>
                <w:rFonts w:ascii="Arial" w:hAnsi="Arial" w:cs="Arial"/>
              </w:rPr>
            </w:pPr>
            <w:r w:rsidRPr="00656111">
              <w:rPr>
                <w:rFonts w:ascii="Arial" w:hAnsi="Arial" w:cs="Arial"/>
              </w:rPr>
              <w:t>Management of complex care and delivery of anticipatory care.</w:t>
            </w:r>
          </w:p>
          <w:p w:rsidR="00656111" w:rsidRDefault="00656111" w:rsidP="00656111">
            <w:pPr>
              <w:rPr>
                <w:rFonts w:ascii="Arial" w:hAnsi="Arial" w:cs="Arial"/>
              </w:rPr>
            </w:pPr>
            <w:r w:rsidRPr="00656111">
              <w:rPr>
                <w:rFonts w:ascii="Arial" w:hAnsi="Arial" w:cs="Arial"/>
              </w:rPr>
              <w:t>Support changes in practice and provide improved support for carers</w:t>
            </w:r>
          </w:p>
          <w:p w:rsidR="0038342A" w:rsidRPr="0038342A" w:rsidRDefault="0038342A" w:rsidP="0038342A">
            <w:pPr>
              <w:rPr>
                <w:rFonts w:ascii="Arial" w:hAnsi="Arial" w:cs="Arial"/>
              </w:rPr>
            </w:pPr>
            <w:r w:rsidRPr="0038342A">
              <w:rPr>
                <w:rFonts w:ascii="Arial" w:hAnsi="Arial" w:cs="Arial"/>
              </w:rPr>
              <w:t xml:space="preserve">Improved support for carers, </w:t>
            </w:r>
          </w:p>
          <w:p w:rsidR="00656111" w:rsidRPr="00650CF4" w:rsidRDefault="00656111" w:rsidP="0038342A">
            <w:pPr>
              <w:rPr>
                <w:rFonts w:ascii="Arial" w:hAnsi="Arial" w:cs="Arial"/>
              </w:rPr>
            </w:pPr>
          </w:p>
        </w:tc>
        <w:tc>
          <w:tcPr>
            <w:tcW w:w="2409" w:type="dxa"/>
            <w:shd w:val="clear" w:color="auto" w:fill="auto"/>
          </w:tcPr>
          <w:p w:rsidR="00656111" w:rsidRDefault="00656111" w:rsidP="00656111">
            <w:pPr>
              <w:shd w:val="clear" w:color="auto" w:fill="CCC0D9" w:themeFill="accent4" w:themeFillTint="66"/>
              <w:rPr>
                <w:rFonts w:ascii="Arial" w:hAnsi="Arial" w:cs="Arial"/>
              </w:rPr>
            </w:pPr>
            <w:r>
              <w:rPr>
                <w:rFonts w:ascii="Arial" w:hAnsi="Arial" w:cs="Arial"/>
              </w:rPr>
              <w:t>Support for Carers</w:t>
            </w:r>
          </w:p>
          <w:p w:rsidR="00656111" w:rsidRDefault="00656111" w:rsidP="00650CF4">
            <w:pPr>
              <w:rPr>
                <w:rFonts w:ascii="Arial" w:hAnsi="Arial" w:cs="Arial"/>
              </w:rPr>
            </w:pPr>
          </w:p>
          <w:p w:rsidR="00656111" w:rsidRDefault="00656111" w:rsidP="00650CF4">
            <w:pPr>
              <w:rPr>
                <w:rFonts w:ascii="Arial" w:hAnsi="Arial" w:cs="Arial"/>
              </w:rPr>
            </w:pPr>
            <w:r w:rsidRPr="00656111">
              <w:rPr>
                <w:rFonts w:ascii="Arial" w:hAnsi="Arial" w:cs="Arial"/>
                <w:shd w:val="clear" w:color="auto" w:fill="FFFF00"/>
              </w:rPr>
              <w:t>Anticipatory Care Planning</w:t>
            </w:r>
          </w:p>
          <w:p w:rsidR="00656111" w:rsidRDefault="00656111" w:rsidP="00650CF4">
            <w:pPr>
              <w:rPr>
                <w:rFonts w:ascii="Arial" w:hAnsi="Arial" w:cs="Arial"/>
              </w:rPr>
            </w:pPr>
          </w:p>
          <w:p w:rsidR="00656111" w:rsidRDefault="0038342A" w:rsidP="0038342A">
            <w:pPr>
              <w:shd w:val="clear" w:color="auto" w:fill="FFFFFF" w:themeFill="background1"/>
              <w:rPr>
                <w:rFonts w:ascii="Arial" w:hAnsi="Arial" w:cs="Arial"/>
                <w:shd w:val="clear" w:color="auto" w:fill="CCC0D9" w:themeFill="accent4" w:themeFillTint="66"/>
              </w:rPr>
            </w:pPr>
            <w:r>
              <w:rPr>
                <w:rFonts w:ascii="Arial" w:hAnsi="Arial" w:cs="Arial"/>
                <w:shd w:val="clear" w:color="auto" w:fill="CCC0D9" w:themeFill="accent4" w:themeFillTint="66"/>
              </w:rPr>
              <w:t>Medicines Management</w:t>
            </w:r>
          </w:p>
          <w:p w:rsidR="0038342A" w:rsidRDefault="0038342A" w:rsidP="00650CF4">
            <w:pPr>
              <w:rPr>
                <w:rFonts w:ascii="Arial" w:hAnsi="Arial" w:cs="Arial"/>
                <w:shd w:val="clear" w:color="auto" w:fill="CCC0D9" w:themeFill="accent4" w:themeFillTint="66"/>
              </w:rPr>
            </w:pPr>
          </w:p>
          <w:p w:rsidR="00656111" w:rsidRDefault="00656111" w:rsidP="00650CF4">
            <w:pPr>
              <w:rPr>
                <w:rFonts w:ascii="Arial" w:hAnsi="Arial" w:cs="Arial"/>
                <w:shd w:val="clear" w:color="auto" w:fill="00B0F0"/>
              </w:rPr>
            </w:pPr>
            <w:r w:rsidRPr="00656111">
              <w:rPr>
                <w:rFonts w:ascii="Arial" w:hAnsi="Arial" w:cs="Arial"/>
                <w:shd w:val="clear" w:color="auto" w:fill="00B0F0"/>
              </w:rPr>
              <w:t>Prediction of Risk of Recurrent admissions</w:t>
            </w:r>
          </w:p>
          <w:p w:rsidR="0038342A" w:rsidRDefault="0038342A" w:rsidP="00650CF4">
            <w:pPr>
              <w:rPr>
                <w:rFonts w:ascii="Arial" w:hAnsi="Arial" w:cs="Arial"/>
                <w:shd w:val="clear" w:color="auto" w:fill="00B0F0"/>
              </w:rPr>
            </w:pPr>
          </w:p>
          <w:p w:rsidR="0038342A" w:rsidRPr="00B25B8D" w:rsidRDefault="0038342A" w:rsidP="00650CF4">
            <w:pPr>
              <w:rPr>
                <w:rFonts w:ascii="Arial" w:hAnsi="Arial" w:cs="Arial"/>
              </w:rPr>
            </w:pPr>
            <w:r w:rsidRPr="0038342A">
              <w:rPr>
                <w:rFonts w:ascii="Arial" w:hAnsi="Arial" w:cs="Arial"/>
                <w:shd w:val="clear" w:color="auto" w:fill="92D050"/>
              </w:rPr>
              <w:t>Medicines reconciliation and reviews</w:t>
            </w:r>
          </w:p>
        </w:tc>
        <w:tc>
          <w:tcPr>
            <w:tcW w:w="2552" w:type="dxa"/>
            <w:shd w:val="clear" w:color="auto" w:fill="auto"/>
          </w:tcPr>
          <w:p w:rsidR="00656111" w:rsidRPr="00656111" w:rsidRDefault="00656111" w:rsidP="00656111">
            <w:pPr>
              <w:rPr>
                <w:rFonts w:ascii="Arial" w:hAnsi="Arial" w:cs="Arial"/>
              </w:rPr>
            </w:pPr>
            <w:r w:rsidRPr="00656111">
              <w:rPr>
                <w:rFonts w:ascii="Arial" w:hAnsi="Arial" w:cs="Arial"/>
              </w:rPr>
              <w:t xml:space="preserve">Support protocols, pathways of care </w:t>
            </w:r>
          </w:p>
          <w:p w:rsidR="00656111" w:rsidRPr="00656111" w:rsidRDefault="00656111" w:rsidP="00656111">
            <w:pPr>
              <w:rPr>
                <w:rFonts w:ascii="Arial" w:hAnsi="Arial" w:cs="Arial"/>
              </w:rPr>
            </w:pPr>
            <w:r w:rsidRPr="00656111">
              <w:rPr>
                <w:rFonts w:ascii="Arial" w:hAnsi="Arial" w:cs="Arial"/>
              </w:rPr>
              <w:t>application of best practice</w:t>
            </w:r>
          </w:p>
          <w:p w:rsidR="00656111" w:rsidRPr="00656111" w:rsidRDefault="00656111" w:rsidP="00656111">
            <w:pPr>
              <w:rPr>
                <w:rFonts w:ascii="Arial" w:hAnsi="Arial" w:cs="Arial"/>
              </w:rPr>
            </w:pPr>
            <w:r w:rsidRPr="00656111">
              <w:rPr>
                <w:rFonts w:ascii="Arial" w:hAnsi="Arial" w:cs="Arial"/>
              </w:rPr>
              <w:t>Deliver a proactive integrated care management approach to facilitate care for those with complex care needs</w:t>
            </w:r>
          </w:p>
          <w:p w:rsidR="00656111" w:rsidRDefault="00656111" w:rsidP="00656111">
            <w:pPr>
              <w:rPr>
                <w:rFonts w:ascii="Arial" w:hAnsi="Arial" w:cs="Arial"/>
              </w:rPr>
            </w:pPr>
            <w:r w:rsidRPr="00656111">
              <w:rPr>
                <w:rFonts w:ascii="Arial" w:hAnsi="Arial" w:cs="Arial"/>
              </w:rPr>
              <w:t>Early assessment for frail older people</w:t>
            </w:r>
          </w:p>
          <w:p w:rsidR="00176CA3" w:rsidRPr="000C1EEC" w:rsidRDefault="00176CA3" w:rsidP="00176CA3">
            <w:pPr>
              <w:rPr>
                <w:rFonts w:ascii="Arial" w:hAnsi="Arial" w:cs="Arial"/>
              </w:rPr>
            </w:pPr>
            <w:r w:rsidRPr="000C1EEC">
              <w:rPr>
                <w:rFonts w:ascii="Arial" w:hAnsi="Arial" w:cs="Arial"/>
              </w:rPr>
              <w:t>GPS asked through LES to identify practical solutions to shift balance of care</w:t>
            </w:r>
          </w:p>
          <w:p w:rsidR="00176CA3" w:rsidRPr="000C1EEC" w:rsidRDefault="00176CA3" w:rsidP="00176CA3">
            <w:pPr>
              <w:rPr>
                <w:rFonts w:ascii="Arial" w:hAnsi="Arial" w:cs="Arial"/>
              </w:rPr>
            </w:pPr>
            <w:r w:rsidRPr="000C1EEC">
              <w:rPr>
                <w:rFonts w:ascii="Arial" w:hAnsi="Arial" w:cs="Arial"/>
              </w:rPr>
              <w:t>Point of Care testing for Warfarin</w:t>
            </w:r>
          </w:p>
          <w:p w:rsidR="00176CA3" w:rsidRPr="000C1EEC" w:rsidRDefault="00176CA3" w:rsidP="00176CA3">
            <w:pPr>
              <w:rPr>
                <w:rFonts w:ascii="Arial" w:hAnsi="Arial" w:cs="Arial"/>
              </w:rPr>
            </w:pPr>
            <w:r w:rsidRPr="000C1EEC">
              <w:rPr>
                <w:rFonts w:ascii="Arial" w:hAnsi="Arial" w:cs="Arial"/>
              </w:rPr>
              <w:t>&amp;</w:t>
            </w:r>
          </w:p>
          <w:p w:rsidR="00176CA3" w:rsidRPr="00650CF4" w:rsidRDefault="00176CA3" w:rsidP="00176CA3">
            <w:pPr>
              <w:rPr>
                <w:rFonts w:ascii="Arial" w:hAnsi="Arial" w:cs="Arial"/>
              </w:rPr>
            </w:pPr>
            <w:r w:rsidRPr="000C1EEC">
              <w:rPr>
                <w:rFonts w:ascii="Arial" w:hAnsi="Arial" w:cs="Arial"/>
              </w:rPr>
              <w:t>Polypharmacy training and reviews</w:t>
            </w:r>
          </w:p>
        </w:tc>
        <w:tc>
          <w:tcPr>
            <w:tcW w:w="1984" w:type="dxa"/>
            <w:shd w:val="clear" w:color="auto" w:fill="auto"/>
          </w:tcPr>
          <w:p w:rsidR="00656111" w:rsidRDefault="00656111" w:rsidP="00650CF4">
            <w:pPr>
              <w:rPr>
                <w:rFonts w:ascii="Arial" w:hAnsi="Arial" w:cs="Arial"/>
              </w:rPr>
            </w:pPr>
            <w:r>
              <w:rPr>
                <w:rFonts w:ascii="Arial" w:hAnsi="Arial" w:cs="Arial"/>
              </w:rPr>
              <w:t>Brian Michie/Christine McKee</w:t>
            </w:r>
          </w:p>
          <w:p w:rsidR="0010285F" w:rsidRDefault="0010285F" w:rsidP="00650CF4">
            <w:pPr>
              <w:rPr>
                <w:rFonts w:ascii="Arial" w:hAnsi="Arial" w:cs="Arial"/>
              </w:rPr>
            </w:pPr>
            <w:r>
              <w:rPr>
                <w:rFonts w:ascii="Arial" w:hAnsi="Arial" w:cs="Arial"/>
              </w:rPr>
              <w:t>(NHS)</w:t>
            </w:r>
          </w:p>
        </w:tc>
        <w:tc>
          <w:tcPr>
            <w:tcW w:w="2268" w:type="dxa"/>
            <w:shd w:val="clear" w:color="auto" w:fill="auto"/>
          </w:tcPr>
          <w:p w:rsidR="00656111" w:rsidRDefault="00656111" w:rsidP="00650CF4">
            <w:pPr>
              <w:rPr>
                <w:rFonts w:ascii="Arial" w:hAnsi="Arial" w:cs="Arial"/>
              </w:rPr>
            </w:pPr>
            <w:r>
              <w:rPr>
                <w:rFonts w:ascii="Arial" w:hAnsi="Arial" w:cs="Arial"/>
              </w:rPr>
              <w:t>February 2012-January 2014</w:t>
            </w:r>
          </w:p>
        </w:tc>
        <w:tc>
          <w:tcPr>
            <w:tcW w:w="1276" w:type="dxa"/>
            <w:shd w:val="clear" w:color="auto" w:fill="auto"/>
          </w:tcPr>
          <w:p w:rsidR="00656111" w:rsidRDefault="00656111" w:rsidP="00650CF4">
            <w:pPr>
              <w:rPr>
                <w:rFonts w:ascii="Arial" w:hAnsi="Arial" w:cs="Arial"/>
              </w:rPr>
            </w:pPr>
            <w:r>
              <w:rPr>
                <w:rFonts w:ascii="Arial" w:hAnsi="Arial" w:cs="Arial"/>
              </w:rPr>
              <w:t>£80,006</w:t>
            </w:r>
          </w:p>
        </w:tc>
      </w:tr>
      <w:tr w:rsidR="00656111" w:rsidRPr="008D0640" w:rsidTr="0038342A">
        <w:tc>
          <w:tcPr>
            <w:tcW w:w="2268" w:type="dxa"/>
            <w:shd w:val="clear" w:color="auto" w:fill="auto"/>
          </w:tcPr>
          <w:p w:rsidR="00656111" w:rsidRPr="00697AE1" w:rsidRDefault="00656111" w:rsidP="00650CF4">
            <w:pPr>
              <w:rPr>
                <w:rFonts w:ascii="Arial" w:hAnsi="Arial" w:cs="Arial"/>
              </w:rPr>
            </w:pPr>
            <w:r w:rsidRPr="00697AE1">
              <w:rPr>
                <w:rFonts w:ascii="Arial" w:hAnsi="Arial" w:cs="Arial"/>
              </w:rPr>
              <w:t>Reablement</w:t>
            </w:r>
          </w:p>
        </w:tc>
        <w:tc>
          <w:tcPr>
            <w:tcW w:w="2694" w:type="dxa"/>
            <w:shd w:val="clear" w:color="auto" w:fill="auto"/>
          </w:tcPr>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color w:val="FF0000"/>
                <w:lang w:eastAsia="en-US"/>
              </w:rPr>
              <w:t xml:space="preserve"> </w:t>
            </w:r>
            <w:r w:rsidRPr="00E43CAF">
              <w:rPr>
                <w:rFonts w:ascii="Arial" w:eastAsiaTheme="minorHAnsi" w:hAnsi="Arial" w:cs="Arial"/>
                <w:lang w:eastAsia="en-US"/>
              </w:rPr>
              <w:t>maintain more people at</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home</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reduction in acute beds</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reduction in care home</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placements</w:t>
            </w:r>
          </w:p>
          <w:p w:rsidR="009C7849" w:rsidRPr="00E43CAF" w:rsidRDefault="009C7849" w:rsidP="009C7849">
            <w:pPr>
              <w:rPr>
                <w:rFonts w:ascii="Arial" w:hAnsi="Arial" w:cs="Arial"/>
              </w:rPr>
            </w:pPr>
            <w:r w:rsidRPr="00E43CAF">
              <w:rPr>
                <w:rFonts w:ascii="Arial" w:eastAsiaTheme="minorHAnsi" w:hAnsi="Arial" w:cs="Arial"/>
                <w:lang w:eastAsia="en-US"/>
              </w:rPr>
              <w:t>reduced bed days</w:t>
            </w:r>
          </w:p>
          <w:p w:rsidR="0038342A" w:rsidRPr="00E43CAF" w:rsidRDefault="0038342A" w:rsidP="0038342A">
            <w:pPr>
              <w:rPr>
                <w:rFonts w:ascii="Arial" w:hAnsi="Arial" w:cs="Arial"/>
              </w:rPr>
            </w:pPr>
            <w:r w:rsidRPr="00E43CAF">
              <w:rPr>
                <w:rFonts w:ascii="Arial" w:hAnsi="Arial" w:cs="Arial"/>
              </w:rPr>
              <w:t>Reduction in Falls</w:t>
            </w:r>
          </w:p>
          <w:p w:rsidR="0038342A" w:rsidRPr="00E43CAF" w:rsidRDefault="0038342A" w:rsidP="0038342A">
            <w:pPr>
              <w:rPr>
                <w:rFonts w:ascii="Arial" w:hAnsi="Arial" w:cs="Arial"/>
              </w:rPr>
            </w:pPr>
            <w:r w:rsidRPr="00E43CAF">
              <w:rPr>
                <w:rFonts w:ascii="Arial" w:hAnsi="Arial" w:cs="Arial"/>
              </w:rPr>
              <w:t xml:space="preserve">Preventing admissions, </w:t>
            </w:r>
          </w:p>
          <w:p w:rsidR="0038342A" w:rsidRPr="00E43CAF" w:rsidRDefault="0038342A" w:rsidP="0038342A">
            <w:pPr>
              <w:rPr>
                <w:rFonts w:ascii="Arial" w:hAnsi="Arial" w:cs="Arial"/>
              </w:rPr>
            </w:pPr>
            <w:r w:rsidRPr="00E43CAF">
              <w:rPr>
                <w:rFonts w:ascii="Arial" w:hAnsi="Arial" w:cs="Arial"/>
              </w:rPr>
              <w:t>Assisting early discharge for Patients</w:t>
            </w:r>
          </w:p>
          <w:p w:rsidR="0038342A" w:rsidRPr="00E43CAF" w:rsidRDefault="0038342A" w:rsidP="0038342A">
            <w:pPr>
              <w:rPr>
                <w:rFonts w:ascii="Arial" w:hAnsi="Arial" w:cs="Arial"/>
              </w:rPr>
            </w:pPr>
            <w:r w:rsidRPr="00E43CAF">
              <w:rPr>
                <w:rFonts w:ascii="Arial" w:hAnsi="Arial" w:cs="Arial"/>
              </w:rPr>
              <w:t>Delivering Reablement in the Community</w:t>
            </w:r>
          </w:p>
          <w:p w:rsidR="0038342A" w:rsidRPr="00E43CAF" w:rsidRDefault="0038342A" w:rsidP="0038342A">
            <w:pPr>
              <w:rPr>
                <w:rFonts w:ascii="Arial" w:hAnsi="Arial" w:cs="Arial"/>
              </w:rPr>
            </w:pPr>
            <w:r w:rsidRPr="00E43CAF">
              <w:rPr>
                <w:rFonts w:ascii="Arial" w:hAnsi="Arial" w:cs="Arial"/>
              </w:rPr>
              <w:t>Services Closer to home</w:t>
            </w:r>
          </w:p>
          <w:p w:rsidR="0038342A" w:rsidRPr="00E43CAF" w:rsidRDefault="0038342A" w:rsidP="0038342A">
            <w:pPr>
              <w:rPr>
                <w:rFonts w:ascii="Arial" w:hAnsi="Arial" w:cs="Arial"/>
              </w:rPr>
            </w:pPr>
            <w:r w:rsidRPr="00E43CAF">
              <w:rPr>
                <w:rFonts w:ascii="Arial" w:hAnsi="Arial" w:cs="Arial"/>
              </w:rPr>
              <w:t>Improved Patient Journey</w:t>
            </w:r>
          </w:p>
          <w:p w:rsidR="00656111" w:rsidRPr="00E43CAF" w:rsidRDefault="00656111" w:rsidP="00650CF4">
            <w:pPr>
              <w:rPr>
                <w:rFonts w:ascii="Arial" w:hAnsi="Arial" w:cs="Arial"/>
              </w:rPr>
            </w:pPr>
          </w:p>
        </w:tc>
        <w:tc>
          <w:tcPr>
            <w:tcW w:w="2409" w:type="dxa"/>
            <w:shd w:val="clear" w:color="auto" w:fill="FFFFFF" w:themeFill="background1"/>
          </w:tcPr>
          <w:p w:rsidR="0038342A" w:rsidRPr="00E43CAF" w:rsidRDefault="0038342A" w:rsidP="00650CF4">
            <w:pPr>
              <w:rPr>
                <w:rFonts w:ascii="Arial" w:hAnsi="Arial" w:cs="Arial"/>
              </w:rPr>
            </w:pPr>
          </w:p>
          <w:p w:rsidR="00656111" w:rsidRPr="00E43CAF" w:rsidRDefault="0038342A" w:rsidP="00650CF4">
            <w:pPr>
              <w:rPr>
                <w:rFonts w:ascii="Arial" w:hAnsi="Arial" w:cs="Arial"/>
                <w:shd w:val="clear" w:color="auto" w:fill="CCC0D9" w:themeFill="accent4" w:themeFillTint="66"/>
              </w:rPr>
            </w:pPr>
            <w:r w:rsidRPr="00E43CAF">
              <w:rPr>
                <w:rFonts w:ascii="Arial" w:hAnsi="Arial" w:cs="Arial"/>
                <w:shd w:val="clear" w:color="auto" w:fill="CCC0D9" w:themeFill="accent4" w:themeFillTint="66"/>
              </w:rPr>
              <w:t>Reablement and Rehabilitation</w:t>
            </w:r>
          </w:p>
          <w:p w:rsidR="0038342A" w:rsidRPr="00E43CAF" w:rsidRDefault="0038342A" w:rsidP="00650CF4">
            <w:pPr>
              <w:rPr>
                <w:rFonts w:ascii="Arial" w:hAnsi="Arial" w:cs="Arial"/>
                <w:shd w:val="clear" w:color="auto" w:fill="CCC0D9" w:themeFill="accent4" w:themeFillTint="66"/>
              </w:rPr>
            </w:pPr>
          </w:p>
          <w:p w:rsidR="0038342A" w:rsidRPr="00E43CAF" w:rsidRDefault="0038342A" w:rsidP="000A287C">
            <w:pPr>
              <w:shd w:val="clear" w:color="auto" w:fill="92D050"/>
              <w:rPr>
                <w:rFonts w:ascii="Arial" w:hAnsi="Arial" w:cs="Arial"/>
                <w:shd w:val="clear" w:color="auto" w:fill="92D050"/>
              </w:rPr>
            </w:pPr>
            <w:r w:rsidRPr="00E43CAF">
              <w:rPr>
                <w:rFonts w:ascii="Arial" w:hAnsi="Arial" w:cs="Arial"/>
                <w:highlight w:val="green"/>
                <w:shd w:val="clear" w:color="auto" w:fill="92D050"/>
              </w:rPr>
              <w:t>Effective and Timely Discharge Home and or Transfer to Intermediate Care</w:t>
            </w:r>
          </w:p>
          <w:p w:rsidR="0038342A" w:rsidRPr="00E43CAF" w:rsidRDefault="0038342A" w:rsidP="00650CF4">
            <w:pPr>
              <w:rPr>
                <w:rFonts w:ascii="Arial" w:hAnsi="Arial" w:cs="Arial"/>
                <w:shd w:val="clear" w:color="auto" w:fill="92D050"/>
              </w:rPr>
            </w:pPr>
          </w:p>
          <w:p w:rsidR="0038342A" w:rsidRPr="00E43CAF" w:rsidRDefault="0038342A" w:rsidP="00650CF4">
            <w:pPr>
              <w:rPr>
                <w:rFonts w:ascii="Arial" w:hAnsi="Arial" w:cs="Arial"/>
                <w:shd w:val="clear" w:color="auto" w:fill="00B0F0"/>
              </w:rPr>
            </w:pPr>
            <w:r w:rsidRPr="00E43CAF">
              <w:rPr>
                <w:rFonts w:ascii="Arial" w:hAnsi="Arial" w:cs="Arial"/>
                <w:shd w:val="clear" w:color="auto" w:fill="00B0F0"/>
              </w:rPr>
              <w:t>Prevention of falls and fractures</w:t>
            </w:r>
          </w:p>
          <w:p w:rsidR="0038342A" w:rsidRPr="00E43CAF" w:rsidRDefault="0038342A" w:rsidP="00650CF4">
            <w:pPr>
              <w:rPr>
                <w:rFonts w:ascii="Arial" w:hAnsi="Arial" w:cs="Arial"/>
                <w:shd w:val="clear" w:color="auto" w:fill="00B0F0"/>
              </w:rPr>
            </w:pPr>
          </w:p>
          <w:p w:rsidR="0038342A" w:rsidRPr="00E43CAF" w:rsidRDefault="0038342A" w:rsidP="00650CF4">
            <w:pPr>
              <w:rPr>
                <w:rFonts w:ascii="Arial" w:hAnsi="Arial" w:cs="Arial"/>
                <w:shd w:val="clear" w:color="auto" w:fill="FFFF00"/>
              </w:rPr>
            </w:pPr>
            <w:r w:rsidRPr="00E43CAF">
              <w:rPr>
                <w:rFonts w:ascii="Arial" w:hAnsi="Arial" w:cs="Arial"/>
                <w:shd w:val="clear" w:color="auto" w:fill="FFFF00"/>
              </w:rPr>
              <w:t>Timely adaptations including housing adaptations</w:t>
            </w:r>
          </w:p>
          <w:p w:rsidR="009C7849" w:rsidRPr="00E43CAF" w:rsidRDefault="009C7849" w:rsidP="00650CF4">
            <w:pPr>
              <w:rPr>
                <w:rFonts w:ascii="Arial" w:hAnsi="Arial" w:cs="Arial"/>
                <w:shd w:val="clear" w:color="auto" w:fill="FFFF00"/>
              </w:rPr>
            </w:pPr>
          </w:p>
          <w:p w:rsidR="009C7849" w:rsidRPr="00E43CAF" w:rsidRDefault="009C7849" w:rsidP="000A287C">
            <w:pPr>
              <w:shd w:val="clear" w:color="auto" w:fill="92D050"/>
              <w:autoSpaceDE w:val="0"/>
              <w:autoSpaceDN w:val="0"/>
              <w:adjustRightInd w:val="0"/>
              <w:rPr>
                <w:rFonts w:ascii="Arial" w:eastAsiaTheme="minorHAnsi" w:hAnsi="Arial" w:cs="Arial"/>
                <w:lang w:eastAsia="en-US"/>
              </w:rPr>
            </w:pPr>
            <w:r w:rsidRPr="00E43CAF">
              <w:rPr>
                <w:rFonts w:ascii="Arial" w:hAnsi="Arial" w:cs="Arial"/>
              </w:rPr>
              <w:t>Early assessment and rehab in the appropriate specialist unit.</w:t>
            </w:r>
          </w:p>
          <w:p w:rsidR="009C7849" w:rsidRPr="00E43CAF" w:rsidRDefault="009C7849" w:rsidP="000A287C">
            <w:pPr>
              <w:shd w:val="clear" w:color="auto" w:fill="92D050"/>
              <w:autoSpaceDE w:val="0"/>
              <w:autoSpaceDN w:val="0"/>
              <w:adjustRightInd w:val="0"/>
              <w:rPr>
                <w:rFonts w:ascii="Arial" w:eastAsiaTheme="minorHAnsi" w:hAnsi="Arial" w:cs="Arial"/>
                <w:lang w:eastAsia="en-US"/>
              </w:rPr>
            </w:pPr>
            <w:r w:rsidRPr="00E43CAF">
              <w:rPr>
                <w:rFonts w:ascii="Arial" w:hAnsi="Arial" w:cs="Arial"/>
              </w:rPr>
              <w:t>Urgent triage to identify frail older people</w:t>
            </w:r>
            <w:r w:rsidRPr="00E43CAF">
              <w:rPr>
                <w:rFonts w:ascii="Arial" w:eastAsiaTheme="minorHAnsi" w:hAnsi="Arial" w:cs="Arial"/>
                <w:lang w:eastAsia="en-US"/>
              </w:rPr>
              <w:t xml:space="preserve"> </w:t>
            </w:r>
          </w:p>
          <w:p w:rsidR="009C7849" w:rsidRPr="00E43CAF" w:rsidRDefault="009C7849" w:rsidP="000A287C">
            <w:pPr>
              <w:shd w:val="clear" w:color="auto" w:fill="92D050"/>
              <w:autoSpaceDE w:val="0"/>
              <w:autoSpaceDN w:val="0"/>
              <w:adjustRightInd w:val="0"/>
              <w:rPr>
                <w:rFonts w:ascii="Arial" w:eastAsiaTheme="minorHAnsi" w:hAnsi="Arial" w:cs="Arial"/>
                <w:lang w:eastAsia="en-US"/>
              </w:rPr>
            </w:pPr>
          </w:p>
          <w:p w:rsidR="009C7849" w:rsidRPr="00E43CAF" w:rsidRDefault="009C7849" w:rsidP="009C7849">
            <w:pPr>
              <w:shd w:val="clear" w:color="auto" w:fill="FFFF00"/>
              <w:autoSpaceDE w:val="0"/>
              <w:autoSpaceDN w:val="0"/>
              <w:adjustRightInd w:val="0"/>
              <w:rPr>
                <w:rFonts w:ascii="Arial" w:eastAsiaTheme="minorHAnsi" w:hAnsi="Arial" w:cs="Arial"/>
                <w:lang w:eastAsia="en-US"/>
              </w:rPr>
            </w:pPr>
            <w:r w:rsidRPr="00E43CAF">
              <w:rPr>
                <w:rFonts w:ascii="Arial" w:hAnsi="Arial" w:cs="Arial"/>
              </w:rPr>
              <w:t>Responsive flexible, self-directed home care</w:t>
            </w:r>
          </w:p>
          <w:p w:rsidR="009C7849" w:rsidRPr="00E43CAF" w:rsidRDefault="009C7849" w:rsidP="00650CF4">
            <w:pPr>
              <w:rPr>
                <w:rFonts w:ascii="Arial" w:hAnsi="Arial" w:cs="Arial"/>
              </w:rPr>
            </w:pPr>
          </w:p>
          <w:p w:rsidR="00282565" w:rsidRPr="00E43CAF" w:rsidRDefault="00282565" w:rsidP="00282565">
            <w:pPr>
              <w:shd w:val="clear" w:color="auto" w:fill="FFFF00"/>
              <w:autoSpaceDE w:val="0"/>
              <w:autoSpaceDN w:val="0"/>
              <w:adjustRightInd w:val="0"/>
              <w:rPr>
                <w:rFonts w:ascii="Arial" w:eastAsiaTheme="minorHAnsi" w:hAnsi="Arial" w:cs="Arial"/>
                <w:color w:val="FF0000"/>
                <w:lang w:eastAsia="en-US"/>
              </w:rPr>
            </w:pPr>
            <w:r w:rsidRPr="00E43CAF">
              <w:rPr>
                <w:rFonts w:ascii="Arial" w:hAnsi="Arial" w:cs="Arial"/>
              </w:rPr>
              <w:t>Telehealthcare</w:t>
            </w:r>
            <w:r w:rsidRPr="00E43CAF">
              <w:rPr>
                <w:rFonts w:ascii="Arial" w:hAnsi="Arial" w:cs="Arial"/>
                <w:color w:val="FF0000"/>
              </w:rPr>
              <w:t>.</w:t>
            </w:r>
          </w:p>
          <w:p w:rsidR="00282565" w:rsidRPr="00E43CAF" w:rsidRDefault="00282565" w:rsidP="00282565">
            <w:pPr>
              <w:autoSpaceDE w:val="0"/>
              <w:autoSpaceDN w:val="0"/>
              <w:adjustRightInd w:val="0"/>
              <w:rPr>
                <w:rFonts w:ascii="Arial" w:eastAsiaTheme="minorHAnsi" w:hAnsi="Arial" w:cs="Arial"/>
                <w:color w:val="FF0000"/>
                <w:lang w:eastAsia="en-US"/>
              </w:rPr>
            </w:pPr>
          </w:p>
          <w:p w:rsidR="00282565" w:rsidRPr="00E43CAF" w:rsidRDefault="00282565" w:rsidP="00282565">
            <w:pPr>
              <w:autoSpaceDE w:val="0"/>
              <w:autoSpaceDN w:val="0"/>
              <w:adjustRightInd w:val="0"/>
              <w:rPr>
                <w:rFonts w:ascii="Arial" w:hAnsi="Arial" w:cs="Arial"/>
                <w:shd w:val="clear" w:color="auto" w:fill="A557DF"/>
              </w:rPr>
            </w:pPr>
            <w:r w:rsidRPr="00E43CAF">
              <w:rPr>
                <w:rFonts w:ascii="Arial" w:hAnsi="Arial" w:cs="Arial"/>
                <w:shd w:val="clear" w:color="auto" w:fill="A557DF"/>
              </w:rPr>
              <w:t>Medicines Management</w:t>
            </w:r>
          </w:p>
          <w:p w:rsidR="00282565" w:rsidRPr="00E43CAF" w:rsidRDefault="00282565" w:rsidP="00282565">
            <w:pPr>
              <w:autoSpaceDE w:val="0"/>
              <w:autoSpaceDN w:val="0"/>
              <w:adjustRightInd w:val="0"/>
              <w:rPr>
                <w:rFonts w:ascii="Arial" w:hAnsi="Arial" w:cs="Arial"/>
                <w:shd w:val="clear" w:color="auto" w:fill="A557DF"/>
              </w:rPr>
            </w:pPr>
          </w:p>
          <w:p w:rsidR="00282565" w:rsidRPr="00E43CAF" w:rsidRDefault="000A287C" w:rsidP="000A287C">
            <w:pPr>
              <w:shd w:val="clear" w:color="auto" w:fill="00B0F0"/>
              <w:rPr>
                <w:rFonts w:ascii="Arial" w:hAnsi="Arial" w:cs="Arial"/>
              </w:rPr>
            </w:pPr>
            <w:r w:rsidRPr="00E43CAF">
              <w:rPr>
                <w:rFonts w:ascii="Arial" w:hAnsi="Arial" w:cs="Arial"/>
              </w:rPr>
              <w:t>Prevention of falls and fractures</w:t>
            </w:r>
          </w:p>
        </w:tc>
        <w:tc>
          <w:tcPr>
            <w:tcW w:w="2552" w:type="dxa"/>
            <w:shd w:val="clear" w:color="auto" w:fill="auto"/>
          </w:tcPr>
          <w:p w:rsidR="0038342A" w:rsidRPr="00E43CAF" w:rsidRDefault="0038342A" w:rsidP="0038342A">
            <w:pPr>
              <w:rPr>
                <w:rFonts w:ascii="Arial" w:hAnsi="Arial" w:cs="Arial"/>
              </w:rPr>
            </w:pPr>
            <w:r w:rsidRPr="00E43CAF">
              <w:rPr>
                <w:rFonts w:ascii="Arial" w:hAnsi="Arial" w:cs="Arial"/>
              </w:rPr>
              <w:t>Reduction in falls &amp; subsequent admissions to hospital</w:t>
            </w:r>
          </w:p>
          <w:p w:rsidR="0038342A" w:rsidRPr="00E43CAF" w:rsidRDefault="0038342A" w:rsidP="0038342A">
            <w:pPr>
              <w:rPr>
                <w:rFonts w:ascii="Arial" w:hAnsi="Arial" w:cs="Arial"/>
              </w:rPr>
            </w:pPr>
            <w:r w:rsidRPr="00E43CAF">
              <w:rPr>
                <w:rFonts w:ascii="Arial" w:hAnsi="Arial" w:cs="Arial"/>
              </w:rPr>
              <w:t>Improved falls risk assessment</w:t>
            </w:r>
          </w:p>
          <w:p w:rsidR="0038342A" w:rsidRPr="00E43CAF" w:rsidRDefault="0038342A" w:rsidP="0038342A">
            <w:pPr>
              <w:rPr>
                <w:rFonts w:ascii="Arial" w:hAnsi="Arial" w:cs="Arial"/>
              </w:rPr>
            </w:pPr>
            <w:r w:rsidRPr="00E43CAF">
              <w:rPr>
                <w:rFonts w:ascii="Arial" w:hAnsi="Arial" w:cs="Arial"/>
              </w:rPr>
              <w:t>Prevent avoidable admissions</w:t>
            </w:r>
          </w:p>
          <w:p w:rsidR="0038342A" w:rsidRPr="00E43CAF" w:rsidRDefault="0038342A" w:rsidP="0038342A">
            <w:pPr>
              <w:rPr>
                <w:rFonts w:ascii="Arial" w:hAnsi="Arial" w:cs="Arial"/>
              </w:rPr>
            </w:pPr>
            <w:r w:rsidRPr="00E43CAF">
              <w:rPr>
                <w:rFonts w:ascii="Arial" w:hAnsi="Arial" w:cs="Arial"/>
              </w:rPr>
              <w:t>Proactive intervention to maintain independence</w:t>
            </w:r>
          </w:p>
          <w:p w:rsidR="0038342A" w:rsidRPr="00E43CAF" w:rsidRDefault="0038342A" w:rsidP="0038342A">
            <w:pPr>
              <w:rPr>
                <w:rFonts w:ascii="Arial" w:hAnsi="Arial" w:cs="Arial"/>
              </w:rPr>
            </w:pPr>
            <w:r w:rsidRPr="00E43CAF">
              <w:rPr>
                <w:rFonts w:ascii="Arial" w:hAnsi="Arial" w:cs="Arial"/>
              </w:rPr>
              <w:t xml:space="preserve">Support protocols, appropriate pathways of care </w:t>
            </w:r>
          </w:p>
          <w:p w:rsidR="00656111" w:rsidRPr="00E43CAF" w:rsidRDefault="0038342A" w:rsidP="0038342A">
            <w:pPr>
              <w:rPr>
                <w:rFonts w:ascii="Arial" w:hAnsi="Arial" w:cs="Arial"/>
              </w:rPr>
            </w:pPr>
            <w:r w:rsidRPr="00E43CAF">
              <w:rPr>
                <w:rFonts w:ascii="Arial" w:hAnsi="Arial" w:cs="Arial"/>
              </w:rPr>
              <w:t>Involvement in maintaining and improving patients own health whilst facilitating care for those with complex care needs</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Change current culture of</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assessment/decision making at an early stage:</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policy statement to change</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Practice</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Identify alternative resources to facilitate assessment:</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rehab; and</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enhanced enablement at home.</w:t>
            </w:r>
          </w:p>
          <w:p w:rsidR="009C7849" w:rsidRPr="00E43CAF" w:rsidRDefault="009C7849" w:rsidP="009C7849">
            <w:pPr>
              <w:autoSpaceDE w:val="0"/>
              <w:autoSpaceDN w:val="0"/>
              <w:adjustRightInd w:val="0"/>
              <w:rPr>
                <w:rFonts w:ascii="Arial" w:eastAsiaTheme="minorHAnsi" w:hAnsi="Arial" w:cs="Arial"/>
                <w:lang w:eastAsia="en-US"/>
              </w:rPr>
            </w:pP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Scope resources for return to home</w:t>
            </w:r>
          </w:p>
          <w:p w:rsidR="009C7849" w:rsidRPr="00E43CAF" w:rsidRDefault="009C7849" w:rsidP="009C7849">
            <w:pPr>
              <w:rPr>
                <w:rFonts w:ascii="Arial" w:hAnsi="Arial" w:cs="Arial"/>
              </w:rPr>
            </w:pP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additional community resources;</w:t>
            </w:r>
          </w:p>
          <w:p w:rsidR="009C7849" w:rsidRPr="00E43CAF" w:rsidRDefault="009C7849" w:rsidP="009C784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additional health resources; telecare/telehealth; and</w:t>
            </w:r>
          </w:p>
          <w:p w:rsidR="009C7849" w:rsidRPr="00E43CAF" w:rsidRDefault="009C7849" w:rsidP="009C7849">
            <w:pPr>
              <w:rPr>
                <w:rFonts w:ascii="Arial" w:hAnsi="Arial" w:cs="Arial"/>
              </w:rPr>
            </w:pPr>
            <w:r w:rsidRPr="00E43CAF">
              <w:rPr>
                <w:rFonts w:ascii="Arial" w:eastAsiaTheme="minorHAnsi" w:hAnsi="Arial" w:cs="Arial"/>
                <w:lang w:eastAsia="en-US"/>
              </w:rPr>
              <w:t>- carer support.</w:t>
            </w:r>
          </w:p>
          <w:p w:rsidR="000949C6" w:rsidRPr="00E43CAF" w:rsidRDefault="000949C6" w:rsidP="000949C6">
            <w:pPr>
              <w:rPr>
                <w:rFonts w:ascii="Arial" w:eastAsiaTheme="minorHAnsi" w:hAnsi="Arial" w:cs="Arial"/>
                <w:lang w:eastAsia="en-US"/>
              </w:rPr>
            </w:pPr>
            <w:r w:rsidRPr="00E43CAF">
              <w:rPr>
                <w:rFonts w:ascii="Arial" w:eastAsiaTheme="minorHAnsi" w:hAnsi="Arial" w:cs="Arial"/>
                <w:lang w:eastAsia="en-US"/>
              </w:rPr>
              <w:t>agree model of service;</w:t>
            </w:r>
          </w:p>
          <w:p w:rsidR="000949C6" w:rsidRPr="00E43CAF" w:rsidRDefault="000949C6" w:rsidP="000949C6">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remodel existing</w:t>
            </w:r>
          </w:p>
          <w:p w:rsidR="009C7849" w:rsidRPr="00E43CAF" w:rsidRDefault="000949C6" w:rsidP="000949C6">
            <w:pPr>
              <w:rPr>
                <w:rFonts w:ascii="Arial" w:hAnsi="Arial" w:cs="Arial"/>
              </w:rPr>
            </w:pPr>
            <w:r w:rsidRPr="00E43CAF">
              <w:rPr>
                <w:rFonts w:ascii="Arial" w:eastAsiaTheme="minorHAnsi" w:hAnsi="Arial" w:cs="Arial"/>
                <w:lang w:eastAsia="en-US"/>
              </w:rPr>
              <w:t>provision;</w:t>
            </w:r>
          </w:p>
        </w:tc>
        <w:tc>
          <w:tcPr>
            <w:tcW w:w="1984" w:type="dxa"/>
            <w:shd w:val="clear" w:color="auto" w:fill="auto"/>
          </w:tcPr>
          <w:p w:rsidR="00656111" w:rsidRPr="00E43CAF" w:rsidRDefault="0038342A" w:rsidP="00650CF4">
            <w:pPr>
              <w:rPr>
                <w:rFonts w:ascii="Arial" w:hAnsi="Arial" w:cs="Arial"/>
              </w:rPr>
            </w:pPr>
            <w:r w:rsidRPr="00E43CAF">
              <w:rPr>
                <w:rFonts w:ascii="Arial" w:hAnsi="Arial" w:cs="Arial"/>
              </w:rPr>
              <w:t>Sonja Smit</w:t>
            </w:r>
          </w:p>
        </w:tc>
        <w:tc>
          <w:tcPr>
            <w:tcW w:w="2268" w:type="dxa"/>
            <w:shd w:val="clear" w:color="auto" w:fill="auto"/>
          </w:tcPr>
          <w:p w:rsidR="00656111" w:rsidRDefault="0038342A" w:rsidP="00650CF4">
            <w:pPr>
              <w:rPr>
                <w:rFonts w:ascii="Arial" w:hAnsi="Arial" w:cs="Arial"/>
              </w:rPr>
            </w:pPr>
            <w:r>
              <w:rPr>
                <w:rFonts w:ascii="Arial" w:hAnsi="Arial" w:cs="Arial"/>
              </w:rPr>
              <w:t>January 2012-March 2014</w:t>
            </w:r>
          </w:p>
        </w:tc>
        <w:tc>
          <w:tcPr>
            <w:tcW w:w="1276" w:type="dxa"/>
            <w:shd w:val="clear" w:color="auto" w:fill="auto"/>
          </w:tcPr>
          <w:p w:rsidR="00656111" w:rsidRDefault="0038342A" w:rsidP="00650CF4">
            <w:pPr>
              <w:rPr>
                <w:rFonts w:ascii="Arial" w:hAnsi="Arial" w:cs="Arial"/>
              </w:rPr>
            </w:pPr>
            <w:r>
              <w:rPr>
                <w:rFonts w:ascii="Arial" w:hAnsi="Arial" w:cs="Arial"/>
              </w:rPr>
              <w:t>£358,000</w:t>
            </w:r>
          </w:p>
        </w:tc>
      </w:tr>
      <w:tr w:rsidR="00A67D6E" w:rsidRPr="008D0640" w:rsidTr="0038342A">
        <w:tc>
          <w:tcPr>
            <w:tcW w:w="2268" w:type="dxa"/>
            <w:shd w:val="clear" w:color="auto" w:fill="auto"/>
          </w:tcPr>
          <w:p w:rsidR="00A67D6E" w:rsidRPr="00697AE1" w:rsidRDefault="00A67D6E" w:rsidP="00650CF4">
            <w:pPr>
              <w:rPr>
                <w:rFonts w:ascii="Arial" w:hAnsi="Arial" w:cs="Arial"/>
              </w:rPr>
            </w:pPr>
            <w:r w:rsidRPr="00697AE1">
              <w:rPr>
                <w:rFonts w:ascii="Arial" w:hAnsi="Arial" w:cs="Arial"/>
              </w:rPr>
              <w:t>Networking</w:t>
            </w:r>
          </w:p>
        </w:tc>
        <w:tc>
          <w:tcPr>
            <w:tcW w:w="2694" w:type="dxa"/>
            <w:shd w:val="clear" w:color="auto" w:fill="auto"/>
          </w:tcPr>
          <w:p w:rsidR="00CF3F21" w:rsidRPr="00CF3F21" w:rsidRDefault="00CF3F21" w:rsidP="00CF3F21">
            <w:pPr>
              <w:rPr>
                <w:rFonts w:ascii="Arial" w:hAnsi="Arial" w:cs="Arial"/>
              </w:rPr>
            </w:pPr>
            <w:r w:rsidRPr="00CF3F21">
              <w:rPr>
                <w:rFonts w:ascii="Arial" w:hAnsi="Arial" w:cs="Arial"/>
              </w:rPr>
              <w:t>To take forward key service/workforce development</w:t>
            </w:r>
          </w:p>
          <w:p w:rsidR="00A67D6E" w:rsidRPr="00CF3F21" w:rsidRDefault="00CF3F21" w:rsidP="00CF3F21">
            <w:pPr>
              <w:rPr>
                <w:rFonts w:ascii="Arial" w:hAnsi="Arial" w:cs="Arial"/>
              </w:rPr>
            </w:pPr>
            <w:r w:rsidRPr="00CF3F21">
              <w:rPr>
                <w:rFonts w:ascii="Arial" w:hAnsi="Arial" w:cs="Arial"/>
              </w:rPr>
              <w:t>Communication and training from National Team</w:t>
            </w:r>
          </w:p>
        </w:tc>
        <w:tc>
          <w:tcPr>
            <w:tcW w:w="2409" w:type="dxa"/>
            <w:shd w:val="clear" w:color="auto" w:fill="FFFFFF" w:themeFill="background1"/>
          </w:tcPr>
          <w:p w:rsidR="00A67D6E" w:rsidRDefault="00A67D6E" w:rsidP="00650CF4">
            <w:pPr>
              <w:rPr>
                <w:rFonts w:ascii="Arial" w:hAnsi="Arial" w:cs="Arial"/>
              </w:rPr>
            </w:pPr>
            <w:r w:rsidRPr="00CF3F21">
              <w:rPr>
                <w:rFonts w:ascii="Arial" w:hAnsi="Arial" w:cs="Arial"/>
              </w:rPr>
              <w:t>Workforce development , Skill Mix , Integrated Working</w:t>
            </w:r>
          </w:p>
          <w:p w:rsidR="00C65ACD" w:rsidRDefault="00C65ACD" w:rsidP="00650CF4">
            <w:pPr>
              <w:rPr>
                <w:rFonts w:ascii="Arial" w:hAnsi="Arial" w:cs="Arial"/>
              </w:rPr>
            </w:pPr>
          </w:p>
          <w:p w:rsidR="00C65ACD" w:rsidRPr="00CF3F21" w:rsidRDefault="00E43CAF" w:rsidP="00E43CAF">
            <w:pPr>
              <w:shd w:val="clear" w:color="auto" w:fill="00B0F0"/>
              <w:autoSpaceDE w:val="0"/>
              <w:autoSpaceDN w:val="0"/>
              <w:adjustRightInd w:val="0"/>
              <w:rPr>
                <w:rFonts w:ascii="Arial" w:hAnsi="Arial" w:cs="Arial"/>
              </w:rPr>
            </w:pPr>
            <w:r>
              <w:rPr>
                <w:rFonts w:ascii="Arial" w:hAnsi="Arial" w:cs="Arial"/>
              </w:rPr>
              <w:t>Build on social networks and opportunities for participation</w:t>
            </w:r>
          </w:p>
        </w:tc>
        <w:tc>
          <w:tcPr>
            <w:tcW w:w="2552" w:type="dxa"/>
            <w:shd w:val="clear" w:color="auto" w:fill="auto"/>
          </w:tcPr>
          <w:p w:rsidR="00CF3F21" w:rsidRPr="00CF3F21" w:rsidRDefault="00CF3F21" w:rsidP="00CF3F21">
            <w:pPr>
              <w:rPr>
                <w:rFonts w:ascii="Arial" w:hAnsi="Arial" w:cs="Arial"/>
              </w:rPr>
            </w:pPr>
            <w:r w:rsidRPr="00CF3F21">
              <w:rPr>
                <w:rFonts w:ascii="Arial" w:hAnsi="Arial" w:cs="Arial"/>
              </w:rPr>
              <w:t>Improved Knowledge re Change Fund</w:t>
            </w:r>
          </w:p>
          <w:p w:rsidR="00CF3F21" w:rsidRPr="00CF3F21" w:rsidRDefault="00CF3F21" w:rsidP="00CF3F21">
            <w:pPr>
              <w:rPr>
                <w:rFonts w:ascii="Arial" w:hAnsi="Arial" w:cs="Arial"/>
              </w:rPr>
            </w:pPr>
            <w:r w:rsidRPr="00CF3F21">
              <w:rPr>
                <w:rFonts w:ascii="Arial" w:hAnsi="Arial" w:cs="Arial"/>
              </w:rPr>
              <w:t>Joined up working</w:t>
            </w:r>
          </w:p>
          <w:p w:rsidR="00A67D6E" w:rsidRPr="00CF3F21" w:rsidRDefault="00CF3F21" w:rsidP="00CF3F21">
            <w:pPr>
              <w:rPr>
                <w:rFonts w:ascii="Arial" w:hAnsi="Arial" w:cs="Arial"/>
              </w:rPr>
            </w:pPr>
            <w:r w:rsidRPr="00CF3F21">
              <w:rPr>
                <w:rFonts w:ascii="Arial" w:hAnsi="Arial" w:cs="Arial"/>
              </w:rPr>
              <w:t>And Planning for future service delivery to meet identified needs</w:t>
            </w:r>
          </w:p>
          <w:p w:rsidR="00CF3F21" w:rsidRPr="00CF3F21" w:rsidRDefault="00CF3F21" w:rsidP="00CF3F21">
            <w:pPr>
              <w:rPr>
                <w:rFonts w:ascii="Arial" w:hAnsi="Arial" w:cs="Arial"/>
              </w:rPr>
            </w:pPr>
            <w:r w:rsidRPr="00CF3F21">
              <w:rPr>
                <w:rFonts w:ascii="Arial" w:hAnsi="Arial" w:cs="Arial"/>
              </w:rPr>
              <w:t xml:space="preserve">Develop interagency working </w:t>
            </w:r>
          </w:p>
          <w:p w:rsidR="00CF3F21" w:rsidRPr="00CF3F21" w:rsidRDefault="00CF3F21" w:rsidP="00CF3F21">
            <w:pPr>
              <w:ind w:left="34"/>
              <w:rPr>
                <w:rFonts w:ascii="Arial" w:hAnsi="Arial" w:cs="Arial"/>
              </w:rPr>
            </w:pPr>
            <w:r w:rsidRPr="00CF3F21">
              <w:rPr>
                <w:rFonts w:ascii="Arial" w:hAnsi="Arial" w:cs="Arial"/>
              </w:rPr>
              <w:t>Increased efficiency</w:t>
            </w:r>
          </w:p>
          <w:p w:rsidR="00CF3F21" w:rsidRPr="00CF3F21" w:rsidRDefault="00CF3F21" w:rsidP="00CF3F21">
            <w:pPr>
              <w:ind w:left="34"/>
              <w:rPr>
                <w:rFonts w:ascii="Arial" w:hAnsi="Arial" w:cs="Arial"/>
              </w:rPr>
            </w:pPr>
            <w:r w:rsidRPr="00CF3F21">
              <w:rPr>
                <w:rFonts w:ascii="Arial" w:hAnsi="Arial" w:cs="Arial"/>
              </w:rPr>
              <w:t>Improved communication</w:t>
            </w:r>
          </w:p>
          <w:p w:rsidR="00CF3F21" w:rsidRPr="00CF3F21" w:rsidRDefault="00CF3F21" w:rsidP="00CF3F21">
            <w:pPr>
              <w:ind w:left="34"/>
              <w:rPr>
                <w:rFonts w:ascii="Arial" w:hAnsi="Arial" w:cs="Arial"/>
              </w:rPr>
            </w:pPr>
            <w:r w:rsidRPr="00CF3F21">
              <w:rPr>
                <w:rFonts w:ascii="Arial" w:hAnsi="Arial" w:cs="Arial"/>
              </w:rPr>
              <w:t>Preparatory work for Joint Commissioning</w:t>
            </w:r>
          </w:p>
          <w:p w:rsidR="00CF3F21" w:rsidRPr="00CF3F21" w:rsidRDefault="00CF3F21" w:rsidP="00CF3F21">
            <w:pPr>
              <w:rPr>
                <w:rFonts w:ascii="Arial" w:hAnsi="Arial" w:cs="Arial"/>
              </w:rPr>
            </w:pPr>
            <w:r w:rsidRPr="00CF3F21">
              <w:rPr>
                <w:rFonts w:ascii="Arial" w:hAnsi="Arial" w:cs="Arial"/>
              </w:rPr>
              <w:t>Application of best practice</w:t>
            </w:r>
          </w:p>
        </w:tc>
        <w:tc>
          <w:tcPr>
            <w:tcW w:w="1984" w:type="dxa"/>
            <w:shd w:val="clear" w:color="auto" w:fill="auto"/>
          </w:tcPr>
          <w:p w:rsidR="00A67D6E" w:rsidRDefault="00A67D6E" w:rsidP="00650CF4">
            <w:pPr>
              <w:rPr>
                <w:rFonts w:ascii="Arial" w:hAnsi="Arial" w:cs="Arial"/>
              </w:rPr>
            </w:pPr>
            <w:r>
              <w:rPr>
                <w:rFonts w:ascii="Arial" w:hAnsi="Arial" w:cs="Arial"/>
              </w:rPr>
              <w:t>Colin Gilmour/Denise symington</w:t>
            </w:r>
          </w:p>
        </w:tc>
        <w:tc>
          <w:tcPr>
            <w:tcW w:w="2268" w:type="dxa"/>
            <w:shd w:val="clear" w:color="auto" w:fill="auto"/>
          </w:tcPr>
          <w:p w:rsidR="00A67D6E" w:rsidRDefault="00A67D6E" w:rsidP="00650CF4">
            <w:pPr>
              <w:rPr>
                <w:rFonts w:ascii="Arial" w:hAnsi="Arial" w:cs="Arial"/>
              </w:rPr>
            </w:pPr>
            <w:r>
              <w:rPr>
                <w:rFonts w:ascii="Arial" w:hAnsi="Arial" w:cs="Arial"/>
              </w:rPr>
              <w:t>April 2011</w:t>
            </w:r>
          </w:p>
        </w:tc>
        <w:tc>
          <w:tcPr>
            <w:tcW w:w="1276" w:type="dxa"/>
            <w:shd w:val="clear" w:color="auto" w:fill="auto"/>
          </w:tcPr>
          <w:p w:rsidR="00A67D6E" w:rsidRDefault="00B84776" w:rsidP="00650CF4">
            <w:pPr>
              <w:rPr>
                <w:rFonts w:ascii="Arial" w:hAnsi="Arial" w:cs="Arial"/>
              </w:rPr>
            </w:pPr>
            <w:r>
              <w:rPr>
                <w:rFonts w:ascii="Arial" w:hAnsi="Arial" w:cs="Arial"/>
              </w:rPr>
              <w:t>£8</w:t>
            </w:r>
            <w:r w:rsidR="00A67D6E">
              <w:rPr>
                <w:rFonts w:ascii="Arial" w:hAnsi="Arial" w:cs="Arial"/>
              </w:rPr>
              <w:t>,000</w:t>
            </w:r>
          </w:p>
        </w:tc>
      </w:tr>
      <w:tr w:rsidR="0010285F" w:rsidRPr="008D0640" w:rsidTr="00E43CAF">
        <w:tc>
          <w:tcPr>
            <w:tcW w:w="2268" w:type="dxa"/>
            <w:shd w:val="clear" w:color="auto" w:fill="auto"/>
          </w:tcPr>
          <w:p w:rsidR="002B0081" w:rsidRPr="00E43CAF" w:rsidRDefault="002B0081" w:rsidP="002B0081">
            <w:pPr>
              <w:rPr>
                <w:rFonts w:ascii="Arial" w:hAnsi="Arial" w:cs="Arial"/>
              </w:rPr>
            </w:pPr>
            <w:r w:rsidRPr="00E43CAF">
              <w:rPr>
                <w:rFonts w:ascii="Arial" w:hAnsi="Arial" w:cs="Arial"/>
              </w:rPr>
              <w:t>Invest to engage workshop</w:t>
            </w:r>
          </w:p>
          <w:p w:rsidR="0010285F" w:rsidRPr="00E43CAF" w:rsidRDefault="0010285F" w:rsidP="00650CF4">
            <w:pPr>
              <w:rPr>
                <w:rFonts w:ascii="Arial" w:hAnsi="Arial" w:cs="Arial"/>
              </w:rPr>
            </w:pPr>
          </w:p>
        </w:tc>
        <w:tc>
          <w:tcPr>
            <w:tcW w:w="2694" w:type="dxa"/>
            <w:shd w:val="clear" w:color="auto" w:fill="auto"/>
          </w:tcPr>
          <w:p w:rsidR="0010285F" w:rsidRDefault="00E43CAF" w:rsidP="00CF3F21">
            <w:pPr>
              <w:rPr>
                <w:rFonts w:ascii="Arial" w:hAnsi="Arial" w:cs="Arial"/>
              </w:rPr>
            </w:pPr>
            <w:r>
              <w:rPr>
                <w:rFonts w:ascii="Arial" w:hAnsi="Arial" w:cs="Arial"/>
              </w:rPr>
              <w:t>Co production</w:t>
            </w:r>
          </w:p>
          <w:p w:rsidR="00E43CAF" w:rsidRDefault="00E43CAF" w:rsidP="00CF3F21">
            <w:pPr>
              <w:rPr>
                <w:rFonts w:ascii="Arial" w:hAnsi="Arial" w:cs="Arial"/>
              </w:rPr>
            </w:pPr>
            <w:r>
              <w:rPr>
                <w:rFonts w:ascii="Arial" w:hAnsi="Arial" w:cs="Arial"/>
              </w:rPr>
              <w:t xml:space="preserve"> Improved Partnership working</w:t>
            </w:r>
          </w:p>
          <w:p w:rsidR="00E43CAF" w:rsidRDefault="00E43CAF" w:rsidP="00CF3F21">
            <w:pPr>
              <w:rPr>
                <w:rFonts w:ascii="Arial" w:hAnsi="Arial" w:cs="Arial"/>
              </w:rPr>
            </w:pPr>
            <w:r>
              <w:rPr>
                <w:rFonts w:ascii="Arial" w:hAnsi="Arial" w:cs="Arial"/>
              </w:rPr>
              <w:t>Improved communication and understanding of change fund principles</w:t>
            </w:r>
          </w:p>
          <w:p w:rsidR="00E43CAF" w:rsidRPr="00E43CAF" w:rsidRDefault="00E43CAF" w:rsidP="00CF3F21">
            <w:pPr>
              <w:rPr>
                <w:rFonts w:ascii="Arial" w:hAnsi="Arial" w:cs="Arial"/>
              </w:rPr>
            </w:pPr>
          </w:p>
        </w:tc>
        <w:tc>
          <w:tcPr>
            <w:tcW w:w="2409" w:type="dxa"/>
            <w:shd w:val="clear" w:color="auto" w:fill="FFFFFF" w:themeFill="background1"/>
          </w:tcPr>
          <w:p w:rsidR="0010285F" w:rsidRDefault="00E43CAF" w:rsidP="00E43CAF">
            <w:pPr>
              <w:autoSpaceDE w:val="0"/>
              <w:autoSpaceDN w:val="0"/>
              <w:adjustRightInd w:val="0"/>
              <w:rPr>
                <w:rFonts w:ascii="Arial" w:hAnsi="Arial" w:cs="Arial"/>
              </w:rPr>
            </w:pPr>
            <w:r>
              <w:rPr>
                <w:rFonts w:ascii="Arial" w:hAnsi="Arial" w:cs="Arial"/>
              </w:rPr>
              <w:t xml:space="preserve"> Co production</w:t>
            </w:r>
          </w:p>
          <w:p w:rsidR="00E43CAF" w:rsidRDefault="00E43CAF" w:rsidP="00E43CAF">
            <w:pPr>
              <w:autoSpaceDE w:val="0"/>
              <w:autoSpaceDN w:val="0"/>
              <w:adjustRightInd w:val="0"/>
              <w:rPr>
                <w:rFonts w:ascii="Arial" w:hAnsi="Arial" w:cs="Arial"/>
              </w:rPr>
            </w:pPr>
          </w:p>
          <w:p w:rsidR="00E43CAF" w:rsidRDefault="00E43CAF" w:rsidP="00E43CAF">
            <w:pPr>
              <w:autoSpaceDE w:val="0"/>
              <w:autoSpaceDN w:val="0"/>
              <w:adjustRightInd w:val="0"/>
              <w:rPr>
                <w:rFonts w:ascii="Arial" w:hAnsi="Arial" w:cs="Arial"/>
              </w:rPr>
            </w:pPr>
            <w:r>
              <w:rPr>
                <w:rFonts w:ascii="Arial" w:hAnsi="Arial" w:cs="Arial"/>
              </w:rPr>
              <w:t>Organisation development and improvement support</w:t>
            </w:r>
          </w:p>
          <w:p w:rsidR="00E43CAF" w:rsidRDefault="00E43CAF" w:rsidP="00E43CAF">
            <w:pPr>
              <w:autoSpaceDE w:val="0"/>
              <w:autoSpaceDN w:val="0"/>
              <w:adjustRightInd w:val="0"/>
              <w:rPr>
                <w:rFonts w:ascii="Arial" w:hAnsi="Arial" w:cs="Arial"/>
              </w:rPr>
            </w:pPr>
          </w:p>
          <w:p w:rsidR="00E43CAF" w:rsidRPr="00E43CAF" w:rsidRDefault="00E43CAF" w:rsidP="00E43CAF">
            <w:pPr>
              <w:autoSpaceDE w:val="0"/>
              <w:autoSpaceDN w:val="0"/>
              <w:adjustRightInd w:val="0"/>
              <w:rPr>
                <w:rFonts w:ascii="Arial" w:hAnsi="Arial" w:cs="Arial"/>
              </w:rPr>
            </w:pPr>
            <w:r>
              <w:rPr>
                <w:rFonts w:ascii="Arial" w:hAnsi="Arial" w:cs="Arial"/>
              </w:rPr>
              <w:t>Build on social networks and opportunities for participation</w:t>
            </w:r>
          </w:p>
        </w:tc>
        <w:tc>
          <w:tcPr>
            <w:tcW w:w="2552" w:type="dxa"/>
            <w:shd w:val="clear" w:color="auto" w:fill="auto"/>
          </w:tcPr>
          <w:p w:rsidR="002B0081" w:rsidRPr="00E43CAF" w:rsidRDefault="002B0081" w:rsidP="002B0081">
            <w:pPr>
              <w:keepLines/>
              <w:rPr>
                <w:rFonts w:ascii="Arial" w:hAnsi="Arial" w:cs="Arial"/>
              </w:rPr>
            </w:pPr>
            <w:r w:rsidRPr="00E43CAF">
              <w:rPr>
                <w:rFonts w:ascii="Arial" w:hAnsi="Arial" w:cs="Arial"/>
              </w:rPr>
              <w:t>C</w:t>
            </w:r>
            <w:r w:rsidR="00E43CAF">
              <w:rPr>
                <w:rFonts w:ascii="Arial" w:hAnsi="Arial" w:cs="Arial"/>
              </w:rPr>
              <w:t>A range of c</w:t>
            </w:r>
            <w:r w:rsidRPr="00E43CAF">
              <w:rPr>
                <w:rFonts w:ascii="Arial" w:hAnsi="Arial" w:cs="Arial"/>
              </w:rPr>
              <w:t>o Production Events</w:t>
            </w:r>
          </w:p>
          <w:p w:rsidR="002B0081" w:rsidRPr="00E43CAF" w:rsidRDefault="002B0081" w:rsidP="002B0081">
            <w:pPr>
              <w:keepLines/>
              <w:rPr>
                <w:rFonts w:ascii="Arial" w:hAnsi="Arial" w:cs="Arial"/>
              </w:rPr>
            </w:pPr>
            <w:r w:rsidRPr="00E43CAF">
              <w:rPr>
                <w:rFonts w:ascii="Arial" w:hAnsi="Arial" w:cs="Arial"/>
              </w:rPr>
              <w:t xml:space="preserve">Development support to building on Change Plan </w:t>
            </w:r>
          </w:p>
          <w:p w:rsidR="0010285F" w:rsidRPr="00E43CAF" w:rsidRDefault="002B0081" w:rsidP="002B0081">
            <w:pPr>
              <w:rPr>
                <w:rFonts w:ascii="Arial" w:hAnsi="Arial" w:cs="Arial"/>
              </w:rPr>
            </w:pPr>
            <w:r w:rsidRPr="00E43CAF">
              <w:rPr>
                <w:rFonts w:ascii="Arial" w:hAnsi="Arial" w:cs="Arial"/>
              </w:rPr>
              <w:t>Engaging  all partners including Third Sector partners, carers and cared for</w:t>
            </w:r>
          </w:p>
        </w:tc>
        <w:tc>
          <w:tcPr>
            <w:tcW w:w="1984" w:type="dxa"/>
            <w:shd w:val="clear" w:color="auto" w:fill="auto"/>
          </w:tcPr>
          <w:p w:rsidR="0010285F" w:rsidRPr="00E43CAF" w:rsidRDefault="002B0081" w:rsidP="00650CF4">
            <w:pPr>
              <w:rPr>
                <w:rFonts w:ascii="Arial" w:hAnsi="Arial" w:cs="Arial"/>
              </w:rPr>
            </w:pPr>
            <w:r w:rsidRPr="00E43CAF">
              <w:rPr>
                <w:rFonts w:ascii="Arial" w:hAnsi="Arial" w:cs="Arial"/>
              </w:rPr>
              <w:t>Denise Symington</w:t>
            </w:r>
          </w:p>
          <w:p w:rsidR="002B0081" w:rsidRPr="00E43CAF" w:rsidRDefault="002B0081" w:rsidP="00650CF4">
            <w:pPr>
              <w:rPr>
                <w:rFonts w:ascii="Arial" w:hAnsi="Arial" w:cs="Arial"/>
              </w:rPr>
            </w:pPr>
            <w:r w:rsidRPr="00E43CAF">
              <w:rPr>
                <w:rFonts w:ascii="Arial" w:hAnsi="Arial" w:cs="Arial"/>
              </w:rPr>
              <w:t>(NHS)</w:t>
            </w:r>
          </w:p>
        </w:tc>
        <w:tc>
          <w:tcPr>
            <w:tcW w:w="2268" w:type="dxa"/>
            <w:shd w:val="clear" w:color="auto" w:fill="auto"/>
          </w:tcPr>
          <w:p w:rsidR="00E43CAF" w:rsidRDefault="00E43CAF" w:rsidP="00650CF4">
            <w:pPr>
              <w:rPr>
                <w:rFonts w:ascii="Arial" w:hAnsi="Arial" w:cs="Arial"/>
              </w:rPr>
            </w:pPr>
            <w:r>
              <w:rPr>
                <w:rFonts w:ascii="Arial" w:hAnsi="Arial" w:cs="Arial"/>
              </w:rPr>
              <w:t xml:space="preserve">May 2012 </w:t>
            </w:r>
          </w:p>
          <w:p w:rsidR="00E43CAF" w:rsidRDefault="00E43CAF" w:rsidP="00650CF4">
            <w:pPr>
              <w:rPr>
                <w:rFonts w:ascii="Arial" w:hAnsi="Arial" w:cs="Arial"/>
              </w:rPr>
            </w:pPr>
          </w:p>
          <w:p w:rsidR="00E43CAF" w:rsidRDefault="00E43CAF" w:rsidP="00650CF4">
            <w:pPr>
              <w:rPr>
                <w:rFonts w:ascii="Arial" w:hAnsi="Arial" w:cs="Arial"/>
              </w:rPr>
            </w:pPr>
            <w:r>
              <w:rPr>
                <w:rFonts w:ascii="Arial" w:hAnsi="Arial" w:cs="Arial"/>
              </w:rPr>
              <w:t>October 2012</w:t>
            </w:r>
          </w:p>
          <w:p w:rsidR="00E43CAF" w:rsidRDefault="00E43CAF" w:rsidP="00650CF4">
            <w:pPr>
              <w:rPr>
                <w:rFonts w:ascii="Arial" w:hAnsi="Arial" w:cs="Arial"/>
              </w:rPr>
            </w:pPr>
          </w:p>
          <w:p w:rsidR="00E43CAF" w:rsidRDefault="00E43CAF" w:rsidP="00650CF4">
            <w:pPr>
              <w:rPr>
                <w:rFonts w:ascii="Arial" w:hAnsi="Arial" w:cs="Arial"/>
              </w:rPr>
            </w:pPr>
            <w:r>
              <w:rPr>
                <w:rFonts w:ascii="Arial" w:hAnsi="Arial" w:cs="Arial"/>
              </w:rPr>
              <w:t>January 2013</w:t>
            </w:r>
          </w:p>
          <w:p w:rsidR="00E43CAF" w:rsidRDefault="00E43CAF" w:rsidP="00650CF4">
            <w:pPr>
              <w:rPr>
                <w:rFonts w:ascii="Arial" w:hAnsi="Arial" w:cs="Arial"/>
              </w:rPr>
            </w:pPr>
          </w:p>
          <w:p w:rsidR="0010285F" w:rsidRPr="00E43CAF" w:rsidRDefault="00E43CAF" w:rsidP="00650CF4">
            <w:pPr>
              <w:rPr>
                <w:rFonts w:ascii="Arial" w:hAnsi="Arial" w:cs="Arial"/>
              </w:rPr>
            </w:pPr>
            <w:r>
              <w:rPr>
                <w:rFonts w:ascii="Arial" w:hAnsi="Arial" w:cs="Arial"/>
              </w:rPr>
              <w:t>March 2013</w:t>
            </w:r>
          </w:p>
        </w:tc>
        <w:tc>
          <w:tcPr>
            <w:tcW w:w="1276" w:type="dxa"/>
            <w:shd w:val="clear" w:color="auto" w:fill="auto"/>
          </w:tcPr>
          <w:p w:rsidR="0010285F" w:rsidRPr="00E43CAF" w:rsidRDefault="002B0081" w:rsidP="00650CF4">
            <w:pPr>
              <w:rPr>
                <w:rFonts w:ascii="Arial" w:hAnsi="Arial" w:cs="Arial"/>
              </w:rPr>
            </w:pPr>
            <w:r w:rsidRPr="00E43CAF">
              <w:rPr>
                <w:rFonts w:ascii="Arial" w:hAnsi="Arial" w:cs="Arial"/>
              </w:rPr>
              <w:t>£16,166</w:t>
            </w:r>
          </w:p>
        </w:tc>
      </w:tr>
    </w:tbl>
    <w:p w:rsidR="00200D39" w:rsidRDefault="00200D39" w:rsidP="00BA3E6E">
      <w:pPr>
        <w:jc w:val="both"/>
        <w:rPr>
          <w:rFonts w:ascii="Arial" w:hAnsi="Arial" w:cs="Arial"/>
          <w:b/>
          <w:sz w:val="22"/>
          <w:szCs w:val="22"/>
        </w:rPr>
      </w:pPr>
    </w:p>
    <w:p w:rsidR="00BA3E6E" w:rsidRDefault="00BA3E6E" w:rsidP="00BA3E6E">
      <w:pPr>
        <w:jc w:val="both"/>
        <w:rPr>
          <w:rFonts w:ascii="Arial" w:hAnsi="Arial" w:cs="Arial"/>
          <w:b/>
          <w:sz w:val="22"/>
          <w:szCs w:val="22"/>
        </w:rPr>
      </w:pPr>
      <w:r w:rsidRPr="008D0640">
        <w:rPr>
          <w:rFonts w:ascii="Arial" w:hAnsi="Arial" w:cs="Arial"/>
          <w:b/>
          <w:sz w:val="22"/>
          <w:szCs w:val="22"/>
        </w:rPr>
        <w:t xml:space="preserve">Workstream – </w:t>
      </w:r>
      <w:r>
        <w:rPr>
          <w:rFonts w:ascii="Arial" w:hAnsi="Arial" w:cs="Arial"/>
          <w:b/>
          <w:sz w:val="22"/>
          <w:szCs w:val="22"/>
        </w:rPr>
        <w:t>Utilising Technology</w:t>
      </w:r>
    </w:p>
    <w:p w:rsidR="00BA3E6E" w:rsidRDefault="00BA3E6E" w:rsidP="00BA3E6E">
      <w:pPr>
        <w:jc w:val="both"/>
        <w:rPr>
          <w:rFonts w:ascii="Arial" w:hAnsi="Arial" w:cs="Arial"/>
          <w:b/>
          <w:sz w:val="22"/>
          <w:szCs w:val="22"/>
        </w:rPr>
      </w:pPr>
    </w:p>
    <w:tbl>
      <w:tblPr>
        <w:tblStyle w:val="TableGrid"/>
        <w:tblW w:w="15451" w:type="dxa"/>
        <w:tblInd w:w="108" w:type="dxa"/>
        <w:tblLayout w:type="fixed"/>
        <w:tblLook w:val="04A0"/>
      </w:tblPr>
      <w:tblGrid>
        <w:gridCol w:w="2268"/>
        <w:gridCol w:w="2694"/>
        <w:gridCol w:w="2409"/>
        <w:gridCol w:w="2552"/>
        <w:gridCol w:w="1984"/>
        <w:gridCol w:w="2268"/>
        <w:gridCol w:w="1276"/>
      </w:tblGrid>
      <w:tr w:rsidR="00BA3E6E" w:rsidRPr="008D0640" w:rsidTr="00BA3E6E">
        <w:tc>
          <w:tcPr>
            <w:tcW w:w="2268" w:type="dxa"/>
            <w:shd w:val="clear" w:color="auto" w:fill="B8CCE4" w:themeFill="accent1" w:themeFillTint="66"/>
          </w:tcPr>
          <w:p w:rsidR="00BA3E6E" w:rsidRPr="008D0640" w:rsidRDefault="00BA3E6E" w:rsidP="00BA3E6E">
            <w:pPr>
              <w:rPr>
                <w:rFonts w:ascii="Arial" w:hAnsi="Arial" w:cs="Arial"/>
                <w:b/>
              </w:rPr>
            </w:pPr>
            <w:r>
              <w:rPr>
                <w:rFonts w:ascii="Arial" w:hAnsi="Arial" w:cs="Arial"/>
                <w:b/>
              </w:rPr>
              <w:t>Project</w:t>
            </w:r>
          </w:p>
        </w:tc>
        <w:tc>
          <w:tcPr>
            <w:tcW w:w="2694" w:type="dxa"/>
            <w:shd w:val="clear" w:color="auto" w:fill="B8CCE4" w:themeFill="accent1" w:themeFillTint="66"/>
          </w:tcPr>
          <w:p w:rsidR="00BA3E6E" w:rsidRPr="008D0640" w:rsidRDefault="00BA3E6E" w:rsidP="00BA3E6E">
            <w:pPr>
              <w:rPr>
                <w:rFonts w:ascii="Arial" w:hAnsi="Arial" w:cs="Arial"/>
                <w:b/>
              </w:rPr>
            </w:pPr>
            <w:r w:rsidRPr="008D0640">
              <w:rPr>
                <w:rFonts w:ascii="Arial" w:hAnsi="Arial" w:cs="Arial"/>
                <w:b/>
              </w:rPr>
              <w:t>Outcomes</w:t>
            </w:r>
          </w:p>
        </w:tc>
        <w:tc>
          <w:tcPr>
            <w:tcW w:w="2409" w:type="dxa"/>
            <w:shd w:val="clear" w:color="auto" w:fill="B8CCE4" w:themeFill="accent1" w:themeFillTint="66"/>
          </w:tcPr>
          <w:p w:rsidR="00BA3E6E" w:rsidRPr="008D0640" w:rsidRDefault="00BA3E6E" w:rsidP="00BA3E6E">
            <w:pPr>
              <w:rPr>
                <w:rFonts w:ascii="Arial" w:hAnsi="Arial" w:cs="Arial"/>
                <w:b/>
              </w:rPr>
            </w:pPr>
            <w:r w:rsidRPr="008D0640">
              <w:rPr>
                <w:rFonts w:ascii="Arial" w:hAnsi="Arial" w:cs="Arial"/>
                <w:b/>
              </w:rPr>
              <w:t xml:space="preserve">Identified Care Pathways </w:t>
            </w:r>
          </w:p>
        </w:tc>
        <w:tc>
          <w:tcPr>
            <w:tcW w:w="2552" w:type="dxa"/>
            <w:shd w:val="clear" w:color="auto" w:fill="B8CCE4" w:themeFill="accent1" w:themeFillTint="66"/>
          </w:tcPr>
          <w:p w:rsidR="00BA3E6E" w:rsidRPr="008D0640" w:rsidRDefault="00BA3E6E" w:rsidP="00BA3E6E">
            <w:pPr>
              <w:rPr>
                <w:rFonts w:ascii="Arial" w:hAnsi="Arial" w:cs="Arial"/>
                <w:b/>
              </w:rPr>
            </w:pPr>
            <w:r w:rsidRPr="008D0640">
              <w:rPr>
                <w:rFonts w:ascii="Arial" w:hAnsi="Arial" w:cs="Arial"/>
                <w:b/>
              </w:rPr>
              <w:t>Actions</w:t>
            </w:r>
          </w:p>
        </w:tc>
        <w:tc>
          <w:tcPr>
            <w:tcW w:w="1984" w:type="dxa"/>
            <w:shd w:val="clear" w:color="auto" w:fill="B8CCE4" w:themeFill="accent1" w:themeFillTint="66"/>
          </w:tcPr>
          <w:p w:rsidR="00BA3E6E" w:rsidRPr="008D0640" w:rsidRDefault="00BA3E6E" w:rsidP="00BA3E6E">
            <w:pPr>
              <w:rPr>
                <w:rFonts w:ascii="Arial" w:hAnsi="Arial" w:cs="Arial"/>
                <w:b/>
              </w:rPr>
            </w:pPr>
            <w:r w:rsidRPr="008D0640">
              <w:rPr>
                <w:rFonts w:ascii="Arial" w:hAnsi="Arial" w:cs="Arial"/>
                <w:b/>
              </w:rPr>
              <w:t>Lead Officer</w:t>
            </w:r>
          </w:p>
        </w:tc>
        <w:tc>
          <w:tcPr>
            <w:tcW w:w="2268" w:type="dxa"/>
            <w:shd w:val="clear" w:color="auto" w:fill="B8CCE4" w:themeFill="accent1" w:themeFillTint="66"/>
          </w:tcPr>
          <w:p w:rsidR="00BA3E6E" w:rsidRPr="008D0640" w:rsidRDefault="00BA3E6E" w:rsidP="00BA3E6E">
            <w:pPr>
              <w:rPr>
                <w:rFonts w:ascii="Arial" w:hAnsi="Arial" w:cs="Arial"/>
                <w:b/>
              </w:rPr>
            </w:pPr>
            <w:r w:rsidRPr="008D0640">
              <w:rPr>
                <w:rFonts w:ascii="Arial" w:hAnsi="Arial" w:cs="Arial"/>
                <w:b/>
              </w:rPr>
              <w:t>Development / Implementation Timescale</w:t>
            </w:r>
          </w:p>
        </w:tc>
        <w:tc>
          <w:tcPr>
            <w:tcW w:w="1276" w:type="dxa"/>
            <w:shd w:val="clear" w:color="auto" w:fill="B8CCE4" w:themeFill="accent1" w:themeFillTint="66"/>
          </w:tcPr>
          <w:p w:rsidR="00BA3E6E" w:rsidRPr="008D0640" w:rsidRDefault="00BA3E6E" w:rsidP="00BA3E6E">
            <w:pPr>
              <w:rPr>
                <w:rFonts w:ascii="Arial" w:hAnsi="Arial" w:cs="Arial"/>
                <w:b/>
              </w:rPr>
            </w:pPr>
            <w:r w:rsidRPr="008D0640">
              <w:rPr>
                <w:rFonts w:ascii="Arial" w:hAnsi="Arial" w:cs="Arial"/>
                <w:b/>
              </w:rPr>
              <w:t>Costings</w:t>
            </w:r>
          </w:p>
        </w:tc>
      </w:tr>
      <w:tr w:rsidR="00BA3E6E" w:rsidRPr="008D0640" w:rsidTr="00BA3E6E">
        <w:tc>
          <w:tcPr>
            <w:tcW w:w="2268" w:type="dxa"/>
            <w:shd w:val="clear" w:color="auto" w:fill="auto"/>
          </w:tcPr>
          <w:p w:rsidR="00BA3E6E" w:rsidRPr="00697AE1" w:rsidRDefault="00BA3E6E" w:rsidP="00BA3E6E">
            <w:pPr>
              <w:rPr>
                <w:rFonts w:ascii="Arial" w:hAnsi="Arial" w:cs="Arial"/>
              </w:rPr>
            </w:pPr>
            <w:r w:rsidRPr="00697AE1">
              <w:rPr>
                <w:rFonts w:ascii="Arial" w:hAnsi="Arial" w:cs="Arial"/>
              </w:rPr>
              <w:t>Dallas/Living It Up</w:t>
            </w:r>
          </w:p>
        </w:tc>
        <w:tc>
          <w:tcPr>
            <w:tcW w:w="2694" w:type="dxa"/>
            <w:shd w:val="clear" w:color="auto" w:fill="auto"/>
          </w:tcPr>
          <w:p w:rsidR="00BA3E6E" w:rsidRPr="00650CF4" w:rsidRDefault="00BA3E6E" w:rsidP="00BA3E6E">
            <w:pPr>
              <w:rPr>
                <w:rFonts w:ascii="Arial" w:hAnsi="Arial" w:cs="Arial"/>
              </w:rPr>
            </w:pPr>
            <w:r w:rsidRPr="00650CF4">
              <w:rPr>
                <w:rFonts w:ascii="Arial" w:hAnsi="Arial" w:cs="Arial"/>
              </w:rPr>
              <w:t xml:space="preserve">Support protocols, pathways of care </w:t>
            </w:r>
          </w:p>
          <w:p w:rsidR="00BA3E6E" w:rsidRPr="00650CF4" w:rsidRDefault="00BA3E6E" w:rsidP="00BA3E6E">
            <w:pPr>
              <w:rPr>
                <w:rFonts w:ascii="Arial" w:hAnsi="Arial" w:cs="Arial"/>
              </w:rPr>
            </w:pPr>
            <w:r w:rsidRPr="00650CF4">
              <w:rPr>
                <w:rFonts w:ascii="Arial" w:hAnsi="Arial" w:cs="Arial"/>
              </w:rPr>
              <w:t>People maintained in own home who would otherwise be admitted to hospital or care home environment</w:t>
            </w:r>
          </w:p>
          <w:p w:rsidR="00BA3E6E" w:rsidRPr="00650CF4" w:rsidRDefault="00BA3E6E" w:rsidP="00BA3E6E">
            <w:pPr>
              <w:rPr>
                <w:rFonts w:ascii="Arial" w:hAnsi="Arial" w:cs="Arial"/>
              </w:rPr>
            </w:pPr>
            <w:r w:rsidRPr="00650CF4">
              <w:rPr>
                <w:rFonts w:ascii="Arial" w:hAnsi="Arial" w:cs="Arial"/>
              </w:rPr>
              <w:t>Application of best practice</w:t>
            </w:r>
          </w:p>
          <w:p w:rsidR="00BA3E6E" w:rsidRDefault="00BA3E6E" w:rsidP="00BA3E6E">
            <w:pPr>
              <w:rPr>
                <w:rFonts w:ascii="Arial" w:hAnsi="Arial" w:cs="Arial"/>
              </w:rPr>
            </w:pPr>
            <w:r w:rsidRPr="00650CF4">
              <w:rPr>
                <w:rFonts w:ascii="Arial" w:hAnsi="Arial" w:cs="Arial"/>
              </w:rPr>
              <w:t>Encourage greater involvement in maintaining and improving patients own health whilst facilitating care for those with complex care needs</w:t>
            </w:r>
          </w:p>
          <w:p w:rsidR="00282565" w:rsidRDefault="00282565" w:rsidP="00BA3E6E">
            <w:pPr>
              <w:rPr>
                <w:rFonts w:ascii="Arial" w:hAnsi="Arial" w:cs="Arial"/>
              </w:rPr>
            </w:pPr>
          </w:p>
          <w:p w:rsidR="00282565" w:rsidRPr="00E43CAF" w:rsidRDefault="00282565" w:rsidP="00282565">
            <w:pPr>
              <w:autoSpaceDE w:val="0"/>
              <w:autoSpaceDN w:val="0"/>
              <w:adjustRightInd w:val="0"/>
              <w:rPr>
                <w:rFonts w:ascii="Arial" w:eastAsiaTheme="minorHAnsi" w:hAnsi="Arial" w:cs="Arial"/>
                <w:lang w:eastAsia="en-US"/>
              </w:rPr>
            </w:pPr>
            <w:r w:rsidRPr="0042255E">
              <w:rPr>
                <w:rFonts w:ascii="Arial" w:eastAsiaTheme="minorHAnsi" w:hAnsi="Arial" w:cs="Arial"/>
                <w:color w:val="FF0000"/>
                <w:lang w:eastAsia="en-US"/>
              </w:rPr>
              <w:t xml:space="preserve">- </w:t>
            </w:r>
            <w:r w:rsidRPr="00E43CAF">
              <w:rPr>
                <w:rFonts w:ascii="Arial" w:eastAsiaTheme="minorHAnsi" w:hAnsi="Arial" w:cs="Arial"/>
                <w:lang w:eastAsia="en-US"/>
              </w:rPr>
              <w:t>avoid social admission/readmission/</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delayed discharge</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quality of life for service users and carers</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service user and carers health</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care home</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admissions</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emergency</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respite placements</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hospital</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admission</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reduced bed days</w:t>
            </w:r>
          </w:p>
          <w:p w:rsidR="00282565" w:rsidRPr="00BA3E6E" w:rsidRDefault="00282565" w:rsidP="00282565">
            <w:pPr>
              <w:rPr>
                <w:rFonts w:ascii="Arial" w:hAnsi="Arial" w:cs="Arial"/>
              </w:rPr>
            </w:pPr>
            <w:r w:rsidRPr="00E43CAF">
              <w:rPr>
                <w:rFonts w:ascii="Arial" w:eastAsiaTheme="minorHAnsi" w:hAnsi="Arial" w:cs="Arial"/>
                <w:lang w:eastAsia="en-US"/>
              </w:rPr>
              <w:t>- reduction in acute beds</w:t>
            </w:r>
          </w:p>
        </w:tc>
        <w:tc>
          <w:tcPr>
            <w:tcW w:w="2409" w:type="dxa"/>
            <w:shd w:val="clear" w:color="auto" w:fill="auto"/>
          </w:tcPr>
          <w:p w:rsidR="00BA3E6E" w:rsidRDefault="00D13BD3" w:rsidP="00BA3E6E">
            <w:pPr>
              <w:rPr>
                <w:rFonts w:ascii="Arial" w:hAnsi="Arial" w:cs="Arial"/>
              </w:rPr>
            </w:pPr>
            <w:r>
              <w:rPr>
                <w:rFonts w:ascii="Arial" w:hAnsi="Arial" w:cs="Arial"/>
              </w:rPr>
              <w:t>Organisation D</w:t>
            </w:r>
            <w:r w:rsidR="00BA3E6E" w:rsidRPr="00B25B8D">
              <w:rPr>
                <w:rFonts w:ascii="Arial" w:hAnsi="Arial" w:cs="Arial"/>
              </w:rPr>
              <w:t>evelopment and Improvement Support</w:t>
            </w:r>
          </w:p>
          <w:p w:rsidR="00BA3E6E" w:rsidRDefault="00BA3E6E" w:rsidP="00BA3E6E">
            <w:pPr>
              <w:rPr>
                <w:rFonts w:ascii="Arial" w:hAnsi="Arial" w:cs="Arial"/>
              </w:rPr>
            </w:pPr>
          </w:p>
          <w:p w:rsidR="00BA3E6E" w:rsidRDefault="00D13BD3" w:rsidP="00BA3E6E">
            <w:pPr>
              <w:rPr>
                <w:rFonts w:ascii="Arial" w:hAnsi="Arial" w:cs="Arial"/>
              </w:rPr>
            </w:pPr>
            <w:r>
              <w:rPr>
                <w:rFonts w:ascii="Arial" w:hAnsi="Arial" w:cs="Arial"/>
              </w:rPr>
              <w:t>Technology eHealth and D</w:t>
            </w:r>
            <w:r w:rsidR="00BA3E6E">
              <w:rPr>
                <w:rFonts w:ascii="Arial" w:hAnsi="Arial" w:cs="Arial"/>
              </w:rPr>
              <w:t>ata Sharing</w:t>
            </w:r>
          </w:p>
          <w:p w:rsidR="00BA3E6E" w:rsidRDefault="00BA3E6E" w:rsidP="00BA3E6E">
            <w:pPr>
              <w:rPr>
                <w:rFonts w:ascii="Arial" w:hAnsi="Arial" w:cs="Arial"/>
              </w:rPr>
            </w:pPr>
          </w:p>
          <w:p w:rsidR="00BA3E6E" w:rsidRPr="008D0640" w:rsidRDefault="00BA3E6E" w:rsidP="00BA3E6E">
            <w:pPr>
              <w:rPr>
                <w:rFonts w:ascii="Arial" w:hAnsi="Arial" w:cs="Arial"/>
                <w:b/>
              </w:rPr>
            </w:pPr>
            <w:r w:rsidRPr="005D543B">
              <w:rPr>
                <w:rFonts w:ascii="Arial" w:hAnsi="Arial" w:cs="Arial"/>
                <w:shd w:val="clear" w:color="auto" w:fill="FFFF00"/>
              </w:rPr>
              <w:t>Tele healthcare</w:t>
            </w:r>
          </w:p>
        </w:tc>
        <w:tc>
          <w:tcPr>
            <w:tcW w:w="2552" w:type="dxa"/>
            <w:shd w:val="clear" w:color="auto" w:fill="auto"/>
          </w:tcPr>
          <w:p w:rsidR="00BA3E6E" w:rsidRPr="00650CF4" w:rsidRDefault="00BA3E6E" w:rsidP="00BA3E6E">
            <w:pPr>
              <w:rPr>
                <w:rFonts w:ascii="Arial" w:hAnsi="Arial" w:cs="Arial"/>
              </w:rPr>
            </w:pPr>
            <w:r w:rsidRPr="00650CF4">
              <w:rPr>
                <w:rFonts w:ascii="Arial" w:hAnsi="Arial" w:cs="Arial"/>
              </w:rPr>
              <w:t>Efficiencies within working practices</w:t>
            </w:r>
          </w:p>
          <w:p w:rsidR="00BA3E6E" w:rsidRPr="00650CF4" w:rsidRDefault="00BA3E6E" w:rsidP="00BA3E6E">
            <w:pPr>
              <w:rPr>
                <w:rFonts w:ascii="Arial" w:hAnsi="Arial" w:cs="Arial"/>
              </w:rPr>
            </w:pPr>
            <w:r w:rsidRPr="00650CF4">
              <w:rPr>
                <w:rFonts w:ascii="Arial" w:hAnsi="Arial" w:cs="Arial"/>
              </w:rPr>
              <w:t>Transforming bookings for patient</w:t>
            </w:r>
          </w:p>
          <w:p w:rsidR="00BA3E6E" w:rsidRPr="00650CF4" w:rsidRDefault="00BA3E6E" w:rsidP="00BA3E6E">
            <w:pPr>
              <w:ind w:left="33"/>
              <w:rPr>
                <w:rFonts w:ascii="Arial" w:hAnsi="Arial" w:cs="Arial"/>
              </w:rPr>
            </w:pPr>
            <w:r w:rsidRPr="00650CF4">
              <w:rPr>
                <w:rFonts w:ascii="Arial" w:hAnsi="Arial" w:cs="Arial"/>
              </w:rPr>
              <w:t>Bring clinicians closer to patients thus reducing patient journeys</w:t>
            </w:r>
          </w:p>
          <w:p w:rsidR="00BA3E6E" w:rsidRPr="00650CF4" w:rsidRDefault="00BA3E6E" w:rsidP="00BA3E6E">
            <w:pPr>
              <w:ind w:left="33"/>
              <w:rPr>
                <w:rFonts w:ascii="Arial" w:hAnsi="Arial" w:cs="Arial"/>
              </w:rPr>
            </w:pPr>
            <w:r w:rsidRPr="00650CF4">
              <w:rPr>
                <w:rFonts w:ascii="Arial" w:hAnsi="Arial" w:cs="Arial"/>
              </w:rPr>
              <w:t xml:space="preserve">Review of technology  </w:t>
            </w:r>
          </w:p>
          <w:p w:rsidR="00BA3E6E" w:rsidRDefault="00BA3E6E" w:rsidP="00BA3E6E">
            <w:pPr>
              <w:rPr>
                <w:rFonts w:ascii="Arial" w:hAnsi="Arial" w:cs="Arial"/>
              </w:rPr>
            </w:pPr>
            <w:r w:rsidRPr="00650CF4">
              <w:rPr>
                <w:rFonts w:ascii="Arial" w:hAnsi="Arial" w:cs="Arial"/>
              </w:rPr>
              <w:t>Obligate network developments ensure contracted use of appropriate technology</w:t>
            </w:r>
          </w:p>
          <w:p w:rsidR="00282565" w:rsidRDefault="00282565" w:rsidP="00BA3E6E">
            <w:pPr>
              <w:rPr>
                <w:rFonts w:ascii="Arial" w:hAnsi="Arial" w:cs="Arial"/>
              </w:rPr>
            </w:pP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Integrate into assessment:</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build into every initial</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assessment; and</w:t>
            </w:r>
          </w:p>
          <w:p w:rsidR="00282565" w:rsidRPr="0042255E" w:rsidRDefault="00282565" w:rsidP="00282565">
            <w:pPr>
              <w:autoSpaceDE w:val="0"/>
              <w:autoSpaceDN w:val="0"/>
              <w:adjustRightInd w:val="0"/>
              <w:rPr>
                <w:rFonts w:ascii="Arial" w:eastAsiaTheme="minorHAnsi" w:hAnsi="Arial" w:cs="Arial"/>
                <w:color w:val="FF0000"/>
                <w:lang w:eastAsia="en-US"/>
              </w:rPr>
            </w:pPr>
            <w:r w:rsidRPr="00E43CAF">
              <w:rPr>
                <w:rFonts w:ascii="Arial" w:eastAsiaTheme="minorHAnsi" w:hAnsi="Arial" w:cs="Arial"/>
                <w:lang w:eastAsia="en-US"/>
              </w:rPr>
              <w:t>- build in staff competency/training</w:t>
            </w:r>
            <w:r w:rsidRPr="0042255E">
              <w:rPr>
                <w:rFonts w:ascii="Arial" w:eastAsiaTheme="minorHAnsi" w:hAnsi="Arial" w:cs="Arial"/>
                <w:color w:val="FF0000"/>
                <w:lang w:eastAsia="en-US"/>
              </w:rPr>
              <w:t>.</w:t>
            </w:r>
          </w:p>
          <w:p w:rsidR="00282565" w:rsidRPr="0042255E" w:rsidRDefault="00282565" w:rsidP="00282565">
            <w:pPr>
              <w:autoSpaceDE w:val="0"/>
              <w:autoSpaceDN w:val="0"/>
              <w:adjustRightInd w:val="0"/>
              <w:rPr>
                <w:rFonts w:ascii="Arial" w:eastAsiaTheme="minorHAnsi" w:hAnsi="Arial" w:cs="Arial"/>
                <w:color w:val="FF0000"/>
                <w:lang w:eastAsia="en-US"/>
              </w:rPr>
            </w:pP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Scope telehealth/telecare</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implementation:</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identify telehealth opportunities</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(e.g. e-triage (virtual wards) – trial CA/Community Nursing/NHS 24);</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progress medication</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(polypharmacy) support; and</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slips, trips, falls</w:t>
            </w:r>
          </w:p>
          <w:p w:rsidR="00282565" w:rsidRPr="008D0640" w:rsidRDefault="00282565" w:rsidP="00282565">
            <w:pPr>
              <w:rPr>
                <w:rFonts w:ascii="Arial" w:hAnsi="Arial" w:cs="Arial"/>
              </w:rPr>
            </w:pPr>
            <w:r w:rsidRPr="00E43CAF">
              <w:rPr>
                <w:rFonts w:ascii="Arial" w:eastAsiaTheme="minorHAnsi" w:hAnsi="Arial" w:cs="Arial"/>
                <w:lang w:eastAsia="en-US"/>
              </w:rPr>
              <w:t>project.</w:t>
            </w:r>
          </w:p>
        </w:tc>
        <w:tc>
          <w:tcPr>
            <w:tcW w:w="1984" w:type="dxa"/>
            <w:shd w:val="clear" w:color="auto" w:fill="auto"/>
          </w:tcPr>
          <w:p w:rsidR="00BA3E6E" w:rsidRDefault="00BA3E6E" w:rsidP="00BA3E6E">
            <w:pPr>
              <w:rPr>
                <w:rFonts w:ascii="Arial" w:hAnsi="Arial" w:cs="Arial"/>
              </w:rPr>
            </w:pPr>
            <w:r>
              <w:rPr>
                <w:rFonts w:ascii="Arial" w:hAnsi="Arial" w:cs="Arial"/>
              </w:rPr>
              <w:t>Mary Sinclair</w:t>
            </w:r>
          </w:p>
          <w:p w:rsidR="00BA3E6E" w:rsidRPr="008D0640" w:rsidRDefault="002B0081" w:rsidP="00BA3E6E">
            <w:pPr>
              <w:rPr>
                <w:rFonts w:ascii="Arial" w:hAnsi="Arial" w:cs="Arial"/>
              </w:rPr>
            </w:pPr>
            <w:r>
              <w:rPr>
                <w:rFonts w:ascii="Arial" w:hAnsi="Arial" w:cs="Arial"/>
              </w:rPr>
              <w:t>(</w:t>
            </w:r>
            <w:r w:rsidR="00BA3E6E">
              <w:rPr>
                <w:rFonts w:ascii="Arial" w:hAnsi="Arial" w:cs="Arial"/>
              </w:rPr>
              <w:t>NHS</w:t>
            </w:r>
            <w:r>
              <w:rPr>
                <w:rFonts w:ascii="Arial" w:hAnsi="Arial" w:cs="Arial"/>
              </w:rPr>
              <w:t>)</w:t>
            </w:r>
          </w:p>
        </w:tc>
        <w:tc>
          <w:tcPr>
            <w:tcW w:w="2268" w:type="dxa"/>
            <w:shd w:val="clear" w:color="auto" w:fill="auto"/>
          </w:tcPr>
          <w:p w:rsidR="00BA3E6E" w:rsidRPr="008D0640" w:rsidRDefault="00BA3E6E" w:rsidP="00BA3E6E">
            <w:pPr>
              <w:rPr>
                <w:rFonts w:ascii="Arial" w:hAnsi="Arial" w:cs="Arial"/>
              </w:rPr>
            </w:pPr>
            <w:r>
              <w:rPr>
                <w:rFonts w:ascii="Arial" w:hAnsi="Arial" w:cs="Arial"/>
              </w:rPr>
              <w:t>September 2012-March 2015</w:t>
            </w:r>
          </w:p>
        </w:tc>
        <w:tc>
          <w:tcPr>
            <w:tcW w:w="1276" w:type="dxa"/>
            <w:shd w:val="clear" w:color="auto" w:fill="auto"/>
          </w:tcPr>
          <w:p w:rsidR="00BA3E6E" w:rsidRPr="008D0640" w:rsidRDefault="00BA3E6E" w:rsidP="00BA3E6E">
            <w:pPr>
              <w:rPr>
                <w:rFonts w:ascii="Arial" w:hAnsi="Arial" w:cs="Arial"/>
              </w:rPr>
            </w:pPr>
            <w:r>
              <w:rPr>
                <w:rFonts w:ascii="Arial" w:hAnsi="Arial" w:cs="Arial"/>
              </w:rPr>
              <w:t>£88,867</w:t>
            </w:r>
          </w:p>
        </w:tc>
      </w:tr>
      <w:tr w:rsidR="00BA3E6E" w:rsidRPr="008D0640" w:rsidTr="00BA3E6E">
        <w:tc>
          <w:tcPr>
            <w:tcW w:w="2268" w:type="dxa"/>
            <w:shd w:val="clear" w:color="auto" w:fill="auto"/>
          </w:tcPr>
          <w:p w:rsidR="00BA3E6E" w:rsidRPr="00697AE1" w:rsidRDefault="00BA3E6E" w:rsidP="00BA3E6E">
            <w:pPr>
              <w:rPr>
                <w:rFonts w:ascii="Arial" w:hAnsi="Arial" w:cs="Arial"/>
              </w:rPr>
            </w:pPr>
            <w:r w:rsidRPr="00697AE1">
              <w:rPr>
                <w:rFonts w:ascii="Arial" w:hAnsi="Arial" w:cs="Arial"/>
              </w:rPr>
              <w:t>Call Confirm Live- Scheduling and Monitoring</w:t>
            </w:r>
          </w:p>
        </w:tc>
        <w:tc>
          <w:tcPr>
            <w:tcW w:w="2694" w:type="dxa"/>
            <w:shd w:val="clear" w:color="auto" w:fill="auto"/>
          </w:tcPr>
          <w:p w:rsidR="00BA3E6E" w:rsidRPr="00BA3E6E" w:rsidRDefault="00BA3E6E" w:rsidP="00BA3E6E">
            <w:pPr>
              <w:rPr>
                <w:rFonts w:ascii="Arial" w:hAnsi="Arial" w:cs="Arial"/>
              </w:rPr>
            </w:pPr>
            <w:r w:rsidRPr="00BA3E6E">
              <w:rPr>
                <w:rFonts w:ascii="Arial" w:hAnsi="Arial" w:cs="Arial"/>
              </w:rPr>
              <w:t>Increased Client facing time</w:t>
            </w:r>
          </w:p>
          <w:p w:rsidR="00BA3E6E" w:rsidRPr="00BA3E6E" w:rsidRDefault="00BA3E6E" w:rsidP="00BA3E6E">
            <w:pPr>
              <w:rPr>
                <w:rFonts w:ascii="Arial" w:hAnsi="Arial" w:cs="Arial"/>
              </w:rPr>
            </w:pPr>
            <w:r w:rsidRPr="00BA3E6E">
              <w:rPr>
                <w:rFonts w:ascii="Arial" w:hAnsi="Arial" w:cs="Arial"/>
              </w:rPr>
              <w:t>Ensures Client receives planned services as identified within care package</w:t>
            </w:r>
          </w:p>
          <w:p w:rsidR="00BA3E6E" w:rsidRPr="00BA3E6E" w:rsidRDefault="00BA3E6E" w:rsidP="00BA3E6E">
            <w:pPr>
              <w:rPr>
                <w:rFonts w:ascii="Arial" w:hAnsi="Arial" w:cs="Arial"/>
              </w:rPr>
            </w:pPr>
            <w:r w:rsidRPr="00BA3E6E">
              <w:rPr>
                <w:rFonts w:ascii="Arial" w:hAnsi="Arial" w:cs="Arial"/>
              </w:rPr>
              <w:t>Safer working practices for lone workers</w:t>
            </w:r>
          </w:p>
          <w:p w:rsidR="00BA3E6E" w:rsidRPr="00BA3E6E" w:rsidRDefault="00BA3E6E" w:rsidP="00BA3E6E">
            <w:pPr>
              <w:rPr>
                <w:rFonts w:ascii="Arial" w:hAnsi="Arial" w:cs="Arial"/>
              </w:rPr>
            </w:pPr>
            <w:r w:rsidRPr="00BA3E6E">
              <w:rPr>
                <w:rFonts w:ascii="Arial" w:hAnsi="Arial" w:cs="Arial"/>
              </w:rPr>
              <w:t xml:space="preserve">Support protocols, pathways of care </w:t>
            </w:r>
          </w:p>
          <w:p w:rsidR="00BA3E6E" w:rsidRPr="00BA3E6E" w:rsidRDefault="00BA3E6E" w:rsidP="00BA3E6E">
            <w:pPr>
              <w:rPr>
                <w:rFonts w:ascii="Arial" w:hAnsi="Arial" w:cs="Arial"/>
              </w:rPr>
            </w:pPr>
            <w:r w:rsidRPr="00BA3E6E">
              <w:rPr>
                <w:rFonts w:ascii="Arial" w:hAnsi="Arial" w:cs="Arial"/>
              </w:rPr>
              <w:t>Data quality will be improved</w:t>
            </w:r>
          </w:p>
          <w:p w:rsidR="00BA3E6E" w:rsidRPr="00BA3E6E" w:rsidRDefault="00BA3E6E" w:rsidP="00BA3E6E">
            <w:pPr>
              <w:rPr>
                <w:rFonts w:ascii="Arial" w:hAnsi="Arial" w:cs="Arial"/>
              </w:rPr>
            </w:pPr>
          </w:p>
        </w:tc>
        <w:tc>
          <w:tcPr>
            <w:tcW w:w="2409" w:type="dxa"/>
            <w:shd w:val="clear" w:color="auto" w:fill="auto"/>
          </w:tcPr>
          <w:p w:rsidR="00BA3E6E" w:rsidRPr="00BA3E6E" w:rsidRDefault="00D13BD3" w:rsidP="00BA3E6E">
            <w:pPr>
              <w:rPr>
                <w:rFonts w:ascii="Arial" w:hAnsi="Arial" w:cs="Arial"/>
              </w:rPr>
            </w:pPr>
            <w:r>
              <w:rPr>
                <w:rFonts w:ascii="Arial" w:hAnsi="Arial" w:cs="Arial"/>
              </w:rPr>
              <w:t>Organisation D</w:t>
            </w:r>
            <w:r w:rsidR="00BA3E6E" w:rsidRPr="00BA3E6E">
              <w:rPr>
                <w:rFonts w:ascii="Arial" w:hAnsi="Arial" w:cs="Arial"/>
              </w:rPr>
              <w:t>evelopment and Improvement Support</w:t>
            </w:r>
          </w:p>
          <w:p w:rsidR="00BA3E6E" w:rsidRPr="00BA3E6E" w:rsidRDefault="00BA3E6E" w:rsidP="00BA3E6E">
            <w:pPr>
              <w:rPr>
                <w:rFonts w:ascii="Arial" w:hAnsi="Arial" w:cs="Arial"/>
              </w:rPr>
            </w:pPr>
          </w:p>
          <w:p w:rsidR="00BA3E6E" w:rsidRPr="00BA3E6E" w:rsidRDefault="00BA3E6E" w:rsidP="00BA3E6E">
            <w:pPr>
              <w:rPr>
                <w:rFonts w:ascii="Arial" w:hAnsi="Arial" w:cs="Arial"/>
              </w:rPr>
            </w:pPr>
            <w:r w:rsidRPr="005D543B">
              <w:rPr>
                <w:rFonts w:ascii="Arial" w:hAnsi="Arial" w:cs="Arial"/>
                <w:shd w:val="clear" w:color="auto" w:fill="FFFF00"/>
              </w:rPr>
              <w:t>Responsive Flexible and Self Directed Support</w:t>
            </w:r>
          </w:p>
        </w:tc>
        <w:tc>
          <w:tcPr>
            <w:tcW w:w="2552" w:type="dxa"/>
            <w:shd w:val="clear" w:color="auto" w:fill="auto"/>
          </w:tcPr>
          <w:p w:rsidR="00BA3E6E" w:rsidRPr="00BA3E6E" w:rsidRDefault="00BA3E6E" w:rsidP="00BA3E6E">
            <w:pPr>
              <w:rPr>
                <w:rFonts w:ascii="Arial" w:hAnsi="Arial" w:cs="Arial"/>
              </w:rPr>
            </w:pPr>
            <w:r w:rsidRPr="00BA3E6E">
              <w:rPr>
                <w:rFonts w:ascii="Arial" w:hAnsi="Arial" w:cs="Arial"/>
              </w:rPr>
              <w:t>IT system to efficiently allocate home care workers to service users and being able to monitor their attendance we will be able to ensure service users receive the care they are assessed as requiring whilst also meeting Health and Safety requirements for lone workers.</w:t>
            </w:r>
          </w:p>
        </w:tc>
        <w:tc>
          <w:tcPr>
            <w:tcW w:w="1984" w:type="dxa"/>
            <w:shd w:val="clear" w:color="auto" w:fill="auto"/>
          </w:tcPr>
          <w:p w:rsidR="00BA3E6E" w:rsidRPr="00BA3E6E" w:rsidRDefault="00BA3E6E" w:rsidP="00BA3E6E">
            <w:pPr>
              <w:rPr>
                <w:rFonts w:ascii="Arial" w:hAnsi="Arial" w:cs="Arial"/>
              </w:rPr>
            </w:pPr>
            <w:r w:rsidRPr="00BA3E6E">
              <w:rPr>
                <w:rFonts w:ascii="Arial" w:hAnsi="Arial" w:cs="Arial"/>
              </w:rPr>
              <w:t xml:space="preserve">Kirsty Street </w:t>
            </w:r>
            <w:r w:rsidR="002B0081">
              <w:rPr>
                <w:rFonts w:ascii="Arial" w:hAnsi="Arial" w:cs="Arial"/>
              </w:rPr>
              <w:t>(</w:t>
            </w:r>
            <w:r w:rsidRPr="00BA3E6E">
              <w:rPr>
                <w:rFonts w:ascii="Arial" w:hAnsi="Arial" w:cs="Arial"/>
              </w:rPr>
              <w:t>CNES</w:t>
            </w:r>
            <w:r w:rsidR="002B0081">
              <w:rPr>
                <w:rFonts w:ascii="Arial" w:hAnsi="Arial" w:cs="Arial"/>
              </w:rPr>
              <w:t>)</w:t>
            </w:r>
          </w:p>
        </w:tc>
        <w:tc>
          <w:tcPr>
            <w:tcW w:w="2268" w:type="dxa"/>
            <w:shd w:val="clear" w:color="auto" w:fill="auto"/>
          </w:tcPr>
          <w:p w:rsidR="00BA3E6E" w:rsidRPr="00BA3E6E" w:rsidRDefault="00BA3E6E" w:rsidP="00BA3E6E">
            <w:pPr>
              <w:rPr>
                <w:rFonts w:ascii="Arial" w:hAnsi="Arial" w:cs="Arial"/>
              </w:rPr>
            </w:pPr>
            <w:r w:rsidRPr="00BA3E6E">
              <w:rPr>
                <w:rFonts w:ascii="Arial" w:hAnsi="Arial" w:cs="Arial"/>
              </w:rPr>
              <w:t>February 2012-March 2013</w:t>
            </w:r>
          </w:p>
        </w:tc>
        <w:tc>
          <w:tcPr>
            <w:tcW w:w="1276" w:type="dxa"/>
            <w:shd w:val="clear" w:color="auto" w:fill="auto"/>
          </w:tcPr>
          <w:p w:rsidR="00BA3E6E" w:rsidRPr="00BA3E6E" w:rsidRDefault="00BA3E6E" w:rsidP="00BA3E6E">
            <w:pPr>
              <w:rPr>
                <w:rFonts w:ascii="Arial" w:hAnsi="Arial" w:cs="Arial"/>
              </w:rPr>
            </w:pPr>
            <w:r w:rsidRPr="00BA3E6E">
              <w:rPr>
                <w:rFonts w:ascii="Arial" w:hAnsi="Arial" w:cs="Arial"/>
              </w:rPr>
              <w:t>£45,000</w:t>
            </w:r>
          </w:p>
        </w:tc>
      </w:tr>
      <w:tr w:rsidR="00BA3E6E" w:rsidRPr="008D0640" w:rsidTr="00BA3E6E">
        <w:tc>
          <w:tcPr>
            <w:tcW w:w="2268" w:type="dxa"/>
            <w:shd w:val="clear" w:color="auto" w:fill="auto"/>
          </w:tcPr>
          <w:p w:rsidR="00BA3E6E" w:rsidRPr="00697AE1" w:rsidRDefault="00BA3E6E" w:rsidP="00BA3E6E">
            <w:pPr>
              <w:rPr>
                <w:rFonts w:ascii="Arial" w:hAnsi="Arial" w:cs="Arial"/>
              </w:rPr>
            </w:pPr>
            <w:r w:rsidRPr="00697AE1">
              <w:rPr>
                <w:rFonts w:ascii="Arial" w:hAnsi="Arial" w:cs="Arial"/>
              </w:rPr>
              <w:t>Patient Held Record/ Digital Pen</w:t>
            </w:r>
          </w:p>
        </w:tc>
        <w:tc>
          <w:tcPr>
            <w:tcW w:w="2694" w:type="dxa"/>
            <w:shd w:val="clear" w:color="auto" w:fill="auto"/>
          </w:tcPr>
          <w:p w:rsidR="004B752D" w:rsidRDefault="004B752D" w:rsidP="004B752D">
            <w:pPr>
              <w:rPr>
                <w:rFonts w:ascii="Arial" w:hAnsi="Arial" w:cs="Arial"/>
              </w:rPr>
            </w:pPr>
            <w:r w:rsidRPr="004B752D">
              <w:rPr>
                <w:rFonts w:ascii="Arial" w:hAnsi="Arial" w:cs="Arial"/>
              </w:rPr>
              <w:t xml:space="preserve">Introduction and development of technology to improve service efficiency and capacity </w:t>
            </w:r>
          </w:p>
          <w:p w:rsidR="004B752D" w:rsidRPr="004B752D" w:rsidRDefault="004B752D" w:rsidP="004B752D">
            <w:pPr>
              <w:rPr>
                <w:rFonts w:ascii="Arial" w:hAnsi="Arial" w:cs="Arial"/>
              </w:rPr>
            </w:pPr>
            <w:r w:rsidRPr="004B752D">
              <w:rPr>
                <w:rFonts w:ascii="Arial" w:hAnsi="Arial" w:cs="Arial"/>
              </w:rPr>
              <w:t xml:space="preserve">Support protocols, pathways of care </w:t>
            </w:r>
          </w:p>
          <w:p w:rsidR="004B752D" w:rsidRPr="004B752D" w:rsidRDefault="004B752D" w:rsidP="004B752D">
            <w:pPr>
              <w:rPr>
                <w:rFonts w:ascii="Arial" w:hAnsi="Arial" w:cs="Arial"/>
              </w:rPr>
            </w:pPr>
            <w:r w:rsidRPr="004B752D">
              <w:rPr>
                <w:rFonts w:ascii="Arial" w:hAnsi="Arial" w:cs="Arial"/>
              </w:rPr>
              <w:t>Data quality will be improved</w:t>
            </w:r>
          </w:p>
          <w:p w:rsidR="004B752D" w:rsidRPr="004B752D" w:rsidRDefault="004B752D" w:rsidP="004B752D">
            <w:pPr>
              <w:rPr>
                <w:rFonts w:ascii="Arial" w:hAnsi="Arial" w:cs="Arial"/>
              </w:rPr>
            </w:pPr>
            <w:r w:rsidRPr="004B752D">
              <w:rPr>
                <w:rFonts w:ascii="Arial" w:hAnsi="Arial" w:cs="Arial"/>
              </w:rPr>
              <w:t>Application of best practice</w:t>
            </w:r>
          </w:p>
          <w:p w:rsidR="004B752D" w:rsidRPr="004B752D" w:rsidRDefault="004B752D" w:rsidP="004B752D">
            <w:pPr>
              <w:rPr>
                <w:rFonts w:ascii="Arial" w:hAnsi="Arial" w:cs="Arial"/>
              </w:rPr>
            </w:pPr>
            <w:r w:rsidRPr="004B752D">
              <w:rPr>
                <w:rFonts w:ascii="Arial" w:hAnsi="Arial" w:cs="Arial"/>
              </w:rPr>
              <w:t>Reduction in duplication of effort, through repeated data collection and recording will reduce administration burden and improve information flow</w:t>
            </w:r>
          </w:p>
          <w:p w:rsidR="004B752D" w:rsidRPr="004B752D" w:rsidRDefault="004B752D" w:rsidP="004B752D">
            <w:pPr>
              <w:rPr>
                <w:rFonts w:ascii="Arial" w:hAnsi="Arial" w:cs="Arial"/>
              </w:rPr>
            </w:pPr>
            <w:r w:rsidRPr="004B752D">
              <w:rPr>
                <w:rFonts w:ascii="Arial" w:hAnsi="Arial" w:cs="Arial"/>
              </w:rPr>
              <w:t>Real time information to support operational management</w:t>
            </w:r>
          </w:p>
          <w:p w:rsidR="00BA3E6E" w:rsidRPr="004B752D" w:rsidRDefault="004B752D" w:rsidP="004B752D">
            <w:pPr>
              <w:rPr>
                <w:rFonts w:ascii="Arial" w:hAnsi="Arial" w:cs="Arial"/>
              </w:rPr>
            </w:pPr>
            <w:r w:rsidRPr="004B752D">
              <w:rPr>
                <w:rFonts w:ascii="Arial" w:hAnsi="Arial" w:cs="Arial"/>
              </w:rPr>
              <w:t>Information on patient journey will be patient centric to facilitate care for those with complex care needs</w:t>
            </w:r>
          </w:p>
        </w:tc>
        <w:tc>
          <w:tcPr>
            <w:tcW w:w="2409" w:type="dxa"/>
            <w:shd w:val="clear" w:color="auto" w:fill="auto"/>
          </w:tcPr>
          <w:p w:rsidR="00BA3E6E" w:rsidRPr="004B752D" w:rsidRDefault="004B752D" w:rsidP="00BA3E6E">
            <w:pPr>
              <w:rPr>
                <w:rFonts w:ascii="Arial" w:hAnsi="Arial" w:cs="Arial"/>
              </w:rPr>
            </w:pPr>
            <w:r w:rsidRPr="004B752D">
              <w:rPr>
                <w:rFonts w:ascii="Arial" w:hAnsi="Arial" w:cs="Arial"/>
              </w:rPr>
              <w:t>Technology eHealth and Data Sharing</w:t>
            </w:r>
          </w:p>
          <w:p w:rsidR="004B752D" w:rsidRPr="004B752D" w:rsidRDefault="004B752D" w:rsidP="00BA3E6E">
            <w:pPr>
              <w:rPr>
                <w:rFonts w:ascii="Arial" w:hAnsi="Arial" w:cs="Arial"/>
              </w:rPr>
            </w:pPr>
          </w:p>
          <w:p w:rsidR="004B752D" w:rsidRPr="004B752D" w:rsidRDefault="00D13BD3" w:rsidP="00BA3E6E">
            <w:pPr>
              <w:rPr>
                <w:rFonts w:ascii="Arial" w:hAnsi="Arial" w:cs="Arial"/>
              </w:rPr>
            </w:pPr>
            <w:r>
              <w:rPr>
                <w:rFonts w:ascii="Arial" w:hAnsi="Arial" w:cs="Arial"/>
              </w:rPr>
              <w:t>Workforce D</w:t>
            </w:r>
            <w:r w:rsidR="004B752D" w:rsidRPr="004B752D">
              <w:rPr>
                <w:rFonts w:ascii="Arial" w:hAnsi="Arial" w:cs="Arial"/>
              </w:rPr>
              <w:t>evelopment and Skill Mix, Integrated Working</w:t>
            </w:r>
          </w:p>
          <w:p w:rsidR="004B752D" w:rsidRPr="004B752D" w:rsidRDefault="004B752D" w:rsidP="00BA3E6E">
            <w:pPr>
              <w:rPr>
                <w:rFonts w:ascii="Arial" w:hAnsi="Arial" w:cs="Arial"/>
              </w:rPr>
            </w:pPr>
          </w:p>
          <w:p w:rsidR="004B752D" w:rsidRPr="004B752D" w:rsidRDefault="004B752D" w:rsidP="00BA3E6E">
            <w:pPr>
              <w:rPr>
                <w:rFonts w:ascii="Arial" w:hAnsi="Arial" w:cs="Arial"/>
              </w:rPr>
            </w:pPr>
            <w:r w:rsidRPr="005D543B">
              <w:rPr>
                <w:rFonts w:ascii="Arial" w:hAnsi="Arial" w:cs="Arial"/>
                <w:shd w:val="clear" w:color="auto" w:fill="00B0F0"/>
              </w:rPr>
              <w:t>Anticipatory Care Planning</w:t>
            </w:r>
          </w:p>
        </w:tc>
        <w:tc>
          <w:tcPr>
            <w:tcW w:w="2552" w:type="dxa"/>
            <w:shd w:val="clear" w:color="auto" w:fill="auto"/>
          </w:tcPr>
          <w:p w:rsidR="004B752D" w:rsidRDefault="004B752D" w:rsidP="004B752D">
            <w:pPr>
              <w:rPr>
                <w:rFonts w:ascii="Arial" w:hAnsi="Arial" w:cs="Arial"/>
              </w:rPr>
            </w:pPr>
            <w:r w:rsidRPr="004B752D">
              <w:rPr>
                <w:rFonts w:ascii="Arial" w:hAnsi="Arial" w:cs="Arial"/>
              </w:rPr>
              <w:t>Update technology to adapt and improve working practices, to meet advances in technology</w:t>
            </w:r>
          </w:p>
          <w:p w:rsidR="004B752D" w:rsidRPr="004B752D" w:rsidRDefault="004B752D" w:rsidP="004B752D">
            <w:pPr>
              <w:rPr>
                <w:rFonts w:ascii="Arial" w:hAnsi="Arial" w:cs="Arial"/>
              </w:rPr>
            </w:pPr>
          </w:p>
          <w:p w:rsidR="00BA3E6E" w:rsidRPr="004B752D" w:rsidRDefault="004B752D" w:rsidP="004B752D">
            <w:pPr>
              <w:rPr>
                <w:rFonts w:ascii="Arial" w:hAnsi="Arial" w:cs="Arial"/>
              </w:rPr>
            </w:pPr>
            <w:r w:rsidRPr="004B752D">
              <w:rPr>
                <w:rFonts w:ascii="Arial" w:hAnsi="Arial" w:cs="Arial"/>
              </w:rPr>
              <w:t>Anticipated Benefit is that patient Facing Time will be increased upwards from 28%</w:t>
            </w:r>
          </w:p>
        </w:tc>
        <w:tc>
          <w:tcPr>
            <w:tcW w:w="1984" w:type="dxa"/>
            <w:shd w:val="clear" w:color="auto" w:fill="auto"/>
          </w:tcPr>
          <w:p w:rsidR="00BA3E6E" w:rsidRPr="004B752D" w:rsidRDefault="004B752D" w:rsidP="00BA3E6E">
            <w:pPr>
              <w:rPr>
                <w:rFonts w:ascii="Arial" w:hAnsi="Arial" w:cs="Arial"/>
              </w:rPr>
            </w:pPr>
            <w:r w:rsidRPr="004B752D">
              <w:rPr>
                <w:rFonts w:ascii="Arial" w:hAnsi="Arial" w:cs="Arial"/>
              </w:rPr>
              <w:t>Jon Harris</w:t>
            </w:r>
          </w:p>
          <w:p w:rsidR="004B752D" w:rsidRPr="004B752D" w:rsidRDefault="004B752D" w:rsidP="00BA3E6E">
            <w:pPr>
              <w:rPr>
                <w:rFonts w:ascii="Arial" w:hAnsi="Arial" w:cs="Arial"/>
              </w:rPr>
            </w:pPr>
            <w:r w:rsidRPr="004B752D">
              <w:rPr>
                <w:rFonts w:ascii="Arial" w:hAnsi="Arial" w:cs="Arial"/>
              </w:rPr>
              <w:t>NHS</w:t>
            </w:r>
          </w:p>
        </w:tc>
        <w:tc>
          <w:tcPr>
            <w:tcW w:w="2268" w:type="dxa"/>
            <w:shd w:val="clear" w:color="auto" w:fill="auto"/>
          </w:tcPr>
          <w:p w:rsidR="00BA3E6E" w:rsidRPr="004B752D" w:rsidRDefault="004B752D" w:rsidP="00BA3E6E">
            <w:pPr>
              <w:rPr>
                <w:rFonts w:ascii="Arial" w:hAnsi="Arial" w:cs="Arial"/>
              </w:rPr>
            </w:pPr>
            <w:r w:rsidRPr="004B752D">
              <w:rPr>
                <w:rFonts w:ascii="Arial" w:hAnsi="Arial" w:cs="Arial"/>
              </w:rPr>
              <w:t>February 2012</w:t>
            </w:r>
          </w:p>
        </w:tc>
        <w:tc>
          <w:tcPr>
            <w:tcW w:w="1276" w:type="dxa"/>
            <w:shd w:val="clear" w:color="auto" w:fill="auto"/>
          </w:tcPr>
          <w:p w:rsidR="00BA3E6E" w:rsidRPr="004B752D" w:rsidRDefault="004B752D" w:rsidP="00BA3E6E">
            <w:pPr>
              <w:rPr>
                <w:rFonts w:ascii="Arial" w:hAnsi="Arial" w:cs="Arial"/>
              </w:rPr>
            </w:pPr>
            <w:r w:rsidRPr="004B752D">
              <w:rPr>
                <w:rFonts w:ascii="Arial" w:hAnsi="Arial" w:cs="Arial"/>
              </w:rPr>
              <w:t>£100,000</w:t>
            </w:r>
          </w:p>
        </w:tc>
      </w:tr>
      <w:tr w:rsidR="004B752D" w:rsidRPr="008D0640" w:rsidTr="00BA3E6E">
        <w:tc>
          <w:tcPr>
            <w:tcW w:w="2268" w:type="dxa"/>
            <w:shd w:val="clear" w:color="auto" w:fill="auto"/>
          </w:tcPr>
          <w:p w:rsidR="004B752D" w:rsidRPr="00697AE1" w:rsidRDefault="004B752D" w:rsidP="00BA3E6E">
            <w:pPr>
              <w:rPr>
                <w:rFonts w:ascii="Arial" w:hAnsi="Arial" w:cs="Arial"/>
              </w:rPr>
            </w:pPr>
            <w:r w:rsidRPr="00697AE1">
              <w:rPr>
                <w:rFonts w:ascii="Arial" w:hAnsi="Arial" w:cs="Arial"/>
              </w:rPr>
              <w:t>Collaborative Form</w:t>
            </w:r>
          </w:p>
        </w:tc>
        <w:tc>
          <w:tcPr>
            <w:tcW w:w="2694" w:type="dxa"/>
            <w:shd w:val="clear" w:color="auto" w:fill="auto"/>
          </w:tcPr>
          <w:p w:rsidR="004B752D" w:rsidRPr="004B752D" w:rsidRDefault="004B752D" w:rsidP="004B752D">
            <w:pPr>
              <w:rPr>
                <w:rFonts w:ascii="Arial" w:hAnsi="Arial" w:cs="Arial"/>
              </w:rPr>
            </w:pPr>
            <w:r w:rsidRPr="004B752D">
              <w:rPr>
                <w:rFonts w:ascii="Arial" w:hAnsi="Arial" w:cs="Arial"/>
              </w:rPr>
              <w:t>Improve case notes, and communication between agencies</w:t>
            </w:r>
          </w:p>
          <w:p w:rsidR="004B752D" w:rsidRPr="004B752D" w:rsidRDefault="004B752D" w:rsidP="004B752D">
            <w:pPr>
              <w:rPr>
                <w:rFonts w:ascii="Arial" w:hAnsi="Arial" w:cs="Arial"/>
              </w:rPr>
            </w:pPr>
            <w:r w:rsidRPr="004B752D">
              <w:rPr>
                <w:rFonts w:ascii="Arial" w:hAnsi="Arial" w:cs="Arial"/>
              </w:rPr>
              <w:t>Increase in patient safety, consistency and improved patient</w:t>
            </w:r>
          </w:p>
          <w:p w:rsidR="004B752D" w:rsidRPr="004B752D" w:rsidRDefault="004B752D" w:rsidP="004B752D">
            <w:pPr>
              <w:rPr>
                <w:rFonts w:ascii="Arial" w:hAnsi="Arial" w:cs="Arial"/>
              </w:rPr>
            </w:pPr>
            <w:r w:rsidRPr="004B752D">
              <w:rPr>
                <w:rFonts w:ascii="Arial" w:hAnsi="Arial" w:cs="Arial"/>
              </w:rPr>
              <w:t>Improve case notes, and communication between agencies</w:t>
            </w:r>
          </w:p>
          <w:p w:rsidR="004B752D" w:rsidRPr="004B752D" w:rsidRDefault="004B752D" w:rsidP="004B752D">
            <w:pPr>
              <w:rPr>
                <w:rFonts w:ascii="Arial" w:hAnsi="Arial" w:cs="Arial"/>
              </w:rPr>
            </w:pPr>
            <w:r w:rsidRPr="004B752D">
              <w:rPr>
                <w:rFonts w:ascii="Arial" w:hAnsi="Arial" w:cs="Arial"/>
              </w:rPr>
              <w:t>Increase in patient safety, consistency and improved patient journey.</w:t>
            </w:r>
          </w:p>
        </w:tc>
        <w:tc>
          <w:tcPr>
            <w:tcW w:w="2409" w:type="dxa"/>
            <w:shd w:val="clear" w:color="auto" w:fill="auto"/>
          </w:tcPr>
          <w:p w:rsidR="004B752D" w:rsidRPr="004B752D" w:rsidRDefault="005D543B" w:rsidP="004B752D">
            <w:pPr>
              <w:rPr>
                <w:rFonts w:ascii="Arial" w:hAnsi="Arial" w:cs="Arial"/>
              </w:rPr>
            </w:pPr>
            <w:r>
              <w:rPr>
                <w:rFonts w:ascii="Arial" w:hAnsi="Arial" w:cs="Arial"/>
              </w:rPr>
              <w:t>Enabler -</w:t>
            </w:r>
            <w:r w:rsidR="00D13BD3">
              <w:rPr>
                <w:rFonts w:ascii="Arial" w:hAnsi="Arial" w:cs="Arial"/>
              </w:rPr>
              <w:t>Organisation D</w:t>
            </w:r>
            <w:r w:rsidR="004B752D" w:rsidRPr="004B752D">
              <w:rPr>
                <w:rFonts w:ascii="Arial" w:hAnsi="Arial" w:cs="Arial"/>
              </w:rPr>
              <w:t>evelopment and Improvement Support</w:t>
            </w:r>
          </w:p>
          <w:p w:rsidR="004B752D" w:rsidRPr="004B752D" w:rsidRDefault="004B752D" w:rsidP="004B752D">
            <w:pPr>
              <w:rPr>
                <w:rFonts w:ascii="Arial" w:hAnsi="Arial" w:cs="Arial"/>
              </w:rPr>
            </w:pPr>
          </w:p>
          <w:p w:rsidR="004B752D" w:rsidRPr="004B752D" w:rsidRDefault="00656111" w:rsidP="004B752D">
            <w:pPr>
              <w:rPr>
                <w:rFonts w:ascii="Arial" w:hAnsi="Arial" w:cs="Arial"/>
              </w:rPr>
            </w:pPr>
            <w:r>
              <w:rPr>
                <w:rFonts w:ascii="Arial" w:hAnsi="Arial" w:cs="Arial"/>
              </w:rPr>
              <w:t>Technology eHealth and D</w:t>
            </w:r>
            <w:r w:rsidR="004B752D" w:rsidRPr="004B752D">
              <w:rPr>
                <w:rFonts w:ascii="Arial" w:hAnsi="Arial" w:cs="Arial"/>
              </w:rPr>
              <w:t>ata Sharing</w:t>
            </w:r>
          </w:p>
          <w:p w:rsidR="004B752D" w:rsidRPr="004B752D" w:rsidRDefault="004B752D" w:rsidP="004B752D">
            <w:pPr>
              <w:rPr>
                <w:rFonts w:ascii="Arial" w:hAnsi="Arial" w:cs="Arial"/>
              </w:rPr>
            </w:pPr>
          </w:p>
          <w:p w:rsidR="004B752D" w:rsidRPr="004B752D" w:rsidRDefault="004B752D" w:rsidP="004B752D">
            <w:pPr>
              <w:rPr>
                <w:rFonts w:ascii="Arial" w:hAnsi="Arial" w:cs="Arial"/>
                <w:b/>
              </w:rPr>
            </w:pPr>
            <w:r w:rsidRPr="005D543B">
              <w:rPr>
                <w:rFonts w:ascii="Arial" w:hAnsi="Arial" w:cs="Arial"/>
                <w:shd w:val="clear" w:color="auto" w:fill="FFFF00"/>
              </w:rPr>
              <w:t>Tele healthcare</w:t>
            </w:r>
          </w:p>
        </w:tc>
        <w:tc>
          <w:tcPr>
            <w:tcW w:w="2552" w:type="dxa"/>
            <w:shd w:val="clear" w:color="auto" w:fill="auto"/>
          </w:tcPr>
          <w:p w:rsidR="004B752D" w:rsidRDefault="004B752D" w:rsidP="00BA3E6E">
            <w:pPr>
              <w:rPr>
                <w:rFonts w:ascii="Arial" w:hAnsi="Arial" w:cs="Arial"/>
              </w:rPr>
            </w:pPr>
            <w:r w:rsidRPr="004B752D">
              <w:rPr>
                <w:rFonts w:ascii="Arial" w:hAnsi="Arial" w:cs="Arial"/>
              </w:rPr>
              <w:t>Development of single shared assessment linked to the Digital Pen and electronic sharing of information</w:t>
            </w:r>
          </w:p>
          <w:p w:rsidR="005D12BF" w:rsidRPr="005D12BF" w:rsidRDefault="005D12BF"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evaluate current Single Shared Assessment tools and means of electronic sharing</w:t>
            </w:r>
          </w:p>
          <w:p w:rsidR="005D12BF" w:rsidRDefault="005D12BF" w:rsidP="00BA3E6E">
            <w:pPr>
              <w:rPr>
                <w:rFonts w:ascii="Arial" w:hAnsi="Arial" w:cs="Arial"/>
              </w:rPr>
            </w:pPr>
          </w:p>
          <w:p w:rsidR="005D12BF" w:rsidRPr="004B752D" w:rsidRDefault="005D12BF" w:rsidP="00BA3E6E">
            <w:pPr>
              <w:rPr>
                <w:rFonts w:ascii="Arial" w:hAnsi="Arial" w:cs="Arial"/>
              </w:rPr>
            </w:pPr>
          </w:p>
        </w:tc>
        <w:tc>
          <w:tcPr>
            <w:tcW w:w="1984" w:type="dxa"/>
            <w:shd w:val="clear" w:color="auto" w:fill="auto"/>
          </w:tcPr>
          <w:p w:rsidR="004B752D" w:rsidRPr="004B752D" w:rsidRDefault="004B752D" w:rsidP="00BA3E6E">
            <w:pPr>
              <w:rPr>
                <w:rFonts w:ascii="Arial" w:hAnsi="Arial" w:cs="Arial"/>
              </w:rPr>
            </w:pPr>
            <w:r w:rsidRPr="004B752D">
              <w:rPr>
                <w:rFonts w:ascii="Arial" w:hAnsi="Arial" w:cs="Arial"/>
              </w:rPr>
              <w:t>Jon Harris</w:t>
            </w:r>
          </w:p>
          <w:p w:rsidR="004B752D" w:rsidRPr="004B752D" w:rsidRDefault="004B752D" w:rsidP="00BA3E6E">
            <w:pPr>
              <w:rPr>
                <w:rFonts w:ascii="Arial" w:hAnsi="Arial" w:cs="Arial"/>
              </w:rPr>
            </w:pPr>
            <w:r w:rsidRPr="004B752D">
              <w:rPr>
                <w:rFonts w:ascii="Arial" w:hAnsi="Arial" w:cs="Arial"/>
              </w:rPr>
              <w:t>NHS</w:t>
            </w:r>
          </w:p>
        </w:tc>
        <w:tc>
          <w:tcPr>
            <w:tcW w:w="2268" w:type="dxa"/>
            <w:shd w:val="clear" w:color="auto" w:fill="auto"/>
          </w:tcPr>
          <w:p w:rsidR="004B752D" w:rsidRPr="004B752D" w:rsidRDefault="004B752D" w:rsidP="00BA3E6E">
            <w:pPr>
              <w:rPr>
                <w:rFonts w:ascii="Arial" w:hAnsi="Arial" w:cs="Arial"/>
              </w:rPr>
            </w:pPr>
            <w:r w:rsidRPr="004B752D">
              <w:rPr>
                <w:rFonts w:ascii="Arial" w:hAnsi="Arial" w:cs="Arial"/>
              </w:rPr>
              <w:t>February 2012-April 2013</w:t>
            </w:r>
          </w:p>
        </w:tc>
        <w:tc>
          <w:tcPr>
            <w:tcW w:w="1276" w:type="dxa"/>
            <w:shd w:val="clear" w:color="auto" w:fill="auto"/>
          </w:tcPr>
          <w:p w:rsidR="004B752D" w:rsidRPr="004B752D" w:rsidRDefault="004B752D" w:rsidP="00BA3E6E">
            <w:pPr>
              <w:rPr>
                <w:rFonts w:ascii="Arial" w:hAnsi="Arial" w:cs="Arial"/>
              </w:rPr>
            </w:pPr>
            <w:r w:rsidRPr="004B752D">
              <w:rPr>
                <w:rFonts w:ascii="Arial" w:hAnsi="Arial" w:cs="Arial"/>
              </w:rPr>
              <w:t>£20,000</w:t>
            </w:r>
          </w:p>
        </w:tc>
      </w:tr>
      <w:tr w:rsidR="004B752D" w:rsidRPr="008D0640" w:rsidTr="00BA3E6E">
        <w:tc>
          <w:tcPr>
            <w:tcW w:w="2268" w:type="dxa"/>
            <w:shd w:val="clear" w:color="auto" w:fill="auto"/>
          </w:tcPr>
          <w:p w:rsidR="004B752D" w:rsidRPr="00697AE1" w:rsidRDefault="004B752D" w:rsidP="00BA3E6E">
            <w:pPr>
              <w:rPr>
                <w:rFonts w:ascii="Arial" w:hAnsi="Arial" w:cs="Arial"/>
              </w:rPr>
            </w:pPr>
            <w:r w:rsidRPr="00697AE1">
              <w:rPr>
                <w:rFonts w:ascii="Arial" w:hAnsi="Arial" w:cs="Arial"/>
              </w:rPr>
              <w:t>aScribe/ePharmacy</w:t>
            </w:r>
          </w:p>
        </w:tc>
        <w:tc>
          <w:tcPr>
            <w:tcW w:w="2694" w:type="dxa"/>
            <w:shd w:val="clear" w:color="auto" w:fill="auto"/>
          </w:tcPr>
          <w:p w:rsidR="004B752D" w:rsidRPr="00816E29" w:rsidRDefault="004B752D" w:rsidP="004B752D">
            <w:pPr>
              <w:rPr>
                <w:rFonts w:ascii="Arial" w:hAnsi="Arial" w:cs="Arial"/>
              </w:rPr>
            </w:pPr>
            <w:r w:rsidRPr="00816E29">
              <w:rPr>
                <w:rFonts w:ascii="Arial" w:hAnsi="Arial" w:cs="Arial"/>
              </w:rPr>
              <w:t xml:space="preserve">Reduce complications re drug interactions, </w:t>
            </w:r>
          </w:p>
          <w:p w:rsidR="004B752D" w:rsidRPr="00816E29" w:rsidRDefault="004B752D" w:rsidP="004B752D">
            <w:pPr>
              <w:rPr>
                <w:rFonts w:ascii="Arial" w:hAnsi="Arial" w:cs="Arial"/>
              </w:rPr>
            </w:pPr>
            <w:r w:rsidRPr="00816E29">
              <w:rPr>
                <w:rFonts w:ascii="Arial" w:hAnsi="Arial" w:cs="Arial"/>
              </w:rPr>
              <w:t xml:space="preserve">Support protocols, pathways of care </w:t>
            </w:r>
          </w:p>
          <w:p w:rsidR="004B752D" w:rsidRPr="00816E29" w:rsidRDefault="004B752D" w:rsidP="004B752D">
            <w:pPr>
              <w:rPr>
                <w:rFonts w:ascii="Arial" w:hAnsi="Arial" w:cs="Arial"/>
              </w:rPr>
            </w:pPr>
            <w:r w:rsidRPr="00816E29">
              <w:rPr>
                <w:rFonts w:ascii="Arial" w:hAnsi="Arial" w:cs="Arial"/>
              </w:rPr>
              <w:t>Data quality will be improved</w:t>
            </w:r>
          </w:p>
          <w:p w:rsidR="004B752D" w:rsidRPr="00816E29" w:rsidRDefault="004B752D" w:rsidP="004B752D">
            <w:pPr>
              <w:rPr>
                <w:rFonts w:ascii="Arial" w:hAnsi="Arial" w:cs="Arial"/>
              </w:rPr>
            </w:pPr>
            <w:r w:rsidRPr="00816E29">
              <w:rPr>
                <w:rFonts w:ascii="Arial" w:hAnsi="Arial" w:cs="Arial"/>
              </w:rPr>
              <w:t>Application of best practice</w:t>
            </w:r>
          </w:p>
          <w:p w:rsidR="004B752D" w:rsidRPr="00816E29" w:rsidRDefault="004B752D" w:rsidP="004B752D">
            <w:pPr>
              <w:rPr>
                <w:rFonts w:ascii="Arial" w:hAnsi="Arial" w:cs="Arial"/>
              </w:rPr>
            </w:pPr>
            <w:r w:rsidRPr="00816E29">
              <w:rPr>
                <w:rFonts w:ascii="Arial" w:hAnsi="Arial" w:cs="Arial"/>
              </w:rPr>
              <w:t>Prevents avoidable readmissions</w:t>
            </w:r>
          </w:p>
          <w:p w:rsidR="004B752D" w:rsidRPr="00816E29" w:rsidRDefault="004B752D" w:rsidP="004B752D">
            <w:pPr>
              <w:rPr>
                <w:rFonts w:ascii="Arial" w:hAnsi="Arial" w:cs="Arial"/>
              </w:rPr>
            </w:pPr>
            <w:r w:rsidRPr="00816E29">
              <w:rPr>
                <w:rFonts w:ascii="Arial" w:hAnsi="Arial" w:cs="Arial"/>
              </w:rPr>
              <w:t>Supports discharge</w:t>
            </w:r>
          </w:p>
          <w:p w:rsidR="004B752D" w:rsidRPr="00816E29" w:rsidRDefault="004B752D" w:rsidP="004B752D">
            <w:pPr>
              <w:rPr>
                <w:rFonts w:ascii="Arial" w:hAnsi="Arial" w:cs="Arial"/>
              </w:rPr>
            </w:pPr>
            <w:r w:rsidRPr="00816E29">
              <w:rPr>
                <w:rFonts w:ascii="Arial" w:hAnsi="Arial" w:cs="Arial"/>
              </w:rPr>
              <w:t>Will assist prescribing nurses to prescribe in community. Reducing medication errors and improve medicines management.</w:t>
            </w:r>
          </w:p>
          <w:p w:rsidR="004B752D" w:rsidRPr="00816E29" w:rsidRDefault="004B752D" w:rsidP="004B752D">
            <w:pPr>
              <w:rPr>
                <w:rFonts w:ascii="Arial" w:hAnsi="Arial" w:cs="Arial"/>
              </w:rPr>
            </w:pPr>
            <w:r w:rsidRPr="00816E29">
              <w:rPr>
                <w:rFonts w:ascii="Arial" w:hAnsi="Arial" w:cs="Arial"/>
              </w:rPr>
              <w:t>Provides opportunity to consider common pharmacy records and will improve audit</w:t>
            </w:r>
          </w:p>
          <w:p w:rsidR="004B752D" w:rsidRPr="00816E29" w:rsidRDefault="004B752D" w:rsidP="004B752D">
            <w:pPr>
              <w:ind w:left="33"/>
              <w:rPr>
                <w:rFonts w:ascii="Arial" w:hAnsi="Arial" w:cs="Arial"/>
              </w:rPr>
            </w:pPr>
            <w:r w:rsidRPr="00816E29">
              <w:rPr>
                <w:rFonts w:ascii="Arial" w:hAnsi="Arial" w:cs="Arial"/>
              </w:rPr>
              <w:t>Will improve patient safety and efficiency in prescribing.</w:t>
            </w:r>
          </w:p>
          <w:p w:rsidR="004B752D" w:rsidRPr="004B752D" w:rsidRDefault="004B752D" w:rsidP="004B752D">
            <w:pPr>
              <w:rPr>
                <w:rFonts w:ascii="Arial" w:hAnsi="Arial" w:cs="Arial"/>
              </w:rPr>
            </w:pPr>
            <w:r w:rsidRPr="00816E29">
              <w:rPr>
                <w:rFonts w:ascii="Arial" w:hAnsi="Arial" w:cs="Arial"/>
              </w:rPr>
              <w:t>Assist with delayed discharge and improve the patient journey.</w:t>
            </w:r>
          </w:p>
        </w:tc>
        <w:tc>
          <w:tcPr>
            <w:tcW w:w="2409" w:type="dxa"/>
            <w:shd w:val="clear" w:color="auto" w:fill="auto"/>
          </w:tcPr>
          <w:p w:rsidR="004B752D" w:rsidRPr="004B752D" w:rsidRDefault="00656111" w:rsidP="004B752D">
            <w:pPr>
              <w:rPr>
                <w:rFonts w:ascii="Arial" w:hAnsi="Arial" w:cs="Arial"/>
              </w:rPr>
            </w:pPr>
            <w:r>
              <w:rPr>
                <w:rFonts w:ascii="Arial" w:hAnsi="Arial" w:cs="Arial"/>
              </w:rPr>
              <w:t>Organisation D</w:t>
            </w:r>
            <w:r w:rsidR="004B752D" w:rsidRPr="004B752D">
              <w:rPr>
                <w:rFonts w:ascii="Arial" w:hAnsi="Arial" w:cs="Arial"/>
              </w:rPr>
              <w:t>evelopment and Improvement Support</w:t>
            </w:r>
          </w:p>
          <w:p w:rsidR="004B752D" w:rsidRPr="004B752D" w:rsidRDefault="004B752D" w:rsidP="004B752D">
            <w:pPr>
              <w:rPr>
                <w:rFonts w:ascii="Arial" w:hAnsi="Arial" w:cs="Arial"/>
              </w:rPr>
            </w:pPr>
          </w:p>
          <w:p w:rsidR="004B752D" w:rsidRPr="004B752D" w:rsidRDefault="00656111" w:rsidP="004B752D">
            <w:pPr>
              <w:rPr>
                <w:rFonts w:ascii="Arial" w:hAnsi="Arial" w:cs="Arial"/>
              </w:rPr>
            </w:pPr>
            <w:r>
              <w:rPr>
                <w:rFonts w:ascii="Arial" w:hAnsi="Arial" w:cs="Arial"/>
              </w:rPr>
              <w:t>Technology eHealth and D</w:t>
            </w:r>
            <w:r w:rsidR="004B752D" w:rsidRPr="004B752D">
              <w:rPr>
                <w:rFonts w:ascii="Arial" w:hAnsi="Arial" w:cs="Arial"/>
              </w:rPr>
              <w:t>ata Sharing</w:t>
            </w:r>
          </w:p>
          <w:p w:rsidR="004B752D" w:rsidRPr="004B752D" w:rsidRDefault="004B752D" w:rsidP="004B752D">
            <w:pPr>
              <w:rPr>
                <w:rFonts w:ascii="Arial" w:hAnsi="Arial" w:cs="Arial"/>
              </w:rPr>
            </w:pPr>
          </w:p>
          <w:p w:rsidR="004B752D" w:rsidRDefault="004B752D" w:rsidP="005D543B">
            <w:pPr>
              <w:shd w:val="clear" w:color="auto" w:fill="FFFF00"/>
              <w:rPr>
                <w:rFonts w:ascii="Arial" w:hAnsi="Arial" w:cs="Arial"/>
              </w:rPr>
            </w:pPr>
            <w:r w:rsidRPr="004B752D">
              <w:rPr>
                <w:rFonts w:ascii="Arial" w:hAnsi="Arial" w:cs="Arial"/>
              </w:rPr>
              <w:t>Tele healthcare</w:t>
            </w:r>
          </w:p>
          <w:p w:rsidR="004B752D" w:rsidRDefault="004B752D" w:rsidP="004B752D">
            <w:pPr>
              <w:rPr>
                <w:rFonts w:ascii="Arial" w:hAnsi="Arial" w:cs="Arial"/>
              </w:rPr>
            </w:pPr>
          </w:p>
          <w:p w:rsidR="004B752D" w:rsidRDefault="004B752D" w:rsidP="005D543B">
            <w:pPr>
              <w:shd w:val="clear" w:color="auto" w:fill="B2A1C7" w:themeFill="accent4" w:themeFillTint="99"/>
              <w:rPr>
                <w:rFonts w:ascii="Arial" w:hAnsi="Arial" w:cs="Arial"/>
              </w:rPr>
            </w:pPr>
            <w:r>
              <w:rPr>
                <w:rFonts w:ascii="Arial" w:hAnsi="Arial" w:cs="Arial"/>
              </w:rPr>
              <w:t>Medicines Management</w:t>
            </w:r>
          </w:p>
          <w:p w:rsidR="005D543B" w:rsidRDefault="005D543B" w:rsidP="004B752D">
            <w:pPr>
              <w:rPr>
                <w:rFonts w:ascii="Arial" w:hAnsi="Arial" w:cs="Arial"/>
              </w:rPr>
            </w:pPr>
          </w:p>
          <w:p w:rsidR="005D543B" w:rsidRPr="004B752D" w:rsidRDefault="005D543B" w:rsidP="004B752D">
            <w:pPr>
              <w:rPr>
                <w:rFonts w:ascii="Arial" w:hAnsi="Arial" w:cs="Arial"/>
              </w:rPr>
            </w:pPr>
            <w:r w:rsidRPr="00D13BD3">
              <w:rPr>
                <w:rFonts w:ascii="Arial" w:hAnsi="Arial" w:cs="Arial"/>
                <w:highlight w:val="green"/>
                <w:shd w:val="clear" w:color="auto" w:fill="92D050"/>
              </w:rPr>
              <w:t>Effective and Timely Discharge Home and or Transfer to Intermediate Care</w:t>
            </w:r>
          </w:p>
        </w:tc>
        <w:tc>
          <w:tcPr>
            <w:tcW w:w="2552" w:type="dxa"/>
            <w:shd w:val="clear" w:color="auto" w:fill="auto"/>
          </w:tcPr>
          <w:p w:rsidR="004B752D" w:rsidRPr="004B752D" w:rsidRDefault="004B752D" w:rsidP="00BA3E6E">
            <w:pPr>
              <w:rPr>
                <w:rFonts w:ascii="Arial" w:hAnsi="Arial" w:cs="Arial"/>
              </w:rPr>
            </w:pPr>
            <w:r w:rsidRPr="004B752D">
              <w:rPr>
                <w:rFonts w:ascii="Arial" w:hAnsi="Arial" w:cs="Arial"/>
              </w:rPr>
              <w:t>Updated software to improve medicines management and communication interface with primary and secondary care. Prevent admissions and speed up discharge</w:t>
            </w:r>
          </w:p>
        </w:tc>
        <w:tc>
          <w:tcPr>
            <w:tcW w:w="1984" w:type="dxa"/>
            <w:shd w:val="clear" w:color="auto" w:fill="auto"/>
          </w:tcPr>
          <w:p w:rsidR="004B752D" w:rsidRPr="004B752D" w:rsidRDefault="004B752D" w:rsidP="00BA3E6E">
            <w:pPr>
              <w:rPr>
                <w:rFonts w:ascii="Arial" w:hAnsi="Arial" w:cs="Arial"/>
              </w:rPr>
            </w:pPr>
            <w:r w:rsidRPr="004B752D">
              <w:rPr>
                <w:rFonts w:ascii="Arial" w:hAnsi="Arial" w:cs="Arial"/>
              </w:rPr>
              <w:t xml:space="preserve">Jon Harris </w:t>
            </w:r>
          </w:p>
          <w:p w:rsidR="004B752D" w:rsidRPr="004B752D" w:rsidRDefault="004B752D" w:rsidP="00BA3E6E">
            <w:pPr>
              <w:rPr>
                <w:rFonts w:ascii="Arial" w:hAnsi="Arial" w:cs="Arial"/>
              </w:rPr>
            </w:pPr>
            <w:r w:rsidRPr="004B752D">
              <w:rPr>
                <w:rFonts w:ascii="Arial" w:hAnsi="Arial" w:cs="Arial"/>
              </w:rPr>
              <w:t>NHS</w:t>
            </w:r>
          </w:p>
        </w:tc>
        <w:tc>
          <w:tcPr>
            <w:tcW w:w="2268" w:type="dxa"/>
            <w:shd w:val="clear" w:color="auto" w:fill="auto"/>
          </w:tcPr>
          <w:p w:rsidR="004B752D" w:rsidRPr="004B752D" w:rsidRDefault="004B752D" w:rsidP="00BA3E6E">
            <w:pPr>
              <w:rPr>
                <w:rFonts w:ascii="Arial" w:hAnsi="Arial" w:cs="Arial"/>
              </w:rPr>
            </w:pPr>
            <w:r w:rsidRPr="004B752D">
              <w:rPr>
                <w:rFonts w:ascii="Arial" w:hAnsi="Arial" w:cs="Arial"/>
              </w:rPr>
              <w:t>February 2012-September 2012</w:t>
            </w:r>
          </w:p>
        </w:tc>
        <w:tc>
          <w:tcPr>
            <w:tcW w:w="1276" w:type="dxa"/>
            <w:shd w:val="clear" w:color="auto" w:fill="auto"/>
          </w:tcPr>
          <w:p w:rsidR="004B752D" w:rsidRPr="004B752D" w:rsidRDefault="004B752D" w:rsidP="00BA3E6E">
            <w:pPr>
              <w:rPr>
                <w:rFonts w:ascii="Arial" w:hAnsi="Arial" w:cs="Arial"/>
              </w:rPr>
            </w:pPr>
            <w:r w:rsidRPr="004B752D">
              <w:rPr>
                <w:rFonts w:ascii="Arial" w:hAnsi="Arial" w:cs="Arial"/>
              </w:rPr>
              <w:t>£48,000</w:t>
            </w:r>
          </w:p>
        </w:tc>
      </w:tr>
    </w:tbl>
    <w:p w:rsidR="00B25B8D" w:rsidRDefault="00B25B8D" w:rsidP="00D416EC">
      <w:pPr>
        <w:jc w:val="both"/>
        <w:rPr>
          <w:rFonts w:ascii="Arial" w:hAnsi="Arial" w:cs="Arial"/>
          <w:b/>
          <w:color w:val="FF0000"/>
          <w:sz w:val="22"/>
          <w:szCs w:val="22"/>
        </w:rPr>
      </w:pPr>
    </w:p>
    <w:p w:rsidR="00816E29" w:rsidRDefault="00816E29" w:rsidP="00D416EC">
      <w:pPr>
        <w:jc w:val="both"/>
        <w:rPr>
          <w:rFonts w:ascii="Arial" w:hAnsi="Arial" w:cs="Arial"/>
          <w:b/>
          <w:sz w:val="22"/>
          <w:szCs w:val="22"/>
        </w:rPr>
      </w:pPr>
    </w:p>
    <w:p w:rsidR="00656111" w:rsidRPr="00656111" w:rsidRDefault="00656111" w:rsidP="00D416EC">
      <w:pPr>
        <w:jc w:val="both"/>
        <w:rPr>
          <w:rFonts w:ascii="Arial" w:hAnsi="Arial" w:cs="Arial"/>
          <w:b/>
          <w:sz w:val="22"/>
          <w:szCs w:val="22"/>
        </w:rPr>
      </w:pPr>
      <w:r w:rsidRPr="00656111">
        <w:rPr>
          <w:rFonts w:ascii="Arial" w:hAnsi="Arial" w:cs="Arial"/>
          <w:b/>
          <w:sz w:val="22"/>
          <w:szCs w:val="22"/>
        </w:rPr>
        <w:t xml:space="preserve">Workstream </w:t>
      </w:r>
      <w:r w:rsidR="00761AE4">
        <w:rPr>
          <w:rFonts w:ascii="Arial" w:hAnsi="Arial" w:cs="Arial"/>
          <w:b/>
          <w:sz w:val="22"/>
          <w:szCs w:val="22"/>
        </w:rPr>
        <w:t>-</w:t>
      </w:r>
      <w:r w:rsidRPr="00656111">
        <w:rPr>
          <w:rFonts w:ascii="Arial" w:hAnsi="Arial" w:cs="Arial"/>
          <w:b/>
          <w:sz w:val="22"/>
          <w:szCs w:val="22"/>
        </w:rPr>
        <w:t>Supporting Carers</w:t>
      </w:r>
    </w:p>
    <w:p w:rsidR="00656111" w:rsidRDefault="00656111" w:rsidP="00D416EC">
      <w:pPr>
        <w:jc w:val="both"/>
        <w:rPr>
          <w:rFonts w:ascii="Arial" w:hAnsi="Arial" w:cs="Arial"/>
          <w:b/>
          <w:color w:val="FF0000"/>
          <w:sz w:val="22"/>
          <w:szCs w:val="22"/>
        </w:rPr>
      </w:pPr>
    </w:p>
    <w:tbl>
      <w:tblPr>
        <w:tblStyle w:val="TableGrid"/>
        <w:tblW w:w="15451" w:type="dxa"/>
        <w:tblInd w:w="108" w:type="dxa"/>
        <w:tblLayout w:type="fixed"/>
        <w:tblLook w:val="04A0"/>
      </w:tblPr>
      <w:tblGrid>
        <w:gridCol w:w="2268"/>
        <w:gridCol w:w="2694"/>
        <w:gridCol w:w="2409"/>
        <w:gridCol w:w="2552"/>
        <w:gridCol w:w="1984"/>
        <w:gridCol w:w="2268"/>
        <w:gridCol w:w="1276"/>
      </w:tblGrid>
      <w:tr w:rsidR="00656111" w:rsidRPr="008D0640" w:rsidTr="00656111">
        <w:tc>
          <w:tcPr>
            <w:tcW w:w="2268" w:type="dxa"/>
            <w:shd w:val="clear" w:color="auto" w:fill="B8CCE4" w:themeFill="accent1" w:themeFillTint="66"/>
          </w:tcPr>
          <w:p w:rsidR="00656111" w:rsidRPr="008D0640" w:rsidRDefault="00656111" w:rsidP="00656111">
            <w:pPr>
              <w:rPr>
                <w:rFonts w:ascii="Arial" w:hAnsi="Arial" w:cs="Arial"/>
                <w:b/>
              </w:rPr>
            </w:pPr>
            <w:r>
              <w:rPr>
                <w:rFonts w:ascii="Arial" w:hAnsi="Arial" w:cs="Arial"/>
                <w:b/>
              </w:rPr>
              <w:t>Project</w:t>
            </w:r>
          </w:p>
        </w:tc>
        <w:tc>
          <w:tcPr>
            <w:tcW w:w="2694" w:type="dxa"/>
            <w:shd w:val="clear" w:color="auto" w:fill="B8CCE4" w:themeFill="accent1" w:themeFillTint="66"/>
          </w:tcPr>
          <w:p w:rsidR="00656111" w:rsidRPr="008D0640" w:rsidRDefault="00656111" w:rsidP="00656111">
            <w:pPr>
              <w:rPr>
                <w:rFonts w:ascii="Arial" w:hAnsi="Arial" w:cs="Arial"/>
                <w:b/>
              </w:rPr>
            </w:pPr>
            <w:r w:rsidRPr="008D0640">
              <w:rPr>
                <w:rFonts w:ascii="Arial" w:hAnsi="Arial" w:cs="Arial"/>
                <w:b/>
              </w:rPr>
              <w:t>Outcome</w:t>
            </w:r>
            <w:r w:rsidR="00E43CAF">
              <w:rPr>
                <w:rFonts w:ascii="Arial" w:hAnsi="Arial" w:cs="Arial"/>
                <w:b/>
              </w:rPr>
              <w:t>s</w:t>
            </w:r>
          </w:p>
        </w:tc>
        <w:tc>
          <w:tcPr>
            <w:tcW w:w="2409" w:type="dxa"/>
            <w:shd w:val="clear" w:color="auto" w:fill="B8CCE4" w:themeFill="accent1" w:themeFillTint="66"/>
          </w:tcPr>
          <w:p w:rsidR="00656111" w:rsidRPr="008D0640" w:rsidRDefault="00656111" w:rsidP="00656111">
            <w:pPr>
              <w:rPr>
                <w:rFonts w:ascii="Arial" w:hAnsi="Arial" w:cs="Arial"/>
                <w:b/>
              </w:rPr>
            </w:pPr>
            <w:r w:rsidRPr="008D0640">
              <w:rPr>
                <w:rFonts w:ascii="Arial" w:hAnsi="Arial" w:cs="Arial"/>
                <w:b/>
              </w:rPr>
              <w:t xml:space="preserve">Identified Care Pathways </w:t>
            </w:r>
          </w:p>
        </w:tc>
        <w:tc>
          <w:tcPr>
            <w:tcW w:w="2552" w:type="dxa"/>
            <w:shd w:val="clear" w:color="auto" w:fill="B8CCE4" w:themeFill="accent1" w:themeFillTint="66"/>
          </w:tcPr>
          <w:p w:rsidR="00656111" w:rsidRPr="008D0640" w:rsidRDefault="00656111" w:rsidP="00656111">
            <w:pPr>
              <w:rPr>
                <w:rFonts w:ascii="Arial" w:hAnsi="Arial" w:cs="Arial"/>
                <w:b/>
              </w:rPr>
            </w:pPr>
            <w:r w:rsidRPr="008D0640">
              <w:rPr>
                <w:rFonts w:ascii="Arial" w:hAnsi="Arial" w:cs="Arial"/>
                <w:b/>
              </w:rPr>
              <w:t>Actions</w:t>
            </w:r>
          </w:p>
        </w:tc>
        <w:tc>
          <w:tcPr>
            <w:tcW w:w="1984" w:type="dxa"/>
            <w:shd w:val="clear" w:color="auto" w:fill="B8CCE4" w:themeFill="accent1" w:themeFillTint="66"/>
          </w:tcPr>
          <w:p w:rsidR="00656111" w:rsidRPr="008D0640" w:rsidRDefault="00656111" w:rsidP="00656111">
            <w:pPr>
              <w:rPr>
                <w:rFonts w:ascii="Arial" w:hAnsi="Arial" w:cs="Arial"/>
                <w:b/>
              </w:rPr>
            </w:pPr>
            <w:r w:rsidRPr="008D0640">
              <w:rPr>
                <w:rFonts w:ascii="Arial" w:hAnsi="Arial" w:cs="Arial"/>
                <w:b/>
              </w:rPr>
              <w:t>Lead Officer</w:t>
            </w:r>
          </w:p>
        </w:tc>
        <w:tc>
          <w:tcPr>
            <w:tcW w:w="2268" w:type="dxa"/>
            <w:shd w:val="clear" w:color="auto" w:fill="B8CCE4" w:themeFill="accent1" w:themeFillTint="66"/>
          </w:tcPr>
          <w:p w:rsidR="00656111" w:rsidRPr="008D0640" w:rsidRDefault="00656111" w:rsidP="00656111">
            <w:pPr>
              <w:rPr>
                <w:rFonts w:ascii="Arial" w:hAnsi="Arial" w:cs="Arial"/>
                <w:b/>
              </w:rPr>
            </w:pPr>
            <w:r w:rsidRPr="008D0640">
              <w:rPr>
                <w:rFonts w:ascii="Arial" w:hAnsi="Arial" w:cs="Arial"/>
                <w:b/>
              </w:rPr>
              <w:t>Development / Implementation Timescale</w:t>
            </w:r>
          </w:p>
        </w:tc>
        <w:tc>
          <w:tcPr>
            <w:tcW w:w="1276" w:type="dxa"/>
            <w:shd w:val="clear" w:color="auto" w:fill="B8CCE4" w:themeFill="accent1" w:themeFillTint="66"/>
          </w:tcPr>
          <w:p w:rsidR="00656111" w:rsidRPr="008D0640" w:rsidRDefault="00656111" w:rsidP="00656111">
            <w:pPr>
              <w:rPr>
                <w:rFonts w:ascii="Arial" w:hAnsi="Arial" w:cs="Arial"/>
                <w:b/>
              </w:rPr>
            </w:pPr>
            <w:r w:rsidRPr="008D0640">
              <w:rPr>
                <w:rFonts w:ascii="Arial" w:hAnsi="Arial" w:cs="Arial"/>
                <w:b/>
              </w:rPr>
              <w:t>Costings</w:t>
            </w:r>
          </w:p>
        </w:tc>
      </w:tr>
      <w:tr w:rsidR="00656111" w:rsidRPr="008D0640" w:rsidTr="00761AE4">
        <w:tc>
          <w:tcPr>
            <w:tcW w:w="2268" w:type="dxa"/>
            <w:shd w:val="clear" w:color="auto" w:fill="auto"/>
          </w:tcPr>
          <w:p w:rsidR="00656111" w:rsidRPr="00697AE1" w:rsidRDefault="00761AE4" w:rsidP="00656111">
            <w:pPr>
              <w:rPr>
                <w:rFonts w:ascii="Arial" w:hAnsi="Arial" w:cs="Arial"/>
              </w:rPr>
            </w:pPr>
            <w:r w:rsidRPr="00697AE1">
              <w:rPr>
                <w:rFonts w:ascii="Arial" w:hAnsi="Arial" w:cs="Arial"/>
              </w:rPr>
              <w:t>Carers Training</w:t>
            </w:r>
          </w:p>
        </w:tc>
        <w:tc>
          <w:tcPr>
            <w:tcW w:w="2694" w:type="dxa"/>
            <w:shd w:val="clear" w:color="auto" w:fill="auto"/>
          </w:tcPr>
          <w:p w:rsidR="00761AE4" w:rsidRPr="00761AE4" w:rsidRDefault="00761AE4" w:rsidP="00761AE4">
            <w:pPr>
              <w:rPr>
                <w:rFonts w:ascii="Arial" w:hAnsi="Arial" w:cs="Arial"/>
              </w:rPr>
            </w:pPr>
            <w:r w:rsidRPr="00761AE4">
              <w:rPr>
                <w:rFonts w:ascii="Arial" w:hAnsi="Arial" w:cs="Arial"/>
              </w:rPr>
              <w:t>Facilitate care for those with complex care needs</w:t>
            </w:r>
          </w:p>
          <w:p w:rsidR="00761AE4" w:rsidRPr="00761AE4" w:rsidRDefault="00761AE4" w:rsidP="00761AE4">
            <w:pPr>
              <w:rPr>
                <w:rFonts w:ascii="Arial" w:hAnsi="Arial" w:cs="Arial"/>
              </w:rPr>
            </w:pPr>
            <w:r w:rsidRPr="00761AE4">
              <w:rPr>
                <w:rFonts w:ascii="Arial" w:hAnsi="Arial" w:cs="Arial"/>
              </w:rPr>
              <w:t>Improved Patient Experience</w:t>
            </w:r>
          </w:p>
          <w:p w:rsidR="00761AE4" w:rsidRPr="00761AE4" w:rsidRDefault="00761AE4" w:rsidP="00761AE4">
            <w:pPr>
              <w:rPr>
                <w:rFonts w:ascii="Arial" w:hAnsi="Arial" w:cs="Arial"/>
              </w:rPr>
            </w:pPr>
            <w:r w:rsidRPr="00761AE4">
              <w:rPr>
                <w:rFonts w:ascii="Arial" w:hAnsi="Arial" w:cs="Arial"/>
              </w:rPr>
              <w:t>Support Care Pathways</w:t>
            </w:r>
          </w:p>
          <w:p w:rsidR="00761AE4" w:rsidRPr="00761AE4" w:rsidRDefault="00761AE4" w:rsidP="00761AE4">
            <w:pPr>
              <w:rPr>
                <w:rFonts w:ascii="Arial" w:hAnsi="Arial" w:cs="Arial"/>
              </w:rPr>
            </w:pPr>
            <w:r w:rsidRPr="00761AE4">
              <w:rPr>
                <w:rFonts w:ascii="Arial" w:hAnsi="Arial" w:cs="Arial"/>
              </w:rPr>
              <w:t>Safer care which is patient centric</w:t>
            </w:r>
          </w:p>
          <w:p w:rsidR="00282565" w:rsidRPr="00E43CAF" w:rsidRDefault="00282565" w:rsidP="00282565">
            <w:pPr>
              <w:autoSpaceDE w:val="0"/>
              <w:autoSpaceDN w:val="0"/>
              <w:adjustRightInd w:val="0"/>
              <w:rPr>
                <w:rFonts w:ascii="Arial" w:eastAsiaTheme="minorHAnsi" w:hAnsi="Arial" w:cs="Arial"/>
                <w:lang w:eastAsia="en-US"/>
              </w:rPr>
            </w:pPr>
            <w:r w:rsidRPr="0042255E">
              <w:rPr>
                <w:rFonts w:ascii="Arial" w:eastAsiaTheme="minorHAnsi" w:hAnsi="Arial" w:cs="Arial"/>
                <w:color w:val="FF0000"/>
                <w:lang w:eastAsia="en-US"/>
              </w:rPr>
              <w:t xml:space="preserve">- </w:t>
            </w:r>
            <w:r w:rsidRPr="00E43CAF">
              <w:rPr>
                <w:rFonts w:ascii="Arial" w:eastAsiaTheme="minorHAnsi" w:hAnsi="Arial" w:cs="Arial"/>
                <w:lang w:eastAsia="en-US"/>
              </w:rPr>
              <w:t>maintain more people at</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home</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avoid social admission/readmission/</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delayed discharge</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quality of life for carers</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carers health</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care home</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admissions</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emergency</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respite placements</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hospital</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admission</w:t>
            </w:r>
          </w:p>
          <w:p w:rsidR="00282565" w:rsidRPr="00E43CAF" w:rsidRDefault="00282565" w:rsidP="00282565">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reduced bed days</w:t>
            </w:r>
          </w:p>
          <w:p w:rsidR="00656111" w:rsidRPr="00761AE4" w:rsidRDefault="00282565" w:rsidP="00282565">
            <w:pPr>
              <w:rPr>
                <w:rFonts w:ascii="Arial" w:hAnsi="Arial" w:cs="Arial"/>
              </w:rPr>
            </w:pPr>
            <w:r w:rsidRPr="00E43CAF">
              <w:rPr>
                <w:rFonts w:ascii="Arial" w:eastAsiaTheme="minorHAnsi" w:hAnsi="Arial" w:cs="Arial"/>
                <w:lang w:eastAsia="en-US"/>
              </w:rPr>
              <w:t>- reduction in acute beds</w:t>
            </w:r>
          </w:p>
        </w:tc>
        <w:tc>
          <w:tcPr>
            <w:tcW w:w="2409" w:type="dxa"/>
            <w:shd w:val="clear" w:color="auto" w:fill="FFFFFF" w:themeFill="background1"/>
          </w:tcPr>
          <w:p w:rsidR="00761AE4" w:rsidRPr="00761AE4" w:rsidRDefault="00761AE4" w:rsidP="00656111">
            <w:pPr>
              <w:rPr>
                <w:rFonts w:ascii="Arial" w:hAnsi="Arial" w:cs="Arial"/>
                <w:b/>
              </w:rPr>
            </w:pPr>
          </w:p>
          <w:p w:rsidR="00656111" w:rsidRPr="00E43CAF" w:rsidRDefault="00761AE4" w:rsidP="00656111">
            <w:pPr>
              <w:rPr>
                <w:rFonts w:ascii="Arial" w:hAnsi="Arial" w:cs="Arial"/>
                <w:shd w:val="clear" w:color="auto" w:fill="00B0F0"/>
              </w:rPr>
            </w:pPr>
            <w:r w:rsidRPr="00E43CAF">
              <w:rPr>
                <w:rFonts w:ascii="Arial" w:hAnsi="Arial" w:cs="Arial"/>
                <w:shd w:val="clear" w:color="auto" w:fill="00B0F0"/>
              </w:rPr>
              <w:t>Outcomes focussed</w:t>
            </w:r>
            <w:r w:rsidRPr="00761AE4">
              <w:rPr>
                <w:rFonts w:ascii="Arial" w:hAnsi="Arial" w:cs="Arial"/>
                <w:b/>
                <w:shd w:val="clear" w:color="auto" w:fill="00B0F0"/>
              </w:rPr>
              <w:t xml:space="preserve"> </w:t>
            </w:r>
            <w:r w:rsidRPr="00E43CAF">
              <w:rPr>
                <w:rFonts w:ascii="Arial" w:hAnsi="Arial" w:cs="Arial"/>
                <w:shd w:val="clear" w:color="auto" w:fill="00B0F0"/>
              </w:rPr>
              <w:t>assessment support for carers</w:t>
            </w:r>
          </w:p>
          <w:p w:rsidR="00761AE4" w:rsidRPr="00E43CAF" w:rsidRDefault="00761AE4" w:rsidP="00656111">
            <w:pPr>
              <w:rPr>
                <w:rFonts w:ascii="Arial" w:hAnsi="Arial" w:cs="Arial"/>
                <w:shd w:val="clear" w:color="auto" w:fill="00B0F0"/>
              </w:rPr>
            </w:pPr>
          </w:p>
          <w:p w:rsidR="00761AE4" w:rsidRPr="00E43CAF" w:rsidRDefault="00761AE4" w:rsidP="00656111">
            <w:pPr>
              <w:rPr>
                <w:rFonts w:ascii="Arial" w:hAnsi="Arial" w:cs="Arial"/>
                <w:shd w:val="clear" w:color="auto" w:fill="FFFF00"/>
              </w:rPr>
            </w:pPr>
            <w:r w:rsidRPr="00E43CAF">
              <w:rPr>
                <w:rFonts w:ascii="Arial" w:hAnsi="Arial" w:cs="Arial"/>
                <w:shd w:val="clear" w:color="auto" w:fill="FFFF00"/>
              </w:rPr>
              <w:t>Carer Support</w:t>
            </w:r>
          </w:p>
          <w:p w:rsidR="00761AE4" w:rsidRPr="00E43CAF" w:rsidRDefault="00761AE4" w:rsidP="00656111">
            <w:pPr>
              <w:rPr>
                <w:rFonts w:ascii="Arial" w:hAnsi="Arial" w:cs="Arial"/>
                <w:shd w:val="clear" w:color="auto" w:fill="FFFF00"/>
              </w:rPr>
            </w:pPr>
          </w:p>
          <w:p w:rsidR="00761AE4" w:rsidRPr="00E43CAF" w:rsidRDefault="00761AE4" w:rsidP="00656111">
            <w:pPr>
              <w:rPr>
                <w:rFonts w:ascii="Arial" w:hAnsi="Arial" w:cs="Arial"/>
                <w:shd w:val="clear" w:color="auto" w:fill="CCC0D9" w:themeFill="accent4" w:themeFillTint="66"/>
              </w:rPr>
            </w:pPr>
            <w:r w:rsidRPr="00E43CAF">
              <w:rPr>
                <w:rFonts w:ascii="Arial" w:hAnsi="Arial" w:cs="Arial"/>
                <w:shd w:val="clear" w:color="auto" w:fill="CCC0D9" w:themeFill="accent4" w:themeFillTint="66"/>
              </w:rPr>
              <w:t>Support for Carers</w:t>
            </w:r>
          </w:p>
          <w:p w:rsidR="00282565" w:rsidRPr="00E43CAF" w:rsidRDefault="00282565" w:rsidP="00282565">
            <w:pPr>
              <w:rPr>
                <w:rFonts w:ascii="Arial" w:hAnsi="Arial" w:cs="Arial"/>
              </w:rPr>
            </w:pPr>
          </w:p>
          <w:p w:rsidR="00282565" w:rsidRPr="00E43CAF" w:rsidRDefault="00282565" w:rsidP="00282565">
            <w:pPr>
              <w:shd w:val="clear" w:color="auto" w:fill="61DF03"/>
              <w:rPr>
                <w:rFonts w:ascii="Arial" w:hAnsi="Arial" w:cs="Arial"/>
              </w:rPr>
            </w:pPr>
            <w:r w:rsidRPr="00E43CAF">
              <w:rPr>
                <w:rFonts w:ascii="Arial" w:hAnsi="Arial" w:cs="Arial"/>
              </w:rPr>
              <w:t>Carers as equal Partners.</w:t>
            </w:r>
          </w:p>
          <w:p w:rsidR="00282565" w:rsidRPr="0042255E" w:rsidRDefault="00282565" w:rsidP="00282565">
            <w:pPr>
              <w:rPr>
                <w:rFonts w:ascii="Arial" w:hAnsi="Arial" w:cs="Arial"/>
                <w:color w:val="FF0000"/>
              </w:rPr>
            </w:pPr>
          </w:p>
          <w:p w:rsidR="00282565" w:rsidRPr="00761AE4" w:rsidRDefault="00282565" w:rsidP="00656111">
            <w:pPr>
              <w:rPr>
                <w:rFonts w:ascii="Arial" w:hAnsi="Arial" w:cs="Arial"/>
                <w:b/>
              </w:rPr>
            </w:pPr>
          </w:p>
        </w:tc>
        <w:tc>
          <w:tcPr>
            <w:tcW w:w="2552" w:type="dxa"/>
            <w:shd w:val="clear" w:color="auto" w:fill="auto"/>
          </w:tcPr>
          <w:p w:rsidR="00761AE4" w:rsidRPr="00761AE4" w:rsidRDefault="00761AE4" w:rsidP="00761AE4">
            <w:pPr>
              <w:rPr>
                <w:rFonts w:ascii="Arial" w:hAnsi="Arial" w:cs="Arial"/>
              </w:rPr>
            </w:pPr>
            <w:r w:rsidRPr="00761AE4">
              <w:rPr>
                <w:rFonts w:ascii="Arial" w:hAnsi="Arial" w:cs="Arial"/>
              </w:rPr>
              <w:t>Supported Carers</w:t>
            </w:r>
          </w:p>
          <w:p w:rsidR="00761AE4" w:rsidRPr="00761AE4" w:rsidRDefault="00761AE4" w:rsidP="00761AE4">
            <w:pPr>
              <w:ind w:left="33"/>
              <w:rPr>
                <w:rFonts w:ascii="Arial" w:hAnsi="Arial" w:cs="Arial"/>
              </w:rPr>
            </w:pPr>
            <w:r w:rsidRPr="00761AE4">
              <w:rPr>
                <w:rFonts w:ascii="Arial" w:hAnsi="Arial" w:cs="Arial"/>
              </w:rPr>
              <w:t>Assessing level of need</w:t>
            </w:r>
          </w:p>
          <w:p w:rsidR="00761AE4" w:rsidRPr="00761AE4" w:rsidRDefault="00761AE4" w:rsidP="00761AE4">
            <w:pPr>
              <w:ind w:left="33"/>
              <w:rPr>
                <w:rFonts w:ascii="Arial" w:hAnsi="Arial" w:cs="Arial"/>
              </w:rPr>
            </w:pPr>
            <w:r w:rsidRPr="00761AE4">
              <w:rPr>
                <w:rFonts w:ascii="Arial" w:hAnsi="Arial" w:cs="Arial"/>
              </w:rPr>
              <w:t>Training for carers at the point of transition</w:t>
            </w:r>
          </w:p>
          <w:p w:rsidR="00656111" w:rsidRDefault="00761AE4" w:rsidP="00761AE4">
            <w:pPr>
              <w:rPr>
                <w:rFonts w:ascii="Arial" w:hAnsi="Arial" w:cs="Arial"/>
              </w:rPr>
            </w:pPr>
            <w:r w:rsidRPr="00761AE4">
              <w:rPr>
                <w:rFonts w:ascii="Arial" w:hAnsi="Arial" w:cs="Arial"/>
              </w:rPr>
              <w:t>Will identify carer training package requirements</w:t>
            </w:r>
          </w:p>
          <w:p w:rsidR="00C65ACD" w:rsidRDefault="00C65ACD" w:rsidP="00761AE4">
            <w:pPr>
              <w:rPr>
                <w:rFonts w:ascii="Arial" w:hAnsi="Arial" w:cs="Arial"/>
              </w:rPr>
            </w:pPr>
          </w:p>
          <w:p w:rsidR="00C65ACD" w:rsidRPr="00E43CAF" w:rsidRDefault="00C65ACD" w:rsidP="00C65ACD">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Support carer's to keep well: develop carer's training in areas such as equipment,</w:t>
            </w:r>
          </w:p>
          <w:p w:rsidR="00C65ACD" w:rsidRPr="00E43CAF" w:rsidRDefault="00C65ACD" w:rsidP="00E43CA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moving and handling and</w:t>
            </w:r>
            <w:r w:rsidR="00E43CAF">
              <w:rPr>
                <w:rFonts w:ascii="Arial" w:eastAsiaTheme="minorHAnsi" w:hAnsi="Arial" w:cs="Arial"/>
                <w:lang w:eastAsia="en-US"/>
              </w:rPr>
              <w:t xml:space="preserve"> </w:t>
            </w:r>
            <w:r w:rsidRPr="00E43CAF">
              <w:rPr>
                <w:rFonts w:ascii="Arial" w:eastAsiaTheme="minorHAnsi" w:hAnsi="Arial" w:cs="Arial"/>
                <w:lang w:eastAsia="en-US"/>
              </w:rPr>
              <w:t>telecare</w:t>
            </w:r>
          </w:p>
        </w:tc>
        <w:tc>
          <w:tcPr>
            <w:tcW w:w="1984" w:type="dxa"/>
            <w:shd w:val="clear" w:color="auto" w:fill="auto"/>
          </w:tcPr>
          <w:p w:rsidR="00656111" w:rsidRPr="00761AE4" w:rsidRDefault="00761AE4" w:rsidP="00656111">
            <w:pPr>
              <w:rPr>
                <w:rFonts w:ascii="Arial" w:hAnsi="Arial" w:cs="Arial"/>
              </w:rPr>
            </w:pPr>
            <w:r w:rsidRPr="00761AE4">
              <w:rPr>
                <w:rFonts w:ascii="Arial" w:hAnsi="Arial" w:cs="Arial"/>
              </w:rPr>
              <w:t>Peggy MacKay WICCF</w:t>
            </w:r>
          </w:p>
        </w:tc>
        <w:tc>
          <w:tcPr>
            <w:tcW w:w="2268" w:type="dxa"/>
            <w:shd w:val="clear" w:color="auto" w:fill="auto"/>
          </w:tcPr>
          <w:p w:rsidR="00656111" w:rsidRPr="00761AE4" w:rsidRDefault="00761AE4" w:rsidP="00656111">
            <w:pPr>
              <w:rPr>
                <w:rFonts w:ascii="Arial" w:hAnsi="Arial" w:cs="Arial"/>
              </w:rPr>
            </w:pPr>
            <w:r w:rsidRPr="00761AE4">
              <w:rPr>
                <w:rFonts w:ascii="Arial" w:hAnsi="Arial" w:cs="Arial"/>
              </w:rPr>
              <w:t>March 2012-March 2014</w:t>
            </w:r>
          </w:p>
        </w:tc>
        <w:tc>
          <w:tcPr>
            <w:tcW w:w="1276" w:type="dxa"/>
            <w:shd w:val="clear" w:color="auto" w:fill="auto"/>
          </w:tcPr>
          <w:p w:rsidR="00656111" w:rsidRPr="008D0640" w:rsidRDefault="00761AE4" w:rsidP="00656111">
            <w:pPr>
              <w:rPr>
                <w:rFonts w:ascii="Arial" w:hAnsi="Arial" w:cs="Arial"/>
              </w:rPr>
            </w:pPr>
            <w:r>
              <w:rPr>
                <w:rFonts w:ascii="Arial" w:hAnsi="Arial" w:cs="Arial"/>
              </w:rPr>
              <w:t>£57,416</w:t>
            </w:r>
          </w:p>
        </w:tc>
      </w:tr>
      <w:tr w:rsidR="000C1BA6" w:rsidRPr="008D0640" w:rsidTr="00E43CAF">
        <w:tc>
          <w:tcPr>
            <w:tcW w:w="2268" w:type="dxa"/>
            <w:shd w:val="clear" w:color="auto" w:fill="auto"/>
          </w:tcPr>
          <w:p w:rsidR="000C1BA6" w:rsidRDefault="00697AE1" w:rsidP="00656111">
            <w:pPr>
              <w:rPr>
                <w:rFonts w:ascii="Arial" w:hAnsi="Arial" w:cs="Arial"/>
              </w:rPr>
            </w:pPr>
            <w:r>
              <w:rPr>
                <w:rFonts w:ascii="Arial" w:hAnsi="Arial" w:cs="Arial"/>
              </w:rPr>
              <w:t>Outreach Ceilidh – Storytelling</w:t>
            </w:r>
          </w:p>
          <w:p w:rsidR="00697AE1" w:rsidRPr="00697AE1" w:rsidRDefault="00697AE1" w:rsidP="00656111">
            <w:pPr>
              <w:rPr>
                <w:rFonts w:ascii="Arial" w:hAnsi="Arial" w:cs="Arial"/>
              </w:rPr>
            </w:pPr>
            <w:r>
              <w:rPr>
                <w:rFonts w:ascii="Arial" w:hAnsi="Arial" w:cs="Arial"/>
              </w:rPr>
              <w:t>An Lanntair</w:t>
            </w:r>
          </w:p>
        </w:tc>
        <w:tc>
          <w:tcPr>
            <w:tcW w:w="2694" w:type="dxa"/>
            <w:shd w:val="clear" w:color="auto" w:fill="auto"/>
          </w:tcPr>
          <w:p w:rsidR="000C1BA6" w:rsidRDefault="00E43CAF" w:rsidP="00761AE4">
            <w:pPr>
              <w:rPr>
                <w:rFonts w:ascii="Arial" w:hAnsi="Arial" w:cs="Arial"/>
              </w:rPr>
            </w:pPr>
            <w:r>
              <w:rPr>
                <w:rFonts w:ascii="Arial" w:hAnsi="Arial" w:cs="Arial"/>
              </w:rPr>
              <w:t>Support for people with dementia</w:t>
            </w:r>
          </w:p>
          <w:p w:rsidR="00E43CAF" w:rsidRDefault="00E43CAF" w:rsidP="00761AE4">
            <w:pPr>
              <w:rPr>
                <w:rFonts w:ascii="Arial" w:hAnsi="Arial" w:cs="Arial"/>
              </w:rPr>
            </w:pPr>
            <w:r>
              <w:rPr>
                <w:rFonts w:ascii="Arial" w:hAnsi="Arial" w:cs="Arial"/>
              </w:rPr>
              <w:t>Improved patient journey</w:t>
            </w:r>
          </w:p>
          <w:p w:rsidR="00E43CAF" w:rsidRPr="00761AE4" w:rsidRDefault="00E43CAF" w:rsidP="00761AE4">
            <w:pPr>
              <w:rPr>
                <w:rFonts w:ascii="Arial" w:hAnsi="Arial" w:cs="Arial"/>
              </w:rPr>
            </w:pPr>
          </w:p>
        </w:tc>
        <w:tc>
          <w:tcPr>
            <w:tcW w:w="2409" w:type="dxa"/>
            <w:shd w:val="clear" w:color="auto" w:fill="00B0F0"/>
          </w:tcPr>
          <w:p w:rsidR="000C1BA6" w:rsidRDefault="00E43CAF" w:rsidP="00656111">
            <w:pPr>
              <w:rPr>
                <w:rFonts w:ascii="Arial" w:hAnsi="Arial" w:cs="Arial"/>
                <w:b/>
              </w:rPr>
            </w:pPr>
            <w:r>
              <w:rPr>
                <w:rFonts w:ascii="Arial" w:hAnsi="Arial" w:cs="Arial"/>
              </w:rPr>
              <w:t>Build on social networks and opportunities for participation</w:t>
            </w:r>
          </w:p>
          <w:p w:rsidR="00E43CAF" w:rsidRPr="00761AE4" w:rsidRDefault="00E43CAF" w:rsidP="00656111">
            <w:pPr>
              <w:rPr>
                <w:rFonts w:ascii="Arial" w:hAnsi="Arial" w:cs="Arial"/>
                <w:b/>
              </w:rPr>
            </w:pPr>
          </w:p>
        </w:tc>
        <w:tc>
          <w:tcPr>
            <w:tcW w:w="2552" w:type="dxa"/>
            <w:shd w:val="clear" w:color="auto" w:fill="auto"/>
          </w:tcPr>
          <w:p w:rsidR="00E43CAF" w:rsidRPr="00761AE4" w:rsidRDefault="00E43CAF" w:rsidP="00761AE4">
            <w:pPr>
              <w:rPr>
                <w:rFonts w:ascii="Arial" w:hAnsi="Arial" w:cs="Arial"/>
              </w:rPr>
            </w:pPr>
            <w:r>
              <w:rPr>
                <w:rFonts w:ascii="Arial" w:hAnsi="Arial" w:cs="Arial"/>
              </w:rPr>
              <w:t>To develop resources and deliver outreach storytelling for people with Dementia in dementia café, care homes and in the community</w:t>
            </w:r>
          </w:p>
        </w:tc>
        <w:tc>
          <w:tcPr>
            <w:tcW w:w="1984" w:type="dxa"/>
            <w:shd w:val="clear" w:color="auto" w:fill="auto"/>
          </w:tcPr>
          <w:p w:rsidR="000C1BA6" w:rsidRPr="00761AE4" w:rsidRDefault="00E43CAF" w:rsidP="00656111">
            <w:pPr>
              <w:rPr>
                <w:rFonts w:ascii="Arial" w:hAnsi="Arial" w:cs="Arial"/>
              </w:rPr>
            </w:pPr>
            <w:r>
              <w:rPr>
                <w:rFonts w:ascii="Arial" w:hAnsi="Arial" w:cs="Arial"/>
              </w:rPr>
              <w:t>An Lanntair</w:t>
            </w:r>
          </w:p>
        </w:tc>
        <w:tc>
          <w:tcPr>
            <w:tcW w:w="2268" w:type="dxa"/>
            <w:shd w:val="clear" w:color="auto" w:fill="auto"/>
          </w:tcPr>
          <w:p w:rsidR="000C1BA6" w:rsidRPr="00761AE4" w:rsidRDefault="00E43CAF" w:rsidP="00656111">
            <w:pPr>
              <w:rPr>
                <w:rFonts w:ascii="Arial" w:hAnsi="Arial" w:cs="Arial"/>
              </w:rPr>
            </w:pPr>
            <w:r>
              <w:rPr>
                <w:rFonts w:ascii="Arial" w:hAnsi="Arial" w:cs="Arial"/>
              </w:rPr>
              <w:t>September 2012-March 2013</w:t>
            </w:r>
          </w:p>
        </w:tc>
        <w:tc>
          <w:tcPr>
            <w:tcW w:w="1276" w:type="dxa"/>
            <w:shd w:val="clear" w:color="auto" w:fill="auto"/>
          </w:tcPr>
          <w:p w:rsidR="000C1BA6" w:rsidRDefault="00E43CAF" w:rsidP="00656111">
            <w:pPr>
              <w:rPr>
                <w:rFonts w:ascii="Arial" w:hAnsi="Arial" w:cs="Arial"/>
              </w:rPr>
            </w:pPr>
            <w:r>
              <w:rPr>
                <w:rFonts w:ascii="Arial" w:hAnsi="Arial" w:cs="Arial"/>
              </w:rPr>
              <w:t>£5,000</w:t>
            </w:r>
          </w:p>
        </w:tc>
      </w:tr>
      <w:tr w:rsidR="000C1BA6" w:rsidRPr="008D0640" w:rsidTr="00E43CAF">
        <w:tc>
          <w:tcPr>
            <w:tcW w:w="2268" w:type="dxa"/>
            <w:shd w:val="clear" w:color="auto" w:fill="auto"/>
          </w:tcPr>
          <w:p w:rsidR="000C1BA6" w:rsidRPr="00816E29" w:rsidRDefault="00697AE1" w:rsidP="00816E29">
            <w:pPr>
              <w:rPr>
                <w:rFonts w:ascii="Arial" w:hAnsi="Arial" w:cs="Arial"/>
              </w:rPr>
            </w:pPr>
            <w:r w:rsidRPr="00816E29">
              <w:rPr>
                <w:rFonts w:ascii="Arial" w:hAnsi="Arial" w:cs="Arial"/>
              </w:rPr>
              <w:t xml:space="preserve">Telephone Befriending </w:t>
            </w:r>
          </w:p>
        </w:tc>
        <w:tc>
          <w:tcPr>
            <w:tcW w:w="2694" w:type="dxa"/>
            <w:shd w:val="clear" w:color="auto" w:fill="auto"/>
          </w:tcPr>
          <w:p w:rsidR="000C1BA6" w:rsidRPr="00816E29" w:rsidRDefault="00E43CAF" w:rsidP="00761AE4">
            <w:pPr>
              <w:rPr>
                <w:rFonts w:ascii="Arial" w:hAnsi="Arial" w:cs="Arial"/>
              </w:rPr>
            </w:pPr>
            <w:r w:rsidRPr="00816E29">
              <w:rPr>
                <w:rFonts w:ascii="Arial" w:hAnsi="Arial" w:cs="Arial"/>
              </w:rPr>
              <w:t>Support for carers</w:t>
            </w:r>
          </w:p>
          <w:p w:rsidR="00E43CAF" w:rsidRPr="00816E29" w:rsidRDefault="00E43CAF" w:rsidP="00761AE4">
            <w:pPr>
              <w:rPr>
                <w:rFonts w:ascii="Arial" w:hAnsi="Arial" w:cs="Arial"/>
              </w:rPr>
            </w:pPr>
            <w:r w:rsidRPr="00816E29">
              <w:rPr>
                <w:rFonts w:ascii="Arial" w:hAnsi="Arial" w:cs="Arial"/>
              </w:rPr>
              <w:t xml:space="preserve"> Reduce social isolation</w:t>
            </w:r>
          </w:p>
          <w:p w:rsidR="00E43CAF" w:rsidRPr="00816E29" w:rsidRDefault="00E43CAF" w:rsidP="00761AE4">
            <w:pPr>
              <w:rPr>
                <w:rFonts w:ascii="Arial" w:hAnsi="Arial" w:cs="Arial"/>
              </w:rPr>
            </w:pPr>
            <w:r w:rsidRPr="00816E29">
              <w:rPr>
                <w:rFonts w:ascii="Arial" w:hAnsi="Arial" w:cs="Arial"/>
              </w:rPr>
              <w:t>Increased ability to cope</w:t>
            </w:r>
          </w:p>
          <w:p w:rsidR="00E43CAF" w:rsidRPr="00816E29" w:rsidRDefault="00E43CAF" w:rsidP="00761AE4">
            <w:pPr>
              <w:rPr>
                <w:rFonts w:ascii="Arial" w:hAnsi="Arial" w:cs="Arial"/>
              </w:rPr>
            </w:pPr>
            <w:r w:rsidRPr="00816E29">
              <w:rPr>
                <w:rFonts w:ascii="Arial" w:hAnsi="Arial" w:cs="Arial"/>
              </w:rPr>
              <w:t>Reduction in social admissions</w:t>
            </w:r>
          </w:p>
        </w:tc>
        <w:tc>
          <w:tcPr>
            <w:tcW w:w="2409" w:type="dxa"/>
            <w:shd w:val="clear" w:color="auto" w:fill="FFFF00"/>
          </w:tcPr>
          <w:p w:rsidR="000C1BA6" w:rsidRPr="00816E29" w:rsidRDefault="00E43CAF" w:rsidP="00656111">
            <w:pPr>
              <w:rPr>
                <w:rFonts w:ascii="Arial" w:hAnsi="Arial" w:cs="Arial"/>
              </w:rPr>
            </w:pPr>
            <w:r w:rsidRPr="00816E29">
              <w:rPr>
                <w:rFonts w:ascii="Arial" w:hAnsi="Arial" w:cs="Arial"/>
              </w:rPr>
              <w:t>Carer Support</w:t>
            </w:r>
          </w:p>
        </w:tc>
        <w:tc>
          <w:tcPr>
            <w:tcW w:w="2552" w:type="dxa"/>
            <w:shd w:val="clear" w:color="auto" w:fill="auto"/>
          </w:tcPr>
          <w:p w:rsidR="000C1BA6" w:rsidRPr="00816E29" w:rsidRDefault="00E43CAF" w:rsidP="00761AE4">
            <w:pPr>
              <w:rPr>
                <w:rFonts w:ascii="Arial" w:hAnsi="Arial" w:cs="Arial"/>
              </w:rPr>
            </w:pPr>
            <w:r w:rsidRPr="00816E29">
              <w:rPr>
                <w:rFonts w:ascii="Arial" w:hAnsi="Arial" w:cs="Arial"/>
              </w:rPr>
              <w:t>Outreach telephone befriending service to assist carers in remote and rural settings</w:t>
            </w:r>
          </w:p>
        </w:tc>
        <w:tc>
          <w:tcPr>
            <w:tcW w:w="1984" w:type="dxa"/>
            <w:shd w:val="clear" w:color="auto" w:fill="auto"/>
          </w:tcPr>
          <w:p w:rsidR="000C1BA6" w:rsidRPr="00761AE4" w:rsidRDefault="00E43CAF" w:rsidP="00656111">
            <w:pPr>
              <w:rPr>
                <w:rFonts w:ascii="Arial" w:hAnsi="Arial" w:cs="Arial"/>
              </w:rPr>
            </w:pPr>
            <w:r>
              <w:rPr>
                <w:rFonts w:ascii="Arial" w:hAnsi="Arial" w:cs="Arial"/>
              </w:rPr>
              <w:t>British Red Cross</w:t>
            </w:r>
          </w:p>
        </w:tc>
        <w:tc>
          <w:tcPr>
            <w:tcW w:w="2268" w:type="dxa"/>
            <w:shd w:val="clear" w:color="auto" w:fill="auto"/>
          </w:tcPr>
          <w:p w:rsidR="000C1BA6" w:rsidRDefault="00E43CAF" w:rsidP="00656111">
            <w:pPr>
              <w:rPr>
                <w:rFonts w:ascii="Arial" w:hAnsi="Arial" w:cs="Arial"/>
              </w:rPr>
            </w:pPr>
            <w:r>
              <w:rPr>
                <w:rFonts w:ascii="Arial" w:hAnsi="Arial" w:cs="Arial"/>
              </w:rPr>
              <w:t>September 2012-</w:t>
            </w:r>
          </w:p>
          <w:p w:rsidR="00816E29" w:rsidRPr="00761AE4" w:rsidRDefault="00816E29" w:rsidP="00656111">
            <w:pPr>
              <w:rPr>
                <w:rFonts w:ascii="Arial" w:hAnsi="Arial" w:cs="Arial"/>
              </w:rPr>
            </w:pPr>
            <w:r>
              <w:rPr>
                <w:rFonts w:ascii="Arial" w:hAnsi="Arial" w:cs="Arial"/>
              </w:rPr>
              <w:t>September 2013</w:t>
            </w:r>
          </w:p>
        </w:tc>
        <w:tc>
          <w:tcPr>
            <w:tcW w:w="1276" w:type="dxa"/>
            <w:shd w:val="clear" w:color="auto" w:fill="auto"/>
          </w:tcPr>
          <w:p w:rsidR="000C1BA6" w:rsidRDefault="00816E29" w:rsidP="00656111">
            <w:pPr>
              <w:rPr>
                <w:rFonts w:ascii="Arial" w:hAnsi="Arial" w:cs="Arial"/>
              </w:rPr>
            </w:pPr>
            <w:r>
              <w:rPr>
                <w:rFonts w:ascii="Arial" w:hAnsi="Arial" w:cs="Arial"/>
              </w:rPr>
              <w:t>£4,705</w:t>
            </w:r>
          </w:p>
        </w:tc>
      </w:tr>
      <w:tr w:rsidR="0010285F" w:rsidRPr="008D0640" w:rsidTr="00761AE4">
        <w:tc>
          <w:tcPr>
            <w:tcW w:w="2268" w:type="dxa"/>
            <w:shd w:val="clear" w:color="auto" w:fill="auto"/>
          </w:tcPr>
          <w:p w:rsidR="0010285F" w:rsidRDefault="0010285F" w:rsidP="00656111">
            <w:pPr>
              <w:rPr>
                <w:rFonts w:ascii="Arial" w:hAnsi="Arial" w:cs="Arial"/>
              </w:rPr>
            </w:pPr>
            <w:r>
              <w:rPr>
                <w:rFonts w:ascii="Arial" w:hAnsi="Arial" w:cs="Arial"/>
              </w:rPr>
              <w:t>FAST – emergency Respite Care and Support</w:t>
            </w:r>
          </w:p>
        </w:tc>
        <w:tc>
          <w:tcPr>
            <w:tcW w:w="2694" w:type="dxa"/>
            <w:shd w:val="clear" w:color="auto" w:fill="auto"/>
          </w:tcPr>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avoid social admission/readmission/</w:t>
            </w: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delayed discharge</w:t>
            </w: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quality of life for service users and carers</w:t>
            </w: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service user and carers health</w:t>
            </w: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care home</w:t>
            </w: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admissions</w:t>
            </w: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emergency</w:t>
            </w: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respite placements</w:t>
            </w: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hospital</w:t>
            </w: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admission</w:t>
            </w: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reduced bed days</w:t>
            </w:r>
          </w:p>
          <w:p w:rsidR="0010285F" w:rsidRPr="00761AE4" w:rsidRDefault="00816E29" w:rsidP="00816E29">
            <w:pPr>
              <w:rPr>
                <w:rFonts w:ascii="Arial" w:hAnsi="Arial" w:cs="Arial"/>
              </w:rPr>
            </w:pPr>
            <w:r w:rsidRPr="00E43CAF">
              <w:rPr>
                <w:rFonts w:ascii="Arial" w:eastAsiaTheme="minorHAnsi" w:hAnsi="Arial" w:cs="Arial"/>
                <w:lang w:eastAsia="en-US"/>
              </w:rPr>
              <w:t>- reduction in acute beds</w:t>
            </w:r>
          </w:p>
        </w:tc>
        <w:tc>
          <w:tcPr>
            <w:tcW w:w="2409" w:type="dxa"/>
            <w:shd w:val="clear" w:color="auto" w:fill="FFFFFF" w:themeFill="background1"/>
          </w:tcPr>
          <w:p w:rsidR="0010285F" w:rsidRPr="00816E29" w:rsidRDefault="00816E29" w:rsidP="00816E29">
            <w:pPr>
              <w:shd w:val="clear" w:color="auto" w:fill="00B0F0"/>
              <w:rPr>
                <w:rFonts w:ascii="Arial" w:hAnsi="Arial" w:cs="Arial"/>
              </w:rPr>
            </w:pPr>
            <w:r w:rsidRPr="00816E29">
              <w:rPr>
                <w:rFonts w:ascii="Arial" w:hAnsi="Arial" w:cs="Arial"/>
              </w:rPr>
              <w:t>Responsive flexible home care</w:t>
            </w:r>
          </w:p>
          <w:p w:rsidR="00816E29" w:rsidRPr="00816E29" w:rsidRDefault="00816E29" w:rsidP="0010285F">
            <w:pPr>
              <w:rPr>
                <w:rFonts w:ascii="Arial" w:hAnsi="Arial" w:cs="Arial"/>
              </w:rPr>
            </w:pPr>
          </w:p>
          <w:p w:rsidR="00816E29" w:rsidRPr="00816E29" w:rsidRDefault="00816E29" w:rsidP="00816E29">
            <w:pPr>
              <w:shd w:val="clear" w:color="auto" w:fill="00B0F0"/>
              <w:rPr>
                <w:rFonts w:ascii="Arial" w:hAnsi="Arial" w:cs="Arial"/>
              </w:rPr>
            </w:pPr>
            <w:r w:rsidRPr="00816E29">
              <w:rPr>
                <w:rFonts w:ascii="Arial" w:hAnsi="Arial" w:cs="Arial"/>
              </w:rPr>
              <w:t>Suitable and varied housing support</w:t>
            </w:r>
          </w:p>
          <w:p w:rsidR="00816E29" w:rsidRPr="00816E29" w:rsidRDefault="00816E29" w:rsidP="0010285F">
            <w:pPr>
              <w:rPr>
                <w:rFonts w:ascii="Arial" w:hAnsi="Arial" w:cs="Arial"/>
              </w:rPr>
            </w:pPr>
          </w:p>
          <w:p w:rsidR="00816E29" w:rsidRPr="00816E29" w:rsidRDefault="00816E29" w:rsidP="00816E29">
            <w:pPr>
              <w:shd w:val="clear" w:color="auto" w:fill="FFFF00"/>
              <w:rPr>
                <w:rFonts w:ascii="Arial" w:hAnsi="Arial" w:cs="Arial"/>
              </w:rPr>
            </w:pPr>
            <w:r w:rsidRPr="00816E29">
              <w:rPr>
                <w:rFonts w:ascii="Arial" w:hAnsi="Arial" w:cs="Arial"/>
              </w:rPr>
              <w:t>Carer Support</w:t>
            </w:r>
          </w:p>
          <w:p w:rsidR="00816E29" w:rsidRPr="00816E29" w:rsidRDefault="00816E29" w:rsidP="0010285F">
            <w:pPr>
              <w:rPr>
                <w:rFonts w:ascii="Arial" w:hAnsi="Arial" w:cs="Arial"/>
              </w:rPr>
            </w:pPr>
          </w:p>
          <w:p w:rsidR="00816E29" w:rsidRPr="00761AE4" w:rsidRDefault="00816E29" w:rsidP="0010285F">
            <w:pPr>
              <w:rPr>
                <w:rFonts w:ascii="Arial" w:hAnsi="Arial" w:cs="Arial"/>
                <w:b/>
              </w:rPr>
            </w:pPr>
            <w:r w:rsidRPr="00816E29">
              <w:rPr>
                <w:rFonts w:ascii="Arial" w:hAnsi="Arial" w:cs="Arial"/>
                <w:shd w:val="clear" w:color="auto" w:fill="CCC0D9" w:themeFill="accent4" w:themeFillTint="66"/>
              </w:rPr>
              <w:t>Range of intermediate care alternatives to emergency admission</w:t>
            </w:r>
          </w:p>
        </w:tc>
        <w:tc>
          <w:tcPr>
            <w:tcW w:w="2552" w:type="dxa"/>
            <w:shd w:val="clear" w:color="auto" w:fill="auto"/>
          </w:tcPr>
          <w:p w:rsidR="0010285F" w:rsidRPr="00816E29" w:rsidRDefault="0010285F" w:rsidP="0010285F">
            <w:pPr>
              <w:rPr>
                <w:rFonts w:ascii="Arial" w:hAnsi="Arial" w:cs="Arial"/>
              </w:rPr>
            </w:pPr>
            <w:r w:rsidRPr="00816E29">
              <w:rPr>
                <w:rFonts w:ascii="Arial" w:hAnsi="Arial" w:cs="Arial"/>
              </w:rPr>
              <w:t>Setting up structures, systems and funding to support emergency/rapid support in the community</w:t>
            </w:r>
          </w:p>
          <w:p w:rsidR="0010285F" w:rsidRPr="00816E29" w:rsidRDefault="0010285F" w:rsidP="0010285F">
            <w:pPr>
              <w:rPr>
                <w:rFonts w:ascii="Arial" w:hAnsi="Arial" w:cs="Arial"/>
              </w:rPr>
            </w:pPr>
            <w:r w:rsidRPr="00816E29">
              <w:rPr>
                <w:rFonts w:ascii="Arial" w:hAnsi="Arial" w:cs="Arial"/>
              </w:rPr>
              <w:t xml:space="preserve">Combined with </w:t>
            </w:r>
          </w:p>
          <w:p w:rsidR="00282565" w:rsidRPr="00816E29" w:rsidRDefault="00282565" w:rsidP="00282565">
            <w:pPr>
              <w:autoSpaceDE w:val="0"/>
              <w:autoSpaceDN w:val="0"/>
              <w:adjustRightInd w:val="0"/>
              <w:rPr>
                <w:rFonts w:ascii="Arial" w:eastAsiaTheme="minorHAnsi" w:hAnsi="Arial" w:cs="Arial"/>
                <w:lang w:eastAsia="en-US"/>
              </w:rPr>
            </w:pPr>
            <w:r w:rsidRPr="00816E29">
              <w:rPr>
                <w:rFonts w:ascii="Arial" w:eastAsiaTheme="minorHAnsi" w:hAnsi="Arial" w:cs="Arial"/>
                <w:lang w:eastAsia="en-US"/>
              </w:rPr>
              <w:t>Increase respite options and resources:</w:t>
            </w:r>
          </w:p>
          <w:p w:rsidR="00282565" w:rsidRPr="00816E29" w:rsidRDefault="00282565" w:rsidP="00282565">
            <w:pPr>
              <w:autoSpaceDE w:val="0"/>
              <w:autoSpaceDN w:val="0"/>
              <w:adjustRightInd w:val="0"/>
              <w:rPr>
                <w:rFonts w:ascii="Arial" w:eastAsiaTheme="minorHAnsi" w:hAnsi="Arial" w:cs="Arial"/>
                <w:lang w:eastAsia="en-US"/>
              </w:rPr>
            </w:pPr>
            <w:r w:rsidRPr="00816E29">
              <w:rPr>
                <w:rFonts w:ascii="Arial" w:eastAsiaTheme="minorHAnsi" w:hAnsi="Arial" w:cs="Arial"/>
                <w:lang w:eastAsia="en-US"/>
              </w:rPr>
              <w:t>- reshape model of respite;</w:t>
            </w:r>
          </w:p>
          <w:p w:rsidR="00282565" w:rsidRPr="00816E29" w:rsidRDefault="00282565" w:rsidP="00282565">
            <w:pPr>
              <w:autoSpaceDE w:val="0"/>
              <w:autoSpaceDN w:val="0"/>
              <w:adjustRightInd w:val="0"/>
              <w:rPr>
                <w:rFonts w:ascii="Arial" w:eastAsiaTheme="minorHAnsi" w:hAnsi="Arial" w:cs="Arial"/>
                <w:lang w:eastAsia="en-US"/>
              </w:rPr>
            </w:pPr>
            <w:r w:rsidRPr="00816E29">
              <w:rPr>
                <w:rFonts w:ascii="Arial" w:eastAsiaTheme="minorHAnsi" w:hAnsi="Arial" w:cs="Arial"/>
                <w:lang w:eastAsia="en-US"/>
              </w:rPr>
              <w:t>- develop respite for people with dementia;</w:t>
            </w:r>
          </w:p>
          <w:p w:rsidR="00282565" w:rsidRPr="00816E29" w:rsidRDefault="00282565" w:rsidP="00282565">
            <w:pPr>
              <w:autoSpaceDE w:val="0"/>
              <w:autoSpaceDN w:val="0"/>
              <w:adjustRightInd w:val="0"/>
              <w:rPr>
                <w:rFonts w:ascii="Arial" w:eastAsiaTheme="minorHAnsi" w:hAnsi="Arial" w:cs="Arial"/>
                <w:lang w:eastAsia="en-US"/>
              </w:rPr>
            </w:pPr>
            <w:r w:rsidRPr="00816E29">
              <w:rPr>
                <w:rFonts w:ascii="Arial" w:eastAsiaTheme="minorHAnsi" w:hAnsi="Arial" w:cs="Arial"/>
                <w:lang w:eastAsia="en-US"/>
              </w:rPr>
              <w:t>- further invest in care at home;</w:t>
            </w:r>
          </w:p>
          <w:p w:rsidR="00282565" w:rsidRPr="00816E29" w:rsidRDefault="00282565" w:rsidP="00282565">
            <w:pPr>
              <w:autoSpaceDE w:val="0"/>
              <w:autoSpaceDN w:val="0"/>
              <w:adjustRightInd w:val="0"/>
              <w:rPr>
                <w:rFonts w:ascii="Arial" w:eastAsiaTheme="minorHAnsi" w:hAnsi="Arial" w:cs="Arial"/>
                <w:lang w:eastAsia="en-US"/>
              </w:rPr>
            </w:pPr>
            <w:r w:rsidRPr="00816E29">
              <w:rPr>
                <w:rFonts w:ascii="Arial" w:eastAsiaTheme="minorHAnsi" w:hAnsi="Arial" w:cs="Arial"/>
                <w:lang w:eastAsia="en-US"/>
              </w:rPr>
              <w:t>- consider implementing the</w:t>
            </w:r>
          </w:p>
          <w:p w:rsidR="00282565" w:rsidRPr="00816E29" w:rsidRDefault="00282565" w:rsidP="00282565">
            <w:pPr>
              <w:autoSpaceDE w:val="0"/>
              <w:autoSpaceDN w:val="0"/>
              <w:adjustRightInd w:val="0"/>
              <w:rPr>
                <w:rFonts w:ascii="Arial" w:eastAsiaTheme="minorHAnsi" w:hAnsi="Arial" w:cs="Arial"/>
                <w:lang w:eastAsia="en-US"/>
              </w:rPr>
            </w:pPr>
            <w:r w:rsidRPr="00816E29">
              <w:rPr>
                <w:rFonts w:ascii="Arial" w:eastAsiaTheme="minorHAnsi" w:hAnsi="Arial" w:cs="Arial"/>
                <w:lang w:eastAsia="en-US"/>
              </w:rPr>
              <w:t>home from home respite</w:t>
            </w:r>
          </w:p>
          <w:p w:rsidR="00282565" w:rsidRPr="00816E29" w:rsidRDefault="00282565" w:rsidP="00282565">
            <w:pPr>
              <w:autoSpaceDE w:val="0"/>
              <w:autoSpaceDN w:val="0"/>
              <w:adjustRightInd w:val="0"/>
              <w:rPr>
                <w:rFonts w:ascii="Arial" w:eastAsiaTheme="minorHAnsi" w:hAnsi="Arial" w:cs="Arial"/>
                <w:lang w:eastAsia="en-US"/>
              </w:rPr>
            </w:pPr>
            <w:r w:rsidRPr="00816E29">
              <w:rPr>
                <w:rFonts w:ascii="Arial" w:eastAsiaTheme="minorHAnsi" w:hAnsi="Arial" w:cs="Arial"/>
                <w:lang w:eastAsia="en-US"/>
              </w:rPr>
              <w:t>model; and</w:t>
            </w:r>
          </w:p>
          <w:p w:rsidR="00282565" w:rsidRPr="0042255E" w:rsidRDefault="00282565" w:rsidP="00282565">
            <w:pPr>
              <w:autoSpaceDE w:val="0"/>
              <w:autoSpaceDN w:val="0"/>
              <w:adjustRightInd w:val="0"/>
              <w:rPr>
                <w:rFonts w:ascii="Arial" w:eastAsiaTheme="minorHAnsi" w:hAnsi="Arial" w:cs="Arial"/>
                <w:color w:val="FF0000"/>
                <w:lang w:eastAsia="en-US"/>
              </w:rPr>
            </w:pPr>
            <w:r w:rsidRPr="00816E29">
              <w:rPr>
                <w:rFonts w:ascii="Arial" w:eastAsiaTheme="minorHAnsi" w:hAnsi="Arial" w:cs="Arial"/>
                <w:lang w:eastAsia="en-US"/>
              </w:rPr>
              <w:t>- procure respite based on</w:t>
            </w:r>
            <w:r w:rsidR="00816E29">
              <w:rPr>
                <w:rFonts w:ascii="Arial" w:eastAsiaTheme="minorHAnsi" w:hAnsi="Arial" w:cs="Arial"/>
                <w:lang w:eastAsia="en-US"/>
              </w:rPr>
              <w:t xml:space="preserve"> </w:t>
            </w:r>
            <w:r w:rsidRPr="00816E29">
              <w:rPr>
                <w:rFonts w:ascii="Arial" w:eastAsiaTheme="minorHAnsi" w:hAnsi="Arial" w:cs="Arial"/>
                <w:lang w:eastAsia="en-US"/>
              </w:rPr>
              <w:t>carer's needs</w:t>
            </w:r>
            <w:r w:rsidRPr="0042255E">
              <w:rPr>
                <w:rFonts w:ascii="Arial" w:eastAsiaTheme="minorHAnsi" w:hAnsi="Arial" w:cs="Arial"/>
                <w:color w:val="FF0000"/>
                <w:lang w:eastAsia="en-US"/>
              </w:rPr>
              <w:t>.</w:t>
            </w:r>
          </w:p>
          <w:p w:rsidR="005D12BF" w:rsidRPr="005D12BF" w:rsidRDefault="005D12BF"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Scope social/health support required:</w:t>
            </w:r>
          </w:p>
          <w:p w:rsidR="005D12BF" w:rsidRPr="005D12BF" w:rsidRDefault="005D12BF"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 cost SCO/Health input;</w:t>
            </w:r>
          </w:p>
          <w:p w:rsidR="005D12BF" w:rsidRPr="005D12BF" w:rsidRDefault="005D12BF"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 cost overnight care/support; and</w:t>
            </w:r>
          </w:p>
          <w:p w:rsidR="005D12BF" w:rsidRPr="005D12BF" w:rsidRDefault="005D12BF"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 identify providers.</w:t>
            </w:r>
          </w:p>
          <w:p w:rsidR="005D12BF" w:rsidRPr="005D12BF" w:rsidRDefault="005D12BF" w:rsidP="005D12BF">
            <w:pPr>
              <w:keepLines/>
              <w:rPr>
                <w:rFonts w:ascii="Arial" w:hAnsi="Arial" w:cs="Arial"/>
              </w:rPr>
            </w:pPr>
          </w:p>
          <w:p w:rsidR="005D12BF" w:rsidRPr="005D12BF" w:rsidRDefault="005D12BF"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Increase respite options and resources:</w:t>
            </w:r>
          </w:p>
          <w:p w:rsidR="005D12BF" w:rsidRPr="005D12BF" w:rsidRDefault="005D12BF"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 reshape model of respite;</w:t>
            </w:r>
          </w:p>
          <w:p w:rsidR="005D12BF" w:rsidRPr="005D12BF" w:rsidRDefault="005D12BF"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 develop respite for people with dementia;</w:t>
            </w:r>
          </w:p>
          <w:p w:rsidR="0010285F" w:rsidRDefault="005D12BF"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 xml:space="preserve">- </w:t>
            </w:r>
            <w:r>
              <w:rPr>
                <w:rFonts w:ascii="Arial" w:eastAsiaTheme="minorHAnsi" w:hAnsi="Arial" w:cs="Arial"/>
                <w:lang w:eastAsia="en-US"/>
              </w:rPr>
              <w:t>further invest in care at home;</w:t>
            </w:r>
          </w:p>
          <w:p w:rsidR="005D12BF" w:rsidRPr="005D12BF" w:rsidRDefault="005D12BF"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extend to provide an intervention</w:t>
            </w:r>
          </w:p>
          <w:p w:rsidR="005D12BF" w:rsidRPr="005D12BF" w:rsidRDefault="00200D39" w:rsidP="005D12BF">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service at times of changing </w:t>
            </w:r>
            <w:r w:rsidR="005D12BF">
              <w:rPr>
                <w:rFonts w:ascii="Arial" w:eastAsiaTheme="minorHAnsi" w:hAnsi="Arial" w:cs="Arial"/>
                <w:lang w:eastAsia="en-US"/>
              </w:rPr>
              <w:t>need</w:t>
            </w:r>
          </w:p>
          <w:p w:rsidR="005D12BF" w:rsidRPr="00761AE4" w:rsidRDefault="005D12BF" w:rsidP="005D12BF">
            <w:pPr>
              <w:rPr>
                <w:rFonts w:ascii="Arial" w:hAnsi="Arial" w:cs="Arial"/>
              </w:rPr>
            </w:pPr>
          </w:p>
        </w:tc>
        <w:tc>
          <w:tcPr>
            <w:tcW w:w="1984" w:type="dxa"/>
            <w:shd w:val="clear" w:color="auto" w:fill="auto"/>
          </w:tcPr>
          <w:p w:rsidR="0010285F" w:rsidRDefault="0010285F" w:rsidP="00656111">
            <w:pPr>
              <w:rPr>
                <w:rFonts w:ascii="Arial" w:hAnsi="Arial" w:cs="Arial"/>
              </w:rPr>
            </w:pPr>
            <w:r>
              <w:rPr>
                <w:rFonts w:ascii="Arial" w:hAnsi="Arial" w:cs="Arial"/>
              </w:rPr>
              <w:t>Kirsty Street</w:t>
            </w:r>
          </w:p>
          <w:p w:rsidR="0010285F" w:rsidRPr="00761AE4" w:rsidRDefault="0010285F" w:rsidP="00656111">
            <w:pPr>
              <w:rPr>
                <w:rFonts w:ascii="Arial" w:hAnsi="Arial" w:cs="Arial"/>
              </w:rPr>
            </w:pPr>
            <w:r>
              <w:rPr>
                <w:rFonts w:ascii="Arial" w:hAnsi="Arial" w:cs="Arial"/>
              </w:rPr>
              <w:t>(CNES)</w:t>
            </w:r>
          </w:p>
        </w:tc>
        <w:tc>
          <w:tcPr>
            <w:tcW w:w="2268" w:type="dxa"/>
            <w:shd w:val="clear" w:color="auto" w:fill="auto"/>
          </w:tcPr>
          <w:p w:rsidR="0010285F" w:rsidRPr="00761AE4" w:rsidRDefault="0010285F" w:rsidP="005D12BF">
            <w:pPr>
              <w:autoSpaceDE w:val="0"/>
              <w:autoSpaceDN w:val="0"/>
              <w:adjustRightInd w:val="0"/>
              <w:rPr>
                <w:rFonts w:ascii="Arial" w:hAnsi="Arial" w:cs="Arial"/>
              </w:rPr>
            </w:pPr>
            <w:r>
              <w:rPr>
                <w:rFonts w:ascii="Arial" w:hAnsi="Arial" w:cs="Arial"/>
              </w:rPr>
              <w:t>November 2012-Novem</w:t>
            </w:r>
            <w:r w:rsidR="005D12BF" w:rsidRPr="0042255E">
              <w:rPr>
                <w:rFonts w:ascii="Arial" w:eastAsiaTheme="minorHAnsi" w:hAnsi="Arial" w:cs="Arial"/>
                <w:color w:val="FF0000"/>
                <w:lang w:eastAsia="en-US"/>
              </w:rPr>
              <w:t xml:space="preserve"> </w:t>
            </w:r>
            <w:r>
              <w:rPr>
                <w:rFonts w:ascii="Arial" w:hAnsi="Arial" w:cs="Arial"/>
              </w:rPr>
              <w:t>ber 2013</w:t>
            </w:r>
          </w:p>
        </w:tc>
        <w:tc>
          <w:tcPr>
            <w:tcW w:w="1276" w:type="dxa"/>
            <w:shd w:val="clear" w:color="auto" w:fill="auto"/>
          </w:tcPr>
          <w:p w:rsidR="0010285F" w:rsidRDefault="0010285F" w:rsidP="00656111">
            <w:pPr>
              <w:rPr>
                <w:rFonts w:ascii="Arial" w:hAnsi="Arial" w:cs="Arial"/>
              </w:rPr>
            </w:pPr>
            <w:r>
              <w:rPr>
                <w:rFonts w:ascii="Arial" w:hAnsi="Arial" w:cs="Arial"/>
              </w:rPr>
              <w:t>£30,000</w:t>
            </w:r>
          </w:p>
        </w:tc>
      </w:tr>
      <w:tr w:rsidR="002B0081" w:rsidRPr="008D0640" w:rsidTr="00761AE4">
        <w:tc>
          <w:tcPr>
            <w:tcW w:w="2268" w:type="dxa"/>
            <w:shd w:val="clear" w:color="auto" w:fill="auto"/>
          </w:tcPr>
          <w:p w:rsidR="00176CA3" w:rsidRPr="00816E29" w:rsidRDefault="00176CA3" w:rsidP="00176CA3">
            <w:pPr>
              <w:keepLines/>
              <w:rPr>
                <w:rFonts w:ascii="Arial" w:hAnsi="Arial" w:cs="Arial"/>
                <w:b/>
              </w:rPr>
            </w:pPr>
            <w:r w:rsidRPr="00816E29">
              <w:rPr>
                <w:rFonts w:ascii="Arial" w:hAnsi="Arial" w:cs="Arial"/>
                <w:b/>
              </w:rPr>
              <w:t>Dementia Link Worker</w:t>
            </w:r>
          </w:p>
          <w:p w:rsidR="002B0081" w:rsidRPr="00816E29" w:rsidRDefault="002B0081" w:rsidP="00656111">
            <w:pPr>
              <w:rPr>
                <w:rFonts w:ascii="Arial" w:hAnsi="Arial" w:cs="Arial"/>
              </w:rPr>
            </w:pPr>
          </w:p>
        </w:tc>
        <w:tc>
          <w:tcPr>
            <w:tcW w:w="2694" w:type="dxa"/>
            <w:shd w:val="clear" w:color="auto" w:fill="auto"/>
          </w:tcPr>
          <w:p w:rsidR="00816E29"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xml:space="preserve">- </w:t>
            </w:r>
            <w:r>
              <w:rPr>
                <w:rFonts w:ascii="Arial" w:eastAsiaTheme="minorHAnsi" w:hAnsi="Arial" w:cs="Arial"/>
                <w:lang w:eastAsia="en-US"/>
              </w:rPr>
              <w:t>improved information and support</w:t>
            </w:r>
          </w:p>
          <w:p w:rsidR="00816E29" w:rsidRDefault="00816E29" w:rsidP="00816E29">
            <w:pPr>
              <w:autoSpaceDE w:val="0"/>
              <w:autoSpaceDN w:val="0"/>
              <w:adjustRightInd w:val="0"/>
              <w:rPr>
                <w:rFonts w:ascii="Arial" w:eastAsiaTheme="minorHAnsi" w:hAnsi="Arial" w:cs="Arial"/>
                <w:lang w:eastAsia="en-US"/>
              </w:rPr>
            </w:pPr>
          </w:p>
          <w:p w:rsidR="00816E29"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improved quality of life for service users and carers</w:t>
            </w:r>
          </w:p>
          <w:p w:rsidR="00816E29" w:rsidRPr="00E43CAF" w:rsidRDefault="00816E29" w:rsidP="00816E29">
            <w:pPr>
              <w:autoSpaceDE w:val="0"/>
              <w:autoSpaceDN w:val="0"/>
              <w:adjustRightInd w:val="0"/>
              <w:rPr>
                <w:rFonts w:ascii="Arial" w:eastAsiaTheme="minorHAnsi" w:hAnsi="Arial" w:cs="Arial"/>
                <w:lang w:eastAsia="en-US"/>
              </w:rPr>
            </w:pPr>
          </w:p>
          <w:p w:rsidR="00816E29" w:rsidRPr="00E43CAF" w:rsidRDefault="00816E29" w:rsidP="00816E29">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service user and carers health</w:t>
            </w:r>
          </w:p>
          <w:p w:rsidR="002B0081" w:rsidRPr="00816E29" w:rsidRDefault="002B0081" w:rsidP="00761AE4">
            <w:pPr>
              <w:rPr>
                <w:rFonts w:ascii="Arial" w:hAnsi="Arial" w:cs="Arial"/>
              </w:rPr>
            </w:pPr>
          </w:p>
        </w:tc>
        <w:tc>
          <w:tcPr>
            <w:tcW w:w="2409" w:type="dxa"/>
            <w:shd w:val="clear" w:color="auto" w:fill="FFFFFF" w:themeFill="background1"/>
          </w:tcPr>
          <w:p w:rsidR="002B0081" w:rsidRPr="00816E29" w:rsidRDefault="00816E29" w:rsidP="00816E29">
            <w:pPr>
              <w:shd w:val="clear" w:color="auto" w:fill="CCC0D9" w:themeFill="accent4" w:themeFillTint="66"/>
              <w:rPr>
                <w:rFonts w:ascii="Arial" w:hAnsi="Arial" w:cs="Arial"/>
              </w:rPr>
            </w:pPr>
            <w:r w:rsidRPr="00816E29">
              <w:rPr>
                <w:rFonts w:ascii="Arial" w:hAnsi="Arial" w:cs="Arial"/>
              </w:rPr>
              <w:t>Specialist Clinical advice to community teams</w:t>
            </w:r>
          </w:p>
          <w:p w:rsidR="00816E29" w:rsidRPr="00816E29" w:rsidRDefault="00816E29" w:rsidP="00816E29">
            <w:pPr>
              <w:rPr>
                <w:rFonts w:ascii="Arial" w:hAnsi="Arial" w:cs="Arial"/>
              </w:rPr>
            </w:pPr>
          </w:p>
          <w:p w:rsidR="00816E29" w:rsidRPr="00816E29" w:rsidRDefault="00816E29" w:rsidP="00816E29">
            <w:pPr>
              <w:shd w:val="clear" w:color="auto" w:fill="CCC0D9" w:themeFill="accent4" w:themeFillTint="66"/>
              <w:rPr>
                <w:rFonts w:ascii="Arial" w:hAnsi="Arial" w:cs="Arial"/>
              </w:rPr>
            </w:pPr>
            <w:r w:rsidRPr="00816E29">
              <w:rPr>
                <w:rFonts w:ascii="Arial" w:hAnsi="Arial" w:cs="Arial"/>
              </w:rPr>
              <w:t>Support for carers</w:t>
            </w:r>
          </w:p>
          <w:p w:rsidR="00816E29" w:rsidRPr="00816E29" w:rsidRDefault="00816E29" w:rsidP="00816E29">
            <w:pPr>
              <w:rPr>
                <w:rFonts w:ascii="Arial" w:hAnsi="Arial" w:cs="Arial"/>
              </w:rPr>
            </w:pPr>
          </w:p>
          <w:p w:rsidR="00816E29" w:rsidRPr="00816E29" w:rsidRDefault="00816E29" w:rsidP="00816E29">
            <w:pPr>
              <w:shd w:val="clear" w:color="auto" w:fill="00B0F0"/>
              <w:rPr>
                <w:rFonts w:ascii="Arial" w:hAnsi="Arial" w:cs="Arial"/>
              </w:rPr>
            </w:pPr>
            <w:r w:rsidRPr="00816E29">
              <w:rPr>
                <w:rFonts w:ascii="Arial" w:hAnsi="Arial" w:cs="Arial"/>
              </w:rPr>
              <w:t>Early diagnosis of dementia</w:t>
            </w:r>
          </w:p>
          <w:p w:rsidR="00816E29" w:rsidRPr="00816E29" w:rsidRDefault="00816E29" w:rsidP="00816E29">
            <w:pPr>
              <w:rPr>
                <w:rFonts w:ascii="Arial" w:hAnsi="Arial" w:cs="Arial"/>
              </w:rPr>
            </w:pPr>
          </w:p>
          <w:p w:rsidR="00816E29" w:rsidRPr="00816E29" w:rsidRDefault="00816E29" w:rsidP="00816E29">
            <w:pPr>
              <w:rPr>
                <w:rFonts w:ascii="Arial" w:hAnsi="Arial" w:cs="Arial"/>
              </w:rPr>
            </w:pPr>
            <w:r w:rsidRPr="00816E29">
              <w:rPr>
                <w:rFonts w:ascii="Arial" w:hAnsi="Arial" w:cs="Arial"/>
                <w:shd w:val="clear" w:color="auto" w:fill="00B0F0"/>
              </w:rPr>
              <w:t>Information and support for self management and self directed support</w:t>
            </w:r>
          </w:p>
        </w:tc>
        <w:tc>
          <w:tcPr>
            <w:tcW w:w="2552" w:type="dxa"/>
            <w:shd w:val="clear" w:color="auto" w:fill="auto"/>
          </w:tcPr>
          <w:p w:rsidR="00176CA3" w:rsidRPr="00816E29" w:rsidRDefault="00176CA3" w:rsidP="00176CA3">
            <w:pPr>
              <w:keepLines/>
              <w:rPr>
                <w:rFonts w:ascii="Arial" w:hAnsi="Arial" w:cs="Arial"/>
                <w:b/>
              </w:rPr>
            </w:pPr>
            <w:r w:rsidRPr="00816E29">
              <w:rPr>
                <w:rFonts w:ascii="Arial" w:hAnsi="Arial" w:cs="Arial"/>
              </w:rPr>
              <w:t>Deliver 5 Pillars of Post diagnostic support to people with dementia and their carers</w:t>
            </w:r>
          </w:p>
          <w:p w:rsidR="002B0081" w:rsidRPr="00816E29" w:rsidRDefault="002B0081" w:rsidP="0010285F">
            <w:pPr>
              <w:rPr>
                <w:rFonts w:ascii="Arial" w:hAnsi="Arial" w:cs="Arial"/>
              </w:rPr>
            </w:pPr>
          </w:p>
        </w:tc>
        <w:tc>
          <w:tcPr>
            <w:tcW w:w="1984" w:type="dxa"/>
            <w:shd w:val="clear" w:color="auto" w:fill="auto"/>
          </w:tcPr>
          <w:p w:rsidR="002B0081" w:rsidRPr="00816E29" w:rsidRDefault="00816E29" w:rsidP="002B0081">
            <w:pPr>
              <w:rPr>
                <w:rFonts w:ascii="Arial" w:hAnsi="Arial" w:cs="Arial"/>
              </w:rPr>
            </w:pPr>
            <w:r>
              <w:rPr>
                <w:rFonts w:ascii="Arial" w:hAnsi="Arial" w:cs="Arial"/>
              </w:rPr>
              <w:t>Alzheimer Scotland</w:t>
            </w:r>
          </w:p>
        </w:tc>
        <w:tc>
          <w:tcPr>
            <w:tcW w:w="2268" w:type="dxa"/>
            <w:shd w:val="clear" w:color="auto" w:fill="auto"/>
          </w:tcPr>
          <w:p w:rsidR="002B0081" w:rsidRPr="00816E29" w:rsidRDefault="00816E29" w:rsidP="00656111">
            <w:pPr>
              <w:rPr>
                <w:rFonts w:ascii="Arial" w:hAnsi="Arial" w:cs="Arial"/>
              </w:rPr>
            </w:pPr>
            <w:r>
              <w:rPr>
                <w:rFonts w:ascii="Arial" w:hAnsi="Arial" w:cs="Arial"/>
              </w:rPr>
              <w:t>November 2012- March 2014</w:t>
            </w:r>
          </w:p>
        </w:tc>
        <w:tc>
          <w:tcPr>
            <w:tcW w:w="1276" w:type="dxa"/>
            <w:shd w:val="clear" w:color="auto" w:fill="auto"/>
          </w:tcPr>
          <w:p w:rsidR="002B0081" w:rsidRPr="00816E29" w:rsidRDefault="00816E29" w:rsidP="00656111">
            <w:pPr>
              <w:rPr>
                <w:rFonts w:ascii="Arial" w:hAnsi="Arial" w:cs="Arial"/>
              </w:rPr>
            </w:pPr>
            <w:r>
              <w:rPr>
                <w:rFonts w:ascii="Arial" w:hAnsi="Arial" w:cs="Arial"/>
              </w:rPr>
              <w:t>£59,000</w:t>
            </w:r>
          </w:p>
        </w:tc>
      </w:tr>
      <w:tr w:rsidR="002B0081" w:rsidRPr="008D0640" w:rsidTr="00761AE4">
        <w:tc>
          <w:tcPr>
            <w:tcW w:w="2268" w:type="dxa"/>
            <w:shd w:val="clear" w:color="auto" w:fill="auto"/>
          </w:tcPr>
          <w:p w:rsidR="002B0081" w:rsidRPr="00816E29" w:rsidRDefault="002B0081" w:rsidP="00656111">
            <w:pPr>
              <w:rPr>
                <w:rFonts w:ascii="Arial" w:hAnsi="Arial" w:cs="Arial"/>
              </w:rPr>
            </w:pPr>
            <w:r w:rsidRPr="00816E29">
              <w:rPr>
                <w:rFonts w:ascii="Arial" w:hAnsi="Arial" w:cs="Arial"/>
                <w:b/>
              </w:rPr>
              <w:t>Caring to Communicate –</w:t>
            </w:r>
          </w:p>
        </w:tc>
        <w:tc>
          <w:tcPr>
            <w:tcW w:w="2694" w:type="dxa"/>
            <w:shd w:val="clear" w:color="auto" w:fill="auto"/>
          </w:tcPr>
          <w:p w:rsidR="005D12BF" w:rsidRDefault="005D12BF" w:rsidP="005D12BF">
            <w:pPr>
              <w:autoSpaceDE w:val="0"/>
              <w:autoSpaceDN w:val="0"/>
              <w:adjustRightInd w:val="0"/>
              <w:rPr>
                <w:rFonts w:ascii="Arial" w:eastAsiaTheme="minorHAnsi" w:hAnsi="Arial" w:cs="Arial"/>
                <w:lang w:eastAsia="en-US"/>
              </w:rPr>
            </w:pPr>
            <w:r>
              <w:rPr>
                <w:rFonts w:ascii="Arial" w:eastAsiaTheme="minorHAnsi" w:hAnsi="Arial" w:cs="Arial"/>
                <w:lang w:eastAsia="en-US"/>
              </w:rPr>
              <w:t>improved information and support for formal and informal carers</w:t>
            </w:r>
          </w:p>
          <w:p w:rsidR="005D12BF" w:rsidRDefault="005D12BF" w:rsidP="005D12BF">
            <w:pPr>
              <w:autoSpaceDE w:val="0"/>
              <w:autoSpaceDN w:val="0"/>
              <w:adjustRightInd w:val="0"/>
              <w:rPr>
                <w:rFonts w:ascii="Arial" w:eastAsiaTheme="minorHAnsi" w:hAnsi="Arial" w:cs="Arial"/>
                <w:lang w:eastAsia="en-US"/>
              </w:rPr>
            </w:pPr>
          </w:p>
          <w:p w:rsidR="005D12B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improved quality of life for carers</w:t>
            </w:r>
          </w:p>
          <w:p w:rsidR="005D12BF" w:rsidRPr="00E43CAF" w:rsidRDefault="005D12BF" w:rsidP="005D12BF">
            <w:pPr>
              <w:autoSpaceDE w:val="0"/>
              <w:autoSpaceDN w:val="0"/>
              <w:adjustRightInd w:val="0"/>
              <w:rPr>
                <w:rFonts w:ascii="Arial" w:eastAsiaTheme="minorHAnsi" w:hAnsi="Arial" w:cs="Arial"/>
                <w:lang w:eastAsia="en-US"/>
              </w:rPr>
            </w:pP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carers health</w:t>
            </w:r>
            <w:r>
              <w:rPr>
                <w:rFonts w:ascii="Arial" w:eastAsiaTheme="minorHAnsi" w:hAnsi="Arial" w:cs="Arial"/>
                <w:lang w:eastAsia="en-US"/>
              </w:rPr>
              <w:t xml:space="preserve"> through appropriate training</w:t>
            </w:r>
          </w:p>
          <w:p w:rsidR="002B0081" w:rsidRPr="00816E29" w:rsidRDefault="002B0081" w:rsidP="00761AE4">
            <w:pPr>
              <w:rPr>
                <w:rFonts w:ascii="Arial" w:hAnsi="Arial" w:cs="Arial"/>
              </w:rPr>
            </w:pPr>
          </w:p>
        </w:tc>
        <w:tc>
          <w:tcPr>
            <w:tcW w:w="2409" w:type="dxa"/>
            <w:shd w:val="clear" w:color="auto" w:fill="FFFFFF" w:themeFill="background1"/>
          </w:tcPr>
          <w:p w:rsidR="005D12BF" w:rsidRPr="00816E29" w:rsidRDefault="005D12BF" w:rsidP="005D12BF">
            <w:pPr>
              <w:shd w:val="clear" w:color="auto" w:fill="CCC0D9" w:themeFill="accent4" w:themeFillTint="66"/>
              <w:rPr>
                <w:rFonts w:ascii="Arial" w:hAnsi="Arial" w:cs="Arial"/>
              </w:rPr>
            </w:pPr>
            <w:r w:rsidRPr="00816E29">
              <w:rPr>
                <w:rFonts w:ascii="Arial" w:hAnsi="Arial" w:cs="Arial"/>
              </w:rPr>
              <w:t>Support for carers</w:t>
            </w:r>
          </w:p>
          <w:p w:rsidR="002B0081" w:rsidRDefault="002B0081" w:rsidP="005D12BF">
            <w:pPr>
              <w:pStyle w:val="ListParagraph0"/>
              <w:ind w:left="175"/>
              <w:rPr>
                <w:rFonts w:ascii="Arial" w:hAnsi="Arial" w:cs="Arial"/>
              </w:rPr>
            </w:pPr>
          </w:p>
          <w:p w:rsidR="005D12BF" w:rsidRDefault="005D12BF" w:rsidP="005D12BF">
            <w:pPr>
              <w:rPr>
                <w:rFonts w:ascii="Arial" w:hAnsi="Arial" w:cs="Arial"/>
              </w:rPr>
            </w:pPr>
            <w:r w:rsidRPr="005D12BF">
              <w:rPr>
                <w:rFonts w:ascii="Arial" w:hAnsi="Arial" w:cs="Arial"/>
              </w:rPr>
              <w:t>Workforce development skill mix and integrated working</w:t>
            </w:r>
          </w:p>
          <w:p w:rsidR="005D12BF" w:rsidRDefault="005D12BF" w:rsidP="005D12BF">
            <w:pPr>
              <w:rPr>
                <w:rFonts w:ascii="Arial" w:hAnsi="Arial" w:cs="Arial"/>
              </w:rPr>
            </w:pPr>
          </w:p>
          <w:p w:rsidR="005D12BF" w:rsidRPr="005D12BF" w:rsidRDefault="005D12BF" w:rsidP="005D12BF">
            <w:pPr>
              <w:rPr>
                <w:rFonts w:ascii="Arial" w:hAnsi="Arial" w:cs="Arial"/>
              </w:rPr>
            </w:pPr>
            <w:r w:rsidRPr="005D12BF">
              <w:rPr>
                <w:rFonts w:ascii="Arial" w:hAnsi="Arial" w:cs="Arial"/>
                <w:shd w:val="clear" w:color="auto" w:fill="CCC0D9" w:themeFill="accent4" w:themeFillTint="66"/>
              </w:rPr>
              <w:t>Specialist clinical advice for community teams</w:t>
            </w:r>
          </w:p>
        </w:tc>
        <w:tc>
          <w:tcPr>
            <w:tcW w:w="2552" w:type="dxa"/>
            <w:shd w:val="clear" w:color="auto" w:fill="auto"/>
          </w:tcPr>
          <w:p w:rsidR="002B0081" w:rsidRPr="00816E29" w:rsidRDefault="005D12BF" w:rsidP="0010285F">
            <w:pPr>
              <w:rPr>
                <w:rFonts w:ascii="Arial" w:hAnsi="Arial" w:cs="Arial"/>
              </w:rPr>
            </w:pPr>
            <w:r>
              <w:rPr>
                <w:rFonts w:ascii="Arial" w:hAnsi="Arial" w:cs="Arial"/>
              </w:rPr>
              <w:t>D</w:t>
            </w:r>
            <w:r w:rsidR="002B0081" w:rsidRPr="00816E29">
              <w:rPr>
                <w:rFonts w:ascii="Arial" w:hAnsi="Arial" w:cs="Arial"/>
              </w:rPr>
              <w:t>iagnosis to end of life dementia training</w:t>
            </w:r>
          </w:p>
        </w:tc>
        <w:tc>
          <w:tcPr>
            <w:tcW w:w="1984" w:type="dxa"/>
            <w:shd w:val="clear" w:color="auto" w:fill="auto"/>
          </w:tcPr>
          <w:p w:rsidR="002B0081" w:rsidRPr="00816E29" w:rsidRDefault="002B0081" w:rsidP="00656111">
            <w:pPr>
              <w:rPr>
                <w:rFonts w:ascii="Arial" w:hAnsi="Arial" w:cs="Arial"/>
              </w:rPr>
            </w:pPr>
            <w:r w:rsidRPr="00816E29">
              <w:rPr>
                <w:rFonts w:ascii="Arial" w:hAnsi="Arial" w:cs="Arial"/>
              </w:rPr>
              <w:t>Mary Mackenzie/</w:t>
            </w:r>
          </w:p>
          <w:p w:rsidR="002B0081" w:rsidRPr="00816E29" w:rsidRDefault="002B0081" w:rsidP="00656111">
            <w:pPr>
              <w:rPr>
                <w:rFonts w:ascii="Arial" w:hAnsi="Arial" w:cs="Arial"/>
              </w:rPr>
            </w:pPr>
            <w:r w:rsidRPr="00816E29">
              <w:rPr>
                <w:rFonts w:ascii="Arial" w:hAnsi="Arial" w:cs="Arial"/>
              </w:rPr>
              <w:t>Christine Lapsley</w:t>
            </w:r>
          </w:p>
          <w:p w:rsidR="002B0081" w:rsidRPr="00816E29" w:rsidRDefault="002B0081" w:rsidP="00656111">
            <w:pPr>
              <w:rPr>
                <w:rFonts w:ascii="Arial" w:hAnsi="Arial" w:cs="Arial"/>
              </w:rPr>
            </w:pPr>
            <w:r w:rsidRPr="00816E29">
              <w:rPr>
                <w:rFonts w:ascii="Arial" w:hAnsi="Arial" w:cs="Arial"/>
              </w:rPr>
              <w:t>(NHS)</w:t>
            </w:r>
          </w:p>
        </w:tc>
        <w:tc>
          <w:tcPr>
            <w:tcW w:w="2268" w:type="dxa"/>
            <w:shd w:val="clear" w:color="auto" w:fill="auto"/>
          </w:tcPr>
          <w:p w:rsidR="002B0081" w:rsidRPr="00816E29" w:rsidRDefault="005D12BF" w:rsidP="00656111">
            <w:pPr>
              <w:rPr>
                <w:rFonts w:ascii="Arial" w:hAnsi="Arial" w:cs="Arial"/>
              </w:rPr>
            </w:pPr>
            <w:r>
              <w:rPr>
                <w:rFonts w:ascii="Arial" w:hAnsi="Arial" w:cs="Arial"/>
              </w:rPr>
              <w:t>May 2012-June 2013</w:t>
            </w:r>
          </w:p>
        </w:tc>
        <w:tc>
          <w:tcPr>
            <w:tcW w:w="1276" w:type="dxa"/>
            <w:shd w:val="clear" w:color="auto" w:fill="auto"/>
          </w:tcPr>
          <w:p w:rsidR="002B0081" w:rsidRPr="00816E29" w:rsidRDefault="002B0081" w:rsidP="00656111">
            <w:pPr>
              <w:rPr>
                <w:rFonts w:ascii="Arial" w:hAnsi="Arial" w:cs="Arial"/>
              </w:rPr>
            </w:pPr>
            <w:r w:rsidRPr="00816E29">
              <w:rPr>
                <w:rFonts w:ascii="Arial" w:hAnsi="Arial" w:cs="Arial"/>
              </w:rPr>
              <w:t>£8,250</w:t>
            </w:r>
          </w:p>
        </w:tc>
      </w:tr>
      <w:tr w:rsidR="002B0081" w:rsidRPr="008D0640" w:rsidTr="005D12BF">
        <w:tc>
          <w:tcPr>
            <w:tcW w:w="2268" w:type="dxa"/>
            <w:shd w:val="clear" w:color="auto" w:fill="auto"/>
          </w:tcPr>
          <w:p w:rsidR="002B0081" w:rsidRPr="00816E29" w:rsidRDefault="002B0081" w:rsidP="002B0081">
            <w:pPr>
              <w:rPr>
                <w:rFonts w:ascii="Arial" w:hAnsi="Arial" w:cs="Arial"/>
                <w:b/>
              </w:rPr>
            </w:pPr>
            <w:r w:rsidRPr="00816E29">
              <w:rPr>
                <w:rFonts w:ascii="Arial" w:hAnsi="Arial" w:cs="Arial"/>
                <w:b/>
              </w:rPr>
              <w:t>Long Term Night Respite</w:t>
            </w:r>
          </w:p>
          <w:p w:rsidR="002B0081" w:rsidRPr="00816E29" w:rsidRDefault="002B0081" w:rsidP="00656111">
            <w:pPr>
              <w:rPr>
                <w:rFonts w:ascii="Arial" w:hAnsi="Arial" w:cs="Arial"/>
              </w:rPr>
            </w:pPr>
          </w:p>
        </w:tc>
        <w:tc>
          <w:tcPr>
            <w:tcW w:w="2694" w:type="dxa"/>
            <w:shd w:val="clear" w:color="auto" w:fill="auto"/>
          </w:tcPr>
          <w:p w:rsidR="002B0081" w:rsidRDefault="005D12BF" w:rsidP="00761AE4">
            <w:pPr>
              <w:rPr>
                <w:rFonts w:ascii="Arial" w:eastAsiaTheme="minorHAnsi" w:hAnsi="Arial" w:cs="Arial"/>
                <w:lang w:eastAsia="en-US"/>
              </w:rPr>
            </w:pPr>
            <w:r w:rsidRPr="00E43CAF">
              <w:rPr>
                <w:rFonts w:ascii="Arial" w:eastAsiaTheme="minorHAnsi" w:hAnsi="Arial" w:cs="Arial"/>
                <w:lang w:eastAsia="en-US"/>
              </w:rPr>
              <w:t>avoid social admission/readmission</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quality of life for service users and carers</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service user and carers health</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care home</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admissions</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emergency</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respite placements</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hospital</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admission</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reduced bed days</w:t>
            </w:r>
          </w:p>
          <w:p w:rsidR="005D12BF" w:rsidRPr="00816E29" w:rsidRDefault="005D12BF" w:rsidP="005D12BF">
            <w:pPr>
              <w:rPr>
                <w:rFonts w:ascii="Arial" w:hAnsi="Arial" w:cs="Arial"/>
              </w:rPr>
            </w:pPr>
            <w:r w:rsidRPr="00E43CAF">
              <w:rPr>
                <w:rFonts w:ascii="Arial" w:eastAsiaTheme="minorHAnsi" w:hAnsi="Arial" w:cs="Arial"/>
                <w:lang w:eastAsia="en-US"/>
              </w:rPr>
              <w:t>- reduction in acute beds</w:t>
            </w:r>
          </w:p>
        </w:tc>
        <w:tc>
          <w:tcPr>
            <w:tcW w:w="2409" w:type="dxa"/>
            <w:shd w:val="clear" w:color="auto" w:fill="FFFF00"/>
          </w:tcPr>
          <w:p w:rsidR="002B0081" w:rsidRDefault="005D12BF" w:rsidP="005D12BF">
            <w:pPr>
              <w:rPr>
                <w:rFonts w:ascii="Arial" w:hAnsi="Arial" w:cs="Arial"/>
              </w:rPr>
            </w:pPr>
            <w:r w:rsidRPr="005D12BF">
              <w:rPr>
                <w:rFonts w:ascii="Arial" w:hAnsi="Arial" w:cs="Arial"/>
              </w:rPr>
              <w:t>Carer Support</w:t>
            </w:r>
          </w:p>
          <w:p w:rsidR="005D12BF" w:rsidRDefault="005D12BF" w:rsidP="005D12BF">
            <w:pPr>
              <w:rPr>
                <w:rFonts w:ascii="Arial" w:hAnsi="Arial" w:cs="Arial"/>
              </w:rPr>
            </w:pPr>
          </w:p>
          <w:p w:rsidR="005D12BF" w:rsidRPr="005D12BF" w:rsidRDefault="005D12BF" w:rsidP="005D12BF">
            <w:pPr>
              <w:rPr>
                <w:rFonts w:ascii="Arial" w:hAnsi="Arial" w:cs="Arial"/>
              </w:rPr>
            </w:pPr>
            <w:r>
              <w:rPr>
                <w:rFonts w:ascii="Arial" w:hAnsi="Arial" w:cs="Arial"/>
              </w:rPr>
              <w:t>Responsive flexible and self directed home care</w:t>
            </w:r>
          </w:p>
          <w:p w:rsidR="005D12BF" w:rsidRPr="00816E29" w:rsidRDefault="005D12BF" w:rsidP="005D12BF">
            <w:pPr>
              <w:pStyle w:val="ListParagraph0"/>
              <w:ind w:left="175"/>
              <w:rPr>
                <w:rFonts w:ascii="Arial" w:hAnsi="Arial" w:cs="Arial"/>
              </w:rPr>
            </w:pPr>
          </w:p>
        </w:tc>
        <w:tc>
          <w:tcPr>
            <w:tcW w:w="2552" w:type="dxa"/>
            <w:shd w:val="clear" w:color="auto" w:fill="auto"/>
          </w:tcPr>
          <w:p w:rsidR="002B0081" w:rsidRPr="00816E29" w:rsidRDefault="002B0081" w:rsidP="002B0081">
            <w:pPr>
              <w:keepLines/>
              <w:rPr>
                <w:rFonts w:ascii="Arial" w:hAnsi="Arial" w:cs="Arial"/>
              </w:rPr>
            </w:pPr>
            <w:r w:rsidRPr="00816E29">
              <w:rPr>
                <w:rFonts w:ascii="Arial" w:hAnsi="Arial" w:cs="Arial"/>
              </w:rPr>
              <w:t>To alleviate sleep deprivation in carers who have prolonged periods of lack of sleep due to complex care needs of cared for</w:t>
            </w:r>
          </w:p>
          <w:p w:rsidR="00176CA3" w:rsidRPr="00816E29" w:rsidRDefault="00176CA3" w:rsidP="002B0081">
            <w:pPr>
              <w:keepLines/>
              <w:rPr>
                <w:rFonts w:ascii="Arial" w:hAnsi="Arial" w:cs="Arial"/>
              </w:rPr>
            </w:pPr>
          </w:p>
          <w:p w:rsidR="002B0081" w:rsidRPr="00816E29" w:rsidRDefault="002B0081" w:rsidP="005D12BF">
            <w:pPr>
              <w:autoSpaceDE w:val="0"/>
              <w:autoSpaceDN w:val="0"/>
              <w:adjustRightInd w:val="0"/>
              <w:rPr>
                <w:rFonts w:ascii="Arial" w:hAnsi="Arial" w:cs="Arial"/>
              </w:rPr>
            </w:pPr>
          </w:p>
        </w:tc>
        <w:tc>
          <w:tcPr>
            <w:tcW w:w="1984" w:type="dxa"/>
            <w:shd w:val="clear" w:color="auto" w:fill="auto"/>
          </w:tcPr>
          <w:p w:rsidR="002B0081" w:rsidRPr="00816E29" w:rsidRDefault="002B0081" w:rsidP="00656111">
            <w:pPr>
              <w:rPr>
                <w:rFonts w:ascii="Arial" w:hAnsi="Arial" w:cs="Arial"/>
              </w:rPr>
            </w:pPr>
            <w:r w:rsidRPr="00816E29">
              <w:rPr>
                <w:rFonts w:ascii="Arial" w:hAnsi="Arial" w:cs="Arial"/>
              </w:rPr>
              <w:t>Morag Munro</w:t>
            </w:r>
          </w:p>
          <w:p w:rsidR="002B0081" w:rsidRPr="00816E29" w:rsidRDefault="002B0081" w:rsidP="00656111">
            <w:pPr>
              <w:rPr>
                <w:rFonts w:ascii="Arial" w:hAnsi="Arial" w:cs="Arial"/>
              </w:rPr>
            </w:pPr>
            <w:r w:rsidRPr="00816E29">
              <w:rPr>
                <w:rFonts w:ascii="Arial" w:hAnsi="Arial" w:cs="Arial"/>
              </w:rPr>
              <w:t>Crossroads Harris</w:t>
            </w:r>
          </w:p>
        </w:tc>
        <w:tc>
          <w:tcPr>
            <w:tcW w:w="2268" w:type="dxa"/>
            <w:shd w:val="clear" w:color="auto" w:fill="auto"/>
          </w:tcPr>
          <w:p w:rsidR="002B0081" w:rsidRPr="00816E29" w:rsidRDefault="005D12BF" w:rsidP="005D12BF">
            <w:pPr>
              <w:rPr>
                <w:rFonts w:ascii="Arial" w:hAnsi="Arial" w:cs="Arial"/>
              </w:rPr>
            </w:pPr>
            <w:r>
              <w:rPr>
                <w:rFonts w:ascii="Arial" w:hAnsi="Arial" w:cs="Arial"/>
              </w:rPr>
              <w:t>September  2012- September 2013</w:t>
            </w:r>
          </w:p>
        </w:tc>
        <w:tc>
          <w:tcPr>
            <w:tcW w:w="1276" w:type="dxa"/>
            <w:shd w:val="clear" w:color="auto" w:fill="auto"/>
          </w:tcPr>
          <w:p w:rsidR="002B0081" w:rsidRPr="00816E29" w:rsidRDefault="002B0081" w:rsidP="00656111">
            <w:pPr>
              <w:rPr>
                <w:rFonts w:ascii="Arial" w:hAnsi="Arial" w:cs="Arial"/>
              </w:rPr>
            </w:pPr>
            <w:r w:rsidRPr="00816E29">
              <w:rPr>
                <w:rFonts w:ascii="Arial" w:hAnsi="Arial" w:cs="Arial"/>
              </w:rPr>
              <w:t>£18,998</w:t>
            </w:r>
          </w:p>
        </w:tc>
      </w:tr>
      <w:tr w:rsidR="00176CA3" w:rsidRPr="008D0640" w:rsidTr="005D12BF">
        <w:tc>
          <w:tcPr>
            <w:tcW w:w="2268" w:type="dxa"/>
            <w:shd w:val="clear" w:color="auto" w:fill="auto"/>
          </w:tcPr>
          <w:p w:rsidR="00176CA3" w:rsidRPr="005D12BF" w:rsidRDefault="00176CA3" w:rsidP="00176CA3">
            <w:pPr>
              <w:rPr>
                <w:rFonts w:ascii="Arial" w:hAnsi="Arial" w:cs="Arial"/>
                <w:b/>
              </w:rPr>
            </w:pPr>
            <w:r w:rsidRPr="005D12BF">
              <w:rPr>
                <w:rFonts w:ascii="Arial" w:hAnsi="Arial" w:cs="Arial"/>
                <w:b/>
              </w:rPr>
              <w:t>A Good Night’s Sleep</w:t>
            </w:r>
          </w:p>
          <w:p w:rsidR="00176CA3" w:rsidRPr="00470C62" w:rsidRDefault="00176CA3" w:rsidP="002B0081">
            <w:pPr>
              <w:rPr>
                <w:b/>
              </w:rPr>
            </w:pPr>
          </w:p>
        </w:tc>
        <w:tc>
          <w:tcPr>
            <w:tcW w:w="2694" w:type="dxa"/>
            <w:shd w:val="clear" w:color="auto" w:fill="auto"/>
          </w:tcPr>
          <w:p w:rsidR="005D12BF" w:rsidRDefault="005D12BF" w:rsidP="005D12BF">
            <w:pPr>
              <w:rPr>
                <w:rFonts w:ascii="Arial" w:eastAsiaTheme="minorHAnsi" w:hAnsi="Arial" w:cs="Arial"/>
                <w:lang w:eastAsia="en-US"/>
              </w:rPr>
            </w:pPr>
            <w:r w:rsidRPr="00E43CAF">
              <w:rPr>
                <w:rFonts w:ascii="Arial" w:eastAsiaTheme="minorHAnsi" w:hAnsi="Arial" w:cs="Arial"/>
                <w:lang w:eastAsia="en-US"/>
              </w:rPr>
              <w:t>avoid social admission/readmission</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quality of life for service users and carers</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improved service user and carers health</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care home</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admissions</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emergency</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respite placements</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reduction in hospital</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admission</w:t>
            </w:r>
          </w:p>
          <w:p w:rsidR="005D12BF" w:rsidRPr="00E43CAF" w:rsidRDefault="005D12BF" w:rsidP="005D12BF">
            <w:pPr>
              <w:autoSpaceDE w:val="0"/>
              <w:autoSpaceDN w:val="0"/>
              <w:adjustRightInd w:val="0"/>
              <w:rPr>
                <w:rFonts w:ascii="Arial" w:eastAsiaTheme="minorHAnsi" w:hAnsi="Arial" w:cs="Arial"/>
                <w:lang w:eastAsia="en-US"/>
              </w:rPr>
            </w:pPr>
            <w:r w:rsidRPr="00E43CAF">
              <w:rPr>
                <w:rFonts w:ascii="Arial" w:eastAsiaTheme="minorHAnsi" w:hAnsi="Arial" w:cs="Arial"/>
                <w:lang w:eastAsia="en-US"/>
              </w:rPr>
              <w:t>- reduced bed days</w:t>
            </w:r>
          </w:p>
          <w:p w:rsidR="00176CA3" w:rsidRPr="00761AE4" w:rsidRDefault="005D12BF" w:rsidP="005D12BF">
            <w:pPr>
              <w:rPr>
                <w:rFonts w:ascii="Arial" w:hAnsi="Arial" w:cs="Arial"/>
              </w:rPr>
            </w:pPr>
            <w:r w:rsidRPr="00E43CAF">
              <w:rPr>
                <w:rFonts w:ascii="Arial" w:eastAsiaTheme="minorHAnsi" w:hAnsi="Arial" w:cs="Arial"/>
                <w:lang w:eastAsia="en-US"/>
              </w:rPr>
              <w:t>- reduction in acute beds</w:t>
            </w:r>
          </w:p>
        </w:tc>
        <w:tc>
          <w:tcPr>
            <w:tcW w:w="2409" w:type="dxa"/>
            <w:shd w:val="clear" w:color="auto" w:fill="FFFF00"/>
          </w:tcPr>
          <w:p w:rsidR="005D12BF" w:rsidRDefault="005D12BF" w:rsidP="005D12BF">
            <w:pPr>
              <w:rPr>
                <w:rFonts w:ascii="Arial" w:hAnsi="Arial" w:cs="Arial"/>
              </w:rPr>
            </w:pPr>
            <w:r w:rsidRPr="005D12BF">
              <w:rPr>
                <w:rFonts w:ascii="Arial" w:hAnsi="Arial" w:cs="Arial"/>
              </w:rPr>
              <w:t>Carer Support</w:t>
            </w:r>
          </w:p>
          <w:p w:rsidR="005D12BF" w:rsidRDefault="005D12BF" w:rsidP="005D12BF">
            <w:pPr>
              <w:rPr>
                <w:rFonts w:ascii="Arial" w:hAnsi="Arial" w:cs="Arial"/>
              </w:rPr>
            </w:pPr>
          </w:p>
          <w:p w:rsidR="005D12BF" w:rsidRPr="005D12BF" w:rsidRDefault="005D12BF" w:rsidP="005D12BF">
            <w:pPr>
              <w:rPr>
                <w:rFonts w:ascii="Arial" w:hAnsi="Arial" w:cs="Arial"/>
              </w:rPr>
            </w:pPr>
            <w:r>
              <w:rPr>
                <w:rFonts w:ascii="Arial" w:hAnsi="Arial" w:cs="Arial"/>
              </w:rPr>
              <w:t>Responsive flexible and self directed home care</w:t>
            </w:r>
          </w:p>
          <w:p w:rsidR="00176CA3" w:rsidRDefault="00176CA3" w:rsidP="005D12BF">
            <w:pPr>
              <w:pStyle w:val="ListParagraph0"/>
              <w:ind w:left="102"/>
            </w:pPr>
          </w:p>
        </w:tc>
        <w:tc>
          <w:tcPr>
            <w:tcW w:w="2552" w:type="dxa"/>
            <w:shd w:val="clear" w:color="auto" w:fill="auto"/>
          </w:tcPr>
          <w:p w:rsidR="00176CA3" w:rsidRPr="005D12BF" w:rsidRDefault="00176CA3" w:rsidP="002B0081">
            <w:pPr>
              <w:keepLines/>
              <w:rPr>
                <w:rFonts w:ascii="Arial" w:hAnsi="Arial" w:cs="Arial"/>
              </w:rPr>
            </w:pPr>
            <w:r w:rsidRPr="005D12BF">
              <w:rPr>
                <w:rFonts w:ascii="Arial" w:hAnsi="Arial" w:cs="Arial"/>
              </w:rPr>
              <w:t>Providing overnight carer 1-2 nights per week for 6 weeks to provide respite for family carer</w:t>
            </w:r>
          </w:p>
          <w:p w:rsidR="00282565" w:rsidRPr="0042255E" w:rsidRDefault="00282565" w:rsidP="005D12BF">
            <w:pPr>
              <w:autoSpaceDE w:val="0"/>
              <w:autoSpaceDN w:val="0"/>
              <w:adjustRightInd w:val="0"/>
              <w:rPr>
                <w:rFonts w:ascii="Arial" w:eastAsiaTheme="minorHAnsi" w:hAnsi="Arial" w:cs="Arial"/>
                <w:color w:val="FF0000"/>
                <w:lang w:eastAsia="en-US"/>
              </w:rPr>
            </w:pPr>
          </w:p>
          <w:p w:rsidR="00282565" w:rsidRPr="0042255E" w:rsidRDefault="00282565" w:rsidP="00176CA3">
            <w:pPr>
              <w:autoSpaceDE w:val="0"/>
              <w:autoSpaceDN w:val="0"/>
              <w:adjustRightInd w:val="0"/>
              <w:rPr>
                <w:rFonts w:ascii="Arial" w:eastAsiaTheme="minorHAnsi" w:hAnsi="Arial" w:cs="Arial"/>
                <w:color w:val="FF0000"/>
                <w:lang w:eastAsia="en-US"/>
              </w:rPr>
            </w:pPr>
          </w:p>
          <w:p w:rsidR="00176CA3" w:rsidRPr="00670272" w:rsidRDefault="00176CA3" w:rsidP="002B0081">
            <w:pPr>
              <w:keepLines/>
              <w:rPr>
                <w:rFonts w:cs="Arial"/>
              </w:rPr>
            </w:pPr>
          </w:p>
        </w:tc>
        <w:tc>
          <w:tcPr>
            <w:tcW w:w="1984" w:type="dxa"/>
            <w:shd w:val="clear" w:color="auto" w:fill="auto"/>
          </w:tcPr>
          <w:p w:rsidR="00176CA3" w:rsidRDefault="00176CA3" w:rsidP="00656111">
            <w:pPr>
              <w:rPr>
                <w:rFonts w:ascii="Arial" w:hAnsi="Arial" w:cs="Arial"/>
              </w:rPr>
            </w:pPr>
            <w:r>
              <w:rPr>
                <w:rFonts w:ascii="Arial" w:hAnsi="Arial" w:cs="Arial"/>
              </w:rPr>
              <w:t>Nicky Cowsill</w:t>
            </w:r>
          </w:p>
          <w:p w:rsidR="00176CA3" w:rsidRDefault="00176CA3" w:rsidP="00656111">
            <w:pPr>
              <w:rPr>
                <w:rFonts w:ascii="Arial" w:hAnsi="Arial" w:cs="Arial"/>
              </w:rPr>
            </w:pPr>
            <w:r>
              <w:rPr>
                <w:rFonts w:ascii="Arial" w:hAnsi="Arial" w:cs="Arial"/>
              </w:rPr>
              <w:t>(Crossroads Lewis)</w:t>
            </w:r>
          </w:p>
        </w:tc>
        <w:tc>
          <w:tcPr>
            <w:tcW w:w="2268" w:type="dxa"/>
            <w:shd w:val="clear" w:color="auto" w:fill="auto"/>
          </w:tcPr>
          <w:p w:rsidR="00176CA3" w:rsidRDefault="005D12BF" w:rsidP="00656111">
            <w:pPr>
              <w:rPr>
                <w:rFonts w:ascii="Arial" w:hAnsi="Arial" w:cs="Arial"/>
              </w:rPr>
            </w:pPr>
            <w:r>
              <w:rPr>
                <w:rFonts w:ascii="Arial" w:hAnsi="Arial" w:cs="Arial"/>
              </w:rPr>
              <w:t>October 2013-March 2014</w:t>
            </w:r>
          </w:p>
        </w:tc>
        <w:tc>
          <w:tcPr>
            <w:tcW w:w="1276" w:type="dxa"/>
            <w:shd w:val="clear" w:color="auto" w:fill="auto"/>
          </w:tcPr>
          <w:p w:rsidR="00176CA3" w:rsidRDefault="005D12BF" w:rsidP="00176CA3">
            <w:r>
              <w:t>£56,100</w:t>
            </w:r>
          </w:p>
          <w:p w:rsidR="00176CA3" w:rsidRDefault="00176CA3" w:rsidP="00176CA3"/>
          <w:p w:rsidR="00176CA3" w:rsidRDefault="00176CA3" w:rsidP="00176CA3"/>
          <w:p w:rsidR="00176CA3" w:rsidRDefault="00176CA3" w:rsidP="00176CA3">
            <w:pPr>
              <w:rPr>
                <w:rFonts w:ascii="Arial" w:hAnsi="Arial" w:cs="Arial"/>
              </w:rPr>
            </w:pPr>
          </w:p>
        </w:tc>
      </w:tr>
    </w:tbl>
    <w:p w:rsidR="00656111" w:rsidRDefault="00656111" w:rsidP="00D416EC">
      <w:pPr>
        <w:jc w:val="both"/>
        <w:rPr>
          <w:rFonts w:ascii="Arial" w:hAnsi="Arial" w:cs="Arial"/>
          <w:b/>
          <w:color w:val="FF0000"/>
          <w:sz w:val="22"/>
          <w:szCs w:val="22"/>
        </w:rPr>
      </w:pPr>
    </w:p>
    <w:p w:rsidR="00200D39" w:rsidRDefault="00200D39" w:rsidP="00D416EC">
      <w:pPr>
        <w:jc w:val="both"/>
        <w:rPr>
          <w:rFonts w:ascii="Arial" w:hAnsi="Arial" w:cs="Arial"/>
          <w:b/>
          <w:sz w:val="22"/>
          <w:szCs w:val="22"/>
        </w:rPr>
      </w:pPr>
    </w:p>
    <w:p w:rsidR="00200D39" w:rsidRDefault="00200D39" w:rsidP="00D416EC">
      <w:pPr>
        <w:jc w:val="both"/>
        <w:rPr>
          <w:rFonts w:ascii="Arial" w:hAnsi="Arial" w:cs="Arial"/>
          <w:b/>
          <w:sz w:val="22"/>
          <w:szCs w:val="22"/>
        </w:rPr>
      </w:pPr>
    </w:p>
    <w:p w:rsidR="00200D39" w:rsidRDefault="00200D39" w:rsidP="00D416EC">
      <w:pPr>
        <w:jc w:val="both"/>
        <w:rPr>
          <w:rFonts w:ascii="Arial" w:hAnsi="Arial" w:cs="Arial"/>
          <w:b/>
          <w:sz w:val="22"/>
          <w:szCs w:val="22"/>
        </w:rPr>
      </w:pPr>
    </w:p>
    <w:p w:rsidR="00200D39" w:rsidRDefault="00200D39" w:rsidP="00D416EC">
      <w:pPr>
        <w:jc w:val="both"/>
        <w:rPr>
          <w:rFonts w:ascii="Arial" w:hAnsi="Arial" w:cs="Arial"/>
          <w:b/>
          <w:sz w:val="22"/>
          <w:szCs w:val="22"/>
        </w:rPr>
      </w:pPr>
    </w:p>
    <w:p w:rsidR="00200D39" w:rsidRDefault="00200D39" w:rsidP="00D416EC">
      <w:pPr>
        <w:jc w:val="both"/>
        <w:rPr>
          <w:rFonts w:ascii="Arial" w:hAnsi="Arial" w:cs="Arial"/>
          <w:b/>
          <w:sz w:val="22"/>
          <w:szCs w:val="22"/>
        </w:rPr>
      </w:pPr>
    </w:p>
    <w:p w:rsidR="00761AE4" w:rsidRDefault="00761AE4" w:rsidP="00D416EC">
      <w:pPr>
        <w:jc w:val="both"/>
        <w:rPr>
          <w:rFonts w:ascii="Arial" w:hAnsi="Arial" w:cs="Arial"/>
          <w:b/>
          <w:sz w:val="22"/>
          <w:szCs w:val="22"/>
        </w:rPr>
      </w:pPr>
      <w:r w:rsidRPr="00761AE4">
        <w:rPr>
          <w:rFonts w:ascii="Arial" w:hAnsi="Arial" w:cs="Arial"/>
          <w:b/>
          <w:sz w:val="22"/>
          <w:szCs w:val="22"/>
        </w:rPr>
        <w:t xml:space="preserve">Workstream - Organisational </w:t>
      </w:r>
      <w:r w:rsidR="00A67D6E">
        <w:rPr>
          <w:rFonts w:ascii="Arial" w:hAnsi="Arial" w:cs="Arial"/>
          <w:b/>
          <w:sz w:val="22"/>
          <w:szCs w:val="22"/>
        </w:rPr>
        <w:t>Capacity</w:t>
      </w:r>
    </w:p>
    <w:p w:rsidR="00761AE4" w:rsidRDefault="00761AE4" w:rsidP="00D416EC">
      <w:pPr>
        <w:jc w:val="both"/>
        <w:rPr>
          <w:rFonts w:ascii="Arial" w:hAnsi="Arial" w:cs="Arial"/>
          <w:b/>
          <w:sz w:val="22"/>
          <w:szCs w:val="22"/>
        </w:rPr>
      </w:pPr>
    </w:p>
    <w:tbl>
      <w:tblPr>
        <w:tblStyle w:val="TableGrid"/>
        <w:tblW w:w="15451" w:type="dxa"/>
        <w:tblInd w:w="108" w:type="dxa"/>
        <w:tblLayout w:type="fixed"/>
        <w:tblLook w:val="04A0"/>
      </w:tblPr>
      <w:tblGrid>
        <w:gridCol w:w="2268"/>
        <w:gridCol w:w="2694"/>
        <w:gridCol w:w="2409"/>
        <w:gridCol w:w="2552"/>
        <w:gridCol w:w="1984"/>
        <w:gridCol w:w="2268"/>
        <w:gridCol w:w="1276"/>
      </w:tblGrid>
      <w:tr w:rsidR="00761AE4" w:rsidRPr="008D0640" w:rsidTr="00761AE4">
        <w:tc>
          <w:tcPr>
            <w:tcW w:w="2268" w:type="dxa"/>
            <w:shd w:val="clear" w:color="auto" w:fill="B8CCE4" w:themeFill="accent1" w:themeFillTint="66"/>
          </w:tcPr>
          <w:p w:rsidR="00761AE4" w:rsidRPr="008D0640" w:rsidRDefault="00761AE4" w:rsidP="00761AE4">
            <w:pPr>
              <w:rPr>
                <w:rFonts w:ascii="Arial" w:hAnsi="Arial" w:cs="Arial"/>
                <w:b/>
              </w:rPr>
            </w:pPr>
            <w:r>
              <w:rPr>
                <w:rFonts w:ascii="Arial" w:hAnsi="Arial" w:cs="Arial"/>
                <w:b/>
              </w:rPr>
              <w:t>Project</w:t>
            </w:r>
          </w:p>
        </w:tc>
        <w:tc>
          <w:tcPr>
            <w:tcW w:w="2694" w:type="dxa"/>
            <w:shd w:val="clear" w:color="auto" w:fill="B8CCE4" w:themeFill="accent1" w:themeFillTint="66"/>
          </w:tcPr>
          <w:p w:rsidR="00761AE4" w:rsidRPr="008D0640" w:rsidRDefault="00761AE4" w:rsidP="00761AE4">
            <w:pPr>
              <w:rPr>
                <w:rFonts w:ascii="Arial" w:hAnsi="Arial" w:cs="Arial"/>
                <w:b/>
              </w:rPr>
            </w:pPr>
            <w:r w:rsidRPr="008D0640">
              <w:rPr>
                <w:rFonts w:ascii="Arial" w:hAnsi="Arial" w:cs="Arial"/>
                <w:b/>
              </w:rPr>
              <w:t>Outcomes</w:t>
            </w:r>
          </w:p>
        </w:tc>
        <w:tc>
          <w:tcPr>
            <w:tcW w:w="2409" w:type="dxa"/>
            <w:shd w:val="clear" w:color="auto" w:fill="B8CCE4" w:themeFill="accent1" w:themeFillTint="66"/>
          </w:tcPr>
          <w:p w:rsidR="00761AE4" w:rsidRPr="008D0640" w:rsidRDefault="00761AE4" w:rsidP="00761AE4">
            <w:pPr>
              <w:rPr>
                <w:rFonts w:ascii="Arial" w:hAnsi="Arial" w:cs="Arial"/>
                <w:b/>
              </w:rPr>
            </w:pPr>
            <w:r w:rsidRPr="008D0640">
              <w:rPr>
                <w:rFonts w:ascii="Arial" w:hAnsi="Arial" w:cs="Arial"/>
                <w:b/>
              </w:rPr>
              <w:t xml:space="preserve">Identified Care Pathways </w:t>
            </w:r>
          </w:p>
        </w:tc>
        <w:tc>
          <w:tcPr>
            <w:tcW w:w="2552" w:type="dxa"/>
            <w:shd w:val="clear" w:color="auto" w:fill="B8CCE4" w:themeFill="accent1" w:themeFillTint="66"/>
          </w:tcPr>
          <w:p w:rsidR="00761AE4" w:rsidRPr="008D0640" w:rsidRDefault="00761AE4" w:rsidP="00761AE4">
            <w:pPr>
              <w:rPr>
                <w:rFonts w:ascii="Arial" w:hAnsi="Arial" w:cs="Arial"/>
                <w:b/>
              </w:rPr>
            </w:pPr>
            <w:r w:rsidRPr="008D0640">
              <w:rPr>
                <w:rFonts w:ascii="Arial" w:hAnsi="Arial" w:cs="Arial"/>
                <w:b/>
              </w:rPr>
              <w:t>Actions</w:t>
            </w:r>
          </w:p>
        </w:tc>
        <w:tc>
          <w:tcPr>
            <w:tcW w:w="1984" w:type="dxa"/>
            <w:shd w:val="clear" w:color="auto" w:fill="B8CCE4" w:themeFill="accent1" w:themeFillTint="66"/>
          </w:tcPr>
          <w:p w:rsidR="00761AE4" w:rsidRPr="008D0640" w:rsidRDefault="00761AE4" w:rsidP="00761AE4">
            <w:pPr>
              <w:rPr>
                <w:rFonts w:ascii="Arial" w:hAnsi="Arial" w:cs="Arial"/>
                <w:b/>
              </w:rPr>
            </w:pPr>
            <w:r w:rsidRPr="008D0640">
              <w:rPr>
                <w:rFonts w:ascii="Arial" w:hAnsi="Arial" w:cs="Arial"/>
                <w:b/>
              </w:rPr>
              <w:t>Lead Officer</w:t>
            </w:r>
          </w:p>
        </w:tc>
        <w:tc>
          <w:tcPr>
            <w:tcW w:w="2268" w:type="dxa"/>
            <w:shd w:val="clear" w:color="auto" w:fill="B8CCE4" w:themeFill="accent1" w:themeFillTint="66"/>
          </w:tcPr>
          <w:p w:rsidR="00761AE4" w:rsidRPr="008D0640" w:rsidRDefault="00761AE4" w:rsidP="00761AE4">
            <w:pPr>
              <w:rPr>
                <w:rFonts w:ascii="Arial" w:hAnsi="Arial" w:cs="Arial"/>
                <w:b/>
              </w:rPr>
            </w:pPr>
            <w:r w:rsidRPr="008D0640">
              <w:rPr>
                <w:rFonts w:ascii="Arial" w:hAnsi="Arial" w:cs="Arial"/>
                <w:b/>
              </w:rPr>
              <w:t>Development / Implementation Timescale</w:t>
            </w:r>
          </w:p>
        </w:tc>
        <w:tc>
          <w:tcPr>
            <w:tcW w:w="1276" w:type="dxa"/>
            <w:shd w:val="clear" w:color="auto" w:fill="B8CCE4" w:themeFill="accent1" w:themeFillTint="66"/>
          </w:tcPr>
          <w:p w:rsidR="00761AE4" w:rsidRPr="008D0640" w:rsidRDefault="00761AE4" w:rsidP="00761AE4">
            <w:pPr>
              <w:rPr>
                <w:rFonts w:ascii="Arial" w:hAnsi="Arial" w:cs="Arial"/>
                <w:b/>
              </w:rPr>
            </w:pPr>
            <w:r w:rsidRPr="008D0640">
              <w:rPr>
                <w:rFonts w:ascii="Arial" w:hAnsi="Arial" w:cs="Arial"/>
                <w:b/>
              </w:rPr>
              <w:t>Costings</w:t>
            </w:r>
          </w:p>
        </w:tc>
      </w:tr>
      <w:tr w:rsidR="00761AE4" w:rsidRPr="008D0640" w:rsidTr="00761AE4">
        <w:tc>
          <w:tcPr>
            <w:tcW w:w="2268" w:type="dxa"/>
            <w:shd w:val="clear" w:color="auto" w:fill="auto"/>
          </w:tcPr>
          <w:p w:rsidR="00761AE4" w:rsidRPr="00697AE1" w:rsidRDefault="00A67D6E" w:rsidP="00761AE4">
            <w:pPr>
              <w:rPr>
                <w:rFonts w:ascii="Arial" w:hAnsi="Arial" w:cs="Arial"/>
              </w:rPr>
            </w:pPr>
            <w:r w:rsidRPr="00697AE1">
              <w:rPr>
                <w:rFonts w:ascii="Arial" w:hAnsi="Arial" w:cs="Arial"/>
              </w:rPr>
              <w:t xml:space="preserve">Community Equipment </w:t>
            </w:r>
          </w:p>
          <w:p w:rsidR="00A67D6E" w:rsidRPr="00697AE1" w:rsidRDefault="00A67D6E" w:rsidP="00761AE4">
            <w:pPr>
              <w:rPr>
                <w:rFonts w:ascii="Arial" w:hAnsi="Arial" w:cs="Arial"/>
              </w:rPr>
            </w:pPr>
            <w:r w:rsidRPr="00697AE1">
              <w:rPr>
                <w:rFonts w:ascii="Arial" w:hAnsi="Arial" w:cs="Arial"/>
              </w:rPr>
              <w:t>Non recurring investment</w:t>
            </w:r>
          </w:p>
          <w:p w:rsidR="00761AE4" w:rsidRPr="00697AE1" w:rsidRDefault="00761AE4" w:rsidP="00761AE4">
            <w:pPr>
              <w:rPr>
                <w:rFonts w:ascii="Arial" w:hAnsi="Arial" w:cs="Arial"/>
              </w:rPr>
            </w:pPr>
          </w:p>
        </w:tc>
        <w:tc>
          <w:tcPr>
            <w:tcW w:w="2694" w:type="dxa"/>
            <w:shd w:val="clear" w:color="auto" w:fill="auto"/>
          </w:tcPr>
          <w:p w:rsidR="00A67D6E" w:rsidRPr="00A67D6E" w:rsidRDefault="00A67D6E" w:rsidP="00A67D6E">
            <w:pPr>
              <w:rPr>
                <w:rFonts w:ascii="Arial" w:hAnsi="Arial" w:cs="Arial"/>
              </w:rPr>
            </w:pPr>
            <w:r w:rsidRPr="00A67D6E">
              <w:rPr>
                <w:rFonts w:ascii="Arial" w:hAnsi="Arial" w:cs="Arial"/>
              </w:rPr>
              <w:t>Value for money</w:t>
            </w:r>
          </w:p>
          <w:p w:rsidR="00A67D6E" w:rsidRPr="00A67D6E" w:rsidRDefault="00A67D6E" w:rsidP="00A67D6E">
            <w:pPr>
              <w:ind w:left="34"/>
              <w:rPr>
                <w:rFonts w:ascii="Arial" w:hAnsi="Arial" w:cs="Arial"/>
              </w:rPr>
            </w:pPr>
            <w:r w:rsidRPr="00A67D6E">
              <w:rPr>
                <w:rFonts w:ascii="Arial" w:hAnsi="Arial" w:cs="Arial"/>
              </w:rPr>
              <w:t xml:space="preserve">Building capacity in community and care home environment to better support people in the community </w:t>
            </w:r>
          </w:p>
          <w:p w:rsidR="00761AE4" w:rsidRPr="00761AE4" w:rsidRDefault="00761AE4" w:rsidP="00761AE4">
            <w:pPr>
              <w:rPr>
                <w:rFonts w:ascii="Arial" w:hAnsi="Arial" w:cs="Arial"/>
              </w:rPr>
            </w:pPr>
          </w:p>
        </w:tc>
        <w:tc>
          <w:tcPr>
            <w:tcW w:w="2409" w:type="dxa"/>
            <w:shd w:val="clear" w:color="auto" w:fill="FFFFFF" w:themeFill="background1"/>
          </w:tcPr>
          <w:p w:rsidR="00A67D6E" w:rsidRDefault="00A67D6E" w:rsidP="00761AE4">
            <w:pPr>
              <w:rPr>
                <w:rFonts w:ascii="Arial" w:hAnsi="Arial" w:cs="Arial"/>
              </w:rPr>
            </w:pPr>
          </w:p>
          <w:p w:rsidR="00761AE4" w:rsidRPr="00A67D6E" w:rsidRDefault="00A67D6E" w:rsidP="00A67D6E">
            <w:pPr>
              <w:shd w:val="clear" w:color="auto" w:fill="FFFF00"/>
              <w:rPr>
                <w:rFonts w:ascii="Arial" w:hAnsi="Arial" w:cs="Arial"/>
              </w:rPr>
            </w:pPr>
            <w:r w:rsidRPr="00A67D6E">
              <w:rPr>
                <w:rFonts w:ascii="Arial" w:hAnsi="Arial" w:cs="Arial"/>
              </w:rPr>
              <w:t>Rapid Access to equipment</w:t>
            </w:r>
          </w:p>
          <w:p w:rsidR="00A67D6E" w:rsidRPr="00A67D6E" w:rsidRDefault="00A67D6E" w:rsidP="00761AE4">
            <w:pPr>
              <w:rPr>
                <w:rFonts w:ascii="Arial" w:hAnsi="Arial" w:cs="Arial"/>
              </w:rPr>
            </w:pPr>
          </w:p>
          <w:p w:rsidR="00A67D6E" w:rsidRPr="00A67D6E" w:rsidRDefault="00A67D6E" w:rsidP="00A67D6E">
            <w:pPr>
              <w:shd w:val="clear" w:color="auto" w:fill="FFFF00"/>
              <w:rPr>
                <w:rFonts w:ascii="Arial" w:hAnsi="Arial" w:cs="Arial"/>
              </w:rPr>
            </w:pPr>
            <w:r w:rsidRPr="00A67D6E">
              <w:rPr>
                <w:rFonts w:ascii="Arial" w:hAnsi="Arial" w:cs="Arial"/>
              </w:rPr>
              <w:t>Carer support</w:t>
            </w:r>
          </w:p>
          <w:p w:rsidR="00A67D6E" w:rsidRPr="00A67D6E" w:rsidRDefault="00A67D6E" w:rsidP="00761AE4">
            <w:pPr>
              <w:rPr>
                <w:rFonts w:ascii="Arial" w:hAnsi="Arial" w:cs="Arial"/>
              </w:rPr>
            </w:pPr>
          </w:p>
          <w:p w:rsidR="00A67D6E" w:rsidRPr="00761AE4" w:rsidRDefault="00A67D6E" w:rsidP="00761AE4">
            <w:pPr>
              <w:rPr>
                <w:rFonts w:ascii="Arial" w:hAnsi="Arial" w:cs="Arial"/>
                <w:b/>
              </w:rPr>
            </w:pPr>
            <w:r w:rsidRPr="00A67D6E">
              <w:rPr>
                <w:rFonts w:ascii="Arial" w:hAnsi="Arial" w:cs="Arial"/>
                <w:shd w:val="clear" w:color="auto" w:fill="CCC0D9" w:themeFill="accent4" w:themeFillTint="66"/>
              </w:rPr>
              <w:t>Range of intermediate care alternatives to emergency admissions</w:t>
            </w:r>
          </w:p>
        </w:tc>
        <w:tc>
          <w:tcPr>
            <w:tcW w:w="2552" w:type="dxa"/>
            <w:shd w:val="clear" w:color="auto" w:fill="auto"/>
          </w:tcPr>
          <w:p w:rsidR="00761AE4" w:rsidRPr="00A67D6E" w:rsidRDefault="00A67D6E" w:rsidP="00761AE4">
            <w:pPr>
              <w:rPr>
                <w:rFonts w:ascii="Arial" w:hAnsi="Arial" w:cs="Arial"/>
              </w:rPr>
            </w:pPr>
            <w:r w:rsidRPr="00A67D6E">
              <w:rPr>
                <w:rFonts w:ascii="Arial" w:hAnsi="Arial" w:cs="Arial"/>
              </w:rPr>
              <w:t>Replace equipment and build capacity in Community Equipment Service and CnES Care Homes</w:t>
            </w:r>
          </w:p>
          <w:p w:rsidR="00A67D6E" w:rsidRPr="00A67D6E" w:rsidRDefault="00A67D6E" w:rsidP="00A67D6E">
            <w:pPr>
              <w:rPr>
                <w:rFonts w:ascii="Arial" w:hAnsi="Arial" w:cs="Arial"/>
              </w:rPr>
            </w:pPr>
            <w:r w:rsidRPr="00A67D6E">
              <w:rPr>
                <w:rFonts w:ascii="Arial" w:hAnsi="Arial" w:cs="Arial"/>
              </w:rPr>
              <w:t>Replacement of out of date or condemned equipment</w:t>
            </w:r>
          </w:p>
          <w:p w:rsidR="00A67D6E" w:rsidRPr="00A67D6E" w:rsidRDefault="00A67D6E" w:rsidP="00A67D6E">
            <w:pPr>
              <w:ind w:left="33"/>
              <w:rPr>
                <w:rFonts w:ascii="Arial" w:hAnsi="Arial" w:cs="Arial"/>
              </w:rPr>
            </w:pPr>
            <w:r w:rsidRPr="00A67D6E">
              <w:rPr>
                <w:rFonts w:ascii="Arial" w:hAnsi="Arial" w:cs="Arial"/>
              </w:rPr>
              <w:t>Improved patient experience</w:t>
            </w:r>
          </w:p>
          <w:p w:rsidR="00A67D6E" w:rsidRPr="00761AE4" w:rsidRDefault="00A67D6E" w:rsidP="00A67D6E">
            <w:pPr>
              <w:rPr>
                <w:rFonts w:ascii="Arial" w:hAnsi="Arial" w:cs="Arial"/>
              </w:rPr>
            </w:pPr>
            <w:r w:rsidRPr="00A67D6E">
              <w:rPr>
                <w:rFonts w:ascii="Arial" w:hAnsi="Arial" w:cs="Arial"/>
              </w:rPr>
              <w:t>Equipment available at the point of need</w:t>
            </w:r>
          </w:p>
        </w:tc>
        <w:tc>
          <w:tcPr>
            <w:tcW w:w="1984" w:type="dxa"/>
            <w:shd w:val="clear" w:color="auto" w:fill="auto"/>
          </w:tcPr>
          <w:p w:rsidR="00761AE4" w:rsidRDefault="00A67D6E" w:rsidP="00761AE4">
            <w:pPr>
              <w:rPr>
                <w:rFonts w:ascii="Arial" w:hAnsi="Arial" w:cs="Arial"/>
              </w:rPr>
            </w:pPr>
            <w:r>
              <w:rPr>
                <w:rFonts w:ascii="Arial" w:hAnsi="Arial" w:cs="Arial"/>
              </w:rPr>
              <w:t>Sonja Smit</w:t>
            </w:r>
          </w:p>
          <w:p w:rsidR="00A67D6E" w:rsidRPr="00761AE4" w:rsidRDefault="00A67D6E" w:rsidP="00761AE4">
            <w:pPr>
              <w:rPr>
                <w:rFonts w:ascii="Arial" w:hAnsi="Arial" w:cs="Arial"/>
              </w:rPr>
            </w:pPr>
            <w:r>
              <w:rPr>
                <w:rFonts w:ascii="Arial" w:hAnsi="Arial" w:cs="Arial"/>
              </w:rPr>
              <w:t>Aman Toor</w:t>
            </w:r>
          </w:p>
        </w:tc>
        <w:tc>
          <w:tcPr>
            <w:tcW w:w="2268" w:type="dxa"/>
            <w:shd w:val="clear" w:color="auto" w:fill="auto"/>
          </w:tcPr>
          <w:p w:rsidR="00761AE4" w:rsidRPr="00761AE4" w:rsidRDefault="00A67D6E" w:rsidP="00761AE4">
            <w:pPr>
              <w:rPr>
                <w:rFonts w:ascii="Arial" w:hAnsi="Arial" w:cs="Arial"/>
              </w:rPr>
            </w:pPr>
            <w:r>
              <w:rPr>
                <w:rFonts w:ascii="Arial" w:hAnsi="Arial" w:cs="Arial"/>
              </w:rPr>
              <w:t>February 2012- June 2012</w:t>
            </w:r>
          </w:p>
        </w:tc>
        <w:tc>
          <w:tcPr>
            <w:tcW w:w="1276" w:type="dxa"/>
            <w:shd w:val="clear" w:color="auto" w:fill="auto"/>
          </w:tcPr>
          <w:p w:rsidR="00761AE4" w:rsidRPr="008D0640" w:rsidRDefault="00A67D6E" w:rsidP="00761AE4">
            <w:pPr>
              <w:rPr>
                <w:rFonts w:ascii="Arial" w:hAnsi="Arial" w:cs="Arial"/>
              </w:rPr>
            </w:pPr>
            <w:r>
              <w:rPr>
                <w:rFonts w:ascii="Arial" w:hAnsi="Arial" w:cs="Arial"/>
              </w:rPr>
              <w:t>£102,378</w:t>
            </w:r>
          </w:p>
        </w:tc>
      </w:tr>
      <w:tr w:rsidR="00A67D6E" w:rsidRPr="008D0640" w:rsidTr="00761AE4">
        <w:tc>
          <w:tcPr>
            <w:tcW w:w="2268" w:type="dxa"/>
            <w:shd w:val="clear" w:color="auto" w:fill="auto"/>
          </w:tcPr>
          <w:p w:rsidR="00A67D6E" w:rsidRPr="00697AE1" w:rsidRDefault="00A67D6E" w:rsidP="00761AE4">
            <w:pPr>
              <w:rPr>
                <w:rFonts w:ascii="Arial" w:hAnsi="Arial" w:cs="Arial"/>
              </w:rPr>
            </w:pPr>
            <w:r w:rsidRPr="00697AE1">
              <w:rPr>
                <w:rFonts w:ascii="Arial" w:hAnsi="Arial" w:cs="Arial"/>
              </w:rPr>
              <w:t xml:space="preserve">Review Team </w:t>
            </w:r>
          </w:p>
        </w:tc>
        <w:tc>
          <w:tcPr>
            <w:tcW w:w="2694" w:type="dxa"/>
            <w:shd w:val="clear" w:color="auto" w:fill="auto"/>
          </w:tcPr>
          <w:p w:rsidR="00A67D6E" w:rsidRPr="00A67D6E" w:rsidRDefault="00A67D6E" w:rsidP="00A67D6E">
            <w:pPr>
              <w:rPr>
                <w:rFonts w:ascii="Arial" w:hAnsi="Arial" w:cs="Arial"/>
              </w:rPr>
            </w:pPr>
            <w:r w:rsidRPr="00A67D6E">
              <w:rPr>
                <w:rFonts w:ascii="Arial" w:hAnsi="Arial" w:cs="Arial"/>
              </w:rPr>
              <w:t>Multi agency review of existing home care packages to ensure care package meets patients current identified level of need</w:t>
            </w:r>
          </w:p>
          <w:p w:rsidR="00A67D6E" w:rsidRPr="00A67D6E" w:rsidRDefault="00A67D6E" w:rsidP="00A67D6E">
            <w:pPr>
              <w:rPr>
                <w:rFonts w:ascii="Arial" w:hAnsi="Arial" w:cs="Arial"/>
              </w:rPr>
            </w:pPr>
            <w:r w:rsidRPr="00A67D6E">
              <w:rPr>
                <w:rFonts w:ascii="Arial" w:hAnsi="Arial" w:cs="Arial"/>
              </w:rPr>
              <w:t xml:space="preserve">Support protocols, appropriate pathways of care </w:t>
            </w:r>
          </w:p>
          <w:p w:rsidR="00A67D6E" w:rsidRPr="00A67D6E" w:rsidRDefault="00A67D6E" w:rsidP="00A67D6E">
            <w:pPr>
              <w:rPr>
                <w:rFonts w:ascii="Arial" w:hAnsi="Arial" w:cs="Arial"/>
              </w:rPr>
            </w:pPr>
            <w:r w:rsidRPr="00A67D6E">
              <w:rPr>
                <w:rFonts w:ascii="Arial" w:hAnsi="Arial" w:cs="Arial"/>
              </w:rPr>
              <w:t>Involvement in maintaining and improving patients own health whilst facilitating care for those with complex care needs</w:t>
            </w:r>
          </w:p>
          <w:p w:rsidR="00A67D6E" w:rsidRPr="00A67D6E" w:rsidRDefault="00A67D6E" w:rsidP="00A67D6E">
            <w:pPr>
              <w:rPr>
                <w:rFonts w:ascii="Arial" w:hAnsi="Arial" w:cs="Arial"/>
              </w:rPr>
            </w:pPr>
            <w:r w:rsidRPr="00A67D6E">
              <w:rPr>
                <w:rFonts w:ascii="Arial" w:hAnsi="Arial" w:cs="Arial"/>
              </w:rPr>
              <w:t>Ensuring service is targeted appropriately</w:t>
            </w:r>
          </w:p>
          <w:p w:rsidR="00A67D6E" w:rsidRDefault="00A67D6E" w:rsidP="00A67D6E">
            <w:pPr>
              <w:rPr>
                <w:rFonts w:ascii="Arial" w:hAnsi="Arial" w:cs="Arial"/>
              </w:rPr>
            </w:pPr>
            <w:r w:rsidRPr="00A67D6E">
              <w:rPr>
                <w:rFonts w:ascii="Arial" w:hAnsi="Arial" w:cs="Arial"/>
              </w:rPr>
              <w:t>Gain greater insight into service demand and gaps</w:t>
            </w:r>
          </w:p>
          <w:p w:rsidR="009C7849" w:rsidRPr="005D12BF" w:rsidRDefault="009C7849" w:rsidP="005D12BF">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 maintain more people at</w:t>
            </w:r>
            <w:r w:rsidR="005D12BF">
              <w:rPr>
                <w:rFonts w:ascii="Arial" w:eastAsiaTheme="minorHAnsi" w:hAnsi="Arial" w:cs="Arial"/>
                <w:lang w:eastAsia="en-US"/>
              </w:rPr>
              <w:t xml:space="preserve"> </w:t>
            </w:r>
            <w:r w:rsidRPr="005D12BF">
              <w:rPr>
                <w:rFonts w:ascii="Arial" w:eastAsiaTheme="minorHAnsi" w:hAnsi="Arial" w:cs="Arial"/>
                <w:lang w:eastAsia="en-US"/>
              </w:rPr>
              <w:t>home</w:t>
            </w:r>
          </w:p>
        </w:tc>
        <w:tc>
          <w:tcPr>
            <w:tcW w:w="2409" w:type="dxa"/>
            <w:shd w:val="clear" w:color="auto" w:fill="FFFFFF" w:themeFill="background1"/>
          </w:tcPr>
          <w:p w:rsidR="000C1BA6" w:rsidRDefault="000C1BA6" w:rsidP="000C1BA6">
            <w:pPr>
              <w:shd w:val="clear" w:color="auto" w:fill="FFFFFF" w:themeFill="background1"/>
              <w:rPr>
                <w:rFonts w:ascii="Arial" w:hAnsi="Arial" w:cs="Arial"/>
                <w:shd w:val="clear" w:color="auto" w:fill="FFFFFF" w:themeFill="background1"/>
              </w:rPr>
            </w:pPr>
          </w:p>
          <w:p w:rsidR="00A67D6E" w:rsidRDefault="000C1BA6" w:rsidP="000C1BA6">
            <w:pPr>
              <w:shd w:val="clear" w:color="auto" w:fill="00B0F0"/>
              <w:rPr>
                <w:rFonts w:ascii="Arial" w:hAnsi="Arial" w:cs="Arial"/>
              </w:rPr>
            </w:pPr>
            <w:r>
              <w:rPr>
                <w:rFonts w:ascii="Arial" w:hAnsi="Arial" w:cs="Arial"/>
              </w:rPr>
              <w:t xml:space="preserve">Outcomes focussed </w:t>
            </w:r>
            <w:r w:rsidR="00A67D6E">
              <w:rPr>
                <w:rFonts w:ascii="Arial" w:hAnsi="Arial" w:cs="Arial"/>
              </w:rPr>
              <w:t>assessment support for carers</w:t>
            </w:r>
          </w:p>
          <w:p w:rsidR="00A67D6E" w:rsidRDefault="00A67D6E" w:rsidP="00761AE4">
            <w:pPr>
              <w:rPr>
                <w:rFonts w:ascii="Arial" w:hAnsi="Arial" w:cs="Arial"/>
              </w:rPr>
            </w:pPr>
          </w:p>
          <w:p w:rsidR="00A67D6E" w:rsidRDefault="00A67D6E" w:rsidP="00A67D6E">
            <w:pPr>
              <w:shd w:val="clear" w:color="auto" w:fill="CCC0D9" w:themeFill="accent4" w:themeFillTint="66"/>
              <w:rPr>
                <w:rFonts w:ascii="Arial" w:hAnsi="Arial" w:cs="Arial"/>
              </w:rPr>
            </w:pPr>
            <w:r>
              <w:rPr>
                <w:rFonts w:ascii="Arial" w:hAnsi="Arial" w:cs="Arial"/>
              </w:rPr>
              <w:t>Specialist clinical advice for community teams</w:t>
            </w:r>
          </w:p>
          <w:p w:rsidR="00A67D6E" w:rsidRDefault="00A67D6E" w:rsidP="00761AE4">
            <w:pPr>
              <w:rPr>
                <w:rFonts w:ascii="Arial" w:hAnsi="Arial" w:cs="Arial"/>
              </w:rPr>
            </w:pPr>
          </w:p>
          <w:p w:rsidR="009C7849" w:rsidRDefault="009C7849" w:rsidP="00761AE4">
            <w:pPr>
              <w:rPr>
                <w:rFonts w:ascii="Arial" w:hAnsi="Arial" w:cs="Arial"/>
                <w:shd w:val="clear" w:color="auto" w:fill="FFFF00"/>
              </w:rPr>
            </w:pPr>
          </w:p>
          <w:p w:rsidR="009C7849" w:rsidRPr="003351B4" w:rsidRDefault="009C7849" w:rsidP="009C7849">
            <w:pPr>
              <w:autoSpaceDE w:val="0"/>
              <w:autoSpaceDN w:val="0"/>
              <w:adjustRightInd w:val="0"/>
              <w:rPr>
                <w:rFonts w:ascii="Arial" w:hAnsi="Arial" w:cs="Arial"/>
              </w:rPr>
            </w:pPr>
            <w:r w:rsidRPr="003351B4">
              <w:rPr>
                <w:rFonts w:ascii="Arial" w:hAnsi="Arial" w:cs="Arial"/>
                <w:shd w:val="clear" w:color="auto" w:fill="FFFF00"/>
              </w:rPr>
              <w:t>Integrated Case/Care Management</w:t>
            </w:r>
            <w:r w:rsidRPr="003351B4">
              <w:rPr>
                <w:rFonts w:ascii="Arial" w:hAnsi="Arial" w:cs="Arial"/>
              </w:rPr>
              <w:t>.</w:t>
            </w:r>
          </w:p>
          <w:p w:rsidR="009C7849" w:rsidRPr="0042255E" w:rsidRDefault="009C7849" w:rsidP="009C7849">
            <w:pPr>
              <w:autoSpaceDE w:val="0"/>
              <w:autoSpaceDN w:val="0"/>
              <w:adjustRightInd w:val="0"/>
              <w:rPr>
                <w:rFonts w:ascii="Arial" w:hAnsi="Arial" w:cs="Arial"/>
                <w:color w:val="FF0000"/>
              </w:rPr>
            </w:pPr>
          </w:p>
          <w:p w:rsidR="009C7849" w:rsidRPr="0042255E" w:rsidRDefault="009C7849" w:rsidP="009C7849">
            <w:pPr>
              <w:autoSpaceDE w:val="0"/>
              <w:autoSpaceDN w:val="0"/>
              <w:adjustRightInd w:val="0"/>
              <w:rPr>
                <w:rFonts w:ascii="Arial" w:hAnsi="Arial" w:cs="Arial"/>
                <w:color w:val="FF0000"/>
              </w:rPr>
            </w:pPr>
          </w:p>
          <w:p w:rsidR="009C7849" w:rsidRDefault="00200D39" w:rsidP="009C7849">
            <w:pPr>
              <w:autoSpaceDE w:val="0"/>
              <w:autoSpaceDN w:val="0"/>
              <w:adjustRightInd w:val="0"/>
              <w:rPr>
                <w:rFonts w:ascii="Arial" w:hAnsi="Arial" w:cs="Arial"/>
                <w:shd w:val="clear" w:color="auto" w:fill="30C1BE"/>
              </w:rPr>
            </w:pPr>
            <w:r>
              <w:rPr>
                <w:rFonts w:ascii="Arial" w:hAnsi="Arial" w:cs="Arial"/>
                <w:shd w:val="clear" w:color="auto" w:fill="30C1BE"/>
              </w:rPr>
              <w:t>Anticipatory Care Planning</w:t>
            </w:r>
          </w:p>
          <w:p w:rsidR="00200D39" w:rsidRPr="0042255E" w:rsidRDefault="00200D39" w:rsidP="009C7849">
            <w:pPr>
              <w:autoSpaceDE w:val="0"/>
              <w:autoSpaceDN w:val="0"/>
              <w:adjustRightInd w:val="0"/>
              <w:rPr>
                <w:rFonts w:ascii="Arial" w:eastAsiaTheme="minorHAnsi" w:hAnsi="Arial" w:cs="Arial"/>
                <w:color w:val="FF0000"/>
                <w:lang w:eastAsia="en-US"/>
              </w:rPr>
            </w:pPr>
          </w:p>
          <w:p w:rsidR="009C7849" w:rsidRPr="003351B4" w:rsidRDefault="009C7849" w:rsidP="009C7849">
            <w:pPr>
              <w:rPr>
                <w:rFonts w:ascii="Arial" w:hAnsi="Arial" w:cs="Arial"/>
              </w:rPr>
            </w:pPr>
            <w:r w:rsidRPr="00E50B00">
              <w:rPr>
                <w:rFonts w:ascii="Arial" w:hAnsi="Arial" w:cs="Arial"/>
                <w:shd w:val="clear" w:color="auto" w:fill="CCC0D9" w:themeFill="accent4" w:themeFillTint="66"/>
              </w:rPr>
              <w:t>Reablement &amp; Rehabilitation</w:t>
            </w:r>
          </w:p>
        </w:tc>
        <w:tc>
          <w:tcPr>
            <w:tcW w:w="2552" w:type="dxa"/>
            <w:shd w:val="clear" w:color="auto" w:fill="auto"/>
          </w:tcPr>
          <w:p w:rsidR="00282565" w:rsidRPr="005D12BF" w:rsidRDefault="00282565" w:rsidP="00282565">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Carers assessment:</w:t>
            </w:r>
          </w:p>
          <w:p w:rsidR="00282565" w:rsidRPr="005D12BF" w:rsidRDefault="00282565" w:rsidP="00282565">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 provide responsive carers</w:t>
            </w:r>
          </w:p>
          <w:p w:rsidR="00282565" w:rsidRPr="005D12BF" w:rsidRDefault="00282565" w:rsidP="00282565">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assessment; and</w:t>
            </w:r>
          </w:p>
          <w:p w:rsidR="00282565" w:rsidRPr="005D12BF" w:rsidRDefault="00282565" w:rsidP="00282565">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 offer/review carers assessment at key stages (service users review/change in need).</w:t>
            </w:r>
          </w:p>
          <w:p w:rsidR="00A67D6E" w:rsidRPr="00A67D6E" w:rsidRDefault="00A67D6E" w:rsidP="00A67D6E">
            <w:pPr>
              <w:rPr>
                <w:rFonts w:ascii="Arial" w:hAnsi="Arial" w:cs="Arial"/>
              </w:rPr>
            </w:pPr>
            <w:r w:rsidRPr="00A67D6E">
              <w:rPr>
                <w:rFonts w:ascii="Arial" w:hAnsi="Arial" w:cs="Arial"/>
              </w:rPr>
              <w:t>Review of Home Care</w:t>
            </w:r>
          </w:p>
          <w:p w:rsidR="00A67D6E" w:rsidRPr="00A67D6E" w:rsidRDefault="00A67D6E" w:rsidP="00A67D6E">
            <w:pPr>
              <w:rPr>
                <w:rFonts w:ascii="Arial" w:hAnsi="Arial" w:cs="Arial"/>
              </w:rPr>
            </w:pPr>
            <w:r w:rsidRPr="00A67D6E">
              <w:rPr>
                <w:rFonts w:ascii="Arial" w:hAnsi="Arial" w:cs="Arial"/>
              </w:rPr>
              <w:t>Care packages tailored to need - increase/ Reduction in Care Package</w:t>
            </w:r>
          </w:p>
          <w:p w:rsidR="00A67D6E" w:rsidRPr="00A67D6E" w:rsidRDefault="00A67D6E" w:rsidP="00A67D6E">
            <w:pPr>
              <w:rPr>
                <w:rFonts w:ascii="Arial" w:hAnsi="Arial" w:cs="Arial"/>
              </w:rPr>
            </w:pPr>
            <w:r w:rsidRPr="00A67D6E">
              <w:rPr>
                <w:rFonts w:ascii="Arial" w:hAnsi="Arial" w:cs="Arial"/>
              </w:rPr>
              <w:t>Reassessment of times of need  - leading to more appropriate care package</w:t>
            </w:r>
          </w:p>
          <w:p w:rsidR="00A67D6E" w:rsidRDefault="00A67D6E" w:rsidP="00A67D6E">
            <w:pPr>
              <w:rPr>
                <w:rFonts w:ascii="Arial" w:hAnsi="Arial" w:cs="Arial"/>
              </w:rPr>
            </w:pPr>
            <w:r w:rsidRPr="00A67D6E">
              <w:rPr>
                <w:rFonts w:ascii="Arial" w:hAnsi="Arial" w:cs="Arial"/>
              </w:rPr>
              <w:t>Review of complex cases</w:t>
            </w:r>
          </w:p>
          <w:p w:rsidR="009C7849" w:rsidRDefault="009C7849" w:rsidP="00A67D6E">
            <w:pPr>
              <w:rPr>
                <w:rFonts w:ascii="Arial" w:hAnsi="Arial" w:cs="Arial"/>
              </w:rPr>
            </w:pPr>
          </w:p>
          <w:p w:rsidR="009C7849" w:rsidRPr="00200D39" w:rsidRDefault="009C7849" w:rsidP="00200D39">
            <w:pPr>
              <w:autoSpaceDE w:val="0"/>
              <w:autoSpaceDN w:val="0"/>
              <w:adjustRightInd w:val="0"/>
              <w:rPr>
                <w:rFonts w:ascii="Arial" w:eastAsiaTheme="minorHAnsi" w:hAnsi="Arial" w:cs="Arial"/>
                <w:lang w:eastAsia="en-US"/>
              </w:rPr>
            </w:pPr>
            <w:r w:rsidRPr="005D12BF">
              <w:rPr>
                <w:rFonts w:ascii="Arial" w:eastAsiaTheme="minorHAnsi" w:hAnsi="Arial" w:cs="Arial"/>
                <w:lang w:eastAsia="en-US"/>
              </w:rPr>
              <w:t>Review models of assessment:</w:t>
            </w:r>
          </w:p>
        </w:tc>
        <w:tc>
          <w:tcPr>
            <w:tcW w:w="1984" w:type="dxa"/>
            <w:shd w:val="clear" w:color="auto" w:fill="auto"/>
          </w:tcPr>
          <w:p w:rsidR="00A67D6E" w:rsidRPr="00A67D6E" w:rsidRDefault="00A67D6E" w:rsidP="00761AE4">
            <w:pPr>
              <w:rPr>
                <w:rFonts w:ascii="Arial" w:hAnsi="Arial" w:cs="Arial"/>
              </w:rPr>
            </w:pPr>
            <w:r>
              <w:rPr>
                <w:rFonts w:ascii="Arial" w:hAnsi="Arial" w:cs="Arial"/>
              </w:rPr>
              <w:t>Kirsty Street/ Sonja Smit</w:t>
            </w:r>
          </w:p>
        </w:tc>
        <w:tc>
          <w:tcPr>
            <w:tcW w:w="2268" w:type="dxa"/>
            <w:shd w:val="clear" w:color="auto" w:fill="auto"/>
          </w:tcPr>
          <w:p w:rsidR="00A67D6E" w:rsidRPr="00A67D6E" w:rsidRDefault="00A67D6E" w:rsidP="00761AE4">
            <w:pPr>
              <w:rPr>
                <w:rFonts w:ascii="Arial" w:hAnsi="Arial" w:cs="Arial"/>
              </w:rPr>
            </w:pPr>
            <w:r>
              <w:rPr>
                <w:rFonts w:ascii="Arial" w:hAnsi="Arial" w:cs="Arial"/>
              </w:rPr>
              <w:t>February 2012- ongoing</w:t>
            </w:r>
          </w:p>
        </w:tc>
        <w:tc>
          <w:tcPr>
            <w:tcW w:w="1276" w:type="dxa"/>
            <w:shd w:val="clear" w:color="auto" w:fill="auto"/>
          </w:tcPr>
          <w:p w:rsidR="00A67D6E" w:rsidRPr="00A67D6E" w:rsidRDefault="00A67D6E" w:rsidP="00761AE4">
            <w:pPr>
              <w:rPr>
                <w:rFonts w:ascii="Arial" w:hAnsi="Arial" w:cs="Arial"/>
              </w:rPr>
            </w:pPr>
            <w:r>
              <w:rPr>
                <w:rFonts w:ascii="Arial" w:hAnsi="Arial" w:cs="Arial"/>
              </w:rPr>
              <w:t>£2</w:t>
            </w:r>
            <w:r w:rsidR="000C1BA6">
              <w:rPr>
                <w:rFonts w:ascii="Arial" w:hAnsi="Arial" w:cs="Arial"/>
              </w:rPr>
              <w:t>6,953</w:t>
            </w:r>
          </w:p>
        </w:tc>
      </w:tr>
      <w:tr w:rsidR="000C1BA6" w:rsidRPr="008D0640" w:rsidTr="00761AE4">
        <w:tc>
          <w:tcPr>
            <w:tcW w:w="2268" w:type="dxa"/>
            <w:shd w:val="clear" w:color="auto" w:fill="auto"/>
          </w:tcPr>
          <w:p w:rsidR="000C1BA6" w:rsidRPr="00697AE1" w:rsidRDefault="000C1BA6" w:rsidP="00761AE4">
            <w:pPr>
              <w:rPr>
                <w:rFonts w:ascii="Arial" w:hAnsi="Arial" w:cs="Arial"/>
              </w:rPr>
            </w:pPr>
            <w:r w:rsidRPr="00697AE1">
              <w:rPr>
                <w:rFonts w:ascii="Arial" w:hAnsi="Arial" w:cs="Arial"/>
              </w:rPr>
              <w:t>Asset Summit</w:t>
            </w:r>
          </w:p>
        </w:tc>
        <w:tc>
          <w:tcPr>
            <w:tcW w:w="2694" w:type="dxa"/>
            <w:shd w:val="clear" w:color="auto" w:fill="auto"/>
          </w:tcPr>
          <w:p w:rsidR="000C1BA6" w:rsidRPr="000C1BA6" w:rsidRDefault="000C1BA6" w:rsidP="00A67D6E">
            <w:pPr>
              <w:rPr>
                <w:rFonts w:ascii="Arial" w:hAnsi="Arial" w:cs="Arial"/>
              </w:rPr>
            </w:pPr>
            <w:r w:rsidRPr="000C1BA6">
              <w:rPr>
                <w:rFonts w:ascii="Arial" w:hAnsi="Arial" w:cs="Arial"/>
              </w:rPr>
              <w:t>Partnership event to identify assets which could be utilised for alternative usage including community assets</w:t>
            </w:r>
          </w:p>
        </w:tc>
        <w:tc>
          <w:tcPr>
            <w:tcW w:w="2409" w:type="dxa"/>
            <w:shd w:val="clear" w:color="auto" w:fill="FFFFFF" w:themeFill="background1"/>
          </w:tcPr>
          <w:p w:rsidR="000C1BA6" w:rsidRPr="000C1BA6" w:rsidRDefault="00E50B00" w:rsidP="000C1BA6">
            <w:pPr>
              <w:shd w:val="clear" w:color="auto" w:fill="FFFFFF" w:themeFill="background1"/>
              <w:rPr>
                <w:rFonts w:ascii="Arial" w:hAnsi="Arial" w:cs="Arial"/>
                <w:shd w:val="clear" w:color="auto" w:fill="FFFFFF" w:themeFill="background1"/>
              </w:rPr>
            </w:pPr>
            <w:r>
              <w:rPr>
                <w:rFonts w:ascii="Arial" w:hAnsi="Arial" w:cs="Arial"/>
                <w:shd w:val="clear" w:color="auto" w:fill="FFFFFF" w:themeFill="background1"/>
              </w:rPr>
              <w:t>Organisational development and improvement suport</w:t>
            </w:r>
          </w:p>
        </w:tc>
        <w:tc>
          <w:tcPr>
            <w:tcW w:w="2552" w:type="dxa"/>
            <w:shd w:val="clear" w:color="auto" w:fill="auto"/>
          </w:tcPr>
          <w:p w:rsidR="000C1BA6" w:rsidRPr="000C1BA6" w:rsidRDefault="000C1BA6" w:rsidP="00A67D6E">
            <w:pPr>
              <w:rPr>
                <w:rFonts w:ascii="Arial" w:hAnsi="Arial" w:cs="Arial"/>
              </w:rPr>
            </w:pPr>
            <w:r w:rsidRPr="000C1BA6">
              <w:rPr>
                <w:rFonts w:ascii="Arial" w:hAnsi="Arial" w:cs="Arial"/>
              </w:rPr>
              <w:t>Host Partnership Event</w:t>
            </w:r>
          </w:p>
        </w:tc>
        <w:tc>
          <w:tcPr>
            <w:tcW w:w="1984" w:type="dxa"/>
            <w:shd w:val="clear" w:color="auto" w:fill="auto"/>
          </w:tcPr>
          <w:p w:rsidR="000C1BA6" w:rsidRPr="000C1BA6" w:rsidRDefault="000C1BA6" w:rsidP="00761AE4">
            <w:pPr>
              <w:rPr>
                <w:rFonts w:ascii="Arial" w:hAnsi="Arial" w:cs="Arial"/>
              </w:rPr>
            </w:pPr>
            <w:r w:rsidRPr="000C1BA6">
              <w:rPr>
                <w:rFonts w:ascii="Arial" w:hAnsi="Arial" w:cs="Arial"/>
              </w:rPr>
              <w:t>Gayle Findlay</w:t>
            </w:r>
          </w:p>
        </w:tc>
        <w:tc>
          <w:tcPr>
            <w:tcW w:w="2268" w:type="dxa"/>
            <w:shd w:val="clear" w:color="auto" w:fill="auto"/>
          </w:tcPr>
          <w:p w:rsidR="000C1BA6" w:rsidRPr="000C1BA6" w:rsidRDefault="000C1BA6" w:rsidP="00761AE4">
            <w:pPr>
              <w:rPr>
                <w:rFonts w:ascii="Arial" w:hAnsi="Arial" w:cs="Arial"/>
              </w:rPr>
            </w:pPr>
            <w:r w:rsidRPr="000C1BA6">
              <w:rPr>
                <w:rFonts w:ascii="Arial" w:hAnsi="Arial" w:cs="Arial"/>
              </w:rPr>
              <w:t>November 2012-February 2013</w:t>
            </w:r>
          </w:p>
        </w:tc>
        <w:tc>
          <w:tcPr>
            <w:tcW w:w="1276" w:type="dxa"/>
            <w:shd w:val="clear" w:color="auto" w:fill="auto"/>
          </w:tcPr>
          <w:p w:rsidR="000C1BA6" w:rsidRPr="000C1BA6" w:rsidRDefault="000C1BA6" w:rsidP="00761AE4">
            <w:pPr>
              <w:rPr>
                <w:rFonts w:ascii="Arial" w:hAnsi="Arial" w:cs="Arial"/>
              </w:rPr>
            </w:pPr>
            <w:r w:rsidRPr="000C1BA6">
              <w:rPr>
                <w:rFonts w:ascii="Arial" w:hAnsi="Arial" w:cs="Arial"/>
              </w:rPr>
              <w:t>£2,000</w:t>
            </w:r>
          </w:p>
        </w:tc>
      </w:tr>
      <w:tr w:rsidR="0010285F" w:rsidRPr="008D0640" w:rsidTr="00761AE4">
        <w:tc>
          <w:tcPr>
            <w:tcW w:w="2268" w:type="dxa"/>
            <w:shd w:val="clear" w:color="auto" w:fill="auto"/>
          </w:tcPr>
          <w:p w:rsidR="0010285F" w:rsidRPr="0010285F" w:rsidRDefault="0010285F" w:rsidP="0010285F">
            <w:pPr>
              <w:rPr>
                <w:rFonts w:ascii="Arial" w:hAnsi="Arial" w:cs="Arial"/>
                <w:b/>
              </w:rPr>
            </w:pPr>
            <w:r>
              <w:rPr>
                <w:rFonts w:ascii="Arial" w:hAnsi="Arial" w:cs="Arial"/>
                <w:b/>
              </w:rPr>
              <w:t>Community Equipment Service V</w:t>
            </w:r>
            <w:r w:rsidRPr="0010285F">
              <w:rPr>
                <w:rFonts w:ascii="Arial" w:hAnsi="Arial" w:cs="Arial"/>
                <w:b/>
              </w:rPr>
              <w:t>ehicle</w:t>
            </w:r>
          </w:p>
          <w:p w:rsidR="0010285F" w:rsidRPr="0010285F" w:rsidRDefault="0010285F" w:rsidP="00761AE4">
            <w:pPr>
              <w:rPr>
                <w:rFonts w:ascii="Arial" w:hAnsi="Arial" w:cs="Arial"/>
              </w:rPr>
            </w:pPr>
          </w:p>
        </w:tc>
        <w:tc>
          <w:tcPr>
            <w:tcW w:w="2694" w:type="dxa"/>
            <w:shd w:val="clear" w:color="auto" w:fill="auto"/>
          </w:tcPr>
          <w:p w:rsidR="0010285F" w:rsidRPr="0010285F" w:rsidRDefault="0010285F" w:rsidP="00A67D6E">
            <w:pPr>
              <w:rPr>
                <w:rFonts w:ascii="Arial" w:hAnsi="Arial" w:cs="Arial"/>
              </w:rPr>
            </w:pPr>
            <w:r w:rsidRPr="0010285F">
              <w:rPr>
                <w:rFonts w:ascii="Arial" w:hAnsi="Arial" w:cs="Arial"/>
              </w:rPr>
              <w:t>Increase access for patients</w:t>
            </w:r>
          </w:p>
          <w:p w:rsidR="0010285F" w:rsidRPr="0010285F" w:rsidRDefault="0010285F" w:rsidP="00A67D6E">
            <w:pPr>
              <w:rPr>
                <w:rFonts w:ascii="Arial" w:hAnsi="Arial" w:cs="Arial"/>
              </w:rPr>
            </w:pPr>
            <w:r w:rsidRPr="0010285F">
              <w:rPr>
                <w:rFonts w:ascii="Arial" w:hAnsi="Arial" w:cs="Arial"/>
              </w:rPr>
              <w:t>Reduction in reported incidents and complaints</w:t>
            </w:r>
          </w:p>
        </w:tc>
        <w:tc>
          <w:tcPr>
            <w:tcW w:w="2409" w:type="dxa"/>
            <w:shd w:val="clear" w:color="auto" w:fill="FFFFFF" w:themeFill="background1"/>
          </w:tcPr>
          <w:p w:rsidR="0010285F" w:rsidRPr="0010285F" w:rsidRDefault="0010285F" w:rsidP="000C1BA6">
            <w:pPr>
              <w:shd w:val="clear" w:color="auto" w:fill="FFFFFF" w:themeFill="background1"/>
              <w:rPr>
                <w:rFonts w:ascii="Arial" w:hAnsi="Arial" w:cs="Arial"/>
                <w:shd w:val="clear" w:color="auto" w:fill="FFFFFF" w:themeFill="background1"/>
              </w:rPr>
            </w:pPr>
            <w:r w:rsidRPr="0010285F">
              <w:rPr>
                <w:rFonts w:ascii="Arial" w:hAnsi="Arial" w:cs="Arial"/>
              </w:rPr>
              <w:t>Proactive Care and Support at Home</w:t>
            </w:r>
          </w:p>
        </w:tc>
        <w:tc>
          <w:tcPr>
            <w:tcW w:w="2552" w:type="dxa"/>
            <w:shd w:val="clear" w:color="auto" w:fill="auto"/>
          </w:tcPr>
          <w:p w:rsidR="0010285F" w:rsidRPr="0010285F" w:rsidRDefault="0010285F" w:rsidP="00A67D6E">
            <w:pPr>
              <w:rPr>
                <w:rFonts w:ascii="Arial" w:hAnsi="Arial" w:cs="Arial"/>
              </w:rPr>
            </w:pPr>
            <w:r w:rsidRPr="0010285F">
              <w:rPr>
                <w:rFonts w:ascii="Arial" w:hAnsi="Arial" w:cs="Arial"/>
              </w:rPr>
              <w:t>Lease of vehicle in Uist to improve access for Community Equipment Service</w:t>
            </w:r>
          </w:p>
        </w:tc>
        <w:tc>
          <w:tcPr>
            <w:tcW w:w="1984" w:type="dxa"/>
            <w:shd w:val="clear" w:color="auto" w:fill="auto"/>
          </w:tcPr>
          <w:p w:rsidR="0010285F" w:rsidRPr="000C1BA6" w:rsidRDefault="00176CA3" w:rsidP="00761AE4">
            <w:pPr>
              <w:rPr>
                <w:rFonts w:ascii="Arial" w:hAnsi="Arial" w:cs="Arial"/>
              </w:rPr>
            </w:pPr>
            <w:r>
              <w:rPr>
                <w:rFonts w:ascii="Arial" w:hAnsi="Arial" w:cs="Arial"/>
              </w:rPr>
              <w:t>Sonja Smit</w:t>
            </w:r>
          </w:p>
        </w:tc>
        <w:tc>
          <w:tcPr>
            <w:tcW w:w="2268" w:type="dxa"/>
            <w:shd w:val="clear" w:color="auto" w:fill="auto"/>
          </w:tcPr>
          <w:p w:rsidR="0010285F" w:rsidRPr="000C1BA6" w:rsidRDefault="0010285F" w:rsidP="00761AE4">
            <w:pPr>
              <w:rPr>
                <w:rFonts w:ascii="Arial" w:hAnsi="Arial" w:cs="Arial"/>
              </w:rPr>
            </w:pPr>
            <w:r>
              <w:rPr>
                <w:rFonts w:ascii="Arial" w:hAnsi="Arial" w:cs="Arial"/>
              </w:rPr>
              <w:t>December 2012</w:t>
            </w:r>
          </w:p>
        </w:tc>
        <w:tc>
          <w:tcPr>
            <w:tcW w:w="1276" w:type="dxa"/>
            <w:shd w:val="clear" w:color="auto" w:fill="auto"/>
          </w:tcPr>
          <w:p w:rsidR="0010285F" w:rsidRPr="000C1BA6" w:rsidRDefault="0010285F" w:rsidP="00761AE4">
            <w:pPr>
              <w:rPr>
                <w:rFonts w:ascii="Arial" w:hAnsi="Arial" w:cs="Arial"/>
              </w:rPr>
            </w:pPr>
            <w:r>
              <w:rPr>
                <w:rFonts w:ascii="Arial" w:hAnsi="Arial" w:cs="Arial"/>
              </w:rPr>
              <w:t>£25,284</w:t>
            </w:r>
          </w:p>
        </w:tc>
      </w:tr>
      <w:tr w:rsidR="0010285F" w:rsidRPr="008D0640" w:rsidTr="00761AE4">
        <w:tc>
          <w:tcPr>
            <w:tcW w:w="2268" w:type="dxa"/>
            <w:shd w:val="clear" w:color="auto" w:fill="auto"/>
          </w:tcPr>
          <w:p w:rsidR="0010285F" w:rsidRPr="00200D39" w:rsidRDefault="0010285F" w:rsidP="0010285F">
            <w:pPr>
              <w:rPr>
                <w:rFonts w:ascii="Arial" w:hAnsi="Arial" w:cs="Arial"/>
              </w:rPr>
            </w:pPr>
            <w:r w:rsidRPr="00200D39">
              <w:rPr>
                <w:rFonts w:ascii="Arial" w:hAnsi="Arial" w:cs="Arial"/>
              </w:rPr>
              <w:t xml:space="preserve">Equipment Servicing contract </w:t>
            </w:r>
          </w:p>
          <w:p w:rsidR="0010285F" w:rsidRPr="00200D39" w:rsidRDefault="0010285F" w:rsidP="00761AE4">
            <w:pPr>
              <w:rPr>
                <w:rFonts w:ascii="Arial" w:hAnsi="Arial" w:cs="Arial"/>
              </w:rPr>
            </w:pPr>
          </w:p>
        </w:tc>
        <w:tc>
          <w:tcPr>
            <w:tcW w:w="2694" w:type="dxa"/>
            <w:shd w:val="clear" w:color="auto" w:fill="auto"/>
          </w:tcPr>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color w:val="FF0000"/>
                <w:lang w:eastAsia="en-US"/>
              </w:rPr>
              <w:t xml:space="preserve">- </w:t>
            </w:r>
            <w:r w:rsidRPr="00200D39">
              <w:rPr>
                <w:rFonts w:ascii="Arial" w:eastAsiaTheme="minorHAnsi" w:hAnsi="Arial" w:cs="Arial"/>
                <w:lang w:eastAsia="en-US"/>
              </w:rPr>
              <w:t>maintain more people at</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home</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 avoid social admission/readmission/</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delayed discharge</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 improved quality of life for service users and carers</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 improved service users and carers health</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 reduction in care home</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admissions</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color w:val="FF0000"/>
                <w:lang w:eastAsia="en-US"/>
              </w:rPr>
              <w:t xml:space="preserve">- </w:t>
            </w:r>
            <w:r w:rsidRPr="00200D39">
              <w:rPr>
                <w:rFonts w:ascii="Arial" w:eastAsiaTheme="minorHAnsi" w:hAnsi="Arial" w:cs="Arial"/>
                <w:lang w:eastAsia="en-US"/>
              </w:rPr>
              <w:t>reduction in emergency</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respite placements reduction in hospital admission</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 reduced bed days</w:t>
            </w:r>
          </w:p>
          <w:p w:rsidR="0010285F" w:rsidRPr="00200D39" w:rsidRDefault="00C65ACD" w:rsidP="00C65ACD">
            <w:pPr>
              <w:rPr>
                <w:rFonts w:ascii="Arial" w:hAnsi="Arial" w:cs="Arial"/>
              </w:rPr>
            </w:pPr>
            <w:r w:rsidRPr="00200D39">
              <w:rPr>
                <w:rFonts w:ascii="Arial" w:eastAsiaTheme="minorHAnsi" w:hAnsi="Arial" w:cs="Arial"/>
                <w:lang w:eastAsia="en-US"/>
              </w:rPr>
              <w:t>- reduction in acute beds</w:t>
            </w:r>
          </w:p>
        </w:tc>
        <w:tc>
          <w:tcPr>
            <w:tcW w:w="2409" w:type="dxa"/>
            <w:shd w:val="clear" w:color="auto" w:fill="FFFFFF" w:themeFill="background1"/>
          </w:tcPr>
          <w:p w:rsidR="00C65ACD" w:rsidRPr="00200D39" w:rsidRDefault="00C65ACD" w:rsidP="000C1BA6">
            <w:pPr>
              <w:shd w:val="clear" w:color="auto" w:fill="FFFFFF" w:themeFill="background1"/>
              <w:rPr>
                <w:rFonts w:ascii="Arial" w:hAnsi="Arial" w:cs="Arial"/>
                <w:shd w:val="clear" w:color="auto" w:fill="FFFFFF" w:themeFill="background1"/>
              </w:rPr>
            </w:pPr>
          </w:p>
          <w:p w:rsidR="00C65ACD" w:rsidRPr="00200D39" w:rsidRDefault="00C65ACD" w:rsidP="00C65ACD">
            <w:pPr>
              <w:shd w:val="clear" w:color="auto" w:fill="FFFF00"/>
              <w:rPr>
                <w:rFonts w:ascii="Arial" w:hAnsi="Arial" w:cs="Arial"/>
              </w:rPr>
            </w:pPr>
            <w:r w:rsidRPr="00200D39">
              <w:rPr>
                <w:rFonts w:ascii="Arial" w:hAnsi="Arial" w:cs="Arial"/>
              </w:rPr>
              <w:t>Rapid access to equipment.</w:t>
            </w:r>
          </w:p>
          <w:p w:rsidR="00C65ACD" w:rsidRPr="00200D39" w:rsidRDefault="00C65ACD" w:rsidP="00C65ACD">
            <w:pPr>
              <w:rPr>
                <w:rFonts w:ascii="Arial" w:hAnsi="Arial" w:cs="Arial"/>
              </w:rPr>
            </w:pPr>
          </w:p>
          <w:p w:rsidR="00C65ACD" w:rsidRPr="00200D39" w:rsidRDefault="00C65ACD" w:rsidP="00C65ACD">
            <w:pPr>
              <w:rPr>
                <w:rFonts w:ascii="Arial" w:hAnsi="Arial" w:cs="Arial"/>
              </w:rPr>
            </w:pPr>
          </w:p>
          <w:p w:rsidR="00C65ACD" w:rsidRPr="00200D39" w:rsidRDefault="00C65ACD" w:rsidP="00C65ACD">
            <w:pPr>
              <w:rPr>
                <w:rFonts w:ascii="Arial" w:hAnsi="Arial" w:cs="Arial"/>
              </w:rPr>
            </w:pPr>
          </w:p>
          <w:p w:rsidR="00C65ACD" w:rsidRDefault="00C65ACD" w:rsidP="00C65ACD">
            <w:pPr>
              <w:shd w:val="clear" w:color="auto" w:fill="FFFFFF" w:themeFill="background1"/>
              <w:rPr>
                <w:rFonts w:ascii="Arial" w:hAnsi="Arial" w:cs="Arial"/>
                <w:shd w:val="clear" w:color="auto" w:fill="FFFF00"/>
              </w:rPr>
            </w:pPr>
            <w:r w:rsidRPr="00200D39">
              <w:rPr>
                <w:rFonts w:ascii="Arial" w:hAnsi="Arial" w:cs="Arial"/>
                <w:shd w:val="clear" w:color="auto" w:fill="FFFF00"/>
              </w:rPr>
              <w:t>Timely adaptations, including housing adaptations.</w:t>
            </w:r>
          </w:p>
          <w:p w:rsidR="00200D39" w:rsidRDefault="00200D39" w:rsidP="00C65ACD">
            <w:pPr>
              <w:shd w:val="clear" w:color="auto" w:fill="FFFFFF" w:themeFill="background1"/>
              <w:rPr>
                <w:rFonts w:ascii="Arial" w:hAnsi="Arial" w:cs="Arial"/>
                <w:shd w:val="clear" w:color="auto" w:fill="FFFF00"/>
              </w:rPr>
            </w:pPr>
          </w:p>
          <w:p w:rsidR="00200D39" w:rsidRPr="00200D39" w:rsidRDefault="00200D39" w:rsidP="00C65ACD">
            <w:pPr>
              <w:shd w:val="clear" w:color="auto" w:fill="FFFFFF" w:themeFill="background1"/>
              <w:rPr>
                <w:rFonts w:ascii="Arial" w:hAnsi="Arial" w:cs="Arial"/>
                <w:shd w:val="clear" w:color="auto" w:fill="FFFFFF" w:themeFill="background1"/>
              </w:rPr>
            </w:pPr>
          </w:p>
        </w:tc>
        <w:tc>
          <w:tcPr>
            <w:tcW w:w="2552" w:type="dxa"/>
            <w:shd w:val="clear" w:color="auto" w:fill="auto"/>
          </w:tcPr>
          <w:p w:rsidR="0010285F" w:rsidRPr="00200D39" w:rsidRDefault="0010285F" w:rsidP="00A67D6E">
            <w:pPr>
              <w:rPr>
                <w:rFonts w:ascii="Arial" w:hAnsi="Arial" w:cs="Arial"/>
              </w:rPr>
            </w:pPr>
            <w:r w:rsidRPr="00200D39">
              <w:rPr>
                <w:rFonts w:ascii="Arial" w:hAnsi="Arial" w:cs="Arial"/>
              </w:rPr>
              <w:t>To extend existing equipment servicing contract to cover community beds</w:t>
            </w:r>
          </w:p>
          <w:p w:rsidR="00C65ACD" w:rsidRPr="00200D39" w:rsidRDefault="00C65ACD" w:rsidP="00A67D6E">
            <w:pPr>
              <w:rPr>
                <w:rFonts w:ascii="Arial" w:hAnsi="Arial" w:cs="Arial"/>
              </w:rPr>
            </w:pP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Develop an integrated</w:t>
            </w:r>
          </w:p>
          <w:p w:rsidR="00C65ACD" w:rsidRPr="00200D39" w:rsidRDefault="00C65ACD" w:rsidP="00C65ACD">
            <w:pPr>
              <w:rPr>
                <w:rFonts w:ascii="Arial" w:eastAsiaTheme="minorHAnsi" w:hAnsi="Arial" w:cs="Arial"/>
                <w:lang w:eastAsia="en-US"/>
              </w:rPr>
            </w:pPr>
            <w:r w:rsidRPr="00200D39">
              <w:rPr>
                <w:rFonts w:ascii="Arial" w:eastAsiaTheme="minorHAnsi" w:hAnsi="Arial" w:cs="Arial"/>
                <w:lang w:eastAsia="en-US"/>
              </w:rPr>
              <w:t>equipment service:</w:t>
            </w:r>
          </w:p>
          <w:p w:rsidR="00C65ACD" w:rsidRPr="00200D39" w:rsidRDefault="00C65ACD" w:rsidP="00C65ACD">
            <w:pPr>
              <w:rPr>
                <w:rFonts w:ascii="Arial" w:eastAsiaTheme="minorHAnsi" w:hAnsi="Arial" w:cs="Arial"/>
                <w:lang w:eastAsia="en-US"/>
              </w:rPr>
            </w:pPr>
            <w:r w:rsidRPr="00200D39">
              <w:rPr>
                <w:rFonts w:ascii="Arial" w:eastAsiaTheme="minorHAnsi" w:hAnsi="Arial" w:cs="Arial"/>
                <w:lang w:eastAsia="en-US"/>
              </w:rPr>
              <w:t>shared assessment</w:t>
            </w:r>
          </w:p>
          <w:p w:rsidR="00C65ACD" w:rsidRPr="00200D39" w:rsidRDefault="00C65ACD" w:rsidP="00C65ACD">
            <w:pPr>
              <w:autoSpaceDE w:val="0"/>
              <w:autoSpaceDN w:val="0"/>
              <w:adjustRightInd w:val="0"/>
              <w:rPr>
                <w:rFonts w:ascii="Arial" w:eastAsiaTheme="minorHAnsi" w:hAnsi="Arial" w:cs="Arial"/>
                <w:lang w:eastAsia="en-US"/>
              </w:rPr>
            </w:pPr>
            <w:r w:rsidRPr="00200D39">
              <w:rPr>
                <w:rFonts w:ascii="Arial" w:eastAsiaTheme="minorHAnsi" w:hAnsi="Arial" w:cs="Arial"/>
                <w:lang w:eastAsia="en-US"/>
              </w:rPr>
              <w:t>process; review and update housing adaptations procedures;</w:t>
            </w:r>
          </w:p>
          <w:p w:rsidR="00C65ACD" w:rsidRPr="00200D39" w:rsidRDefault="00C65ACD" w:rsidP="00C65ACD">
            <w:pPr>
              <w:rPr>
                <w:rFonts w:ascii="Arial" w:eastAsiaTheme="minorHAnsi" w:hAnsi="Arial" w:cs="Arial"/>
                <w:lang w:eastAsia="en-US"/>
              </w:rPr>
            </w:pPr>
            <w:r w:rsidRPr="00200D39">
              <w:rPr>
                <w:rFonts w:ascii="Arial" w:eastAsiaTheme="minorHAnsi" w:hAnsi="Arial" w:cs="Arial"/>
                <w:lang w:eastAsia="en-US"/>
              </w:rPr>
              <w:t xml:space="preserve">- shared service </w:t>
            </w:r>
          </w:p>
          <w:p w:rsidR="00C65ACD" w:rsidRPr="00200D39" w:rsidRDefault="00C65ACD" w:rsidP="00C65ACD">
            <w:pPr>
              <w:autoSpaceDE w:val="0"/>
              <w:autoSpaceDN w:val="0"/>
              <w:adjustRightInd w:val="0"/>
              <w:rPr>
                <w:rFonts w:ascii="Arial" w:eastAsiaTheme="minorHAnsi" w:hAnsi="Arial" w:cs="Arial"/>
                <w:color w:val="FF0000"/>
                <w:lang w:eastAsia="en-US"/>
              </w:rPr>
            </w:pPr>
          </w:p>
          <w:p w:rsidR="00C65ACD" w:rsidRPr="00200D39" w:rsidRDefault="00C65ACD" w:rsidP="00C65ACD">
            <w:pPr>
              <w:rPr>
                <w:rFonts w:ascii="Arial" w:hAnsi="Arial" w:cs="Arial"/>
              </w:rPr>
            </w:pPr>
          </w:p>
        </w:tc>
        <w:tc>
          <w:tcPr>
            <w:tcW w:w="1984" w:type="dxa"/>
            <w:shd w:val="clear" w:color="auto" w:fill="auto"/>
          </w:tcPr>
          <w:p w:rsidR="0010285F" w:rsidRPr="00200D39" w:rsidRDefault="00176CA3" w:rsidP="00761AE4">
            <w:pPr>
              <w:rPr>
                <w:rFonts w:ascii="Arial" w:hAnsi="Arial" w:cs="Arial"/>
              </w:rPr>
            </w:pPr>
            <w:r w:rsidRPr="00200D39">
              <w:rPr>
                <w:rFonts w:ascii="Arial" w:hAnsi="Arial" w:cs="Arial"/>
              </w:rPr>
              <w:t>Sonja Smit</w:t>
            </w:r>
          </w:p>
        </w:tc>
        <w:tc>
          <w:tcPr>
            <w:tcW w:w="2268" w:type="dxa"/>
            <w:shd w:val="clear" w:color="auto" w:fill="auto"/>
          </w:tcPr>
          <w:p w:rsidR="0010285F" w:rsidRPr="00200D39" w:rsidRDefault="0010285F" w:rsidP="00761AE4">
            <w:pPr>
              <w:rPr>
                <w:rFonts w:ascii="Arial" w:hAnsi="Arial" w:cs="Arial"/>
              </w:rPr>
            </w:pPr>
            <w:r w:rsidRPr="00200D39">
              <w:rPr>
                <w:rFonts w:ascii="Arial" w:hAnsi="Arial" w:cs="Arial"/>
              </w:rPr>
              <w:t>April 2012-March 2014</w:t>
            </w:r>
          </w:p>
        </w:tc>
        <w:tc>
          <w:tcPr>
            <w:tcW w:w="1276" w:type="dxa"/>
            <w:shd w:val="clear" w:color="auto" w:fill="auto"/>
          </w:tcPr>
          <w:p w:rsidR="0010285F" w:rsidRPr="00200D39" w:rsidRDefault="0010285F" w:rsidP="00761AE4">
            <w:pPr>
              <w:rPr>
                <w:rFonts w:ascii="Arial" w:hAnsi="Arial" w:cs="Arial"/>
              </w:rPr>
            </w:pPr>
            <w:r w:rsidRPr="00200D39">
              <w:rPr>
                <w:rFonts w:ascii="Arial" w:hAnsi="Arial" w:cs="Arial"/>
              </w:rPr>
              <w:t>£21,000</w:t>
            </w:r>
          </w:p>
        </w:tc>
      </w:tr>
      <w:tr w:rsidR="00176CA3" w:rsidRPr="008D0640" w:rsidTr="00761AE4">
        <w:tc>
          <w:tcPr>
            <w:tcW w:w="2268" w:type="dxa"/>
            <w:shd w:val="clear" w:color="auto" w:fill="auto"/>
          </w:tcPr>
          <w:p w:rsidR="00176CA3" w:rsidRPr="00200D39" w:rsidRDefault="00176CA3" w:rsidP="00176CA3">
            <w:pPr>
              <w:rPr>
                <w:rFonts w:ascii="Arial" w:hAnsi="Arial" w:cs="Arial"/>
                <w:b/>
              </w:rPr>
            </w:pPr>
            <w:r w:rsidRPr="00200D39">
              <w:rPr>
                <w:rFonts w:ascii="Arial" w:hAnsi="Arial" w:cs="Arial"/>
                <w:b/>
              </w:rPr>
              <w:t>Nutritional Care in the Community</w:t>
            </w:r>
          </w:p>
          <w:p w:rsidR="00176CA3" w:rsidRPr="00200D39" w:rsidRDefault="00176CA3" w:rsidP="0010285F">
            <w:pPr>
              <w:rPr>
                <w:rFonts w:ascii="Arial" w:hAnsi="Arial" w:cs="Arial"/>
                <w:b/>
              </w:rPr>
            </w:pPr>
          </w:p>
        </w:tc>
        <w:tc>
          <w:tcPr>
            <w:tcW w:w="2694" w:type="dxa"/>
            <w:shd w:val="clear" w:color="auto" w:fill="auto"/>
          </w:tcPr>
          <w:p w:rsidR="00E50B00" w:rsidRPr="00E50B00" w:rsidRDefault="00E50B00" w:rsidP="00E50B00">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xml:space="preserve">maintain more people at home </w:t>
            </w:r>
          </w:p>
          <w:p w:rsidR="00E50B00" w:rsidRPr="00E50B00" w:rsidRDefault="00E50B00" w:rsidP="00E50B00">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improved quality of life fo</w:t>
            </w:r>
            <w:r>
              <w:rPr>
                <w:rFonts w:ascii="Arial" w:eastAsiaTheme="minorHAnsi" w:hAnsi="Arial" w:cs="Arial"/>
                <w:lang w:eastAsia="en-US"/>
              </w:rPr>
              <w:t>r service users</w:t>
            </w:r>
          </w:p>
          <w:p w:rsidR="00176CA3" w:rsidRDefault="00E50B00" w:rsidP="00E50B00">
            <w:pPr>
              <w:rPr>
                <w:rFonts w:ascii="Arial" w:eastAsiaTheme="minorHAnsi" w:hAnsi="Arial" w:cs="Arial"/>
                <w:lang w:eastAsia="en-US"/>
              </w:rPr>
            </w:pPr>
            <w:r w:rsidRPr="00E50B00">
              <w:rPr>
                <w:rFonts w:ascii="Arial" w:eastAsiaTheme="minorHAnsi" w:hAnsi="Arial" w:cs="Arial"/>
                <w:lang w:eastAsia="en-US"/>
              </w:rPr>
              <w:t>improved service user health</w:t>
            </w:r>
          </w:p>
          <w:p w:rsidR="00E50B00" w:rsidRPr="00E50B00" w:rsidRDefault="00E50B00" w:rsidP="00E50B00">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reduction in hospital</w:t>
            </w:r>
          </w:p>
          <w:p w:rsidR="00E50B00" w:rsidRPr="00E50B00" w:rsidRDefault="00E50B00" w:rsidP="00E50B00">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admission</w:t>
            </w:r>
          </w:p>
          <w:p w:rsidR="00E50B00" w:rsidRPr="00E50B00" w:rsidRDefault="00E50B00" w:rsidP="00E50B00">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reduced bed days</w:t>
            </w:r>
          </w:p>
          <w:p w:rsidR="00E50B00" w:rsidRPr="00200D39" w:rsidRDefault="00E50B00" w:rsidP="00E50B00">
            <w:pPr>
              <w:rPr>
                <w:rFonts w:ascii="Arial" w:hAnsi="Arial" w:cs="Arial"/>
              </w:rPr>
            </w:pPr>
            <w:r w:rsidRPr="00E50B00">
              <w:rPr>
                <w:rFonts w:ascii="Arial" w:eastAsiaTheme="minorHAnsi" w:hAnsi="Arial" w:cs="Arial"/>
                <w:lang w:eastAsia="en-US"/>
              </w:rPr>
              <w:t>- reduction in acute beds</w:t>
            </w:r>
          </w:p>
        </w:tc>
        <w:tc>
          <w:tcPr>
            <w:tcW w:w="2409" w:type="dxa"/>
            <w:shd w:val="clear" w:color="auto" w:fill="FFFFFF" w:themeFill="background1"/>
          </w:tcPr>
          <w:p w:rsidR="00200D39" w:rsidRDefault="00200D39" w:rsidP="00200D39">
            <w:pPr>
              <w:rPr>
                <w:rFonts w:ascii="Arial" w:hAnsi="Arial" w:cs="Arial"/>
                <w:shd w:val="clear" w:color="auto" w:fill="FFFFFF" w:themeFill="background1"/>
              </w:rPr>
            </w:pPr>
          </w:p>
          <w:p w:rsidR="00200D39" w:rsidRDefault="00200D39" w:rsidP="00200D39">
            <w:pPr>
              <w:rPr>
                <w:rFonts w:ascii="Arial" w:hAnsi="Arial" w:cs="Arial"/>
                <w:shd w:val="clear" w:color="auto" w:fill="CCC0D9" w:themeFill="accent4" w:themeFillTint="66"/>
              </w:rPr>
            </w:pPr>
            <w:r w:rsidRPr="00200D39">
              <w:rPr>
                <w:rFonts w:ascii="Arial" w:hAnsi="Arial" w:cs="Arial"/>
                <w:shd w:val="clear" w:color="auto" w:fill="CCC0D9" w:themeFill="accent4" w:themeFillTint="66"/>
              </w:rPr>
              <w:t>Specialist Clinical Advice for community Teams</w:t>
            </w:r>
          </w:p>
          <w:p w:rsidR="00E50B00" w:rsidRDefault="00E50B00" w:rsidP="00E50B00">
            <w:pPr>
              <w:rPr>
                <w:rFonts w:ascii="Arial" w:hAnsi="Arial" w:cs="Arial"/>
                <w:shd w:val="clear" w:color="auto" w:fill="FFFF00"/>
              </w:rPr>
            </w:pPr>
            <w:r w:rsidRPr="00A67D6E">
              <w:rPr>
                <w:rFonts w:ascii="Arial" w:hAnsi="Arial" w:cs="Arial"/>
                <w:shd w:val="clear" w:color="auto" w:fill="FFFF00"/>
              </w:rPr>
              <w:t>Integrated case care management</w:t>
            </w:r>
            <w:r>
              <w:rPr>
                <w:rFonts w:ascii="Arial" w:hAnsi="Arial" w:cs="Arial"/>
                <w:shd w:val="clear" w:color="auto" w:fill="FFFF00"/>
              </w:rPr>
              <w:t xml:space="preserve"> Anticipatory Care Planning</w:t>
            </w:r>
          </w:p>
          <w:p w:rsidR="00E50B00" w:rsidRDefault="00E50B00" w:rsidP="00E50B00">
            <w:pPr>
              <w:rPr>
                <w:rFonts w:ascii="Arial" w:hAnsi="Arial" w:cs="Arial"/>
                <w:shd w:val="clear" w:color="auto" w:fill="FFFF00"/>
              </w:rPr>
            </w:pPr>
          </w:p>
          <w:p w:rsidR="00E50B00" w:rsidRPr="00200D39" w:rsidRDefault="00E50B00" w:rsidP="00200D39">
            <w:pPr>
              <w:rPr>
                <w:rFonts w:ascii="Arial" w:hAnsi="Arial" w:cs="Arial"/>
                <w:shd w:val="clear" w:color="auto" w:fill="FFFFFF" w:themeFill="background1"/>
              </w:rPr>
            </w:pPr>
          </w:p>
        </w:tc>
        <w:tc>
          <w:tcPr>
            <w:tcW w:w="2552" w:type="dxa"/>
            <w:shd w:val="clear" w:color="auto" w:fill="auto"/>
          </w:tcPr>
          <w:p w:rsidR="00176CA3" w:rsidRPr="00200D39" w:rsidRDefault="00176CA3" w:rsidP="00176CA3">
            <w:pPr>
              <w:rPr>
                <w:rFonts w:ascii="Arial" w:hAnsi="Arial" w:cs="Arial"/>
              </w:rPr>
            </w:pPr>
            <w:r w:rsidRPr="00200D39">
              <w:rPr>
                <w:rFonts w:ascii="Arial" w:hAnsi="Arial" w:cs="Arial"/>
              </w:rPr>
              <w:t>Develop nutritional screening tool and review malnutrition in community and inappropriate prescribing of oral nutritional supplements</w:t>
            </w:r>
          </w:p>
          <w:p w:rsidR="00176CA3" w:rsidRDefault="00176CA3" w:rsidP="00176CA3">
            <w:pPr>
              <w:rPr>
                <w:rFonts w:ascii="Arial" w:hAnsi="Arial" w:cs="Arial"/>
              </w:rPr>
            </w:pPr>
            <w:r w:rsidRPr="00200D39">
              <w:rPr>
                <w:rFonts w:ascii="Arial" w:hAnsi="Arial" w:cs="Arial"/>
              </w:rPr>
              <w:t>Develop dietetic care pathway</w:t>
            </w:r>
          </w:p>
          <w:p w:rsidR="00E50B00" w:rsidRPr="00200D39" w:rsidRDefault="00E50B00" w:rsidP="00176CA3">
            <w:pPr>
              <w:rPr>
                <w:rFonts w:ascii="Arial" w:hAnsi="Arial" w:cs="Arial"/>
              </w:rPr>
            </w:pPr>
            <w:r>
              <w:rPr>
                <w:rFonts w:ascii="Arial" w:hAnsi="Arial" w:cs="Arial"/>
              </w:rPr>
              <w:t>Food First Approach</w:t>
            </w:r>
          </w:p>
        </w:tc>
        <w:tc>
          <w:tcPr>
            <w:tcW w:w="1984" w:type="dxa"/>
            <w:shd w:val="clear" w:color="auto" w:fill="auto"/>
          </w:tcPr>
          <w:p w:rsidR="00176CA3" w:rsidRPr="00200D39" w:rsidRDefault="00176CA3" w:rsidP="00176CA3">
            <w:pPr>
              <w:rPr>
                <w:rFonts w:ascii="Arial" w:hAnsi="Arial" w:cs="Arial"/>
              </w:rPr>
            </w:pPr>
            <w:r w:rsidRPr="00200D39">
              <w:rPr>
                <w:rFonts w:ascii="Arial" w:hAnsi="Arial" w:cs="Arial"/>
              </w:rPr>
              <w:t>Karen France</w:t>
            </w:r>
          </w:p>
          <w:p w:rsidR="00176CA3" w:rsidRPr="00200D39" w:rsidRDefault="00176CA3" w:rsidP="00176CA3">
            <w:pPr>
              <w:rPr>
                <w:rFonts w:ascii="Arial" w:hAnsi="Arial" w:cs="Arial"/>
              </w:rPr>
            </w:pPr>
            <w:r w:rsidRPr="00200D39">
              <w:rPr>
                <w:rFonts w:ascii="Arial" w:hAnsi="Arial" w:cs="Arial"/>
              </w:rPr>
              <w:t>(NHS)</w:t>
            </w:r>
          </w:p>
        </w:tc>
        <w:tc>
          <w:tcPr>
            <w:tcW w:w="2268" w:type="dxa"/>
            <w:shd w:val="clear" w:color="auto" w:fill="auto"/>
          </w:tcPr>
          <w:p w:rsidR="00176CA3" w:rsidRDefault="00200D39" w:rsidP="00761AE4">
            <w:pPr>
              <w:rPr>
                <w:rFonts w:ascii="Arial" w:hAnsi="Arial" w:cs="Arial"/>
              </w:rPr>
            </w:pPr>
            <w:r>
              <w:rPr>
                <w:rFonts w:ascii="Arial" w:hAnsi="Arial" w:cs="Arial"/>
              </w:rPr>
              <w:t>January 2013-March 2014</w:t>
            </w:r>
          </w:p>
        </w:tc>
        <w:tc>
          <w:tcPr>
            <w:tcW w:w="1276" w:type="dxa"/>
            <w:shd w:val="clear" w:color="auto" w:fill="auto"/>
          </w:tcPr>
          <w:p w:rsidR="00176CA3" w:rsidRDefault="00E50B00" w:rsidP="00761AE4">
            <w:pPr>
              <w:rPr>
                <w:rFonts w:ascii="Arial" w:hAnsi="Arial" w:cs="Arial"/>
              </w:rPr>
            </w:pPr>
            <w:r>
              <w:rPr>
                <w:rFonts w:ascii="Arial" w:hAnsi="Arial" w:cs="Arial"/>
              </w:rPr>
              <w:t>£22,642</w:t>
            </w:r>
          </w:p>
        </w:tc>
      </w:tr>
      <w:tr w:rsidR="00176CA3" w:rsidRPr="008D0640" w:rsidTr="00761AE4">
        <w:tc>
          <w:tcPr>
            <w:tcW w:w="2268" w:type="dxa"/>
            <w:shd w:val="clear" w:color="auto" w:fill="auto"/>
          </w:tcPr>
          <w:p w:rsidR="00176CA3" w:rsidRPr="00E50B00" w:rsidRDefault="00176CA3" w:rsidP="00176CA3">
            <w:pPr>
              <w:rPr>
                <w:rFonts w:ascii="Arial" w:hAnsi="Arial" w:cs="Arial"/>
                <w:b/>
              </w:rPr>
            </w:pPr>
            <w:r w:rsidRPr="00E50B00">
              <w:rPr>
                <w:rFonts w:ascii="Arial" w:hAnsi="Arial" w:cs="Arial"/>
                <w:b/>
              </w:rPr>
              <w:t>MyAction</w:t>
            </w:r>
          </w:p>
        </w:tc>
        <w:tc>
          <w:tcPr>
            <w:tcW w:w="2694" w:type="dxa"/>
            <w:shd w:val="clear" w:color="auto" w:fill="auto"/>
          </w:tcPr>
          <w:p w:rsidR="00E50B00" w:rsidRPr="00E50B00" w:rsidRDefault="00E50B00" w:rsidP="00E50B00">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xml:space="preserve">maintain more people at home </w:t>
            </w:r>
          </w:p>
          <w:p w:rsidR="00E50B00" w:rsidRPr="00E50B00" w:rsidRDefault="00E50B00" w:rsidP="00E50B00">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improved quality of life for service users and carers</w:t>
            </w:r>
          </w:p>
          <w:p w:rsidR="00176CA3" w:rsidRDefault="00E50B00" w:rsidP="00A67D6E">
            <w:pPr>
              <w:rPr>
                <w:rFonts w:ascii="Arial" w:eastAsiaTheme="minorHAnsi" w:hAnsi="Arial" w:cs="Arial"/>
                <w:lang w:eastAsia="en-US"/>
              </w:rPr>
            </w:pPr>
            <w:r w:rsidRPr="00E50B00">
              <w:rPr>
                <w:rFonts w:ascii="Arial" w:eastAsiaTheme="minorHAnsi" w:hAnsi="Arial" w:cs="Arial"/>
                <w:lang w:eastAsia="en-US"/>
              </w:rPr>
              <w:t>improved service user and carers health</w:t>
            </w:r>
          </w:p>
          <w:p w:rsidR="00E50B00" w:rsidRPr="00E50B00" w:rsidRDefault="00E50B00" w:rsidP="00E50B00">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reduction in hospital</w:t>
            </w:r>
          </w:p>
          <w:p w:rsidR="00E50B00" w:rsidRPr="00E50B00" w:rsidRDefault="00E50B00" w:rsidP="00E50B00">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admission</w:t>
            </w:r>
          </w:p>
          <w:p w:rsidR="00E50B00" w:rsidRPr="00E50B00" w:rsidRDefault="00E50B00" w:rsidP="00E50B00">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reduced bed days</w:t>
            </w:r>
          </w:p>
          <w:p w:rsidR="00E50B00" w:rsidRPr="00E50B00" w:rsidRDefault="00E50B00" w:rsidP="00E50B00">
            <w:pPr>
              <w:rPr>
                <w:rFonts w:ascii="Arial" w:hAnsi="Arial" w:cs="Arial"/>
              </w:rPr>
            </w:pPr>
            <w:r w:rsidRPr="00E50B00">
              <w:rPr>
                <w:rFonts w:ascii="Arial" w:eastAsiaTheme="minorHAnsi" w:hAnsi="Arial" w:cs="Arial"/>
                <w:lang w:eastAsia="en-US"/>
              </w:rPr>
              <w:t>- reduction in acute beds</w:t>
            </w:r>
          </w:p>
        </w:tc>
        <w:tc>
          <w:tcPr>
            <w:tcW w:w="2409" w:type="dxa"/>
            <w:shd w:val="clear" w:color="auto" w:fill="FFFFFF" w:themeFill="background1"/>
          </w:tcPr>
          <w:p w:rsidR="00E50B00" w:rsidRDefault="00E50B00" w:rsidP="00E50B00">
            <w:pPr>
              <w:rPr>
                <w:rFonts w:ascii="Arial" w:hAnsi="Arial" w:cs="Arial"/>
                <w:shd w:val="clear" w:color="auto" w:fill="CCC0D9" w:themeFill="accent4" w:themeFillTint="66"/>
              </w:rPr>
            </w:pPr>
            <w:r w:rsidRPr="00200D39">
              <w:rPr>
                <w:rFonts w:ascii="Arial" w:hAnsi="Arial" w:cs="Arial"/>
                <w:shd w:val="clear" w:color="auto" w:fill="CCC0D9" w:themeFill="accent4" w:themeFillTint="66"/>
              </w:rPr>
              <w:t>Specialist Clinical Advice for community Teams</w:t>
            </w:r>
          </w:p>
          <w:p w:rsidR="00E50B00" w:rsidRDefault="00E50B00" w:rsidP="00E50B00">
            <w:pPr>
              <w:rPr>
                <w:rFonts w:ascii="Arial" w:hAnsi="Arial" w:cs="Arial"/>
                <w:shd w:val="clear" w:color="auto" w:fill="FFFF00"/>
              </w:rPr>
            </w:pPr>
            <w:r w:rsidRPr="00A67D6E">
              <w:rPr>
                <w:rFonts w:ascii="Arial" w:hAnsi="Arial" w:cs="Arial"/>
                <w:shd w:val="clear" w:color="auto" w:fill="FFFF00"/>
              </w:rPr>
              <w:t>Integrated case care management</w:t>
            </w:r>
            <w:r>
              <w:rPr>
                <w:rFonts w:ascii="Arial" w:hAnsi="Arial" w:cs="Arial"/>
                <w:shd w:val="clear" w:color="auto" w:fill="FFFF00"/>
              </w:rPr>
              <w:t xml:space="preserve"> Anticipatory Care Planning</w:t>
            </w:r>
          </w:p>
          <w:p w:rsidR="00176CA3" w:rsidRPr="00E50B00" w:rsidRDefault="00176CA3" w:rsidP="00E50B00">
            <w:pPr>
              <w:pStyle w:val="ListParagraph0"/>
              <w:ind w:left="182"/>
            </w:pPr>
          </w:p>
        </w:tc>
        <w:tc>
          <w:tcPr>
            <w:tcW w:w="2552" w:type="dxa"/>
            <w:shd w:val="clear" w:color="auto" w:fill="auto"/>
          </w:tcPr>
          <w:p w:rsidR="00176CA3" w:rsidRPr="00E50B00" w:rsidRDefault="00E50B00" w:rsidP="00176CA3">
            <w:pPr>
              <w:rPr>
                <w:rFonts w:ascii="Arial" w:hAnsi="Arial" w:cs="Arial"/>
              </w:rPr>
            </w:pPr>
            <w:r w:rsidRPr="00E50B00">
              <w:rPr>
                <w:rFonts w:ascii="Arial" w:hAnsi="Arial" w:cs="Arial"/>
              </w:rPr>
              <w:t>Integrated COPD service including Rehabilitation ongoing dietetic and lifestyle advice to include family and carers</w:t>
            </w:r>
          </w:p>
        </w:tc>
        <w:tc>
          <w:tcPr>
            <w:tcW w:w="1984" w:type="dxa"/>
            <w:shd w:val="clear" w:color="auto" w:fill="auto"/>
          </w:tcPr>
          <w:p w:rsidR="00176CA3" w:rsidRPr="00E50B00" w:rsidRDefault="00E50B00" w:rsidP="00176CA3">
            <w:pPr>
              <w:rPr>
                <w:rFonts w:ascii="Arial" w:hAnsi="Arial" w:cs="Arial"/>
              </w:rPr>
            </w:pPr>
            <w:r w:rsidRPr="00E50B00">
              <w:rPr>
                <w:rFonts w:ascii="Arial" w:hAnsi="Arial" w:cs="Arial"/>
              </w:rPr>
              <w:t>Sara Bartram (NHS)</w:t>
            </w:r>
          </w:p>
        </w:tc>
        <w:tc>
          <w:tcPr>
            <w:tcW w:w="2268" w:type="dxa"/>
            <w:shd w:val="clear" w:color="auto" w:fill="auto"/>
          </w:tcPr>
          <w:p w:rsidR="00176CA3" w:rsidRPr="00E50B00" w:rsidRDefault="00E50B00" w:rsidP="00761AE4">
            <w:pPr>
              <w:rPr>
                <w:rFonts w:ascii="Arial" w:hAnsi="Arial" w:cs="Arial"/>
              </w:rPr>
            </w:pPr>
            <w:r>
              <w:rPr>
                <w:rFonts w:ascii="Arial" w:hAnsi="Arial" w:cs="Arial"/>
              </w:rPr>
              <w:t>December 2012- March 2014</w:t>
            </w:r>
          </w:p>
        </w:tc>
        <w:tc>
          <w:tcPr>
            <w:tcW w:w="1276" w:type="dxa"/>
            <w:shd w:val="clear" w:color="auto" w:fill="auto"/>
          </w:tcPr>
          <w:p w:rsidR="00176CA3" w:rsidRPr="00E50B00" w:rsidRDefault="00E50B00" w:rsidP="00761AE4">
            <w:pPr>
              <w:rPr>
                <w:rFonts w:ascii="Arial" w:hAnsi="Arial" w:cs="Arial"/>
              </w:rPr>
            </w:pPr>
            <w:r>
              <w:rPr>
                <w:rFonts w:ascii="Arial" w:hAnsi="Arial" w:cs="Arial"/>
              </w:rPr>
              <w:t>£37,650</w:t>
            </w:r>
          </w:p>
        </w:tc>
      </w:tr>
      <w:tr w:rsidR="00176CA3" w:rsidRPr="008D0640" w:rsidTr="00761AE4">
        <w:tc>
          <w:tcPr>
            <w:tcW w:w="2268" w:type="dxa"/>
            <w:shd w:val="clear" w:color="auto" w:fill="auto"/>
          </w:tcPr>
          <w:p w:rsidR="00176CA3" w:rsidRPr="00E50B00" w:rsidRDefault="00176CA3" w:rsidP="00176CA3">
            <w:pPr>
              <w:rPr>
                <w:rFonts w:ascii="Arial" w:hAnsi="Arial" w:cs="Arial"/>
                <w:b/>
              </w:rPr>
            </w:pPr>
            <w:r w:rsidRPr="00E50B00">
              <w:rPr>
                <w:rFonts w:ascii="Arial" w:hAnsi="Arial" w:cs="Arial"/>
                <w:b/>
              </w:rPr>
              <w:t>Integration of Health and Social Care Support</w:t>
            </w:r>
          </w:p>
          <w:p w:rsidR="00176CA3" w:rsidRPr="00E50B00" w:rsidRDefault="00176CA3" w:rsidP="00176CA3">
            <w:pPr>
              <w:rPr>
                <w:rFonts w:ascii="Arial" w:hAnsi="Arial" w:cs="Arial"/>
                <w:b/>
              </w:rPr>
            </w:pPr>
          </w:p>
        </w:tc>
        <w:tc>
          <w:tcPr>
            <w:tcW w:w="2694" w:type="dxa"/>
            <w:shd w:val="clear" w:color="auto" w:fill="auto"/>
          </w:tcPr>
          <w:p w:rsidR="00176CA3" w:rsidRPr="00E50B00" w:rsidRDefault="00176CA3" w:rsidP="00A67D6E">
            <w:pPr>
              <w:rPr>
                <w:rFonts w:ascii="Arial" w:hAnsi="Arial" w:cs="Arial"/>
              </w:rPr>
            </w:pPr>
          </w:p>
        </w:tc>
        <w:tc>
          <w:tcPr>
            <w:tcW w:w="2409" w:type="dxa"/>
            <w:shd w:val="clear" w:color="auto" w:fill="FFFFFF" w:themeFill="background1"/>
          </w:tcPr>
          <w:p w:rsidR="00176CA3" w:rsidRDefault="00E50B00" w:rsidP="00E50B00">
            <w:pPr>
              <w:rPr>
                <w:rFonts w:ascii="Arial" w:hAnsi="Arial" w:cs="Arial"/>
              </w:rPr>
            </w:pPr>
            <w:r w:rsidRPr="00E50B00">
              <w:rPr>
                <w:rFonts w:ascii="Arial" w:hAnsi="Arial" w:cs="Arial"/>
              </w:rPr>
              <w:t>Workforce development skill mix and integrated working</w:t>
            </w:r>
          </w:p>
          <w:p w:rsidR="00E50B00" w:rsidRDefault="00E50B00" w:rsidP="00E50B00">
            <w:pPr>
              <w:rPr>
                <w:rFonts w:ascii="Arial" w:hAnsi="Arial" w:cs="Arial"/>
              </w:rPr>
            </w:pPr>
          </w:p>
          <w:p w:rsidR="00E50B00" w:rsidRDefault="00E50B00" w:rsidP="00E50B00">
            <w:pPr>
              <w:rPr>
                <w:rFonts w:ascii="Arial" w:hAnsi="Arial" w:cs="Arial"/>
              </w:rPr>
            </w:pPr>
            <w:r>
              <w:rPr>
                <w:rFonts w:ascii="Arial" w:hAnsi="Arial" w:cs="Arial"/>
              </w:rPr>
              <w:t>Organisation development and improvement support</w:t>
            </w:r>
          </w:p>
          <w:p w:rsidR="00E50B00" w:rsidRPr="006E5040" w:rsidRDefault="00E50B00" w:rsidP="006E5040">
            <w:pPr>
              <w:shd w:val="clear" w:color="auto" w:fill="00B0F0"/>
              <w:autoSpaceDE w:val="0"/>
              <w:autoSpaceDN w:val="0"/>
              <w:adjustRightInd w:val="0"/>
              <w:rPr>
                <w:rFonts w:ascii="Arial" w:eastAsiaTheme="minorHAnsi" w:hAnsi="Arial" w:cs="Arial"/>
                <w:lang w:eastAsia="en-US"/>
              </w:rPr>
            </w:pPr>
            <w:r w:rsidRPr="00E50B00">
              <w:rPr>
                <w:rFonts w:ascii="Arial" w:hAnsi="Arial" w:cs="Arial"/>
              </w:rPr>
              <w:t>Suitable, and varied, housing and housing support.</w:t>
            </w:r>
          </w:p>
        </w:tc>
        <w:tc>
          <w:tcPr>
            <w:tcW w:w="2552" w:type="dxa"/>
            <w:shd w:val="clear" w:color="auto" w:fill="auto"/>
          </w:tcPr>
          <w:p w:rsidR="00176CA3" w:rsidRPr="00E50B00" w:rsidRDefault="00176CA3" w:rsidP="00176CA3">
            <w:pPr>
              <w:rPr>
                <w:rFonts w:ascii="Arial" w:hAnsi="Arial" w:cs="Arial"/>
              </w:rPr>
            </w:pPr>
            <w:r w:rsidRPr="00E50B00">
              <w:rPr>
                <w:rFonts w:ascii="Arial" w:hAnsi="Arial" w:cs="Arial"/>
              </w:rPr>
              <w:t>Resource mapping</w:t>
            </w:r>
          </w:p>
          <w:p w:rsidR="00176CA3" w:rsidRPr="00E50B00" w:rsidRDefault="00176CA3" w:rsidP="00176CA3">
            <w:pPr>
              <w:rPr>
                <w:rFonts w:ascii="Arial" w:hAnsi="Arial" w:cs="Arial"/>
              </w:rPr>
            </w:pPr>
            <w:r w:rsidRPr="00E50B00">
              <w:rPr>
                <w:rFonts w:ascii="Arial" w:hAnsi="Arial" w:cs="Arial"/>
              </w:rPr>
              <w:t>Integrated Management and Budget identification</w:t>
            </w:r>
          </w:p>
          <w:p w:rsidR="00176CA3" w:rsidRPr="00E50B00" w:rsidRDefault="00176CA3" w:rsidP="00176CA3">
            <w:pPr>
              <w:rPr>
                <w:rFonts w:ascii="Arial" w:hAnsi="Arial" w:cs="Arial"/>
              </w:rPr>
            </w:pPr>
          </w:p>
        </w:tc>
        <w:tc>
          <w:tcPr>
            <w:tcW w:w="1984" w:type="dxa"/>
            <w:shd w:val="clear" w:color="auto" w:fill="auto"/>
          </w:tcPr>
          <w:p w:rsidR="00176CA3" w:rsidRPr="00E50B00" w:rsidRDefault="00176CA3" w:rsidP="00176CA3">
            <w:pPr>
              <w:rPr>
                <w:rFonts w:ascii="Arial" w:hAnsi="Arial" w:cs="Arial"/>
              </w:rPr>
            </w:pPr>
            <w:r w:rsidRPr="00E50B00">
              <w:rPr>
                <w:rFonts w:ascii="Arial" w:hAnsi="Arial" w:cs="Arial"/>
              </w:rPr>
              <w:t>Iain MacAulay</w:t>
            </w:r>
          </w:p>
          <w:p w:rsidR="00176CA3" w:rsidRPr="00E50B00" w:rsidRDefault="00176CA3" w:rsidP="00176CA3">
            <w:pPr>
              <w:rPr>
                <w:rFonts w:ascii="Arial" w:hAnsi="Arial" w:cs="Arial"/>
              </w:rPr>
            </w:pPr>
            <w:r w:rsidRPr="00E50B00">
              <w:rPr>
                <w:rFonts w:ascii="Arial" w:hAnsi="Arial" w:cs="Arial"/>
              </w:rPr>
              <w:t>(CNES)</w:t>
            </w:r>
          </w:p>
        </w:tc>
        <w:tc>
          <w:tcPr>
            <w:tcW w:w="2268" w:type="dxa"/>
            <w:shd w:val="clear" w:color="auto" w:fill="auto"/>
          </w:tcPr>
          <w:p w:rsidR="00176CA3" w:rsidRPr="00E50B00" w:rsidRDefault="00E50B00" w:rsidP="00761AE4">
            <w:pPr>
              <w:rPr>
                <w:rFonts w:ascii="Arial" w:hAnsi="Arial" w:cs="Arial"/>
              </w:rPr>
            </w:pPr>
            <w:r>
              <w:rPr>
                <w:rFonts w:ascii="Arial" w:hAnsi="Arial" w:cs="Arial"/>
              </w:rPr>
              <w:t>March 2013- March 2015</w:t>
            </w:r>
          </w:p>
        </w:tc>
        <w:tc>
          <w:tcPr>
            <w:tcW w:w="1276" w:type="dxa"/>
            <w:shd w:val="clear" w:color="auto" w:fill="auto"/>
          </w:tcPr>
          <w:p w:rsidR="00176CA3" w:rsidRPr="00E50B00" w:rsidRDefault="00176CA3" w:rsidP="00761AE4">
            <w:pPr>
              <w:rPr>
                <w:rFonts w:ascii="Arial" w:hAnsi="Arial" w:cs="Arial"/>
              </w:rPr>
            </w:pPr>
            <w:r w:rsidRPr="00E50B00">
              <w:rPr>
                <w:rFonts w:ascii="Arial" w:hAnsi="Arial" w:cs="Arial"/>
              </w:rPr>
              <w:t>£110,000</w:t>
            </w:r>
          </w:p>
        </w:tc>
      </w:tr>
      <w:tr w:rsidR="00176CA3" w:rsidRPr="008D0640" w:rsidTr="00761AE4">
        <w:tc>
          <w:tcPr>
            <w:tcW w:w="2268" w:type="dxa"/>
            <w:shd w:val="clear" w:color="auto" w:fill="auto"/>
          </w:tcPr>
          <w:p w:rsidR="00176CA3" w:rsidRPr="00E50B00" w:rsidRDefault="00176CA3" w:rsidP="00176CA3">
            <w:pPr>
              <w:rPr>
                <w:rFonts w:ascii="Arial" w:hAnsi="Arial" w:cs="Arial"/>
                <w:b/>
              </w:rPr>
            </w:pPr>
            <w:r w:rsidRPr="00E50B00">
              <w:rPr>
                <w:rFonts w:ascii="Arial" w:hAnsi="Arial" w:cs="Arial"/>
                <w:b/>
              </w:rPr>
              <w:t>Asset Infrastructure</w:t>
            </w:r>
          </w:p>
          <w:p w:rsidR="00176CA3" w:rsidRPr="00E50B00" w:rsidRDefault="00176CA3" w:rsidP="00176CA3">
            <w:pPr>
              <w:rPr>
                <w:rFonts w:ascii="Arial" w:hAnsi="Arial" w:cs="Arial"/>
                <w:b/>
              </w:rPr>
            </w:pPr>
          </w:p>
        </w:tc>
        <w:tc>
          <w:tcPr>
            <w:tcW w:w="2694" w:type="dxa"/>
            <w:shd w:val="clear" w:color="auto" w:fill="auto"/>
          </w:tcPr>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maintain more people at</w:t>
            </w:r>
            <w:r w:rsidR="00E50B00" w:rsidRPr="00E50B00">
              <w:rPr>
                <w:rFonts w:ascii="Arial" w:eastAsiaTheme="minorHAnsi" w:hAnsi="Arial" w:cs="Arial"/>
                <w:lang w:eastAsia="en-US"/>
              </w:rPr>
              <w:t xml:space="preserve"> </w:t>
            </w:r>
            <w:r w:rsidRPr="00E50B00">
              <w:rPr>
                <w:rFonts w:ascii="Arial" w:eastAsiaTheme="minorHAnsi" w:hAnsi="Arial" w:cs="Arial"/>
                <w:lang w:eastAsia="en-US"/>
              </w:rPr>
              <w:t>home</w:t>
            </w:r>
            <w:r w:rsidR="00E50B00" w:rsidRPr="00E50B00">
              <w:rPr>
                <w:rFonts w:ascii="Arial" w:eastAsiaTheme="minorHAnsi" w:hAnsi="Arial" w:cs="Arial"/>
                <w:lang w:eastAsia="en-US"/>
              </w:rPr>
              <w:t xml:space="preserve"> </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avoid social admission/readmission/</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delayed discharge</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improved quality of life for service users and carers</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improved service user and carers health</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reduction in care home</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admissions</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reduction in emergency</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respite placements</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reduction in hospital</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admission</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reduced bed days</w:t>
            </w:r>
          </w:p>
          <w:p w:rsidR="00176CA3" w:rsidRPr="00E50B00" w:rsidRDefault="00176CA3" w:rsidP="00176CA3">
            <w:pPr>
              <w:rPr>
                <w:rFonts w:ascii="Arial" w:hAnsi="Arial" w:cs="Arial"/>
              </w:rPr>
            </w:pPr>
            <w:r w:rsidRPr="00E50B00">
              <w:rPr>
                <w:rFonts w:ascii="Arial" w:eastAsiaTheme="minorHAnsi" w:hAnsi="Arial" w:cs="Arial"/>
                <w:lang w:eastAsia="en-US"/>
              </w:rPr>
              <w:t>- reduction in acute beds</w:t>
            </w:r>
          </w:p>
        </w:tc>
        <w:tc>
          <w:tcPr>
            <w:tcW w:w="2409" w:type="dxa"/>
            <w:shd w:val="clear" w:color="auto" w:fill="FFFFFF" w:themeFill="background1"/>
          </w:tcPr>
          <w:p w:rsidR="00176CA3" w:rsidRPr="00E50B00" w:rsidRDefault="00176CA3" w:rsidP="00176CA3">
            <w:pPr>
              <w:rPr>
                <w:rFonts w:ascii="Arial" w:hAnsi="Arial" w:cs="Arial"/>
              </w:rPr>
            </w:pPr>
          </w:p>
          <w:p w:rsidR="00176CA3" w:rsidRPr="00E50B00" w:rsidRDefault="00176CA3" w:rsidP="00176CA3">
            <w:pPr>
              <w:rPr>
                <w:rFonts w:ascii="Arial" w:hAnsi="Arial" w:cs="Arial"/>
              </w:rPr>
            </w:pPr>
          </w:p>
          <w:p w:rsidR="00176CA3" w:rsidRPr="00E50B00" w:rsidRDefault="00176CA3" w:rsidP="00176CA3">
            <w:pPr>
              <w:shd w:val="clear" w:color="auto" w:fill="A557DF"/>
              <w:autoSpaceDE w:val="0"/>
              <w:autoSpaceDN w:val="0"/>
              <w:adjustRightInd w:val="0"/>
              <w:rPr>
                <w:rFonts w:ascii="Arial" w:eastAsiaTheme="minorHAnsi" w:hAnsi="Arial" w:cs="Arial"/>
                <w:lang w:eastAsia="en-US"/>
              </w:rPr>
            </w:pPr>
            <w:r w:rsidRPr="00E50B00">
              <w:rPr>
                <w:rFonts w:ascii="Arial" w:hAnsi="Arial" w:cs="Arial"/>
              </w:rPr>
              <w:t>Access to range of housing options</w:t>
            </w:r>
            <w:r w:rsidRPr="00E50B00">
              <w:rPr>
                <w:rFonts w:ascii="Arial" w:eastAsiaTheme="minorHAnsi" w:hAnsi="Arial" w:cs="Arial"/>
                <w:lang w:eastAsia="en-US"/>
              </w:rPr>
              <w:t xml:space="preserve"> </w:t>
            </w:r>
          </w:p>
          <w:p w:rsidR="00176CA3" w:rsidRPr="00E50B00" w:rsidRDefault="00176CA3" w:rsidP="00176CA3">
            <w:pPr>
              <w:shd w:val="clear" w:color="auto" w:fill="FFFFFF" w:themeFill="background1"/>
              <w:autoSpaceDE w:val="0"/>
              <w:autoSpaceDN w:val="0"/>
              <w:adjustRightInd w:val="0"/>
              <w:rPr>
                <w:rFonts w:ascii="Arial" w:hAnsi="Arial" w:cs="Arial"/>
              </w:rPr>
            </w:pPr>
          </w:p>
          <w:p w:rsidR="00176CA3" w:rsidRPr="00E50B00" w:rsidRDefault="00176CA3" w:rsidP="00176CA3">
            <w:pPr>
              <w:shd w:val="clear" w:color="auto" w:fill="FFFFFF" w:themeFill="background1"/>
              <w:autoSpaceDE w:val="0"/>
              <w:autoSpaceDN w:val="0"/>
              <w:adjustRightInd w:val="0"/>
              <w:rPr>
                <w:rFonts w:ascii="Arial" w:hAnsi="Arial" w:cs="Arial"/>
              </w:rPr>
            </w:pPr>
          </w:p>
          <w:p w:rsidR="00176CA3" w:rsidRPr="00E50B00" w:rsidRDefault="00176CA3" w:rsidP="00176CA3">
            <w:pPr>
              <w:shd w:val="clear" w:color="auto" w:fill="FFFFFF" w:themeFill="background1"/>
              <w:autoSpaceDE w:val="0"/>
              <w:autoSpaceDN w:val="0"/>
              <w:adjustRightInd w:val="0"/>
              <w:rPr>
                <w:rFonts w:ascii="Arial" w:hAnsi="Arial" w:cs="Arial"/>
              </w:rPr>
            </w:pPr>
          </w:p>
          <w:p w:rsidR="00176CA3" w:rsidRPr="00E50B00" w:rsidRDefault="00176CA3" w:rsidP="00176CA3">
            <w:pPr>
              <w:shd w:val="clear" w:color="auto" w:fill="FFFF00"/>
              <w:autoSpaceDE w:val="0"/>
              <w:autoSpaceDN w:val="0"/>
              <w:adjustRightInd w:val="0"/>
              <w:rPr>
                <w:rFonts w:ascii="Arial" w:eastAsiaTheme="minorHAnsi" w:hAnsi="Arial" w:cs="Arial"/>
                <w:lang w:eastAsia="en-US"/>
              </w:rPr>
            </w:pPr>
            <w:r w:rsidRPr="00E50B00">
              <w:rPr>
                <w:rFonts w:ascii="Arial" w:hAnsi="Arial" w:cs="Arial"/>
              </w:rPr>
              <w:t>Telehealthcare.</w:t>
            </w:r>
          </w:p>
          <w:p w:rsidR="00176CA3" w:rsidRPr="00E50B00" w:rsidRDefault="00176CA3" w:rsidP="00176CA3">
            <w:pPr>
              <w:shd w:val="clear" w:color="auto" w:fill="FFFFFF" w:themeFill="background1"/>
              <w:autoSpaceDE w:val="0"/>
              <w:autoSpaceDN w:val="0"/>
              <w:adjustRightInd w:val="0"/>
              <w:rPr>
                <w:rFonts w:ascii="Arial" w:hAnsi="Arial" w:cs="Arial"/>
              </w:rPr>
            </w:pPr>
          </w:p>
          <w:p w:rsidR="00176CA3" w:rsidRPr="00E50B00" w:rsidRDefault="00176CA3" w:rsidP="00176CA3">
            <w:pPr>
              <w:shd w:val="clear" w:color="auto" w:fill="FFFFFF" w:themeFill="background1"/>
              <w:autoSpaceDE w:val="0"/>
              <w:autoSpaceDN w:val="0"/>
              <w:adjustRightInd w:val="0"/>
              <w:rPr>
                <w:rFonts w:ascii="Arial" w:hAnsi="Arial" w:cs="Arial"/>
              </w:rPr>
            </w:pPr>
          </w:p>
          <w:p w:rsidR="00176CA3" w:rsidRPr="00E50B00" w:rsidRDefault="00176CA3" w:rsidP="00E50B00">
            <w:pPr>
              <w:shd w:val="clear" w:color="auto" w:fill="00B0F0"/>
              <w:autoSpaceDE w:val="0"/>
              <w:autoSpaceDN w:val="0"/>
              <w:adjustRightInd w:val="0"/>
              <w:rPr>
                <w:rFonts w:ascii="Arial" w:eastAsiaTheme="minorHAnsi" w:hAnsi="Arial" w:cs="Arial"/>
                <w:lang w:eastAsia="en-US"/>
              </w:rPr>
            </w:pPr>
            <w:r w:rsidRPr="00E50B00">
              <w:rPr>
                <w:rFonts w:ascii="Arial" w:hAnsi="Arial" w:cs="Arial"/>
              </w:rPr>
              <w:t>Suitable, and varied, housing and housing support.</w:t>
            </w:r>
          </w:p>
          <w:p w:rsidR="00176CA3" w:rsidRPr="00E50B00" w:rsidRDefault="00176CA3" w:rsidP="00176CA3">
            <w:pPr>
              <w:rPr>
                <w:rFonts w:ascii="Arial" w:hAnsi="Arial" w:cs="Arial"/>
              </w:rPr>
            </w:pPr>
          </w:p>
        </w:tc>
        <w:tc>
          <w:tcPr>
            <w:tcW w:w="2552" w:type="dxa"/>
            <w:shd w:val="clear" w:color="auto" w:fill="auto"/>
          </w:tcPr>
          <w:p w:rsidR="00176CA3" w:rsidRPr="00E50B00" w:rsidRDefault="00176CA3" w:rsidP="00176CA3">
            <w:pPr>
              <w:rPr>
                <w:rFonts w:ascii="Arial" w:hAnsi="Arial" w:cs="Arial"/>
                <w:b/>
              </w:rPr>
            </w:pPr>
            <w:r w:rsidRPr="00E50B00">
              <w:rPr>
                <w:rFonts w:ascii="Arial" w:hAnsi="Arial" w:cs="Arial"/>
              </w:rPr>
              <w:t>To consider needs of Care population and infrastructure developments including Dun Eisdean and Dun Berisa</w:t>
            </w:r>
            <w:r w:rsidRPr="00E50B00">
              <w:rPr>
                <w:rFonts w:ascii="Arial" w:hAnsi="Arial" w:cs="Arial"/>
                <w:b/>
              </w:rPr>
              <w:t>y</w:t>
            </w:r>
          </w:p>
          <w:p w:rsidR="000C1EEC" w:rsidRPr="00E50B00" w:rsidRDefault="000C1EEC" w:rsidP="000C1EEC">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Review the Use of Building</w:t>
            </w:r>
          </w:p>
          <w:p w:rsidR="000C1EEC" w:rsidRPr="00E50B00" w:rsidRDefault="000C1EEC" w:rsidP="000C1EEC">
            <w:pPr>
              <w:rPr>
                <w:rFonts w:ascii="Arial" w:eastAsiaTheme="minorHAnsi" w:hAnsi="Arial" w:cs="Arial"/>
                <w:lang w:eastAsia="en-US"/>
              </w:rPr>
            </w:pPr>
            <w:r w:rsidRPr="00E50B00">
              <w:rPr>
                <w:rFonts w:ascii="Arial" w:eastAsiaTheme="minorHAnsi" w:hAnsi="Arial" w:cs="Arial"/>
                <w:lang w:eastAsia="en-US"/>
              </w:rPr>
              <w:t>Assets</w:t>
            </w:r>
          </w:p>
          <w:p w:rsidR="00176CA3" w:rsidRPr="00E50B00" w:rsidRDefault="00176CA3" w:rsidP="00176CA3">
            <w:pPr>
              <w:rPr>
                <w:rFonts w:ascii="Arial" w:hAnsi="Arial" w:cs="Arial"/>
                <w:b/>
              </w:rPr>
            </w:pP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Identify potential accommodation:</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review current provision for</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desirability/model of service;</w:t>
            </w:r>
          </w:p>
          <w:p w:rsidR="00176CA3" w:rsidRPr="00E50B00" w:rsidRDefault="00176CA3" w:rsidP="00176CA3">
            <w:pPr>
              <w:shd w:val="clear" w:color="auto" w:fill="FFFFFF" w:themeFill="background1"/>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xml:space="preserve">- incorporate of </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telecare/telehealth;</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w:t>
            </w:r>
          </w:p>
          <w:p w:rsidR="00176CA3" w:rsidRPr="00E50B00" w:rsidRDefault="00176CA3" w:rsidP="00176CA3">
            <w:pPr>
              <w:autoSpaceDE w:val="0"/>
              <w:autoSpaceDN w:val="0"/>
              <w:adjustRightInd w:val="0"/>
              <w:rPr>
                <w:rFonts w:ascii="Arial" w:eastAsiaTheme="minorHAnsi" w:hAnsi="Arial" w:cs="Arial"/>
                <w:lang w:eastAsia="en-US"/>
              </w:rPr>
            </w:pP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Scope social/health support required:</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cost SCO/Health input;</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 xml:space="preserve">- cost overnight care/support; </w:t>
            </w:r>
          </w:p>
          <w:p w:rsidR="00176CA3" w:rsidRPr="00E50B00" w:rsidRDefault="00176CA3" w:rsidP="00176CA3">
            <w:pPr>
              <w:autoSpaceDE w:val="0"/>
              <w:autoSpaceDN w:val="0"/>
              <w:adjustRightInd w:val="0"/>
              <w:rPr>
                <w:rFonts w:ascii="Arial" w:eastAsiaTheme="minorHAnsi" w:hAnsi="Arial" w:cs="Arial"/>
                <w:lang w:eastAsia="en-US"/>
              </w:rPr>
            </w:pPr>
            <w:r w:rsidRPr="00E50B00">
              <w:rPr>
                <w:rFonts w:ascii="Arial" w:eastAsiaTheme="minorHAnsi" w:hAnsi="Arial" w:cs="Arial"/>
                <w:lang w:eastAsia="en-US"/>
              </w:rPr>
              <w:t>Re- evaluate demand for supported accommodation</w:t>
            </w:r>
          </w:p>
          <w:p w:rsidR="00176CA3" w:rsidRPr="00E50B00" w:rsidRDefault="00176CA3" w:rsidP="00176CA3">
            <w:pPr>
              <w:autoSpaceDE w:val="0"/>
              <w:autoSpaceDN w:val="0"/>
              <w:adjustRightInd w:val="0"/>
              <w:rPr>
                <w:rFonts w:ascii="Arial" w:eastAsiaTheme="minorHAnsi" w:hAnsi="Arial" w:cs="Arial"/>
                <w:lang w:eastAsia="en-US"/>
              </w:rPr>
            </w:pPr>
          </w:p>
          <w:p w:rsidR="00176CA3" w:rsidRPr="00E50B00" w:rsidRDefault="00176CA3" w:rsidP="00176CA3">
            <w:pPr>
              <w:rPr>
                <w:rFonts w:ascii="Arial" w:hAnsi="Arial" w:cs="Arial"/>
                <w:b/>
              </w:rPr>
            </w:pPr>
            <w:r w:rsidRPr="00E50B00">
              <w:rPr>
                <w:rFonts w:ascii="Arial" w:eastAsiaTheme="minorHAnsi" w:hAnsi="Arial" w:cs="Arial"/>
                <w:lang w:eastAsia="en-US"/>
              </w:rPr>
              <w:t>Financially bridge change</w:t>
            </w:r>
          </w:p>
        </w:tc>
        <w:tc>
          <w:tcPr>
            <w:tcW w:w="1984" w:type="dxa"/>
            <w:shd w:val="clear" w:color="auto" w:fill="auto"/>
          </w:tcPr>
          <w:p w:rsidR="00176CA3" w:rsidRPr="00E50B00" w:rsidRDefault="00176CA3" w:rsidP="00176CA3">
            <w:pPr>
              <w:rPr>
                <w:rFonts w:ascii="Arial" w:hAnsi="Arial" w:cs="Arial"/>
              </w:rPr>
            </w:pPr>
            <w:r w:rsidRPr="00E50B00">
              <w:rPr>
                <w:rFonts w:ascii="Arial" w:hAnsi="Arial" w:cs="Arial"/>
              </w:rPr>
              <w:t>Iain MacAulay</w:t>
            </w:r>
          </w:p>
          <w:p w:rsidR="00176CA3" w:rsidRPr="00E50B00" w:rsidRDefault="00176CA3" w:rsidP="00176CA3">
            <w:pPr>
              <w:rPr>
                <w:rFonts w:ascii="Arial" w:hAnsi="Arial" w:cs="Arial"/>
              </w:rPr>
            </w:pPr>
            <w:r w:rsidRPr="00E50B00">
              <w:rPr>
                <w:rFonts w:ascii="Arial" w:hAnsi="Arial" w:cs="Arial"/>
              </w:rPr>
              <w:t>(CNES)</w:t>
            </w:r>
          </w:p>
        </w:tc>
        <w:tc>
          <w:tcPr>
            <w:tcW w:w="2268" w:type="dxa"/>
            <w:shd w:val="clear" w:color="auto" w:fill="auto"/>
          </w:tcPr>
          <w:p w:rsidR="00176CA3" w:rsidRPr="00E50B00" w:rsidRDefault="00E50B00" w:rsidP="00761AE4">
            <w:pPr>
              <w:rPr>
                <w:rFonts w:ascii="Arial" w:hAnsi="Arial" w:cs="Arial"/>
              </w:rPr>
            </w:pPr>
            <w:r>
              <w:rPr>
                <w:rFonts w:ascii="Arial" w:hAnsi="Arial" w:cs="Arial"/>
              </w:rPr>
              <w:t>January 2013-June 2013</w:t>
            </w:r>
          </w:p>
        </w:tc>
        <w:tc>
          <w:tcPr>
            <w:tcW w:w="1276" w:type="dxa"/>
            <w:shd w:val="clear" w:color="auto" w:fill="auto"/>
          </w:tcPr>
          <w:p w:rsidR="00176CA3" w:rsidRPr="00E50B00" w:rsidRDefault="00176CA3" w:rsidP="00761AE4">
            <w:pPr>
              <w:rPr>
                <w:rFonts w:ascii="Arial" w:hAnsi="Arial" w:cs="Arial"/>
              </w:rPr>
            </w:pPr>
            <w:r w:rsidRPr="00E50B00">
              <w:rPr>
                <w:rFonts w:ascii="Arial" w:hAnsi="Arial" w:cs="Arial"/>
              </w:rPr>
              <w:t>£15,000</w:t>
            </w:r>
          </w:p>
        </w:tc>
      </w:tr>
    </w:tbl>
    <w:p w:rsidR="00761AE4" w:rsidRPr="00761AE4" w:rsidRDefault="00761AE4" w:rsidP="00D416EC">
      <w:pPr>
        <w:jc w:val="both"/>
        <w:rPr>
          <w:rFonts w:ascii="Arial" w:hAnsi="Arial" w:cs="Arial"/>
          <w:b/>
          <w:sz w:val="22"/>
          <w:szCs w:val="22"/>
        </w:rPr>
      </w:pPr>
    </w:p>
    <w:p w:rsidR="00B25B8D" w:rsidRDefault="00B25B8D" w:rsidP="00D416EC">
      <w:pPr>
        <w:jc w:val="both"/>
        <w:rPr>
          <w:rFonts w:ascii="Arial" w:hAnsi="Arial" w:cs="Arial"/>
          <w:b/>
          <w:color w:val="FF0000"/>
          <w:sz w:val="22"/>
          <w:szCs w:val="22"/>
        </w:rPr>
      </w:pPr>
    </w:p>
    <w:p w:rsidR="00E50B00" w:rsidRDefault="00E50B00" w:rsidP="00D416EC">
      <w:pPr>
        <w:jc w:val="both"/>
        <w:rPr>
          <w:rFonts w:ascii="Arial" w:hAnsi="Arial" w:cs="Arial"/>
          <w:b/>
          <w:color w:val="FF0000"/>
          <w:sz w:val="22"/>
          <w:szCs w:val="22"/>
        </w:rPr>
      </w:pPr>
    </w:p>
    <w:p w:rsidR="009C7849" w:rsidRPr="00E50B00" w:rsidRDefault="009C7849" w:rsidP="00D416EC">
      <w:pPr>
        <w:jc w:val="both"/>
        <w:rPr>
          <w:rFonts w:ascii="Arial" w:hAnsi="Arial" w:cs="Arial"/>
          <w:b/>
          <w:sz w:val="22"/>
          <w:szCs w:val="22"/>
        </w:rPr>
      </w:pPr>
      <w:r w:rsidRPr="00E50B00">
        <w:rPr>
          <w:rFonts w:ascii="Arial" w:hAnsi="Arial" w:cs="Arial"/>
          <w:b/>
          <w:sz w:val="22"/>
          <w:szCs w:val="22"/>
        </w:rPr>
        <w:t>Workstreams 2013-20</w:t>
      </w:r>
      <w:r w:rsidR="00C65ACD" w:rsidRPr="00E50B00">
        <w:rPr>
          <w:rFonts w:ascii="Arial" w:hAnsi="Arial" w:cs="Arial"/>
          <w:b/>
          <w:sz w:val="22"/>
          <w:szCs w:val="22"/>
        </w:rPr>
        <w:t>15 (to be agreed but to include elements of the following</w:t>
      </w:r>
    </w:p>
    <w:p w:rsidR="00C65ACD" w:rsidRDefault="00C65ACD" w:rsidP="00D416EC">
      <w:pPr>
        <w:jc w:val="both"/>
        <w:rPr>
          <w:rFonts w:ascii="Arial" w:hAnsi="Arial" w:cs="Arial"/>
          <w:b/>
          <w:color w:val="FF0000"/>
          <w:sz w:val="22"/>
          <w:szCs w:val="22"/>
        </w:rPr>
      </w:pPr>
    </w:p>
    <w:tbl>
      <w:tblPr>
        <w:tblStyle w:val="TableGrid"/>
        <w:tblW w:w="15451" w:type="dxa"/>
        <w:tblInd w:w="108" w:type="dxa"/>
        <w:tblLayout w:type="fixed"/>
        <w:tblLook w:val="04A0"/>
      </w:tblPr>
      <w:tblGrid>
        <w:gridCol w:w="2268"/>
        <w:gridCol w:w="2694"/>
        <w:gridCol w:w="2409"/>
        <w:gridCol w:w="2552"/>
        <w:gridCol w:w="1984"/>
        <w:gridCol w:w="2268"/>
        <w:gridCol w:w="1276"/>
      </w:tblGrid>
      <w:tr w:rsidR="00C65ACD" w:rsidRPr="008D0640" w:rsidTr="00C65ACD">
        <w:tc>
          <w:tcPr>
            <w:tcW w:w="2268" w:type="dxa"/>
            <w:shd w:val="clear" w:color="auto" w:fill="B8CCE4" w:themeFill="accent1" w:themeFillTint="66"/>
          </w:tcPr>
          <w:p w:rsidR="00C65ACD" w:rsidRPr="008D0640" w:rsidRDefault="00C65ACD" w:rsidP="00C65ACD">
            <w:pPr>
              <w:rPr>
                <w:rFonts w:ascii="Arial" w:hAnsi="Arial" w:cs="Arial"/>
                <w:b/>
              </w:rPr>
            </w:pPr>
            <w:r>
              <w:rPr>
                <w:rFonts w:ascii="Arial" w:hAnsi="Arial" w:cs="Arial"/>
                <w:b/>
              </w:rPr>
              <w:t>Project</w:t>
            </w:r>
          </w:p>
        </w:tc>
        <w:tc>
          <w:tcPr>
            <w:tcW w:w="2694" w:type="dxa"/>
            <w:shd w:val="clear" w:color="auto" w:fill="B8CCE4" w:themeFill="accent1" w:themeFillTint="66"/>
          </w:tcPr>
          <w:p w:rsidR="00C65ACD" w:rsidRPr="008D0640" w:rsidRDefault="00C65ACD" w:rsidP="00C65ACD">
            <w:pPr>
              <w:rPr>
                <w:rFonts w:ascii="Arial" w:hAnsi="Arial" w:cs="Arial"/>
                <w:b/>
              </w:rPr>
            </w:pPr>
            <w:r w:rsidRPr="008D0640">
              <w:rPr>
                <w:rFonts w:ascii="Arial" w:hAnsi="Arial" w:cs="Arial"/>
                <w:b/>
              </w:rPr>
              <w:t>Outcomes</w:t>
            </w:r>
          </w:p>
        </w:tc>
        <w:tc>
          <w:tcPr>
            <w:tcW w:w="2409" w:type="dxa"/>
            <w:shd w:val="clear" w:color="auto" w:fill="B8CCE4" w:themeFill="accent1" w:themeFillTint="66"/>
          </w:tcPr>
          <w:p w:rsidR="00C65ACD" w:rsidRPr="008D0640" w:rsidRDefault="00C65ACD" w:rsidP="00C65ACD">
            <w:pPr>
              <w:rPr>
                <w:rFonts w:ascii="Arial" w:hAnsi="Arial" w:cs="Arial"/>
                <w:b/>
              </w:rPr>
            </w:pPr>
            <w:r w:rsidRPr="008D0640">
              <w:rPr>
                <w:rFonts w:ascii="Arial" w:hAnsi="Arial" w:cs="Arial"/>
                <w:b/>
              </w:rPr>
              <w:t xml:space="preserve">Identified Care Pathways </w:t>
            </w:r>
          </w:p>
        </w:tc>
        <w:tc>
          <w:tcPr>
            <w:tcW w:w="2552" w:type="dxa"/>
            <w:shd w:val="clear" w:color="auto" w:fill="B8CCE4" w:themeFill="accent1" w:themeFillTint="66"/>
          </w:tcPr>
          <w:p w:rsidR="00C65ACD" w:rsidRPr="008D0640" w:rsidRDefault="00C65ACD" w:rsidP="00C65ACD">
            <w:pPr>
              <w:rPr>
                <w:rFonts w:ascii="Arial" w:hAnsi="Arial" w:cs="Arial"/>
                <w:b/>
              </w:rPr>
            </w:pPr>
            <w:r w:rsidRPr="008D0640">
              <w:rPr>
                <w:rFonts w:ascii="Arial" w:hAnsi="Arial" w:cs="Arial"/>
                <w:b/>
              </w:rPr>
              <w:t>Actions</w:t>
            </w:r>
          </w:p>
        </w:tc>
        <w:tc>
          <w:tcPr>
            <w:tcW w:w="1984" w:type="dxa"/>
            <w:shd w:val="clear" w:color="auto" w:fill="B8CCE4" w:themeFill="accent1" w:themeFillTint="66"/>
          </w:tcPr>
          <w:p w:rsidR="00C65ACD" w:rsidRPr="008D0640" w:rsidRDefault="00C65ACD" w:rsidP="00C65ACD">
            <w:pPr>
              <w:rPr>
                <w:rFonts w:ascii="Arial" w:hAnsi="Arial" w:cs="Arial"/>
                <w:b/>
              </w:rPr>
            </w:pPr>
            <w:r w:rsidRPr="008D0640">
              <w:rPr>
                <w:rFonts w:ascii="Arial" w:hAnsi="Arial" w:cs="Arial"/>
                <w:b/>
              </w:rPr>
              <w:t>Lead Officer</w:t>
            </w:r>
          </w:p>
        </w:tc>
        <w:tc>
          <w:tcPr>
            <w:tcW w:w="2268" w:type="dxa"/>
            <w:shd w:val="clear" w:color="auto" w:fill="B8CCE4" w:themeFill="accent1" w:themeFillTint="66"/>
          </w:tcPr>
          <w:p w:rsidR="00C65ACD" w:rsidRPr="008D0640" w:rsidRDefault="00C65ACD" w:rsidP="00C65ACD">
            <w:pPr>
              <w:rPr>
                <w:rFonts w:ascii="Arial" w:hAnsi="Arial" w:cs="Arial"/>
                <w:b/>
              </w:rPr>
            </w:pPr>
            <w:r w:rsidRPr="008D0640">
              <w:rPr>
                <w:rFonts w:ascii="Arial" w:hAnsi="Arial" w:cs="Arial"/>
                <w:b/>
              </w:rPr>
              <w:t>Development / Implementation Timescale</w:t>
            </w:r>
          </w:p>
        </w:tc>
        <w:tc>
          <w:tcPr>
            <w:tcW w:w="1276" w:type="dxa"/>
            <w:shd w:val="clear" w:color="auto" w:fill="B8CCE4" w:themeFill="accent1" w:themeFillTint="66"/>
          </w:tcPr>
          <w:p w:rsidR="00C65ACD" w:rsidRPr="008D0640" w:rsidRDefault="00C65ACD" w:rsidP="00C65ACD">
            <w:pPr>
              <w:rPr>
                <w:rFonts w:ascii="Arial" w:hAnsi="Arial" w:cs="Arial"/>
                <w:b/>
              </w:rPr>
            </w:pPr>
            <w:r w:rsidRPr="008D0640">
              <w:rPr>
                <w:rFonts w:ascii="Arial" w:hAnsi="Arial" w:cs="Arial"/>
                <w:b/>
              </w:rPr>
              <w:t>Costings</w:t>
            </w:r>
          </w:p>
        </w:tc>
      </w:tr>
      <w:tr w:rsidR="00C65ACD" w:rsidRPr="008D0640" w:rsidTr="00C65ACD">
        <w:tc>
          <w:tcPr>
            <w:tcW w:w="2268" w:type="dxa"/>
            <w:shd w:val="clear" w:color="auto" w:fill="auto"/>
          </w:tcPr>
          <w:p w:rsidR="00C65ACD" w:rsidRDefault="00C65ACD" w:rsidP="00C65ACD">
            <w:pPr>
              <w:rPr>
                <w:rFonts w:ascii="Arial" w:hAnsi="Arial" w:cs="Arial"/>
              </w:rPr>
            </w:pPr>
            <w:r>
              <w:rPr>
                <w:rFonts w:ascii="Arial" w:hAnsi="Arial" w:cs="Arial"/>
              </w:rPr>
              <w:t>Dementia</w:t>
            </w:r>
          </w:p>
          <w:p w:rsidR="00282565" w:rsidRDefault="00282565" w:rsidP="00C65ACD">
            <w:pPr>
              <w:rPr>
                <w:rFonts w:ascii="Arial" w:hAnsi="Arial" w:cs="Arial"/>
              </w:rPr>
            </w:pPr>
          </w:p>
          <w:p w:rsidR="00282565" w:rsidRDefault="00282565" w:rsidP="00C65ACD">
            <w:pPr>
              <w:rPr>
                <w:rFonts w:ascii="Arial" w:hAnsi="Arial" w:cs="Arial"/>
              </w:rPr>
            </w:pPr>
          </w:p>
          <w:p w:rsidR="00282565" w:rsidRDefault="00282565" w:rsidP="00C65ACD">
            <w:pPr>
              <w:rPr>
                <w:rFonts w:ascii="Arial" w:hAnsi="Arial" w:cs="Arial"/>
              </w:rPr>
            </w:pPr>
          </w:p>
          <w:p w:rsidR="00282565" w:rsidRDefault="00282565" w:rsidP="00C65ACD">
            <w:pPr>
              <w:rPr>
                <w:rFonts w:ascii="Arial" w:hAnsi="Arial" w:cs="Arial"/>
              </w:rPr>
            </w:pPr>
          </w:p>
          <w:p w:rsidR="00282565" w:rsidRDefault="00282565" w:rsidP="00C65ACD">
            <w:pPr>
              <w:rPr>
                <w:rFonts w:ascii="Arial" w:hAnsi="Arial" w:cs="Arial"/>
              </w:rPr>
            </w:pPr>
          </w:p>
          <w:p w:rsidR="002650EE" w:rsidRDefault="002650EE" w:rsidP="00C65ACD">
            <w:pPr>
              <w:rPr>
                <w:rFonts w:ascii="Arial" w:hAnsi="Arial" w:cs="Arial"/>
              </w:rPr>
            </w:pPr>
          </w:p>
          <w:p w:rsidR="002650EE" w:rsidRPr="00697AE1" w:rsidRDefault="002650EE" w:rsidP="00C65ACD">
            <w:pPr>
              <w:rPr>
                <w:rFonts w:ascii="Arial" w:hAnsi="Arial" w:cs="Arial"/>
              </w:rPr>
            </w:pPr>
          </w:p>
        </w:tc>
        <w:tc>
          <w:tcPr>
            <w:tcW w:w="2694" w:type="dxa"/>
            <w:shd w:val="clear" w:color="auto" w:fill="auto"/>
          </w:tcPr>
          <w:p w:rsidR="00C65ACD"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M</w:t>
            </w:r>
            <w:r w:rsidR="00C65ACD" w:rsidRPr="000949C6">
              <w:rPr>
                <w:rFonts w:ascii="Arial" w:eastAsiaTheme="minorHAnsi" w:hAnsi="Arial" w:cs="Arial"/>
                <w:lang w:eastAsia="en-US"/>
              </w:rPr>
              <w:t>aintain more people at</w:t>
            </w:r>
          </w:p>
          <w:p w:rsidR="00C65ACD"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H</w:t>
            </w:r>
            <w:r w:rsidR="00C65ACD" w:rsidRPr="000949C6">
              <w:rPr>
                <w:rFonts w:ascii="Arial" w:eastAsiaTheme="minorHAnsi" w:hAnsi="Arial" w:cs="Arial"/>
                <w:lang w:eastAsia="en-US"/>
              </w:rPr>
              <w:t>ome</w:t>
            </w:r>
          </w:p>
          <w:p w:rsidR="000949C6" w:rsidRPr="000949C6" w:rsidRDefault="000949C6" w:rsidP="00C65ACD">
            <w:pPr>
              <w:autoSpaceDE w:val="0"/>
              <w:autoSpaceDN w:val="0"/>
              <w:adjustRightInd w:val="0"/>
              <w:rPr>
                <w:rFonts w:ascii="Arial" w:eastAsiaTheme="minorHAnsi" w:hAnsi="Arial" w:cs="Arial"/>
                <w:lang w:eastAsia="en-US"/>
              </w:rPr>
            </w:pPr>
          </w:p>
          <w:p w:rsidR="00C65ACD"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A</w:t>
            </w:r>
            <w:r w:rsidR="00C65ACD" w:rsidRPr="000949C6">
              <w:rPr>
                <w:rFonts w:ascii="Arial" w:eastAsiaTheme="minorHAnsi" w:hAnsi="Arial" w:cs="Arial"/>
                <w:lang w:eastAsia="en-US"/>
              </w:rPr>
              <w:t>void social admission/readmission/</w:t>
            </w:r>
          </w:p>
          <w:p w:rsidR="00C65ACD" w:rsidRPr="000949C6" w:rsidRDefault="00C65ACD"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delayed discharge</w:t>
            </w:r>
          </w:p>
          <w:p w:rsidR="000949C6"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I</w:t>
            </w:r>
            <w:r w:rsidR="00C65ACD" w:rsidRPr="000949C6">
              <w:rPr>
                <w:rFonts w:ascii="Arial" w:eastAsiaTheme="minorHAnsi" w:hAnsi="Arial" w:cs="Arial"/>
                <w:lang w:eastAsia="en-US"/>
              </w:rPr>
              <w:t>mproved quality of li</w:t>
            </w:r>
            <w:r w:rsidRPr="000949C6">
              <w:rPr>
                <w:rFonts w:ascii="Arial" w:eastAsiaTheme="minorHAnsi" w:hAnsi="Arial" w:cs="Arial"/>
                <w:lang w:eastAsia="en-US"/>
              </w:rPr>
              <w:t>fe for service users and carers</w:t>
            </w:r>
          </w:p>
          <w:p w:rsidR="000949C6" w:rsidRPr="000949C6" w:rsidRDefault="000949C6" w:rsidP="00C65ACD">
            <w:pPr>
              <w:autoSpaceDE w:val="0"/>
              <w:autoSpaceDN w:val="0"/>
              <w:adjustRightInd w:val="0"/>
              <w:rPr>
                <w:rFonts w:ascii="Arial" w:eastAsiaTheme="minorHAnsi" w:hAnsi="Arial" w:cs="Arial"/>
                <w:lang w:eastAsia="en-US"/>
              </w:rPr>
            </w:pPr>
          </w:p>
          <w:p w:rsidR="000949C6"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I</w:t>
            </w:r>
            <w:r w:rsidR="00C65ACD" w:rsidRPr="000949C6">
              <w:rPr>
                <w:rFonts w:ascii="Arial" w:eastAsiaTheme="minorHAnsi" w:hAnsi="Arial" w:cs="Arial"/>
                <w:lang w:eastAsia="en-US"/>
              </w:rPr>
              <w:t xml:space="preserve">mproved </w:t>
            </w:r>
            <w:r w:rsidRPr="000949C6">
              <w:rPr>
                <w:rFonts w:ascii="Arial" w:eastAsiaTheme="minorHAnsi" w:hAnsi="Arial" w:cs="Arial"/>
                <w:lang w:eastAsia="en-US"/>
              </w:rPr>
              <w:t>service users and carers health</w:t>
            </w:r>
          </w:p>
          <w:p w:rsidR="000949C6" w:rsidRPr="000949C6" w:rsidRDefault="000949C6" w:rsidP="00C65ACD">
            <w:pPr>
              <w:autoSpaceDE w:val="0"/>
              <w:autoSpaceDN w:val="0"/>
              <w:adjustRightInd w:val="0"/>
              <w:rPr>
                <w:rFonts w:ascii="Arial" w:eastAsiaTheme="minorHAnsi" w:hAnsi="Arial" w:cs="Arial"/>
                <w:lang w:eastAsia="en-US"/>
              </w:rPr>
            </w:pPr>
          </w:p>
          <w:p w:rsidR="00C65ACD"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R</w:t>
            </w:r>
            <w:r w:rsidR="00C65ACD" w:rsidRPr="000949C6">
              <w:rPr>
                <w:rFonts w:ascii="Arial" w:eastAsiaTheme="minorHAnsi" w:hAnsi="Arial" w:cs="Arial"/>
                <w:lang w:eastAsia="en-US"/>
              </w:rPr>
              <w:t>eduction in care home</w:t>
            </w:r>
          </w:p>
          <w:p w:rsidR="00C65ACD" w:rsidRPr="000949C6" w:rsidRDefault="00C65ACD"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admissions</w:t>
            </w:r>
          </w:p>
          <w:p w:rsidR="000949C6" w:rsidRPr="000949C6" w:rsidRDefault="000949C6" w:rsidP="00C65ACD">
            <w:pPr>
              <w:autoSpaceDE w:val="0"/>
              <w:autoSpaceDN w:val="0"/>
              <w:adjustRightInd w:val="0"/>
              <w:rPr>
                <w:rFonts w:ascii="Arial" w:eastAsiaTheme="minorHAnsi" w:hAnsi="Arial" w:cs="Arial"/>
                <w:lang w:eastAsia="en-US"/>
              </w:rPr>
            </w:pPr>
          </w:p>
          <w:p w:rsidR="00C65ACD"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R</w:t>
            </w:r>
            <w:r w:rsidR="00C65ACD" w:rsidRPr="000949C6">
              <w:rPr>
                <w:rFonts w:ascii="Arial" w:eastAsiaTheme="minorHAnsi" w:hAnsi="Arial" w:cs="Arial"/>
                <w:lang w:eastAsia="en-US"/>
              </w:rPr>
              <w:t>eduction in emergency</w:t>
            </w:r>
          </w:p>
          <w:p w:rsidR="00C65ACD" w:rsidRPr="000949C6" w:rsidRDefault="00C65ACD"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respite placements</w:t>
            </w:r>
          </w:p>
          <w:p w:rsidR="000949C6" w:rsidRPr="000949C6" w:rsidRDefault="000949C6" w:rsidP="00C65ACD">
            <w:pPr>
              <w:autoSpaceDE w:val="0"/>
              <w:autoSpaceDN w:val="0"/>
              <w:adjustRightInd w:val="0"/>
              <w:rPr>
                <w:rFonts w:ascii="Arial" w:eastAsiaTheme="minorHAnsi" w:hAnsi="Arial" w:cs="Arial"/>
                <w:lang w:eastAsia="en-US"/>
              </w:rPr>
            </w:pPr>
          </w:p>
          <w:p w:rsidR="00C65ACD"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R</w:t>
            </w:r>
            <w:r w:rsidR="00C65ACD" w:rsidRPr="000949C6">
              <w:rPr>
                <w:rFonts w:ascii="Arial" w:eastAsiaTheme="minorHAnsi" w:hAnsi="Arial" w:cs="Arial"/>
                <w:lang w:eastAsia="en-US"/>
              </w:rPr>
              <w:t>eduction in hospital</w:t>
            </w:r>
          </w:p>
          <w:p w:rsidR="00C65ACD" w:rsidRPr="000949C6" w:rsidRDefault="00C65ACD"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admission</w:t>
            </w:r>
          </w:p>
          <w:p w:rsidR="000949C6" w:rsidRPr="000949C6" w:rsidRDefault="000949C6" w:rsidP="00C65ACD">
            <w:pPr>
              <w:autoSpaceDE w:val="0"/>
              <w:autoSpaceDN w:val="0"/>
              <w:adjustRightInd w:val="0"/>
              <w:rPr>
                <w:rFonts w:ascii="Arial" w:eastAsiaTheme="minorHAnsi" w:hAnsi="Arial" w:cs="Arial"/>
                <w:lang w:eastAsia="en-US"/>
              </w:rPr>
            </w:pPr>
          </w:p>
          <w:p w:rsidR="00C65ACD"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R</w:t>
            </w:r>
            <w:r w:rsidR="00C65ACD" w:rsidRPr="000949C6">
              <w:rPr>
                <w:rFonts w:ascii="Arial" w:eastAsiaTheme="minorHAnsi" w:hAnsi="Arial" w:cs="Arial"/>
                <w:lang w:eastAsia="en-US"/>
              </w:rPr>
              <w:t>educed bed days</w:t>
            </w:r>
          </w:p>
          <w:p w:rsidR="000949C6" w:rsidRPr="000949C6" w:rsidRDefault="000949C6" w:rsidP="00C65ACD">
            <w:pPr>
              <w:autoSpaceDE w:val="0"/>
              <w:autoSpaceDN w:val="0"/>
              <w:adjustRightInd w:val="0"/>
              <w:rPr>
                <w:rFonts w:ascii="Arial" w:eastAsiaTheme="minorHAnsi" w:hAnsi="Arial" w:cs="Arial"/>
                <w:lang w:eastAsia="en-US"/>
              </w:rPr>
            </w:pPr>
          </w:p>
          <w:p w:rsidR="00C65ACD"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R</w:t>
            </w:r>
            <w:r w:rsidR="00C65ACD" w:rsidRPr="000949C6">
              <w:rPr>
                <w:rFonts w:ascii="Arial" w:eastAsiaTheme="minorHAnsi" w:hAnsi="Arial" w:cs="Arial"/>
                <w:lang w:eastAsia="en-US"/>
              </w:rPr>
              <w:t>eduction in acute/psychiatric</w:t>
            </w:r>
          </w:p>
          <w:p w:rsidR="00C65ACD" w:rsidRPr="000949C6" w:rsidRDefault="00C65ACD" w:rsidP="00C65ACD">
            <w:pPr>
              <w:rPr>
                <w:rFonts w:ascii="Arial" w:eastAsiaTheme="minorHAnsi" w:hAnsi="Arial" w:cs="Arial"/>
                <w:lang w:eastAsia="en-US"/>
              </w:rPr>
            </w:pPr>
            <w:r w:rsidRPr="000949C6">
              <w:rPr>
                <w:rFonts w:ascii="Arial" w:eastAsiaTheme="minorHAnsi" w:hAnsi="Arial" w:cs="Arial"/>
                <w:lang w:eastAsia="en-US"/>
              </w:rPr>
              <w:t>Beds</w:t>
            </w:r>
          </w:p>
          <w:p w:rsidR="00C65ACD" w:rsidRDefault="00C65ACD" w:rsidP="00C65ACD">
            <w:pPr>
              <w:rPr>
                <w:rFonts w:ascii="Arial" w:eastAsiaTheme="minorHAnsi" w:hAnsi="Arial" w:cs="Arial"/>
                <w:color w:val="FF0000"/>
                <w:lang w:eastAsia="en-US"/>
              </w:rPr>
            </w:pPr>
          </w:p>
          <w:p w:rsidR="00C65ACD" w:rsidRDefault="00C65ACD" w:rsidP="00C65ACD">
            <w:pPr>
              <w:rPr>
                <w:rFonts w:ascii="Arial" w:eastAsiaTheme="minorHAnsi" w:hAnsi="Arial" w:cs="Arial"/>
                <w:color w:val="FF0000"/>
                <w:lang w:eastAsia="en-US"/>
              </w:rPr>
            </w:pPr>
          </w:p>
          <w:p w:rsidR="00C65ACD" w:rsidRPr="00761AE4" w:rsidRDefault="00C65ACD" w:rsidP="002650EE">
            <w:pPr>
              <w:autoSpaceDE w:val="0"/>
              <w:autoSpaceDN w:val="0"/>
              <w:adjustRightInd w:val="0"/>
              <w:rPr>
                <w:rFonts w:ascii="Arial" w:hAnsi="Arial" w:cs="Arial"/>
              </w:rPr>
            </w:pPr>
          </w:p>
        </w:tc>
        <w:tc>
          <w:tcPr>
            <w:tcW w:w="2409" w:type="dxa"/>
            <w:shd w:val="clear" w:color="auto" w:fill="FFFFFF" w:themeFill="background1"/>
          </w:tcPr>
          <w:p w:rsidR="002650EE" w:rsidRDefault="002650EE" w:rsidP="002650EE">
            <w:pPr>
              <w:shd w:val="clear" w:color="auto" w:fill="FFFFFF" w:themeFill="background1"/>
              <w:autoSpaceDE w:val="0"/>
              <w:autoSpaceDN w:val="0"/>
              <w:adjustRightInd w:val="0"/>
              <w:rPr>
                <w:rFonts w:ascii="Arial" w:hAnsi="Arial" w:cs="Arial"/>
                <w:color w:val="FF0000"/>
                <w:shd w:val="clear" w:color="auto" w:fill="61DF03"/>
              </w:rPr>
            </w:pPr>
          </w:p>
          <w:p w:rsidR="00C65ACD" w:rsidRPr="000949C6" w:rsidRDefault="00C65ACD" w:rsidP="00C65ACD">
            <w:pPr>
              <w:shd w:val="clear" w:color="auto" w:fill="61DF03"/>
              <w:autoSpaceDE w:val="0"/>
              <w:autoSpaceDN w:val="0"/>
              <w:adjustRightInd w:val="0"/>
              <w:rPr>
                <w:rFonts w:ascii="Arial" w:hAnsi="Arial" w:cs="Arial"/>
                <w:shd w:val="clear" w:color="auto" w:fill="92D050"/>
              </w:rPr>
            </w:pPr>
            <w:r w:rsidRPr="000949C6">
              <w:rPr>
                <w:rFonts w:ascii="Arial" w:hAnsi="Arial" w:cs="Arial"/>
                <w:shd w:val="clear" w:color="auto" w:fill="61DF03"/>
              </w:rPr>
              <w:t>Prevention and treatment of delirium</w:t>
            </w:r>
          </w:p>
          <w:p w:rsidR="00C65ACD" w:rsidRPr="000949C6" w:rsidRDefault="00C65ACD" w:rsidP="00C65ACD">
            <w:pPr>
              <w:autoSpaceDE w:val="0"/>
              <w:autoSpaceDN w:val="0"/>
              <w:adjustRightInd w:val="0"/>
              <w:rPr>
                <w:rFonts w:ascii="Arial" w:hAnsi="Arial" w:cs="Arial"/>
                <w:shd w:val="clear" w:color="auto" w:fill="92D050"/>
              </w:rPr>
            </w:pPr>
          </w:p>
          <w:p w:rsidR="00C65ACD" w:rsidRPr="000949C6" w:rsidRDefault="00C65ACD" w:rsidP="00C65ACD">
            <w:pPr>
              <w:shd w:val="clear" w:color="auto" w:fill="30C1BE"/>
              <w:autoSpaceDE w:val="0"/>
              <w:autoSpaceDN w:val="0"/>
              <w:adjustRightInd w:val="0"/>
              <w:rPr>
                <w:rFonts w:ascii="Arial" w:hAnsi="Arial" w:cs="Arial"/>
                <w:shd w:val="clear" w:color="auto" w:fill="30C1BE"/>
              </w:rPr>
            </w:pPr>
            <w:r w:rsidRPr="000949C6">
              <w:rPr>
                <w:rFonts w:ascii="Arial" w:hAnsi="Arial" w:cs="Arial"/>
                <w:shd w:val="clear" w:color="auto" w:fill="30C1BE"/>
              </w:rPr>
              <w:t>Early diagnosis of dementia.</w:t>
            </w:r>
          </w:p>
          <w:p w:rsidR="00C65ACD" w:rsidRPr="000949C6" w:rsidRDefault="00C65ACD" w:rsidP="00C65ACD">
            <w:pPr>
              <w:autoSpaceDE w:val="0"/>
              <w:autoSpaceDN w:val="0"/>
              <w:adjustRightInd w:val="0"/>
              <w:rPr>
                <w:rFonts w:ascii="Arial" w:hAnsi="Arial" w:cs="Arial"/>
                <w:shd w:val="clear" w:color="auto" w:fill="30C1BE"/>
              </w:rPr>
            </w:pPr>
          </w:p>
          <w:p w:rsidR="00C65ACD" w:rsidRPr="000949C6" w:rsidRDefault="00C65ACD" w:rsidP="00C65ACD">
            <w:pPr>
              <w:shd w:val="clear" w:color="auto" w:fill="FFFF00"/>
              <w:autoSpaceDE w:val="0"/>
              <w:autoSpaceDN w:val="0"/>
              <w:adjustRightInd w:val="0"/>
              <w:rPr>
                <w:rFonts w:ascii="Arial" w:hAnsi="Arial" w:cs="Arial"/>
                <w:shd w:val="clear" w:color="auto" w:fill="30C1BE"/>
              </w:rPr>
            </w:pPr>
            <w:r w:rsidRPr="000949C6">
              <w:rPr>
                <w:rFonts w:ascii="Arial" w:hAnsi="Arial" w:cs="Arial"/>
              </w:rPr>
              <w:t>Timely adaptations, including housing adaptations</w:t>
            </w:r>
          </w:p>
          <w:p w:rsidR="00C65ACD" w:rsidRPr="000949C6" w:rsidRDefault="00C65ACD" w:rsidP="00C65ACD">
            <w:pPr>
              <w:autoSpaceDE w:val="0"/>
              <w:autoSpaceDN w:val="0"/>
              <w:adjustRightInd w:val="0"/>
              <w:rPr>
                <w:rFonts w:ascii="Arial" w:hAnsi="Arial" w:cs="Arial"/>
                <w:shd w:val="clear" w:color="auto" w:fill="30C1BE"/>
              </w:rPr>
            </w:pPr>
          </w:p>
          <w:p w:rsidR="00C65ACD" w:rsidRPr="000949C6" w:rsidRDefault="00C65ACD" w:rsidP="00C65ACD">
            <w:pPr>
              <w:shd w:val="clear" w:color="auto" w:fill="30C1BE"/>
              <w:autoSpaceDE w:val="0"/>
              <w:autoSpaceDN w:val="0"/>
              <w:adjustRightInd w:val="0"/>
              <w:rPr>
                <w:rFonts w:ascii="Arial" w:hAnsi="Arial" w:cs="Arial"/>
                <w:shd w:val="clear" w:color="auto" w:fill="30C1BE"/>
              </w:rPr>
            </w:pPr>
            <w:r w:rsidRPr="000949C6">
              <w:rPr>
                <w:rFonts w:ascii="Arial" w:hAnsi="Arial" w:cs="Arial"/>
              </w:rPr>
              <w:t>Information &amp; Support for Self Management &amp; self directed support</w:t>
            </w:r>
          </w:p>
          <w:p w:rsidR="00C65ACD" w:rsidRPr="000949C6" w:rsidRDefault="00C65ACD" w:rsidP="00C65ACD">
            <w:pPr>
              <w:autoSpaceDE w:val="0"/>
              <w:autoSpaceDN w:val="0"/>
              <w:adjustRightInd w:val="0"/>
              <w:rPr>
                <w:rFonts w:ascii="Arial" w:hAnsi="Arial" w:cs="Arial"/>
                <w:shd w:val="clear" w:color="auto" w:fill="30C1BE"/>
              </w:rPr>
            </w:pPr>
          </w:p>
          <w:p w:rsidR="00C65ACD" w:rsidRPr="000949C6" w:rsidRDefault="00C65ACD" w:rsidP="00C65ACD">
            <w:pPr>
              <w:shd w:val="clear" w:color="auto" w:fill="30C1BE"/>
              <w:rPr>
                <w:rFonts w:ascii="Arial" w:hAnsi="Arial" w:cs="Arial"/>
              </w:rPr>
            </w:pPr>
            <w:r w:rsidRPr="000949C6">
              <w:rPr>
                <w:rFonts w:ascii="Arial" w:hAnsi="Arial" w:cs="Arial"/>
              </w:rPr>
              <w:t>Outcomes focussed assessment</w:t>
            </w:r>
          </w:p>
          <w:p w:rsidR="000949C6" w:rsidRPr="000949C6" w:rsidRDefault="000949C6" w:rsidP="00C65ACD">
            <w:pPr>
              <w:rPr>
                <w:rFonts w:ascii="Arial" w:hAnsi="Arial" w:cs="Arial"/>
                <w:noProof/>
              </w:rPr>
            </w:pPr>
          </w:p>
          <w:p w:rsidR="00C65ACD" w:rsidRDefault="00C65ACD" w:rsidP="00C65ACD">
            <w:pPr>
              <w:rPr>
                <w:rFonts w:ascii="Arial" w:hAnsi="Arial" w:cs="Arial"/>
                <w:noProof/>
                <w:shd w:val="clear" w:color="auto" w:fill="CCC0D9" w:themeFill="accent4" w:themeFillTint="66"/>
              </w:rPr>
            </w:pPr>
            <w:r w:rsidRPr="000949C6">
              <w:rPr>
                <w:rFonts w:ascii="Arial" w:hAnsi="Arial" w:cs="Arial"/>
                <w:noProof/>
                <w:shd w:val="clear" w:color="auto" w:fill="CCC0D9" w:themeFill="accent4" w:themeFillTint="66"/>
              </w:rPr>
              <w:t>Support for carers</w:t>
            </w:r>
          </w:p>
          <w:p w:rsidR="006E5040" w:rsidRDefault="006E5040" w:rsidP="00C65ACD">
            <w:pPr>
              <w:rPr>
                <w:rFonts w:ascii="Arial" w:hAnsi="Arial" w:cs="Arial"/>
                <w:noProof/>
                <w:shd w:val="clear" w:color="auto" w:fill="CCC0D9" w:themeFill="accent4" w:themeFillTint="66"/>
              </w:rPr>
            </w:pPr>
          </w:p>
          <w:p w:rsidR="006E5040" w:rsidRPr="00761AE4" w:rsidRDefault="006E5040" w:rsidP="00C65ACD">
            <w:pPr>
              <w:rPr>
                <w:rFonts w:ascii="Arial" w:hAnsi="Arial" w:cs="Arial"/>
                <w:b/>
              </w:rPr>
            </w:pPr>
            <w:r w:rsidRPr="006E5040">
              <w:rPr>
                <w:rFonts w:ascii="Arial" w:hAnsi="Arial" w:cs="Arial"/>
                <w:shd w:val="clear" w:color="auto" w:fill="FFFF00"/>
              </w:rPr>
              <w:t>Telehe</w:t>
            </w:r>
            <w:r>
              <w:rPr>
                <w:rFonts w:ascii="Arial" w:hAnsi="Arial" w:cs="Arial"/>
                <w:shd w:val="clear" w:color="auto" w:fill="FFFF00"/>
              </w:rPr>
              <w:t>a</w:t>
            </w:r>
            <w:r w:rsidRPr="006E5040">
              <w:rPr>
                <w:rFonts w:ascii="Arial" w:hAnsi="Arial" w:cs="Arial"/>
                <w:shd w:val="clear" w:color="auto" w:fill="FFFF00"/>
              </w:rPr>
              <w:t>lthcare</w:t>
            </w:r>
          </w:p>
        </w:tc>
        <w:tc>
          <w:tcPr>
            <w:tcW w:w="2552" w:type="dxa"/>
            <w:shd w:val="clear" w:color="auto" w:fill="auto"/>
          </w:tcPr>
          <w:p w:rsidR="00C65ACD"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D</w:t>
            </w:r>
            <w:r w:rsidR="00C65ACD" w:rsidRPr="000949C6">
              <w:rPr>
                <w:rFonts w:ascii="Arial" w:eastAsiaTheme="minorHAnsi" w:hAnsi="Arial" w:cs="Arial"/>
                <w:lang w:eastAsia="en-US"/>
              </w:rPr>
              <w:t>etection and</w:t>
            </w:r>
            <w:r w:rsidRPr="000949C6">
              <w:rPr>
                <w:rFonts w:ascii="Arial" w:eastAsiaTheme="minorHAnsi" w:hAnsi="Arial" w:cs="Arial"/>
                <w:lang w:eastAsia="en-US"/>
              </w:rPr>
              <w:t xml:space="preserve"> support services</w:t>
            </w:r>
          </w:p>
          <w:p w:rsidR="000949C6" w:rsidRPr="000949C6" w:rsidRDefault="000949C6" w:rsidP="00C65ACD">
            <w:pPr>
              <w:autoSpaceDE w:val="0"/>
              <w:autoSpaceDN w:val="0"/>
              <w:adjustRightInd w:val="0"/>
              <w:rPr>
                <w:rFonts w:ascii="Arial" w:eastAsiaTheme="minorHAnsi" w:hAnsi="Arial" w:cs="Arial"/>
                <w:lang w:eastAsia="en-US"/>
              </w:rPr>
            </w:pPr>
          </w:p>
          <w:p w:rsidR="000949C6"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Review current models</w:t>
            </w:r>
          </w:p>
          <w:p w:rsidR="000949C6" w:rsidRPr="000949C6" w:rsidRDefault="000949C6" w:rsidP="00C65ACD">
            <w:pPr>
              <w:autoSpaceDE w:val="0"/>
              <w:autoSpaceDN w:val="0"/>
              <w:adjustRightInd w:val="0"/>
              <w:rPr>
                <w:rFonts w:ascii="Arial" w:eastAsiaTheme="minorHAnsi" w:hAnsi="Arial" w:cs="Arial"/>
                <w:lang w:eastAsia="en-US"/>
              </w:rPr>
            </w:pPr>
          </w:p>
          <w:p w:rsidR="000949C6"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Invest in redesign</w:t>
            </w:r>
          </w:p>
          <w:p w:rsidR="00C65ACD" w:rsidRPr="000949C6" w:rsidRDefault="000949C6"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 xml:space="preserve">and </w:t>
            </w:r>
            <w:r w:rsidR="00C65ACD" w:rsidRPr="000949C6">
              <w:rPr>
                <w:rFonts w:ascii="Arial" w:eastAsiaTheme="minorHAnsi" w:hAnsi="Arial" w:cs="Arial"/>
                <w:lang w:eastAsia="en-US"/>
              </w:rPr>
              <w:t>commission support services.</w:t>
            </w:r>
          </w:p>
          <w:p w:rsidR="00C65ACD" w:rsidRPr="0042255E" w:rsidRDefault="00C65ACD" w:rsidP="00C65ACD">
            <w:pPr>
              <w:autoSpaceDE w:val="0"/>
              <w:autoSpaceDN w:val="0"/>
              <w:adjustRightInd w:val="0"/>
              <w:rPr>
                <w:rFonts w:ascii="Arial" w:eastAsiaTheme="minorHAnsi" w:hAnsi="Arial" w:cs="Arial"/>
                <w:color w:val="FF0000"/>
                <w:lang w:eastAsia="en-US"/>
              </w:rPr>
            </w:pPr>
          </w:p>
          <w:p w:rsidR="00C65ACD" w:rsidRPr="006E5040" w:rsidRDefault="006E5040"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Revised model</w:t>
            </w:r>
            <w:r w:rsidR="00C65ACD" w:rsidRPr="006E5040">
              <w:rPr>
                <w:rFonts w:ascii="Arial" w:eastAsiaTheme="minorHAnsi" w:hAnsi="Arial" w:cs="Arial"/>
                <w:lang w:eastAsia="en-US"/>
              </w:rPr>
              <w:t xml:space="preserve"> care for people with dementia:</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review current provision against future requirements;</w:t>
            </w:r>
          </w:p>
          <w:p w:rsidR="00C65ACD" w:rsidRPr="006E5040" w:rsidRDefault="00C65ACD" w:rsidP="00C65ACD">
            <w:pPr>
              <w:rPr>
                <w:rFonts w:ascii="Arial" w:eastAsiaTheme="minorHAnsi" w:hAnsi="Arial" w:cs="Arial"/>
                <w:lang w:eastAsia="en-US"/>
              </w:rPr>
            </w:pPr>
            <w:r w:rsidRPr="006E5040">
              <w:rPr>
                <w:rFonts w:ascii="Arial" w:eastAsiaTheme="minorHAnsi" w:hAnsi="Arial" w:cs="Arial"/>
                <w:lang w:eastAsia="en-US"/>
              </w:rPr>
              <w:t>- agree model of service;</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remodel existing</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provision; and</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strategic procurement</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placements aga</w:t>
            </w:r>
            <w:r w:rsidR="006E5040">
              <w:rPr>
                <w:rFonts w:ascii="Arial" w:eastAsiaTheme="minorHAnsi" w:hAnsi="Arial" w:cs="Arial"/>
                <w:lang w:eastAsia="en-US"/>
              </w:rPr>
              <w:t>inst an agreed spectrum of care through joint commissioning</w:t>
            </w:r>
          </w:p>
          <w:p w:rsidR="00C65ACD" w:rsidRPr="0042255E" w:rsidRDefault="00C65ACD" w:rsidP="00C65ACD">
            <w:pPr>
              <w:autoSpaceDE w:val="0"/>
              <w:autoSpaceDN w:val="0"/>
              <w:adjustRightInd w:val="0"/>
              <w:rPr>
                <w:rFonts w:ascii="Arial" w:eastAsiaTheme="minorHAnsi" w:hAnsi="Arial" w:cs="Arial"/>
                <w:color w:val="FF0000"/>
                <w:lang w:eastAsia="en-US"/>
              </w:rPr>
            </w:pP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Agreed model of end of life care</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for people with dementia:</w:t>
            </w:r>
          </w:p>
          <w:p w:rsidR="00C65ACD" w:rsidRPr="0042255E" w:rsidRDefault="00C65ACD" w:rsidP="00C65ACD">
            <w:pPr>
              <w:autoSpaceDE w:val="0"/>
              <w:autoSpaceDN w:val="0"/>
              <w:adjustRightInd w:val="0"/>
              <w:rPr>
                <w:rFonts w:ascii="Arial" w:eastAsiaTheme="minorHAnsi" w:hAnsi="Arial" w:cs="Arial"/>
                <w:color w:val="FF0000"/>
                <w:lang w:eastAsia="en-US"/>
              </w:rPr>
            </w:pPr>
            <w:r w:rsidRPr="006E5040">
              <w:rPr>
                <w:rFonts w:ascii="Arial" w:eastAsiaTheme="minorHAnsi" w:hAnsi="Arial" w:cs="Arial"/>
                <w:lang w:eastAsia="en-US"/>
              </w:rPr>
              <w:t>- build on current work undertaken by working groups.</w:t>
            </w:r>
          </w:p>
          <w:p w:rsidR="00C65ACD" w:rsidRPr="0042255E" w:rsidRDefault="00C65ACD" w:rsidP="00C65ACD">
            <w:pPr>
              <w:autoSpaceDE w:val="0"/>
              <w:autoSpaceDN w:val="0"/>
              <w:adjustRightInd w:val="0"/>
              <w:rPr>
                <w:rFonts w:ascii="Arial" w:eastAsiaTheme="minorHAnsi" w:hAnsi="Arial" w:cs="Arial"/>
                <w:color w:val="FF0000"/>
                <w:lang w:eastAsia="en-US"/>
              </w:rPr>
            </w:pP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Review community care models to support people with dementia at home:</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enhance and develop community OT services to address dementia specific</w:t>
            </w:r>
          </w:p>
          <w:p w:rsidR="00C65ACD" w:rsidRPr="006E5040" w:rsidRDefault="00C65ACD" w:rsidP="00C65ACD">
            <w:pPr>
              <w:rPr>
                <w:rFonts w:ascii="Arial" w:eastAsiaTheme="minorHAnsi" w:hAnsi="Arial" w:cs="Arial"/>
                <w:lang w:eastAsia="en-US"/>
              </w:rPr>
            </w:pPr>
            <w:r w:rsidRPr="006E5040">
              <w:rPr>
                <w:rFonts w:ascii="Arial" w:eastAsiaTheme="minorHAnsi" w:hAnsi="Arial" w:cs="Arial"/>
                <w:lang w:eastAsia="en-US"/>
              </w:rPr>
              <w:t>- environment adaptations;</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develop a health/social care crisis response including out of hours that is delivered within the home environment;</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review overnight support;</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develop telecare responses; and</w:t>
            </w:r>
          </w:p>
          <w:p w:rsidR="00C65ACD" w:rsidRPr="006E5040" w:rsidRDefault="006E5040"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r</w:t>
            </w:r>
            <w:r w:rsidR="00C65ACD" w:rsidRPr="006E5040">
              <w:rPr>
                <w:rFonts w:ascii="Arial" w:eastAsiaTheme="minorHAnsi" w:hAnsi="Arial" w:cs="Arial"/>
                <w:lang w:eastAsia="en-US"/>
              </w:rPr>
              <w:t>eview support worker</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(health/social work)/social care worker role in community mental health teams.</w:t>
            </w:r>
          </w:p>
          <w:p w:rsidR="00C65ACD" w:rsidRPr="006E5040" w:rsidRDefault="00C65ACD" w:rsidP="00C65ACD">
            <w:pPr>
              <w:autoSpaceDE w:val="0"/>
              <w:autoSpaceDN w:val="0"/>
              <w:adjustRightInd w:val="0"/>
              <w:rPr>
                <w:rFonts w:ascii="Arial" w:eastAsiaTheme="minorHAnsi" w:hAnsi="Arial" w:cs="Arial"/>
                <w:lang w:eastAsia="en-US"/>
              </w:rPr>
            </w:pP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Review support of people with dementia who require hospital admissions:</w:t>
            </w:r>
          </w:p>
          <w:p w:rsidR="00C65ACD" w:rsidRPr="006E5040" w:rsidRDefault="00C65ACD" w:rsidP="00C65ACD">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enhance current hospital liaison services.</w:t>
            </w:r>
          </w:p>
          <w:p w:rsidR="002650EE" w:rsidRPr="006E5040" w:rsidRDefault="00C65ACD" w:rsidP="006E5040">
            <w:pPr>
              <w:rPr>
                <w:rFonts w:ascii="Arial" w:eastAsiaTheme="minorHAnsi" w:hAnsi="Arial" w:cs="Arial"/>
                <w:lang w:eastAsia="en-US"/>
              </w:rPr>
            </w:pPr>
            <w:r w:rsidRPr="006E5040">
              <w:rPr>
                <w:rFonts w:ascii="Arial" w:eastAsiaTheme="minorHAnsi" w:hAnsi="Arial" w:cs="Arial"/>
                <w:lang w:eastAsia="en-US"/>
              </w:rPr>
              <w:t>Promote self directed support for people with dementia.</w:t>
            </w:r>
          </w:p>
        </w:tc>
        <w:tc>
          <w:tcPr>
            <w:tcW w:w="1984" w:type="dxa"/>
            <w:shd w:val="clear" w:color="auto" w:fill="auto"/>
          </w:tcPr>
          <w:p w:rsidR="00C65ACD" w:rsidRDefault="000949C6" w:rsidP="00C65ACD">
            <w:pPr>
              <w:rPr>
                <w:rFonts w:ascii="Arial" w:hAnsi="Arial" w:cs="Arial"/>
              </w:rPr>
            </w:pPr>
            <w:r>
              <w:rPr>
                <w:rFonts w:ascii="Arial" w:hAnsi="Arial" w:cs="Arial"/>
              </w:rPr>
              <w:t>Ann Hutchison/</w:t>
            </w:r>
          </w:p>
          <w:p w:rsidR="000949C6" w:rsidRPr="00761AE4" w:rsidRDefault="000949C6" w:rsidP="00C65ACD">
            <w:pPr>
              <w:rPr>
                <w:rFonts w:ascii="Arial" w:hAnsi="Arial" w:cs="Arial"/>
              </w:rPr>
            </w:pPr>
            <w:r>
              <w:rPr>
                <w:rFonts w:ascii="Arial" w:hAnsi="Arial" w:cs="Arial"/>
              </w:rPr>
              <w:t>Mike Hutchison</w:t>
            </w:r>
          </w:p>
        </w:tc>
        <w:tc>
          <w:tcPr>
            <w:tcW w:w="2268" w:type="dxa"/>
            <w:shd w:val="clear" w:color="auto" w:fill="auto"/>
          </w:tcPr>
          <w:p w:rsidR="00C65ACD" w:rsidRDefault="000949C6" w:rsidP="00C65ACD">
            <w:pPr>
              <w:rPr>
                <w:rFonts w:ascii="Arial" w:hAnsi="Arial" w:cs="Arial"/>
              </w:rPr>
            </w:pPr>
            <w:r>
              <w:rPr>
                <w:rFonts w:ascii="Arial" w:hAnsi="Arial" w:cs="Arial"/>
              </w:rPr>
              <w:t>March 2013-September 2013</w:t>
            </w:r>
          </w:p>
          <w:p w:rsidR="000949C6" w:rsidRPr="00761AE4" w:rsidRDefault="000949C6" w:rsidP="00C65ACD">
            <w:pPr>
              <w:rPr>
                <w:rFonts w:ascii="Arial" w:hAnsi="Arial" w:cs="Arial"/>
              </w:rPr>
            </w:pPr>
            <w:r>
              <w:rPr>
                <w:rFonts w:ascii="Arial" w:hAnsi="Arial" w:cs="Arial"/>
              </w:rPr>
              <w:t>to bring proposal forward</w:t>
            </w:r>
          </w:p>
        </w:tc>
        <w:tc>
          <w:tcPr>
            <w:tcW w:w="1276" w:type="dxa"/>
            <w:shd w:val="clear" w:color="auto" w:fill="auto"/>
          </w:tcPr>
          <w:p w:rsidR="00C65ACD" w:rsidRPr="008D0640" w:rsidRDefault="00C65ACD" w:rsidP="00C65ACD">
            <w:pPr>
              <w:rPr>
                <w:rFonts w:ascii="Arial" w:hAnsi="Arial" w:cs="Arial"/>
              </w:rPr>
            </w:pPr>
            <w:r>
              <w:rPr>
                <w:rFonts w:ascii="Arial" w:hAnsi="Arial" w:cs="Arial"/>
              </w:rPr>
              <w:t>£</w:t>
            </w:r>
            <w:r w:rsidR="00282565">
              <w:rPr>
                <w:rFonts w:ascii="Arial" w:hAnsi="Arial" w:cs="Arial"/>
              </w:rPr>
              <w:t xml:space="preserve"> </w:t>
            </w:r>
            <w:r>
              <w:rPr>
                <w:rFonts w:ascii="Arial" w:hAnsi="Arial" w:cs="Arial"/>
              </w:rPr>
              <w:t>tbc</w:t>
            </w:r>
          </w:p>
        </w:tc>
      </w:tr>
      <w:tr w:rsidR="002650EE" w:rsidRPr="008D0640" w:rsidTr="00C65ACD">
        <w:tc>
          <w:tcPr>
            <w:tcW w:w="2268" w:type="dxa"/>
            <w:shd w:val="clear" w:color="auto" w:fill="auto"/>
          </w:tcPr>
          <w:p w:rsidR="002650EE" w:rsidRDefault="002650EE" w:rsidP="00C65ACD">
            <w:pPr>
              <w:rPr>
                <w:rFonts w:ascii="Arial" w:hAnsi="Arial" w:cs="Arial"/>
              </w:rPr>
            </w:pPr>
            <w:r>
              <w:rPr>
                <w:rFonts w:ascii="Arial" w:hAnsi="Arial" w:cs="Arial"/>
              </w:rPr>
              <w:t>Integrated Teams</w:t>
            </w:r>
          </w:p>
        </w:tc>
        <w:tc>
          <w:tcPr>
            <w:tcW w:w="2694" w:type="dxa"/>
            <w:shd w:val="clear" w:color="auto" w:fill="auto"/>
          </w:tcPr>
          <w:p w:rsidR="003351B4" w:rsidRPr="000949C6" w:rsidRDefault="003351B4" w:rsidP="003351B4">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Maintain more people at</w:t>
            </w:r>
          </w:p>
          <w:p w:rsidR="003351B4" w:rsidRPr="000949C6" w:rsidRDefault="003351B4" w:rsidP="003351B4">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home</w:t>
            </w:r>
          </w:p>
          <w:p w:rsidR="003351B4" w:rsidRPr="000949C6" w:rsidRDefault="003351B4" w:rsidP="003351B4">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Build community resilience</w:t>
            </w:r>
          </w:p>
          <w:p w:rsidR="003351B4" w:rsidRPr="000949C6" w:rsidRDefault="003351B4" w:rsidP="003351B4">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Manage resources to meet growing demand</w:t>
            </w:r>
          </w:p>
          <w:p w:rsidR="003351B4" w:rsidRPr="000949C6" w:rsidRDefault="003351B4" w:rsidP="003351B4">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Develop social enterprise</w:t>
            </w:r>
          </w:p>
          <w:p w:rsidR="003351B4" w:rsidRPr="000949C6" w:rsidRDefault="003351B4" w:rsidP="003351B4">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Increased choice</w:t>
            </w:r>
          </w:p>
          <w:p w:rsidR="003351B4" w:rsidRPr="000949C6" w:rsidRDefault="003351B4" w:rsidP="003351B4">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Improved service users and carers health and wellbeing</w:t>
            </w:r>
          </w:p>
          <w:p w:rsidR="003351B4" w:rsidRPr="000949C6" w:rsidRDefault="003351B4" w:rsidP="003351B4">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Further integration</w:t>
            </w:r>
          </w:p>
          <w:p w:rsidR="002650EE" w:rsidRPr="006E5040" w:rsidRDefault="003351B4" w:rsidP="00C65ACD">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 across sectors</w:t>
            </w:r>
          </w:p>
        </w:tc>
        <w:tc>
          <w:tcPr>
            <w:tcW w:w="2409" w:type="dxa"/>
            <w:shd w:val="clear" w:color="auto" w:fill="FFFFFF" w:themeFill="background1"/>
          </w:tcPr>
          <w:p w:rsidR="003351B4" w:rsidRPr="004B752D" w:rsidRDefault="003351B4" w:rsidP="003351B4">
            <w:pPr>
              <w:rPr>
                <w:rFonts w:ascii="Arial" w:hAnsi="Arial" w:cs="Arial"/>
              </w:rPr>
            </w:pPr>
            <w:r>
              <w:rPr>
                <w:rFonts w:ascii="Arial" w:hAnsi="Arial" w:cs="Arial"/>
              </w:rPr>
              <w:t>Workforce D</w:t>
            </w:r>
            <w:r w:rsidRPr="004B752D">
              <w:rPr>
                <w:rFonts w:ascii="Arial" w:hAnsi="Arial" w:cs="Arial"/>
              </w:rPr>
              <w:t>evelopment and Skill Mix, Integrated Working</w:t>
            </w:r>
          </w:p>
          <w:p w:rsidR="002650EE" w:rsidRDefault="002650EE" w:rsidP="002650EE">
            <w:pPr>
              <w:shd w:val="clear" w:color="auto" w:fill="FFFFFF" w:themeFill="background1"/>
              <w:autoSpaceDE w:val="0"/>
              <w:autoSpaceDN w:val="0"/>
              <w:adjustRightInd w:val="0"/>
              <w:rPr>
                <w:rFonts w:ascii="Arial" w:hAnsi="Arial" w:cs="Arial"/>
                <w:color w:val="FF0000"/>
                <w:shd w:val="clear" w:color="auto" w:fill="61DF03"/>
              </w:rPr>
            </w:pPr>
          </w:p>
        </w:tc>
        <w:tc>
          <w:tcPr>
            <w:tcW w:w="2552" w:type="dxa"/>
            <w:shd w:val="clear" w:color="auto" w:fill="auto"/>
          </w:tcPr>
          <w:p w:rsidR="002650EE" w:rsidRPr="006E5040" w:rsidRDefault="002650EE" w:rsidP="002650EE">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areas for consideration where either similar tasks are carried out by others and/or services are restricted in volume. This will</w:t>
            </w:r>
          </w:p>
          <w:p w:rsidR="002650EE" w:rsidRPr="0042255E" w:rsidRDefault="002650EE" w:rsidP="002650EE">
            <w:pPr>
              <w:autoSpaceDE w:val="0"/>
              <w:autoSpaceDN w:val="0"/>
              <w:adjustRightInd w:val="0"/>
              <w:rPr>
                <w:rFonts w:ascii="Arial" w:eastAsiaTheme="minorHAnsi" w:hAnsi="Arial" w:cs="Arial"/>
                <w:color w:val="FF0000"/>
                <w:lang w:eastAsia="en-US"/>
              </w:rPr>
            </w:pPr>
            <w:r w:rsidRPr="006E5040">
              <w:rPr>
                <w:rFonts w:ascii="Arial" w:eastAsiaTheme="minorHAnsi" w:hAnsi="Arial" w:cs="Arial"/>
                <w:lang w:eastAsia="en-US"/>
              </w:rPr>
              <w:t>take into account the terms and conditions of the workforce affected</w:t>
            </w:r>
            <w:r w:rsidRPr="0042255E">
              <w:rPr>
                <w:rFonts w:ascii="Arial" w:eastAsiaTheme="minorHAnsi" w:hAnsi="Arial" w:cs="Arial"/>
                <w:color w:val="FF0000"/>
                <w:lang w:eastAsia="en-US"/>
              </w:rPr>
              <w:t>.</w:t>
            </w:r>
          </w:p>
          <w:p w:rsidR="002650EE" w:rsidRPr="0042255E" w:rsidRDefault="002650EE" w:rsidP="002650EE">
            <w:pPr>
              <w:autoSpaceDE w:val="0"/>
              <w:autoSpaceDN w:val="0"/>
              <w:adjustRightInd w:val="0"/>
              <w:rPr>
                <w:rFonts w:ascii="Arial" w:eastAsiaTheme="minorHAnsi" w:hAnsi="Arial" w:cs="Arial"/>
                <w:color w:val="FF0000"/>
                <w:lang w:eastAsia="en-US"/>
              </w:rPr>
            </w:pPr>
          </w:p>
          <w:p w:rsidR="002650EE" w:rsidRPr="0042255E" w:rsidRDefault="002650EE" w:rsidP="006E5040">
            <w:pPr>
              <w:autoSpaceDE w:val="0"/>
              <w:autoSpaceDN w:val="0"/>
              <w:adjustRightInd w:val="0"/>
              <w:rPr>
                <w:rFonts w:ascii="Arial" w:eastAsiaTheme="minorHAnsi" w:hAnsi="Arial" w:cs="Arial"/>
                <w:color w:val="FF0000"/>
                <w:lang w:eastAsia="en-US"/>
              </w:rPr>
            </w:pPr>
            <w:r w:rsidRPr="0042255E">
              <w:rPr>
                <w:rFonts w:ascii="Arial" w:eastAsiaTheme="minorHAnsi" w:hAnsi="Arial" w:cs="Arial"/>
                <w:color w:val="FF0000"/>
                <w:lang w:eastAsia="en-US"/>
              </w:rPr>
              <w:t></w:t>
            </w:r>
            <w:r w:rsidRPr="0042255E">
              <w:rPr>
                <w:rFonts w:ascii="Arial" w:eastAsiaTheme="minorHAnsi" w:hAnsi="Arial" w:cs="Arial"/>
                <w:color w:val="FF0000"/>
                <w:lang w:eastAsia="en-US"/>
              </w:rPr>
              <w:t></w:t>
            </w:r>
            <w:r w:rsidR="006E5040" w:rsidRPr="0042255E">
              <w:rPr>
                <w:rFonts w:ascii="Arial" w:eastAsiaTheme="minorHAnsi" w:hAnsi="Arial" w:cs="Arial"/>
                <w:color w:val="FF0000"/>
                <w:lang w:eastAsia="en-US"/>
              </w:rPr>
              <w:t xml:space="preserve"> </w:t>
            </w:r>
          </w:p>
        </w:tc>
        <w:tc>
          <w:tcPr>
            <w:tcW w:w="1984" w:type="dxa"/>
            <w:shd w:val="clear" w:color="auto" w:fill="auto"/>
          </w:tcPr>
          <w:p w:rsidR="002650EE" w:rsidRPr="00761AE4" w:rsidRDefault="002650EE" w:rsidP="00C65ACD">
            <w:pPr>
              <w:rPr>
                <w:rFonts w:ascii="Arial" w:hAnsi="Arial" w:cs="Arial"/>
              </w:rPr>
            </w:pPr>
            <w:r>
              <w:rPr>
                <w:rFonts w:ascii="Arial" w:hAnsi="Arial" w:cs="Arial"/>
              </w:rPr>
              <w:t>Colin Gilmour</w:t>
            </w:r>
          </w:p>
        </w:tc>
        <w:tc>
          <w:tcPr>
            <w:tcW w:w="2268" w:type="dxa"/>
            <w:shd w:val="clear" w:color="auto" w:fill="auto"/>
          </w:tcPr>
          <w:p w:rsidR="002650EE" w:rsidRPr="00761AE4" w:rsidRDefault="002650EE" w:rsidP="00C65ACD">
            <w:pPr>
              <w:rPr>
                <w:rFonts w:ascii="Arial" w:hAnsi="Arial" w:cs="Arial"/>
              </w:rPr>
            </w:pPr>
            <w:r>
              <w:rPr>
                <w:rFonts w:ascii="Arial" w:hAnsi="Arial" w:cs="Arial"/>
              </w:rPr>
              <w:t>March 2013-September 2013 to bring proposal forward</w:t>
            </w:r>
          </w:p>
        </w:tc>
        <w:tc>
          <w:tcPr>
            <w:tcW w:w="1276" w:type="dxa"/>
            <w:shd w:val="clear" w:color="auto" w:fill="auto"/>
          </w:tcPr>
          <w:p w:rsidR="002650EE" w:rsidRDefault="002650EE" w:rsidP="00C65ACD">
            <w:pPr>
              <w:rPr>
                <w:rFonts w:ascii="Arial" w:hAnsi="Arial" w:cs="Arial"/>
              </w:rPr>
            </w:pPr>
            <w:r>
              <w:rPr>
                <w:rFonts w:ascii="Arial" w:hAnsi="Arial" w:cs="Arial"/>
              </w:rPr>
              <w:t>£  tbc</w:t>
            </w:r>
          </w:p>
        </w:tc>
      </w:tr>
      <w:tr w:rsidR="002650EE" w:rsidRPr="008D0640" w:rsidTr="003351B4">
        <w:tc>
          <w:tcPr>
            <w:tcW w:w="2268" w:type="dxa"/>
            <w:shd w:val="clear" w:color="auto" w:fill="auto"/>
          </w:tcPr>
          <w:p w:rsidR="002650EE" w:rsidRDefault="002650EE" w:rsidP="002650EE">
            <w:pPr>
              <w:rPr>
                <w:rFonts w:ascii="Arial" w:hAnsi="Arial" w:cs="Arial"/>
              </w:rPr>
            </w:pPr>
            <w:r>
              <w:rPr>
                <w:rFonts w:ascii="Arial" w:hAnsi="Arial" w:cs="Arial"/>
              </w:rPr>
              <w:t>Housing</w:t>
            </w:r>
          </w:p>
          <w:p w:rsidR="002650EE" w:rsidRDefault="002650EE" w:rsidP="00C65ACD">
            <w:pPr>
              <w:rPr>
                <w:rFonts w:ascii="Arial" w:hAnsi="Arial" w:cs="Arial"/>
              </w:rPr>
            </w:pPr>
          </w:p>
        </w:tc>
        <w:tc>
          <w:tcPr>
            <w:tcW w:w="2694" w:type="dxa"/>
            <w:shd w:val="clear" w:color="auto" w:fill="auto"/>
          </w:tcPr>
          <w:p w:rsidR="002650EE" w:rsidRPr="000949C6" w:rsidRDefault="000949C6" w:rsidP="002650EE">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M</w:t>
            </w:r>
            <w:r w:rsidR="002650EE" w:rsidRPr="000949C6">
              <w:rPr>
                <w:rFonts w:ascii="Arial" w:eastAsiaTheme="minorHAnsi" w:hAnsi="Arial" w:cs="Arial"/>
                <w:lang w:eastAsia="en-US"/>
              </w:rPr>
              <w:t>aintain more people at</w:t>
            </w:r>
          </w:p>
          <w:p w:rsidR="002650EE" w:rsidRPr="000949C6" w:rsidRDefault="002650EE" w:rsidP="002650EE">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home</w:t>
            </w:r>
          </w:p>
          <w:p w:rsidR="002650EE" w:rsidRPr="000949C6" w:rsidRDefault="000949C6" w:rsidP="002650EE">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B</w:t>
            </w:r>
            <w:r w:rsidR="002650EE" w:rsidRPr="000949C6">
              <w:rPr>
                <w:rFonts w:ascii="Arial" w:eastAsiaTheme="minorHAnsi" w:hAnsi="Arial" w:cs="Arial"/>
                <w:lang w:eastAsia="en-US"/>
              </w:rPr>
              <w:t>uild community resilience</w:t>
            </w:r>
          </w:p>
          <w:p w:rsidR="002650EE" w:rsidRPr="000949C6" w:rsidRDefault="000949C6" w:rsidP="002650EE">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M</w:t>
            </w:r>
            <w:r w:rsidR="002650EE" w:rsidRPr="000949C6">
              <w:rPr>
                <w:rFonts w:ascii="Arial" w:eastAsiaTheme="minorHAnsi" w:hAnsi="Arial" w:cs="Arial"/>
                <w:lang w:eastAsia="en-US"/>
              </w:rPr>
              <w:t>anage resources to meet growing demand</w:t>
            </w:r>
          </w:p>
          <w:p w:rsidR="002650EE" w:rsidRPr="000949C6" w:rsidRDefault="000949C6" w:rsidP="002650EE">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D</w:t>
            </w:r>
            <w:r w:rsidR="002650EE" w:rsidRPr="000949C6">
              <w:rPr>
                <w:rFonts w:ascii="Arial" w:eastAsiaTheme="minorHAnsi" w:hAnsi="Arial" w:cs="Arial"/>
                <w:lang w:eastAsia="en-US"/>
              </w:rPr>
              <w:t>evelop social enterprise</w:t>
            </w:r>
          </w:p>
          <w:p w:rsidR="002650EE" w:rsidRPr="000949C6" w:rsidRDefault="000949C6" w:rsidP="002650EE">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I</w:t>
            </w:r>
            <w:r w:rsidR="002650EE" w:rsidRPr="000949C6">
              <w:rPr>
                <w:rFonts w:ascii="Arial" w:eastAsiaTheme="minorHAnsi" w:hAnsi="Arial" w:cs="Arial"/>
                <w:lang w:eastAsia="en-US"/>
              </w:rPr>
              <w:t>ncreased choice</w:t>
            </w:r>
          </w:p>
          <w:p w:rsidR="002650EE" w:rsidRPr="000949C6" w:rsidRDefault="000949C6" w:rsidP="002650EE">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I</w:t>
            </w:r>
            <w:r w:rsidR="002650EE" w:rsidRPr="000949C6">
              <w:rPr>
                <w:rFonts w:ascii="Arial" w:eastAsiaTheme="minorHAnsi" w:hAnsi="Arial" w:cs="Arial"/>
                <w:lang w:eastAsia="en-US"/>
              </w:rPr>
              <w:t>mproved service users and carers health and wellbeing</w:t>
            </w:r>
          </w:p>
          <w:p w:rsidR="002650EE" w:rsidRPr="000949C6" w:rsidRDefault="000949C6" w:rsidP="002650EE">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F</w:t>
            </w:r>
            <w:r w:rsidR="002650EE" w:rsidRPr="000949C6">
              <w:rPr>
                <w:rFonts w:ascii="Arial" w:eastAsiaTheme="minorHAnsi" w:hAnsi="Arial" w:cs="Arial"/>
                <w:lang w:eastAsia="en-US"/>
              </w:rPr>
              <w:t>urther integration</w:t>
            </w:r>
          </w:p>
          <w:p w:rsidR="002650EE" w:rsidRPr="000949C6" w:rsidRDefault="002650EE" w:rsidP="002650EE">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 across sectors</w:t>
            </w:r>
          </w:p>
          <w:p w:rsidR="002650EE" w:rsidRPr="0042255E" w:rsidRDefault="002650EE" w:rsidP="00C65ACD">
            <w:pPr>
              <w:autoSpaceDE w:val="0"/>
              <w:autoSpaceDN w:val="0"/>
              <w:adjustRightInd w:val="0"/>
              <w:rPr>
                <w:rFonts w:ascii="Arial" w:eastAsiaTheme="minorHAnsi" w:hAnsi="Arial" w:cs="Arial"/>
                <w:color w:val="FF0000"/>
                <w:lang w:eastAsia="en-US"/>
              </w:rPr>
            </w:pPr>
          </w:p>
        </w:tc>
        <w:tc>
          <w:tcPr>
            <w:tcW w:w="2409" w:type="dxa"/>
            <w:shd w:val="clear" w:color="auto" w:fill="FFFFFF" w:themeFill="background1"/>
          </w:tcPr>
          <w:p w:rsidR="003351B4" w:rsidRDefault="003351B4" w:rsidP="003351B4">
            <w:pPr>
              <w:shd w:val="clear" w:color="auto" w:fill="FFFFFF" w:themeFill="background1"/>
              <w:autoSpaceDE w:val="0"/>
              <w:autoSpaceDN w:val="0"/>
              <w:adjustRightInd w:val="0"/>
              <w:rPr>
                <w:rFonts w:ascii="Arial" w:hAnsi="Arial" w:cs="Arial"/>
                <w:color w:val="FF0000"/>
                <w:shd w:val="clear" w:color="auto" w:fill="61DF03"/>
              </w:rPr>
            </w:pPr>
          </w:p>
          <w:p w:rsidR="003351B4" w:rsidRDefault="003351B4" w:rsidP="003351B4">
            <w:pPr>
              <w:shd w:val="clear" w:color="auto" w:fill="FFFFFF" w:themeFill="background1"/>
              <w:autoSpaceDE w:val="0"/>
              <w:autoSpaceDN w:val="0"/>
              <w:adjustRightInd w:val="0"/>
              <w:rPr>
                <w:rFonts w:ascii="Arial" w:hAnsi="Arial" w:cs="Arial"/>
                <w:noProof/>
                <w:shd w:val="clear" w:color="auto" w:fill="CCC0D9" w:themeFill="accent4" w:themeFillTint="66"/>
              </w:rPr>
            </w:pPr>
            <w:r>
              <w:rPr>
                <w:rFonts w:ascii="Arial" w:hAnsi="Arial" w:cs="Arial"/>
                <w:noProof/>
                <w:shd w:val="clear" w:color="auto" w:fill="CCC0D9" w:themeFill="accent4" w:themeFillTint="66"/>
              </w:rPr>
              <w:t xml:space="preserve">Access to a range of housing options </w:t>
            </w:r>
          </w:p>
          <w:p w:rsidR="003351B4" w:rsidRDefault="003351B4" w:rsidP="003351B4">
            <w:pPr>
              <w:shd w:val="clear" w:color="auto" w:fill="FFFFFF" w:themeFill="background1"/>
              <w:autoSpaceDE w:val="0"/>
              <w:autoSpaceDN w:val="0"/>
              <w:adjustRightInd w:val="0"/>
              <w:rPr>
                <w:rFonts w:ascii="Arial" w:hAnsi="Arial" w:cs="Arial"/>
                <w:noProof/>
                <w:shd w:val="clear" w:color="auto" w:fill="CCC0D9" w:themeFill="accent4" w:themeFillTint="66"/>
              </w:rPr>
            </w:pPr>
          </w:p>
          <w:p w:rsidR="003351B4" w:rsidRPr="003351B4" w:rsidRDefault="003351B4" w:rsidP="003351B4">
            <w:pPr>
              <w:shd w:val="clear" w:color="auto" w:fill="30C1BE"/>
              <w:autoSpaceDE w:val="0"/>
              <w:autoSpaceDN w:val="0"/>
              <w:adjustRightInd w:val="0"/>
              <w:rPr>
                <w:rFonts w:ascii="Arial" w:eastAsiaTheme="minorHAnsi" w:hAnsi="Arial" w:cs="Arial"/>
                <w:lang w:eastAsia="en-US"/>
              </w:rPr>
            </w:pPr>
            <w:r w:rsidRPr="003351B4">
              <w:rPr>
                <w:rFonts w:ascii="Arial" w:hAnsi="Arial" w:cs="Arial"/>
              </w:rPr>
              <w:t>Suitable, and varied, housing and housing support.</w:t>
            </w:r>
          </w:p>
          <w:p w:rsidR="003351B4" w:rsidRDefault="003351B4" w:rsidP="003351B4">
            <w:pPr>
              <w:shd w:val="clear" w:color="auto" w:fill="FFFFFF" w:themeFill="background1"/>
              <w:autoSpaceDE w:val="0"/>
              <w:autoSpaceDN w:val="0"/>
              <w:adjustRightInd w:val="0"/>
              <w:rPr>
                <w:rFonts w:ascii="Arial" w:hAnsi="Arial" w:cs="Arial"/>
                <w:color w:val="FF0000"/>
                <w:shd w:val="clear" w:color="auto" w:fill="61DF03"/>
              </w:rPr>
            </w:pPr>
          </w:p>
          <w:p w:rsidR="003351B4" w:rsidRDefault="003351B4" w:rsidP="003351B4">
            <w:pPr>
              <w:rPr>
                <w:rFonts w:ascii="Arial" w:hAnsi="Arial" w:cs="Arial"/>
                <w:shd w:val="clear" w:color="auto" w:fill="FFFF00"/>
              </w:rPr>
            </w:pPr>
            <w:r w:rsidRPr="0038342A">
              <w:rPr>
                <w:rFonts w:ascii="Arial" w:hAnsi="Arial" w:cs="Arial"/>
                <w:shd w:val="clear" w:color="auto" w:fill="FFFF00"/>
              </w:rPr>
              <w:t>Timely adaptations including housing adaptations</w:t>
            </w:r>
          </w:p>
          <w:p w:rsidR="003351B4" w:rsidRDefault="003351B4" w:rsidP="003351B4">
            <w:pPr>
              <w:shd w:val="clear" w:color="auto" w:fill="FFFFFF" w:themeFill="background1"/>
              <w:autoSpaceDE w:val="0"/>
              <w:autoSpaceDN w:val="0"/>
              <w:adjustRightInd w:val="0"/>
              <w:rPr>
                <w:rFonts w:ascii="Arial" w:hAnsi="Arial" w:cs="Arial"/>
                <w:color w:val="FF0000"/>
                <w:shd w:val="clear" w:color="auto" w:fill="61DF03"/>
              </w:rPr>
            </w:pPr>
          </w:p>
        </w:tc>
        <w:tc>
          <w:tcPr>
            <w:tcW w:w="2552" w:type="dxa"/>
            <w:shd w:val="clear" w:color="auto" w:fill="auto"/>
          </w:tcPr>
          <w:p w:rsidR="000949C6" w:rsidRPr="000949C6" w:rsidRDefault="000949C6" w:rsidP="000949C6">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Review current provision against future requirements;</w:t>
            </w:r>
          </w:p>
          <w:p w:rsidR="000949C6" w:rsidRPr="000949C6" w:rsidRDefault="000949C6" w:rsidP="000949C6">
            <w:pPr>
              <w:rPr>
                <w:rFonts w:ascii="Arial" w:eastAsiaTheme="minorHAnsi" w:hAnsi="Arial" w:cs="Arial"/>
                <w:lang w:eastAsia="en-US"/>
              </w:rPr>
            </w:pPr>
            <w:r w:rsidRPr="000949C6">
              <w:rPr>
                <w:rFonts w:ascii="Arial" w:eastAsiaTheme="minorHAnsi" w:hAnsi="Arial" w:cs="Arial"/>
                <w:lang w:eastAsia="en-US"/>
              </w:rPr>
              <w:t>Agree model of service;</w:t>
            </w:r>
          </w:p>
          <w:p w:rsidR="000949C6" w:rsidRPr="000949C6" w:rsidRDefault="000949C6" w:rsidP="000949C6">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remodel existing</w:t>
            </w:r>
          </w:p>
          <w:p w:rsidR="000949C6" w:rsidRPr="000949C6" w:rsidRDefault="000949C6" w:rsidP="000949C6">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provision; and</w:t>
            </w:r>
          </w:p>
          <w:p w:rsidR="000949C6" w:rsidRPr="000949C6" w:rsidRDefault="000949C6" w:rsidP="000949C6">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Strategic procurement</w:t>
            </w:r>
          </w:p>
          <w:p w:rsidR="000949C6" w:rsidRPr="000949C6" w:rsidRDefault="000949C6" w:rsidP="000949C6">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placements against an agreed spectrum of care.</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Identify opportunities for the development of social enterprise approaches which</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address the following:</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enable older home owners to improve their housing</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conditions, safety, security and comfort;</w:t>
            </w:r>
          </w:p>
          <w:p w:rsidR="006E5040" w:rsidRPr="006E5040" w:rsidRDefault="006E5040" w:rsidP="006E5040">
            <w:pPr>
              <w:autoSpaceDE w:val="0"/>
              <w:autoSpaceDN w:val="0"/>
              <w:adjustRightInd w:val="0"/>
              <w:rPr>
                <w:rFonts w:ascii="Arial" w:eastAsiaTheme="minorHAnsi" w:hAnsi="Arial" w:cs="Arial"/>
                <w:lang w:eastAsia="en-US"/>
              </w:rPr>
            </w:pPr>
            <w:r w:rsidRPr="006E5040">
              <w:rPr>
                <w:rFonts w:ascii="Arial" w:eastAsiaTheme="minorHAnsi" w:hAnsi="Arial" w:cs="Arial"/>
                <w:lang w:eastAsia="en-US"/>
              </w:rPr>
              <w:t xml:space="preserve">- provide cost effective low level supports (handy person, practical support); and explore options for </w:t>
            </w:r>
          </w:p>
          <w:p w:rsidR="006E5040" w:rsidRPr="006E5040" w:rsidRDefault="006E5040" w:rsidP="006E5040">
            <w:pPr>
              <w:rPr>
                <w:rFonts w:ascii="Arial" w:eastAsiaTheme="minorHAnsi" w:hAnsi="Arial" w:cs="Arial"/>
                <w:lang w:eastAsia="en-US"/>
              </w:rPr>
            </w:pPr>
            <w:r w:rsidRPr="006E5040">
              <w:rPr>
                <w:rFonts w:ascii="Arial" w:eastAsiaTheme="minorHAnsi" w:hAnsi="Arial" w:cs="Arial"/>
                <w:lang w:eastAsia="en-US"/>
              </w:rPr>
              <w:t>promoting Care and Repair</w:t>
            </w:r>
          </w:p>
          <w:p w:rsidR="002650EE" w:rsidRPr="0042255E" w:rsidRDefault="002650EE" w:rsidP="002650EE">
            <w:pPr>
              <w:autoSpaceDE w:val="0"/>
              <w:autoSpaceDN w:val="0"/>
              <w:adjustRightInd w:val="0"/>
              <w:rPr>
                <w:rFonts w:ascii="Arial" w:eastAsiaTheme="minorHAnsi" w:hAnsi="Arial" w:cs="Arial"/>
                <w:color w:val="FF0000"/>
                <w:lang w:eastAsia="en-US"/>
              </w:rPr>
            </w:pPr>
          </w:p>
        </w:tc>
        <w:tc>
          <w:tcPr>
            <w:tcW w:w="1984" w:type="dxa"/>
            <w:shd w:val="clear" w:color="auto" w:fill="auto"/>
          </w:tcPr>
          <w:p w:rsidR="002650EE" w:rsidRDefault="000949C6" w:rsidP="00C65ACD">
            <w:pPr>
              <w:rPr>
                <w:rFonts w:ascii="Arial" w:hAnsi="Arial" w:cs="Arial"/>
              </w:rPr>
            </w:pPr>
            <w:r>
              <w:rPr>
                <w:rFonts w:ascii="Arial" w:hAnsi="Arial" w:cs="Arial"/>
              </w:rPr>
              <w:t>Isobel MacKenzie/</w:t>
            </w:r>
          </w:p>
          <w:p w:rsidR="000949C6" w:rsidRDefault="000949C6" w:rsidP="00C65ACD">
            <w:pPr>
              <w:rPr>
                <w:rFonts w:ascii="Arial" w:hAnsi="Arial" w:cs="Arial"/>
              </w:rPr>
            </w:pPr>
            <w:r>
              <w:rPr>
                <w:rFonts w:ascii="Arial" w:hAnsi="Arial" w:cs="Arial"/>
              </w:rPr>
              <w:t>Paul Dundas</w:t>
            </w:r>
          </w:p>
        </w:tc>
        <w:tc>
          <w:tcPr>
            <w:tcW w:w="2268" w:type="dxa"/>
            <w:shd w:val="clear" w:color="auto" w:fill="auto"/>
          </w:tcPr>
          <w:p w:rsidR="002650EE" w:rsidRDefault="003351B4" w:rsidP="00C65ACD">
            <w:pPr>
              <w:rPr>
                <w:rFonts w:ascii="Arial" w:hAnsi="Arial" w:cs="Arial"/>
              </w:rPr>
            </w:pPr>
            <w:r>
              <w:rPr>
                <w:rFonts w:ascii="Arial" w:hAnsi="Arial" w:cs="Arial"/>
              </w:rPr>
              <w:t>March 2013-September 2013 to bring proposal forward</w:t>
            </w:r>
          </w:p>
        </w:tc>
        <w:tc>
          <w:tcPr>
            <w:tcW w:w="1276" w:type="dxa"/>
            <w:shd w:val="clear" w:color="auto" w:fill="auto"/>
          </w:tcPr>
          <w:p w:rsidR="002650EE" w:rsidRDefault="003351B4" w:rsidP="00C65ACD">
            <w:pPr>
              <w:rPr>
                <w:rFonts w:ascii="Arial" w:hAnsi="Arial" w:cs="Arial"/>
              </w:rPr>
            </w:pPr>
            <w:r>
              <w:rPr>
                <w:rFonts w:ascii="Arial" w:hAnsi="Arial" w:cs="Arial"/>
              </w:rPr>
              <w:t>£ tbc</w:t>
            </w:r>
          </w:p>
        </w:tc>
      </w:tr>
      <w:tr w:rsidR="002650EE" w:rsidRPr="008D0640" w:rsidTr="00C65ACD">
        <w:tc>
          <w:tcPr>
            <w:tcW w:w="2268" w:type="dxa"/>
            <w:shd w:val="clear" w:color="auto" w:fill="auto"/>
          </w:tcPr>
          <w:p w:rsidR="002650EE" w:rsidRDefault="002650EE" w:rsidP="002650EE">
            <w:pPr>
              <w:rPr>
                <w:rFonts w:ascii="Arial" w:hAnsi="Arial" w:cs="Arial"/>
              </w:rPr>
            </w:pPr>
            <w:r>
              <w:rPr>
                <w:rFonts w:ascii="Arial" w:hAnsi="Arial" w:cs="Arial"/>
              </w:rPr>
              <w:t>Telecare</w:t>
            </w:r>
          </w:p>
          <w:p w:rsidR="002650EE" w:rsidRDefault="002650EE" w:rsidP="002650EE">
            <w:pPr>
              <w:rPr>
                <w:rFonts w:ascii="Arial" w:hAnsi="Arial" w:cs="Arial"/>
              </w:rPr>
            </w:pPr>
          </w:p>
        </w:tc>
        <w:tc>
          <w:tcPr>
            <w:tcW w:w="2694" w:type="dxa"/>
            <w:shd w:val="clear" w:color="auto" w:fill="auto"/>
          </w:tcPr>
          <w:p w:rsidR="006E5040" w:rsidRPr="000949C6" w:rsidRDefault="006E5040" w:rsidP="006E5040">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Maintain more people at</w:t>
            </w:r>
          </w:p>
          <w:p w:rsidR="006E5040" w:rsidRPr="000949C6" w:rsidRDefault="006E5040" w:rsidP="006E5040">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home</w:t>
            </w:r>
          </w:p>
          <w:p w:rsidR="006E5040" w:rsidRPr="000949C6" w:rsidRDefault="006E5040" w:rsidP="006E5040">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Build community resilience</w:t>
            </w:r>
          </w:p>
          <w:p w:rsidR="006E5040" w:rsidRPr="000949C6" w:rsidRDefault="006E5040" w:rsidP="006E5040">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Manage resources to meet growing demand</w:t>
            </w:r>
          </w:p>
          <w:p w:rsidR="006E5040" w:rsidRPr="000949C6" w:rsidRDefault="006E5040" w:rsidP="006E5040">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Further integration</w:t>
            </w:r>
          </w:p>
          <w:p w:rsidR="006E5040" w:rsidRPr="000949C6" w:rsidRDefault="006E5040" w:rsidP="006E5040">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 across sectors</w:t>
            </w:r>
          </w:p>
          <w:p w:rsidR="002650EE" w:rsidRPr="0042255E" w:rsidRDefault="002650EE" w:rsidP="002650EE">
            <w:pPr>
              <w:autoSpaceDE w:val="0"/>
              <w:autoSpaceDN w:val="0"/>
              <w:adjustRightInd w:val="0"/>
              <w:rPr>
                <w:rFonts w:ascii="Arial" w:eastAsiaTheme="minorHAnsi" w:hAnsi="Arial" w:cs="Arial"/>
                <w:color w:val="FF0000"/>
                <w:lang w:eastAsia="en-US"/>
              </w:rPr>
            </w:pPr>
          </w:p>
        </w:tc>
        <w:tc>
          <w:tcPr>
            <w:tcW w:w="2409" w:type="dxa"/>
            <w:shd w:val="clear" w:color="auto" w:fill="FFFFFF" w:themeFill="background1"/>
          </w:tcPr>
          <w:p w:rsidR="006E5040" w:rsidRDefault="006E5040" w:rsidP="006E5040">
            <w:pPr>
              <w:shd w:val="clear" w:color="auto" w:fill="FFFFFF" w:themeFill="background1"/>
              <w:autoSpaceDE w:val="0"/>
              <w:autoSpaceDN w:val="0"/>
              <w:adjustRightInd w:val="0"/>
              <w:rPr>
                <w:rFonts w:ascii="Arial" w:hAnsi="Arial" w:cs="Arial"/>
                <w:noProof/>
                <w:shd w:val="clear" w:color="auto" w:fill="CCC0D9" w:themeFill="accent4" w:themeFillTint="66"/>
              </w:rPr>
            </w:pPr>
            <w:r>
              <w:rPr>
                <w:rFonts w:ascii="Arial" w:hAnsi="Arial" w:cs="Arial"/>
                <w:noProof/>
                <w:shd w:val="clear" w:color="auto" w:fill="CCC0D9" w:themeFill="accent4" w:themeFillTint="66"/>
              </w:rPr>
              <w:t xml:space="preserve">Access to a range of housing options </w:t>
            </w:r>
          </w:p>
          <w:p w:rsidR="006E5040" w:rsidRDefault="006E5040" w:rsidP="006E5040">
            <w:pPr>
              <w:shd w:val="clear" w:color="auto" w:fill="FFFFFF" w:themeFill="background1"/>
              <w:autoSpaceDE w:val="0"/>
              <w:autoSpaceDN w:val="0"/>
              <w:adjustRightInd w:val="0"/>
              <w:rPr>
                <w:rFonts w:ascii="Arial" w:hAnsi="Arial" w:cs="Arial"/>
                <w:noProof/>
                <w:shd w:val="clear" w:color="auto" w:fill="CCC0D9" w:themeFill="accent4" w:themeFillTint="66"/>
              </w:rPr>
            </w:pPr>
          </w:p>
          <w:p w:rsidR="006E5040" w:rsidRPr="003351B4" w:rsidRDefault="006E5040" w:rsidP="006E5040">
            <w:pPr>
              <w:shd w:val="clear" w:color="auto" w:fill="30C1BE"/>
              <w:autoSpaceDE w:val="0"/>
              <w:autoSpaceDN w:val="0"/>
              <w:adjustRightInd w:val="0"/>
              <w:rPr>
                <w:rFonts w:ascii="Arial" w:eastAsiaTheme="minorHAnsi" w:hAnsi="Arial" w:cs="Arial"/>
                <w:lang w:eastAsia="en-US"/>
              </w:rPr>
            </w:pPr>
            <w:r w:rsidRPr="003351B4">
              <w:rPr>
                <w:rFonts w:ascii="Arial" w:hAnsi="Arial" w:cs="Arial"/>
              </w:rPr>
              <w:t>Suitable, and varied, housing and housing support.</w:t>
            </w:r>
          </w:p>
          <w:p w:rsidR="002650EE" w:rsidRDefault="002650EE" w:rsidP="002650EE">
            <w:pPr>
              <w:shd w:val="clear" w:color="auto" w:fill="FFFFFF" w:themeFill="background1"/>
              <w:autoSpaceDE w:val="0"/>
              <w:autoSpaceDN w:val="0"/>
              <w:adjustRightInd w:val="0"/>
              <w:rPr>
                <w:rFonts w:ascii="Arial" w:hAnsi="Arial" w:cs="Arial"/>
                <w:color w:val="FF0000"/>
                <w:shd w:val="clear" w:color="auto" w:fill="61DF03"/>
              </w:rPr>
            </w:pPr>
          </w:p>
          <w:p w:rsidR="006E5040" w:rsidRPr="006E5040" w:rsidRDefault="006E5040" w:rsidP="002650EE">
            <w:pPr>
              <w:shd w:val="clear" w:color="auto" w:fill="FFFFFF" w:themeFill="background1"/>
              <w:autoSpaceDE w:val="0"/>
              <w:autoSpaceDN w:val="0"/>
              <w:adjustRightInd w:val="0"/>
              <w:rPr>
                <w:rFonts w:ascii="Arial" w:hAnsi="Arial" w:cs="Arial"/>
                <w:shd w:val="clear" w:color="auto" w:fill="61DF03"/>
              </w:rPr>
            </w:pPr>
            <w:r w:rsidRPr="006E5040">
              <w:rPr>
                <w:rFonts w:ascii="Arial" w:hAnsi="Arial" w:cs="Arial"/>
                <w:shd w:val="clear" w:color="auto" w:fill="FFFF00"/>
              </w:rPr>
              <w:t>Telehe</w:t>
            </w:r>
            <w:r>
              <w:rPr>
                <w:rFonts w:ascii="Arial" w:hAnsi="Arial" w:cs="Arial"/>
                <w:shd w:val="clear" w:color="auto" w:fill="FFFF00"/>
              </w:rPr>
              <w:t>a</w:t>
            </w:r>
            <w:r w:rsidRPr="006E5040">
              <w:rPr>
                <w:rFonts w:ascii="Arial" w:hAnsi="Arial" w:cs="Arial"/>
                <w:shd w:val="clear" w:color="auto" w:fill="FFFF00"/>
              </w:rPr>
              <w:t>lthcare</w:t>
            </w:r>
          </w:p>
        </w:tc>
        <w:tc>
          <w:tcPr>
            <w:tcW w:w="2552" w:type="dxa"/>
            <w:shd w:val="clear" w:color="auto" w:fill="auto"/>
          </w:tcPr>
          <w:p w:rsidR="006E5040" w:rsidRPr="000949C6" w:rsidRDefault="006E5040" w:rsidP="006E5040">
            <w:pPr>
              <w:autoSpaceDE w:val="0"/>
              <w:autoSpaceDN w:val="0"/>
              <w:adjustRightInd w:val="0"/>
              <w:rPr>
                <w:rFonts w:ascii="Arial" w:eastAsiaTheme="minorHAnsi" w:hAnsi="Arial" w:cs="Arial"/>
                <w:lang w:eastAsia="en-US"/>
              </w:rPr>
            </w:pPr>
            <w:r w:rsidRPr="000949C6">
              <w:rPr>
                <w:rFonts w:ascii="Arial" w:eastAsiaTheme="minorHAnsi" w:hAnsi="Arial" w:cs="Arial"/>
                <w:lang w:eastAsia="en-US"/>
              </w:rPr>
              <w:t>Review current provision against future requirements;</w:t>
            </w:r>
          </w:p>
          <w:p w:rsidR="002650EE" w:rsidRPr="0042255E" w:rsidRDefault="006E5040" w:rsidP="006E5040">
            <w:pPr>
              <w:autoSpaceDE w:val="0"/>
              <w:autoSpaceDN w:val="0"/>
              <w:adjustRightInd w:val="0"/>
              <w:rPr>
                <w:rFonts w:ascii="Arial" w:eastAsiaTheme="minorHAnsi" w:hAnsi="Arial" w:cs="Arial"/>
                <w:color w:val="FF0000"/>
                <w:lang w:eastAsia="en-US"/>
              </w:rPr>
            </w:pPr>
            <w:r w:rsidRPr="000949C6">
              <w:rPr>
                <w:rFonts w:ascii="Arial" w:eastAsiaTheme="minorHAnsi" w:hAnsi="Arial" w:cs="Arial"/>
                <w:lang w:eastAsia="en-US"/>
              </w:rPr>
              <w:t>Agree model of service</w:t>
            </w:r>
          </w:p>
        </w:tc>
        <w:tc>
          <w:tcPr>
            <w:tcW w:w="1984" w:type="dxa"/>
            <w:shd w:val="clear" w:color="auto" w:fill="auto"/>
          </w:tcPr>
          <w:p w:rsidR="002650EE" w:rsidRDefault="006E5040" w:rsidP="00C65ACD">
            <w:pPr>
              <w:rPr>
                <w:rFonts w:ascii="Arial" w:hAnsi="Arial" w:cs="Arial"/>
              </w:rPr>
            </w:pPr>
            <w:r>
              <w:rPr>
                <w:rFonts w:ascii="Arial" w:hAnsi="Arial" w:cs="Arial"/>
              </w:rPr>
              <w:t>Sonja Smit/Aman Toor</w:t>
            </w:r>
          </w:p>
        </w:tc>
        <w:tc>
          <w:tcPr>
            <w:tcW w:w="2268" w:type="dxa"/>
            <w:shd w:val="clear" w:color="auto" w:fill="auto"/>
          </w:tcPr>
          <w:p w:rsidR="002650EE" w:rsidRDefault="006E5040" w:rsidP="00C65ACD">
            <w:pPr>
              <w:rPr>
                <w:rFonts w:ascii="Arial" w:hAnsi="Arial" w:cs="Arial"/>
              </w:rPr>
            </w:pPr>
            <w:r>
              <w:rPr>
                <w:rFonts w:ascii="Arial" w:hAnsi="Arial" w:cs="Arial"/>
              </w:rPr>
              <w:t>March 2013-September 2013 to bring proposal forward</w:t>
            </w:r>
          </w:p>
        </w:tc>
        <w:tc>
          <w:tcPr>
            <w:tcW w:w="1276" w:type="dxa"/>
            <w:shd w:val="clear" w:color="auto" w:fill="auto"/>
          </w:tcPr>
          <w:p w:rsidR="002650EE" w:rsidRDefault="006E5040" w:rsidP="00C65ACD">
            <w:pPr>
              <w:rPr>
                <w:rFonts w:ascii="Arial" w:hAnsi="Arial" w:cs="Arial"/>
              </w:rPr>
            </w:pPr>
            <w:r>
              <w:rPr>
                <w:rFonts w:ascii="Arial" w:hAnsi="Arial" w:cs="Arial"/>
              </w:rPr>
              <w:t>£tbc</w:t>
            </w:r>
          </w:p>
        </w:tc>
      </w:tr>
    </w:tbl>
    <w:p w:rsidR="00E606E8" w:rsidRDefault="00E606E8" w:rsidP="00D416EC">
      <w:pPr>
        <w:jc w:val="both"/>
        <w:rPr>
          <w:rFonts w:ascii="Arial" w:hAnsi="Arial" w:cs="Arial"/>
          <w:b/>
          <w:color w:val="FF0000"/>
          <w:sz w:val="22"/>
          <w:szCs w:val="22"/>
        </w:rPr>
      </w:pPr>
    </w:p>
    <w:p w:rsidR="00E606E8" w:rsidRDefault="00E606E8" w:rsidP="00D416EC">
      <w:pPr>
        <w:jc w:val="both"/>
        <w:rPr>
          <w:rFonts w:ascii="Arial" w:hAnsi="Arial" w:cs="Arial"/>
          <w:b/>
          <w:color w:val="FF0000"/>
          <w:sz w:val="22"/>
          <w:szCs w:val="22"/>
        </w:rPr>
      </w:pPr>
    </w:p>
    <w:p w:rsidR="008F218C" w:rsidRPr="0042255E" w:rsidRDefault="008F218C" w:rsidP="00DB349A">
      <w:pPr>
        <w:rPr>
          <w:rFonts w:ascii="Arial" w:hAnsi="Arial" w:cs="Arial"/>
          <w:color w:val="FF0000"/>
          <w:sz w:val="22"/>
          <w:szCs w:val="22"/>
        </w:rPr>
      </w:pPr>
    </w:p>
    <w:p w:rsidR="00E33B98" w:rsidRPr="0042255E" w:rsidRDefault="00E33B98" w:rsidP="00DB349A">
      <w:pPr>
        <w:rPr>
          <w:rFonts w:ascii="Arial" w:hAnsi="Arial" w:cs="Arial"/>
          <w:color w:val="FF0000"/>
          <w:sz w:val="22"/>
          <w:szCs w:val="22"/>
        </w:rPr>
      </w:pPr>
    </w:p>
    <w:p w:rsidR="00E33B98" w:rsidRPr="0042255E" w:rsidRDefault="00E33B98" w:rsidP="00DB349A">
      <w:pPr>
        <w:rPr>
          <w:rFonts w:ascii="Arial" w:hAnsi="Arial" w:cs="Arial"/>
          <w:color w:val="FF0000"/>
          <w:sz w:val="22"/>
          <w:szCs w:val="22"/>
        </w:rPr>
        <w:sectPr w:rsidR="00E33B98" w:rsidRPr="0042255E" w:rsidSect="008F218C">
          <w:type w:val="continuous"/>
          <w:pgSz w:w="16838" w:h="11906" w:orient="landscape"/>
          <w:pgMar w:top="720" w:right="720" w:bottom="720" w:left="720" w:header="708" w:footer="708" w:gutter="0"/>
          <w:cols w:space="708"/>
          <w:docGrid w:linePitch="360"/>
        </w:sectPr>
      </w:pPr>
    </w:p>
    <w:p w:rsidR="008F218C" w:rsidRPr="0042255E" w:rsidRDefault="008F218C" w:rsidP="00DB349A">
      <w:pPr>
        <w:rPr>
          <w:rFonts w:ascii="Arial" w:hAnsi="Arial" w:cs="Arial"/>
          <w:b/>
          <w:color w:val="FF0000"/>
          <w:sz w:val="22"/>
          <w:szCs w:val="22"/>
        </w:rPr>
      </w:pPr>
    </w:p>
    <w:p w:rsidR="00451E95" w:rsidRPr="0042255E" w:rsidRDefault="00451E95" w:rsidP="00DB349A">
      <w:pPr>
        <w:rPr>
          <w:rFonts w:ascii="Arial" w:hAnsi="Arial" w:cs="Arial"/>
          <w:color w:val="FF0000"/>
          <w:sz w:val="22"/>
          <w:szCs w:val="22"/>
        </w:rPr>
      </w:pPr>
    </w:p>
    <w:p w:rsidR="00656B78" w:rsidRPr="0042255E" w:rsidRDefault="00656B78" w:rsidP="00DB349A">
      <w:pPr>
        <w:rPr>
          <w:rFonts w:ascii="Arial" w:hAnsi="Arial" w:cs="Arial"/>
          <w:color w:val="FF0000"/>
          <w:sz w:val="22"/>
          <w:szCs w:val="22"/>
        </w:rPr>
      </w:pPr>
    </w:p>
    <w:sectPr w:rsidR="00656B78" w:rsidRPr="0042255E" w:rsidSect="001214BA">
      <w:type w:val="continuous"/>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00" w:rsidRDefault="00E50B00" w:rsidP="007230BE">
      <w:r>
        <w:separator/>
      </w:r>
    </w:p>
  </w:endnote>
  <w:endnote w:type="continuationSeparator" w:id="0">
    <w:p w:rsidR="00E50B00" w:rsidRDefault="00E50B00" w:rsidP="00723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2141"/>
      <w:docPartObj>
        <w:docPartGallery w:val="Page Numbers (Bottom of Page)"/>
        <w:docPartUnique/>
      </w:docPartObj>
    </w:sdtPr>
    <w:sdtContent>
      <w:p w:rsidR="00E50B00" w:rsidRDefault="00B70A04">
        <w:pPr>
          <w:pStyle w:val="Footer"/>
        </w:pPr>
        <w:fldSimple w:instr=" PAGE   \* MERGEFORMAT ">
          <w:r w:rsidR="00887A05">
            <w:rPr>
              <w:noProof/>
            </w:rPr>
            <w:t>18</w:t>
          </w:r>
        </w:fldSimple>
      </w:p>
    </w:sdtContent>
  </w:sdt>
  <w:p w:rsidR="00E50B00" w:rsidRDefault="00E50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00" w:rsidRDefault="00E50B00" w:rsidP="007230BE">
      <w:r>
        <w:separator/>
      </w:r>
    </w:p>
  </w:footnote>
  <w:footnote w:type="continuationSeparator" w:id="0">
    <w:p w:rsidR="00E50B00" w:rsidRDefault="00E50B00" w:rsidP="00723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00" w:rsidRDefault="00B70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579" o:spid="_x0000_s2050" type="#_x0000_t136" style="position:absolute;margin-left:0;margin-top:0;width:590.25pt;height:147.55pt;rotation:315;z-index:-251654144;mso-position-horizontal:center;mso-position-horizontal-relative:margin;mso-position-vertical:center;mso-position-vertical-relative:margin" o:allowincell="f" fillcolor="silver" stroked="f">
          <v:fill opacity=".5"/>
          <v:textpath style="font-family:&quot;Times New Roman&quot;;font-size:1pt" string="DRAFT V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00" w:rsidRDefault="00B70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580" o:spid="_x0000_s2051" type="#_x0000_t136" style="position:absolute;margin-left:0;margin-top:0;width:590.25pt;height:147.55pt;rotation:315;z-index:-251652096;mso-position-horizontal:center;mso-position-horizontal-relative:margin;mso-position-vertical:center;mso-position-vertical-relative:margin" o:allowincell="f" fillcolor="silver" stroked="f">
          <v:fill opacity=".5"/>
          <v:textpath style="font-family:&quot;Times New Roman&quot;;font-size:1pt" string="DRAFT V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00" w:rsidRDefault="00B70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578" o:spid="_x0000_s2049" type="#_x0000_t136" style="position:absolute;margin-left:0;margin-top:0;width:590.25pt;height:147.55pt;rotation:315;z-index:-251656192;mso-position-horizontal:center;mso-position-horizontal-relative:margin;mso-position-vertical:center;mso-position-vertical-relative:margin" o:allowincell="f" fillcolor="silver" stroked="f">
          <v:fill opacity=".5"/>
          <v:textpath style="font-family:&quot;Times New Roman&quot;;font-size:1pt" string="DRAFT V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1E553D"/>
    <w:multiLevelType w:val="hybridMultilevel"/>
    <w:tmpl w:val="B4712C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32372"/>
    <w:multiLevelType w:val="hybridMultilevel"/>
    <w:tmpl w:val="F062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77712"/>
    <w:multiLevelType w:val="hybridMultilevel"/>
    <w:tmpl w:val="6FEA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E5411"/>
    <w:multiLevelType w:val="hybridMultilevel"/>
    <w:tmpl w:val="A1B4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7516B"/>
    <w:multiLevelType w:val="hybridMultilevel"/>
    <w:tmpl w:val="0F3A94CE"/>
    <w:lvl w:ilvl="0" w:tplc="18607E4E">
      <w:start w:val="1"/>
      <w:numFmt w:val="bullet"/>
      <w:pStyle w:val="listparagraph"/>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E614AFB"/>
    <w:multiLevelType w:val="hybridMultilevel"/>
    <w:tmpl w:val="571A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121D5"/>
    <w:multiLevelType w:val="hybridMultilevel"/>
    <w:tmpl w:val="22CA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D6C35"/>
    <w:multiLevelType w:val="hybridMultilevel"/>
    <w:tmpl w:val="012C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CA21B7"/>
    <w:multiLevelType w:val="hybridMultilevel"/>
    <w:tmpl w:val="39828F64"/>
    <w:lvl w:ilvl="0" w:tplc="133C3E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4746D"/>
    <w:multiLevelType w:val="hybridMultilevel"/>
    <w:tmpl w:val="7CA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B1FDB"/>
    <w:multiLevelType w:val="hybridMultilevel"/>
    <w:tmpl w:val="95D6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741A5"/>
    <w:multiLevelType w:val="hybridMultilevel"/>
    <w:tmpl w:val="816EE604"/>
    <w:lvl w:ilvl="0" w:tplc="12324F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C78E8"/>
    <w:multiLevelType w:val="hybridMultilevel"/>
    <w:tmpl w:val="4FFC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67F10"/>
    <w:multiLevelType w:val="hybridMultilevel"/>
    <w:tmpl w:val="34A0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C0866"/>
    <w:multiLevelType w:val="hybridMultilevel"/>
    <w:tmpl w:val="E438DA6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3C4279F"/>
    <w:multiLevelType w:val="hybridMultilevel"/>
    <w:tmpl w:val="4D28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A558BC"/>
    <w:multiLevelType w:val="hybridMultilevel"/>
    <w:tmpl w:val="D812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2D13FD"/>
    <w:multiLevelType w:val="hybridMultilevel"/>
    <w:tmpl w:val="F822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F83C5B"/>
    <w:multiLevelType w:val="hybridMultilevel"/>
    <w:tmpl w:val="61E2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83287"/>
    <w:multiLevelType w:val="hybridMultilevel"/>
    <w:tmpl w:val="49B8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805388"/>
    <w:multiLevelType w:val="hybridMultilevel"/>
    <w:tmpl w:val="8A98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1037FC"/>
    <w:multiLevelType w:val="hybridMultilevel"/>
    <w:tmpl w:val="EC9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75311E"/>
    <w:multiLevelType w:val="hybridMultilevel"/>
    <w:tmpl w:val="F3D0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782774"/>
    <w:multiLevelType w:val="hybridMultilevel"/>
    <w:tmpl w:val="86C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B71B6F"/>
    <w:multiLevelType w:val="hybridMultilevel"/>
    <w:tmpl w:val="3EAE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882E4E"/>
    <w:multiLevelType w:val="hybridMultilevel"/>
    <w:tmpl w:val="240A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9E0DB0"/>
    <w:multiLevelType w:val="hybridMultilevel"/>
    <w:tmpl w:val="E3FA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016B88"/>
    <w:multiLevelType w:val="hybridMultilevel"/>
    <w:tmpl w:val="040A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1A07E8"/>
    <w:multiLevelType w:val="hybridMultilevel"/>
    <w:tmpl w:val="E872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A47884"/>
    <w:multiLevelType w:val="hybridMultilevel"/>
    <w:tmpl w:val="565A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210656"/>
    <w:multiLevelType w:val="hybridMultilevel"/>
    <w:tmpl w:val="53C8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B0469A"/>
    <w:multiLevelType w:val="hybridMultilevel"/>
    <w:tmpl w:val="834E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F96FA8"/>
    <w:multiLevelType w:val="hybridMultilevel"/>
    <w:tmpl w:val="C1FA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196656"/>
    <w:multiLevelType w:val="hybridMultilevel"/>
    <w:tmpl w:val="6CCAE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80180"/>
    <w:multiLevelType w:val="hybridMultilevel"/>
    <w:tmpl w:val="7D24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DD64E5"/>
    <w:multiLevelType w:val="hybridMultilevel"/>
    <w:tmpl w:val="FFA4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972102"/>
    <w:multiLevelType w:val="hybridMultilevel"/>
    <w:tmpl w:val="DE1C8A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E380AA0"/>
    <w:multiLevelType w:val="hybridMultilevel"/>
    <w:tmpl w:val="B16A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94311B"/>
    <w:multiLevelType w:val="hybridMultilevel"/>
    <w:tmpl w:val="CEB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1"/>
  </w:num>
  <w:num w:numId="4">
    <w:abstractNumId w:val="37"/>
  </w:num>
  <w:num w:numId="5">
    <w:abstractNumId w:val="12"/>
  </w:num>
  <w:num w:numId="6">
    <w:abstractNumId w:val="1"/>
  </w:num>
  <w:num w:numId="7">
    <w:abstractNumId w:val="3"/>
  </w:num>
  <w:num w:numId="8">
    <w:abstractNumId w:val="7"/>
  </w:num>
  <w:num w:numId="9">
    <w:abstractNumId w:val="9"/>
  </w:num>
  <w:num w:numId="10">
    <w:abstractNumId w:val="14"/>
  </w:num>
  <w:num w:numId="11">
    <w:abstractNumId w:val="2"/>
  </w:num>
  <w:num w:numId="12">
    <w:abstractNumId w:val="23"/>
  </w:num>
  <w:num w:numId="13">
    <w:abstractNumId w:val="36"/>
  </w:num>
  <w:num w:numId="14">
    <w:abstractNumId w:val="38"/>
  </w:num>
  <w:num w:numId="15">
    <w:abstractNumId w:val="26"/>
  </w:num>
  <w:num w:numId="16">
    <w:abstractNumId w:val="24"/>
  </w:num>
  <w:num w:numId="17">
    <w:abstractNumId w:val="13"/>
  </w:num>
  <w:num w:numId="18">
    <w:abstractNumId w:val="16"/>
  </w:num>
  <w:num w:numId="19">
    <w:abstractNumId w:val="6"/>
  </w:num>
  <w:num w:numId="20">
    <w:abstractNumId w:val="11"/>
  </w:num>
  <w:num w:numId="21">
    <w:abstractNumId w:val="32"/>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27"/>
  </w:num>
  <w:num w:numId="26">
    <w:abstractNumId w:val="35"/>
  </w:num>
  <w:num w:numId="27">
    <w:abstractNumId w:val="19"/>
  </w:num>
  <w:num w:numId="28">
    <w:abstractNumId w:val="20"/>
  </w:num>
  <w:num w:numId="29">
    <w:abstractNumId w:val="28"/>
  </w:num>
  <w:num w:numId="30">
    <w:abstractNumId w:val="34"/>
  </w:num>
  <w:num w:numId="31">
    <w:abstractNumId w:val="8"/>
  </w:num>
  <w:num w:numId="32">
    <w:abstractNumId w:val="17"/>
  </w:num>
  <w:num w:numId="33">
    <w:abstractNumId w:val="5"/>
  </w:num>
  <w:num w:numId="34">
    <w:abstractNumId w:val="25"/>
  </w:num>
  <w:num w:numId="35">
    <w:abstractNumId w:val="31"/>
  </w:num>
  <w:num w:numId="36">
    <w:abstractNumId w:val="10"/>
  </w:num>
  <w:num w:numId="37">
    <w:abstractNumId w:val="18"/>
  </w:num>
  <w:num w:numId="38">
    <w:abstractNumId w:val="15"/>
  </w:num>
  <w:num w:numId="39">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750AB"/>
    <w:rsid w:val="00000221"/>
    <w:rsid w:val="00004B5B"/>
    <w:rsid w:val="00020DE8"/>
    <w:rsid w:val="00031AE9"/>
    <w:rsid w:val="00033070"/>
    <w:rsid w:val="00045CC5"/>
    <w:rsid w:val="0006270C"/>
    <w:rsid w:val="000949C6"/>
    <w:rsid w:val="000A1ADA"/>
    <w:rsid w:val="000A287C"/>
    <w:rsid w:val="000C1BA6"/>
    <w:rsid w:val="000C1EEC"/>
    <w:rsid w:val="000D0B59"/>
    <w:rsid w:val="000D6016"/>
    <w:rsid w:val="000D7B39"/>
    <w:rsid w:val="001027BA"/>
    <w:rsid w:val="0010285F"/>
    <w:rsid w:val="001214BA"/>
    <w:rsid w:val="0012253C"/>
    <w:rsid w:val="001420A3"/>
    <w:rsid w:val="001477D3"/>
    <w:rsid w:val="001538FE"/>
    <w:rsid w:val="00162D58"/>
    <w:rsid w:val="00176CA3"/>
    <w:rsid w:val="00193007"/>
    <w:rsid w:val="001B407C"/>
    <w:rsid w:val="001C2A27"/>
    <w:rsid w:val="001E01F0"/>
    <w:rsid w:val="00200D39"/>
    <w:rsid w:val="00206C09"/>
    <w:rsid w:val="00227754"/>
    <w:rsid w:val="00237E62"/>
    <w:rsid w:val="00255CBB"/>
    <w:rsid w:val="002650EE"/>
    <w:rsid w:val="00282565"/>
    <w:rsid w:val="00286A8A"/>
    <w:rsid w:val="00293381"/>
    <w:rsid w:val="002B0081"/>
    <w:rsid w:val="002E3EAC"/>
    <w:rsid w:val="003351B4"/>
    <w:rsid w:val="00355E95"/>
    <w:rsid w:val="00372872"/>
    <w:rsid w:val="003770D4"/>
    <w:rsid w:val="0038342A"/>
    <w:rsid w:val="003848AD"/>
    <w:rsid w:val="003B3A4F"/>
    <w:rsid w:val="003C4EB5"/>
    <w:rsid w:val="003C5013"/>
    <w:rsid w:val="003E0BBB"/>
    <w:rsid w:val="003E652E"/>
    <w:rsid w:val="0042255E"/>
    <w:rsid w:val="00437595"/>
    <w:rsid w:val="00451E95"/>
    <w:rsid w:val="00457E5C"/>
    <w:rsid w:val="0046695F"/>
    <w:rsid w:val="00466B4C"/>
    <w:rsid w:val="00473AA6"/>
    <w:rsid w:val="004750AB"/>
    <w:rsid w:val="004774AC"/>
    <w:rsid w:val="00481F2B"/>
    <w:rsid w:val="004853F7"/>
    <w:rsid w:val="004A79D2"/>
    <w:rsid w:val="004B3800"/>
    <w:rsid w:val="004B752D"/>
    <w:rsid w:val="004C0672"/>
    <w:rsid w:val="004D30FF"/>
    <w:rsid w:val="005735D1"/>
    <w:rsid w:val="00577680"/>
    <w:rsid w:val="0059643C"/>
    <w:rsid w:val="005C69A5"/>
    <w:rsid w:val="005D12BF"/>
    <w:rsid w:val="005D543B"/>
    <w:rsid w:val="006123F4"/>
    <w:rsid w:val="00634A19"/>
    <w:rsid w:val="00650CF4"/>
    <w:rsid w:val="00653F8A"/>
    <w:rsid w:val="00656111"/>
    <w:rsid w:val="00656B78"/>
    <w:rsid w:val="00676290"/>
    <w:rsid w:val="006946B8"/>
    <w:rsid w:val="00697AE1"/>
    <w:rsid w:val="006B4CD5"/>
    <w:rsid w:val="006D6291"/>
    <w:rsid w:val="006E1AD4"/>
    <w:rsid w:val="006E26BF"/>
    <w:rsid w:val="006E5040"/>
    <w:rsid w:val="00700DD6"/>
    <w:rsid w:val="00701150"/>
    <w:rsid w:val="007230BE"/>
    <w:rsid w:val="00726EA1"/>
    <w:rsid w:val="00734738"/>
    <w:rsid w:val="00735F87"/>
    <w:rsid w:val="00741D99"/>
    <w:rsid w:val="007578F1"/>
    <w:rsid w:val="00761AE4"/>
    <w:rsid w:val="007A16E5"/>
    <w:rsid w:val="007C7819"/>
    <w:rsid w:val="007D30F7"/>
    <w:rsid w:val="007E52A6"/>
    <w:rsid w:val="00810480"/>
    <w:rsid w:val="00816E29"/>
    <w:rsid w:val="00831791"/>
    <w:rsid w:val="00860F6E"/>
    <w:rsid w:val="00864AF6"/>
    <w:rsid w:val="00871B18"/>
    <w:rsid w:val="0087719E"/>
    <w:rsid w:val="00880835"/>
    <w:rsid w:val="00887A05"/>
    <w:rsid w:val="008C05E5"/>
    <w:rsid w:val="008C3751"/>
    <w:rsid w:val="008D0640"/>
    <w:rsid w:val="008D3ABD"/>
    <w:rsid w:val="008E2FBA"/>
    <w:rsid w:val="008F218C"/>
    <w:rsid w:val="00901519"/>
    <w:rsid w:val="00906834"/>
    <w:rsid w:val="00915C81"/>
    <w:rsid w:val="009301E9"/>
    <w:rsid w:val="00935E2B"/>
    <w:rsid w:val="009665E1"/>
    <w:rsid w:val="00982980"/>
    <w:rsid w:val="00997F96"/>
    <w:rsid w:val="009B48AF"/>
    <w:rsid w:val="009C6710"/>
    <w:rsid w:val="009C7849"/>
    <w:rsid w:val="009D2FD3"/>
    <w:rsid w:val="009E420F"/>
    <w:rsid w:val="00A33E21"/>
    <w:rsid w:val="00A350D5"/>
    <w:rsid w:val="00A51E48"/>
    <w:rsid w:val="00A54810"/>
    <w:rsid w:val="00A613E3"/>
    <w:rsid w:val="00A67D6E"/>
    <w:rsid w:val="00A90972"/>
    <w:rsid w:val="00AD04FD"/>
    <w:rsid w:val="00B06DDF"/>
    <w:rsid w:val="00B20BE0"/>
    <w:rsid w:val="00B25B8D"/>
    <w:rsid w:val="00B32A0E"/>
    <w:rsid w:val="00B35146"/>
    <w:rsid w:val="00B4703F"/>
    <w:rsid w:val="00B54102"/>
    <w:rsid w:val="00B545D3"/>
    <w:rsid w:val="00B57D58"/>
    <w:rsid w:val="00B70A04"/>
    <w:rsid w:val="00B84776"/>
    <w:rsid w:val="00BA3E6E"/>
    <w:rsid w:val="00BA452F"/>
    <w:rsid w:val="00BF1F87"/>
    <w:rsid w:val="00C000FD"/>
    <w:rsid w:val="00C05035"/>
    <w:rsid w:val="00C11552"/>
    <w:rsid w:val="00C270FD"/>
    <w:rsid w:val="00C27337"/>
    <w:rsid w:val="00C35DB3"/>
    <w:rsid w:val="00C42A48"/>
    <w:rsid w:val="00C45D39"/>
    <w:rsid w:val="00C65ACD"/>
    <w:rsid w:val="00C84506"/>
    <w:rsid w:val="00CC0318"/>
    <w:rsid w:val="00CD13B6"/>
    <w:rsid w:val="00CD642F"/>
    <w:rsid w:val="00CE09FD"/>
    <w:rsid w:val="00CE203B"/>
    <w:rsid w:val="00CE2A83"/>
    <w:rsid w:val="00CE4540"/>
    <w:rsid w:val="00CE5E29"/>
    <w:rsid w:val="00CF262C"/>
    <w:rsid w:val="00CF3F21"/>
    <w:rsid w:val="00D101FB"/>
    <w:rsid w:val="00D13BD3"/>
    <w:rsid w:val="00D416EC"/>
    <w:rsid w:val="00D724D1"/>
    <w:rsid w:val="00D73908"/>
    <w:rsid w:val="00D80EC6"/>
    <w:rsid w:val="00DB349A"/>
    <w:rsid w:val="00DD0F15"/>
    <w:rsid w:val="00DD17A6"/>
    <w:rsid w:val="00DE4372"/>
    <w:rsid w:val="00DE4549"/>
    <w:rsid w:val="00DE7AD0"/>
    <w:rsid w:val="00DF7726"/>
    <w:rsid w:val="00E15ACC"/>
    <w:rsid w:val="00E220A1"/>
    <w:rsid w:val="00E33B98"/>
    <w:rsid w:val="00E43888"/>
    <w:rsid w:val="00E43CAF"/>
    <w:rsid w:val="00E50B00"/>
    <w:rsid w:val="00E565F9"/>
    <w:rsid w:val="00E606E8"/>
    <w:rsid w:val="00E7422A"/>
    <w:rsid w:val="00E77E27"/>
    <w:rsid w:val="00E853C4"/>
    <w:rsid w:val="00EB2B37"/>
    <w:rsid w:val="00ED78D2"/>
    <w:rsid w:val="00F02491"/>
    <w:rsid w:val="00F1750E"/>
    <w:rsid w:val="00F81445"/>
    <w:rsid w:val="00F85B91"/>
    <w:rsid w:val="00F8693C"/>
    <w:rsid w:val="00FA1CD4"/>
    <w:rsid w:val="00FA4B38"/>
    <w:rsid w:val="00FC1BFB"/>
    <w:rsid w:val="00FE152A"/>
    <w:rsid w:val="00FE62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A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B06DDF"/>
    <w:pPr>
      <w:keepNext/>
      <w:spacing w:before="360" w:after="120"/>
      <w:outlineLvl w:val="1"/>
    </w:pPr>
    <w:rPr>
      <w:rFonts w:ascii="Arial" w:hAnsi="Arial" w:cs="Arial"/>
      <w:b/>
      <w:bCs/>
      <w:iCs/>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0AB"/>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F8693C"/>
    <w:rPr>
      <w:color w:val="auto"/>
    </w:rPr>
  </w:style>
  <w:style w:type="paragraph" w:styleId="Header">
    <w:name w:val="header"/>
    <w:basedOn w:val="Normal"/>
    <w:link w:val="HeaderChar"/>
    <w:uiPriority w:val="99"/>
    <w:semiHidden/>
    <w:unhideWhenUsed/>
    <w:rsid w:val="007230BE"/>
    <w:pPr>
      <w:tabs>
        <w:tab w:val="center" w:pos="4513"/>
        <w:tab w:val="right" w:pos="9026"/>
      </w:tabs>
    </w:pPr>
  </w:style>
  <w:style w:type="character" w:customStyle="1" w:styleId="HeaderChar">
    <w:name w:val="Header Char"/>
    <w:basedOn w:val="DefaultParagraphFont"/>
    <w:link w:val="Header"/>
    <w:uiPriority w:val="99"/>
    <w:semiHidden/>
    <w:rsid w:val="007230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230BE"/>
    <w:pPr>
      <w:tabs>
        <w:tab w:val="center" w:pos="4513"/>
        <w:tab w:val="right" w:pos="9026"/>
      </w:tabs>
    </w:pPr>
  </w:style>
  <w:style w:type="character" w:customStyle="1" w:styleId="FooterChar">
    <w:name w:val="Footer Char"/>
    <w:basedOn w:val="DefaultParagraphFont"/>
    <w:link w:val="Footer"/>
    <w:uiPriority w:val="99"/>
    <w:rsid w:val="007230BE"/>
    <w:rPr>
      <w:rFonts w:ascii="Times New Roman" w:eastAsia="Times New Roman" w:hAnsi="Times New Roman" w:cs="Times New Roman"/>
      <w:sz w:val="24"/>
      <w:szCs w:val="24"/>
      <w:lang w:eastAsia="en-GB"/>
    </w:rPr>
  </w:style>
  <w:style w:type="paragraph" w:styleId="NormalWeb">
    <w:name w:val="Normal (Web)"/>
    <w:basedOn w:val="Default"/>
    <w:next w:val="Default"/>
    <w:uiPriority w:val="99"/>
    <w:rsid w:val="00C000FD"/>
    <w:rPr>
      <w:color w:val="auto"/>
    </w:rPr>
  </w:style>
  <w:style w:type="paragraph" w:styleId="BodyTextIndent">
    <w:name w:val="Body Text Indent"/>
    <w:basedOn w:val="Default"/>
    <w:next w:val="Default"/>
    <w:link w:val="BodyTextIndentChar"/>
    <w:uiPriority w:val="99"/>
    <w:rsid w:val="00C000FD"/>
    <w:rPr>
      <w:color w:val="auto"/>
    </w:rPr>
  </w:style>
  <w:style w:type="character" w:customStyle="1" w:styleId="BodyTextIndentChar">
    <w:name w:val="Body Text Indent Char"/>
    <w:basedOn w:val="DefaultParagraphFont"/>
    <w:link w:val="BodyTextIndent"/>
    <w:uiPriority w:val="99"/>
    <w:rsid w:val="00C000FD"/>
    <w:rPr>
      <w:rFonts w:ascii="Arial" w:hAnsi="Arial" w:cs="Arial"/>
      <w:sz w:val="24"/>
      <w:szCs w:val="24"/>
    </w:rPr>
  </w:style>
  <w:style w:type="paragraph" w:styleId="ListParagraph0">
    <w:name w:val="List Paragraph"/>
    <w:basedOn w:val="Normal"/>
    <w:uiPriority w:val="34"/>
    <w:qFormat/>
    <w:rsid w:val="00860F6E"/>
    <w:pPr>
      <w:ind w:left="720"/>
      <w:contextualSpacing/>
    </w:pPr>
  </w:style>
  <w:style w:type="paragraph" w:styleId="BalloonText">
    <w:name w:val="Balloon Text"/>
    <w:basedOn w:val="Normal"/>
    <w:link w:val="BalloonTextChar"/>
    <w:uiPriority w:val="99"/>
    <w:semiHidden/>
    <w:unhideWhenUsed/>
    <w:rsid w:val="00656B78"/>
    <w:rPr>
      <w:rFonts w:ascii="Tahoma" w:hAnsi="Tahoma" w:cs="Tahoma"/>
      <w:sz w:val="16"/>
      <w:szCs w:val="16"/>
    </w:rPr>
  </w:style>
  <w:style w:type="character" w:customStyle="1" w:styleId="BalloonTextChar">
    <w:name w:val="Balloon Text Char"/>
    <w:basedOn w:val="DefaultParagraphFont"/>
    <w:link w:val="BalloonText"/>
    <w:uiPriority w:val="99"/>
    <w:semiHidden/>
    <w:rsid w:val="00656B78"/>
    <w:rPr>
      <w:rFonts w:ascii="Tahoma" w:eastAsia="Times New Roman" w:hAnsi="Tahoma" w:cs="Tahoma"/>
      <w:sz w:val="16"/>
      <w:szCs w:val="16"/>
      <w:lang w:eastAsia="en-GB"/>
    </w:rPr>
  </w:style>
  <w:style w:type="table" w:styleId="TableGrid">
    <w:name w:val="Table Grid"/>
    <w:basedOn w:val="TableNormal"/>
    <w:uiPriority w:val="59"/>
    <w:rsid w:val="00656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6C09"/>
    <w:rPr>
      <w:color w:val="0000FF" w:themeColor="hyperlink"/>
      <w:u w:val="single"/>
    </w:rPr>
  </w:style>
  <w:style w:type="character" w:styleId="Strong">
    <w:name w:val="Strong"/>
    <w:basedOn w:val="DefaultParagraphFont"/>
    <w:uiPriority w:val="22"/>
    <w:qFormat/>
    <w:rsid w:val="00653F8A"/>
    <w:rPr>
      <w:b/>
      <w:bCs/>
    </w:rPr>
  </w:style>
  <w:style w:type="character" w:customStyle="1" w:styleId="Heading2Char">
    <w:name w:val="Heading 2 Char"/>
    <w:basedOn w:val="DefaultParagraphFont"/>
    <w:link w:val="Heading2"/>
    <w:rsid w:val="00B06DDF"/>
    <w:rPr>
      <w:rFonts w:ascii="Arial" w:eastAsia="Times New Roman" w:hAnsi="Arial" w:cs="Arial"/>
      <w:b/>
      <w:bCs/>
      <w:iCs/>
      <w:szCs w:val="28"/>
    </w:rPr>
  </w:style>
  <w:style w:type="paragraph" w:customStyle="1" w:styleId="listparagraph">
    <w:name w:val="list paragraph"/>
    <w:basedOn w:val="Normal"/>
    <w:rsid w:val="00B06DDF"/>
    <w:pPr>
      <w:numPr>
        <w:numId w:val="22"/>
      </w:numPr>
      <w:spacing w:before="200" w:after="200" w:line="252" w:lineRule="auto"/>
      <w:ind w:left="340" w:hanging="340"/>
      <w:jc w:val="both"/>
    </w:pPr>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divs>
    <w:div w:id="402458014">
      <w:bodyDiv w:val="1"/>
      <w:marLeft w:val="0"/>
      <w:marRight w:val="0"/>
      <w:marTop w:val="0"/>
      <w:marBottom w:val="0"/>
      <w:divBdr>
        <w:top w:val="none" w:sz="0" w:space="0" w:color="auto"/>
        <w:left w:val="none" w:sz="0" w:space="0" w:color="auto"/>
        <w:bottom w:val="none" w:sz="0" w:space="0" w:color="auto"/>
        <w:right w:val="none" w:sz="0" w:space="0" w:color="auto"/>
      </w:divBdr>
      <w:divsChild>
        <w:div w:id="578368152">
          <w:marLeft w:val="0"/>
          <w:marRight w:val="0"/>
          <w:marTop w:val="480"/>
          <w:marBottom w:val="480"/>
          <w:divBdr>
            <w:top w:val="none" w:sz="0" w:space="0" w:color="auto"/>
            <w:left w:val="none" w:sz="0" w:space="0" w:color="auto"/>
            <w:bottom w:val="none" w:sz="0" w:space="0" w:color="auto"/>
            <w:right w:val="none" w:sz="0" w:space="0" w:color="auto"/>
          </w:divBdr>
          <w:divsChild>
            <w:div w:id="1491940627">
              <w:marLeft w:val="0"/>
              <w:marRight w:val="0"/>
              <w:marTop w:val="0"/>
              <w:marBottom w:val="0"/>
              <w:divBdr>
                <w:top w:val="none" w:sz="0" w:space="0" w:color="auto"/>
                <w:left w:val="none" w:sz="0" w:space="0" w:color="auto"/>
                <w:bottom w:val="none" w:sz="0" w:space="0" w:color="auto"/>
                <w:right w:val="none" w:sz="0" w:space="0" w:color="auto"/>
              </w:divBdr>
              <w:divsChild>
                <w:div w:id="237445635">
                  <w:marLeft w:val="0"/>
                  <w:marRight w:val="-26"/>
                  <w:marTop w:val="0"/>
                  <w:marBottom w:val="0"/>
                  <w:divBdr>
                    <w:top w:val="none" w:sz="0" w:space="0" w:color="auto"/>
                    <w:left w:val="none" w:sz="0" w:space="0" w:color="auto"/>
                    <w:bottom w:val="none" w:sz="0" w:space="0" w:color="auto"/>
                    <w:right w:val="none" w:sz="0" w:space="0" w:color="auto"/>
                  </w:divBdr>
                  <w:divsChild>
                    <w:div w:id="1224414713">
                      <w:marLeft w:val="7"/>
                      <w:marRight w:val="34"/>
                      <w:marTop w:val="0"/>
                      <w:marBottom w:val="0"/>
                      <w:divBdr>
                        <w:top w:val="none" w:sz="0" w:space="0" w:color="auto"/>
                        <w:left w:val="none" w:sz="0" w:space="0" w:color="auto"/>
                        <w:bottom w:val="none" w:sz="0" w:space="0" w:color="auto"/>
                        <w:right w:val="none" w:sz="0" w:space="0" w:color="auto"/>
                      </w:divBdr>
                      <w:divsChild>
                        <w:div w:id="2024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733414">
      <w:bodyDiv w:val="1"/>
      <w:marLeft w:val="0"/>
      <w:marRight w:val="0"/>
      <w:marTop w:val="0"/>
      <w:marBottom w:val="0"/>
      <w:divBdr>
        <w:top w:val="none" w:sz="0" w:space="0" w:color="auto"/>
        <w:left w:val="none" w:sz="0" w:space="0" w:color="auto"/>
        <w:bottom w:val="none" w:sz="0" w:space="0" w:color="auto"/>
        <w:right w:val="none" w:sz="0" w:space="0" w:color="auto"/>
      </w:divBdr>
      <w:divsChild>
        <w:div w:id="1185284876">
          <w:marLeft w:val="0"/>
          <w:marRight w:val="0"/>
          <w:marTop w:val="480"/>
          <w:marBottom w:val="480"/>
          <w:divBdr>
            <w:top w:val="none" w:sz="0" w:space="0" w:color="auto"/>
            <w:left w:val="none" w:sz="0" w:space="0" w:color="auto"/>
            <w:bottom w:val="none" w:sz="0" w:space="0" w:color="auto"/>
            <w:right w:val="none" w:sz="0" w:space="0" w:color="auto"/>
          </w:divBdr>
          <w:divsChild>
            <w:div w:id="811865598">
              <w:marLeft w:val="0"/>
              <w:marRight w:val="0"/>
              <w:marTop w:val="0"/>
              <w:marBottom w:val="0"/>
              <w:divBdr>
                <w:top w:val="none" w:sz="0" w:space="0" w:color="auto"/>
                <w:left w:val="none" w:sz="0" w:space="0" w:color="auto"/>
                <w:bottom w:val="none" w:sz="0" w:space="0" w:color="auto"/>
                <w:right w:val="none" w:sz="0" w:space="0" w:color="auto"/>
              </w:divBdr>
              <w:divsChild>
                <w:div w:id="1456752549">
                  <w:marLeft w:val="0"/>
                  <w:marRight w:val="-26"/>
                  <w:marTop w:val="0"/>
                  <w:marBottom w:val="0"/>
                  <w:divBdr>
                    <w:top w:val="none" w:sz="0" w:space="0" w:color="auto"/>
                    <w:left w:val="none" w:sz="0" w:space="0" w:color="auto"/>
                    <w:bottom w:val="none" w:sz="0" w:space="0" w:color="auto"/>
                    <w:right w:val="none" w:sz="0" w:space="0" w:color="auto"/>
                  </w:divBdr>
                  <w:divsChild>
                    <w:div w:id="1412967119">
                      <w:marLeft w:val="7"/>
                      <w:marRight w:val="34"/>
                      <w:marTop w:val="0"/>
                      <w:marBottom w:val="0"/>
                      <w:divBdr>
                        <w:top w:val="none" w:sz="0" w:space="0" w:color="auto"/>
                        <w:left w:val="none" w:sz="0" w:space="0" w:color="auto"/>
                        <w:bottom w:val="none" w:sz="0" w:space="0" w:color="auto"/>
                        <w:right w:val="none" w:sz="0" w:space="0" w:color="auto"/>
                      </w:divBdr>
                      <w:divsChild>
                        <w:div w:id="14004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image" Target="media/image2.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oicescotland.org.uk/" TargetMode="Externa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widata\users\symingd\Change%20Fund\DATA\Interactive%20Dataset%20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0.100.100.242\information\Kathy%20Turner\CHANGE%20FUND\LTC%20in%20over%2065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0.100.100.242\information\Kathy%20Turner\CHANGE%20FUND\LTC%20in%20over%2065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ymingd\Local%20Settings\Temporary%20Internet%20Files\Content.Outlook\Q06D0A61\Copy%20of%20OCC%20BED%20DAYS%20DD%20PATIENTS%20JAN11%20-%20DEC%2012%20Chart.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0.100.100.242\information\Kathy%20Turner\CHANGE%20FUND\Change%20Plan%20Submission%20data%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975" b="0" i="0" u="none" strike="noStrike" baseline="0">
                <a:solidFill>
                  <a:srgbClr val="000000"/>
                </a:solidFill>
                <a:latin typeface="Calibri"/>
                <a:ea typeface="Calibri"/>
                <a:cs typeface="Calibri"/>
              </a:defRPr>
            </a:pPr>
            <a:r>
              <a:rPr lang="en-GB"/>
              <a:t>Provision of respite weeks in the Western Isles: 2006/07 to 2011/12</a:t>
            </a:r>
          </a:p>
        </c:rich>
      </c:tx>
      <c:layout>
        <c:manualLayout>
          <c:xMode val="edge"/>
          <c:yMode val="edge"/>
          <c:x val="0.24832228208316123"/>
          <c:y val="3.3333333333333395E-2"/>
        </c:manualLayout>
      </c:layout>
      <c:spPr>
        <a:noFill/>
        <a:ln w="25400">
          <a:noFill/>
        </a:ln>
      </c:spPr>
    </c:title>
    <c:plotArea>
      <c:layout>
        <c:manualLayout>
          <c:layoutTarget val="inner"/>
          <c:xMode val="edge"/>
          <c:yMode val="edge"/>
          <c:x val="0.10604033795638762"/>
          <c:y val="0.16410297501746576"/>
          <c:w val="0.87516835882993316"/>
          <c:h val="0.65641190006986194"/>
        </c:manualLayout>
      </c:layout>
      <c:barChart>
        <c:barDir val="col"/>
        <c:grouping val="stacked"/>
        <c:ser>
          <c:idx val="0"/>
          <c:order val="0"/>
          <c:tx>
            <c:strRef>
              <c:f>'Respite Care'!$A$7</c:f>
              <c:strCache>
                <c:ptCount val="1"/>
                <c:pt idx="0">
                  <c:v>Overnight Respite Weeks</c:v>
                </c:pt>
              </c:strCache>
            </c:strRef>
          </c:tx>
          <c:spPr>
            <a:gradFill rotWithShape="0">
              <a:gsLst>
                <a:gs pos="0">
                  <a:srgbClr val="9999FF"/>
                </a:gs>
                <a:gs pos="100000">
                  <a:srgbClr val="9999FF">
                    <a:gamma/>
                    <a:tint val="28627"/>
                    <a:invGamma/>
                  </a:srgbClr>
                </a:gs>
              </a:gsLst>
              <a:lin ang="5400000" scaled="1"/>
            </a:gradFill>
            <a:ln w="12700">
              <a:solidFill>
                <a:srgbClr val="000000"/>
              </a:solidFill>
              <a:prstDash val="solid"/>
            </a:ln>
          </c:spPr>
          <c:cat>
            <c:strRef>
              <c:f>'Respite Care'!$B$6:$J$6</c:f>
              <c:strCache>
                <c:ptCount val="9"/>
                <c:pt idx="0">
                  <c:v>2006/07</c:v>
                </c:pt>
                <c:pt idx="1">
                  <c:v>2007/08</c:v>
                </c:pt>
                <c:pt idx="2">
                  <c:v>2008/09 ¹</c:v>
                </c:pt>
                <c:pt idx="3">
                  <c:v>2008/09 ²</c:v>
                </c:pt>
                <c:pt idx="4">
                  <c:v>2009/10 ²</c:v>
                </c:pt>
                <c:pt idx="5">
                  <c:v>2009/10 ³</c:v>
                </c:pt>
                <c:pt idx="6">
                  <c:v>2010/11 ³</c:v>
                </c:pt>
                <c:pt idx="7">
                  <c:v>2010/11 ⁴</c:v>
                </c:pt>
                <c:pt idx="8">
                  <c:v>2011/12 ⁴</c:v>
                </c:pt>
              </c:strCache>
            </c:strRef>
          </c:cat>
          <c:val>
            <c:numRef>
              <c:f>'Respite Care'!$B$7:$J$7</c:f>
              <c:numCache>
                <c:formatCode>0</c:formatCode>
                <c:ptCount val="9"/>
                <c:pt idx="0">
                  <c:v>620</c:v>
                </c:pt>
                <c:pt idx="1">
                  <c:v>710</c:v>
                </c:pt>
                <c:pt idx="2">
                  <c:v>810</c:v>
                </c:pt>
                <c:pt idx="3">
                  <c:v>810</c:v>
                </c:pt>
                <c:pt idx="4">
                  <c:v>820</c:v>
                </c:pt>
                <c:pt idx="5">
                  <c:v>820</c:v>
                </c:pt>
                <c:pt idx="6">
                  <c:v>920</c:v>
                </c:pt>
                <c:pt idx="7" formatCode="General">
                  <c:v>920</c:v>
                </c:pt>
                <c:pt idx="8" formatCode="General">
                  <c:v>730</c:v>
                </c:pt>
              </c:numCache>
            </c:numRef>
          </c:val>
        </c:ser>
        <c:ser>
          <c:idx val="1"/>
          <c:order val="1"/>
          <c:tx>
            <c:strRef>
              <c:f>'Respite Care'!$A$8</c:f>
              <c:strCache>
                <c:ptCount val="1"/>
                <c:pt idx="0">
                  <c:v>Daytime Respite Weeks</c:v>
                </c:pt>
              </c:strCache>
            </c:strRef>
          </c:tx>
          <c:spPr>
            <a:gradFill rotWithShape="0">
              <a:gsLst>
                <a:gs pos="0">
                  <a:srgbClr val="993366"/>
                </a:gs>
                <a:gs pos="100000">
                  <a:srgbClr val="993366">
                    <a:gamma/>
                    <a:tint val="50980"/>
                    <a:invGamma/>
                  </a:srgbClr>
                </a:gs>
              </a:gsLst>
              <a:lin ang="5400000" scaled="1"/>
            </a:gradFill>
            <a:ln w="12700">
              <a:solidFill>
                <a:srgbClr val="000000"/>
              </a:solidFill>
              <a:prstDash val="solid"/>
            </a:ln>
          </c:spPr>
          <c:cat>
            <c:strRef>
              <c:f>'Respite Care'!$B$6:$J$6</c:f>
              <c:strCache>
                <c:ptCount val="9"/>
                <c:pt idx="0">
                  <c:v>2006/07</c:v>
                </c:pt>
                <c:pt idx="1">
                  <c:v>2007/08</c:v>
                </c:pt>
                <c:pt idx="2">
                  <c:v>2008/09 ¹</c:v>
                </c:pt>
                <c:pt idx="3">
                  <c:v>2008/09 ²</c:v>
                </c:pt>
                <c:pt idx="4">
                  <c:v>2009/10 ²</c:v>
                </c:pt>
                <c:pt idx="5">
                  <c:v>2009/10 ³</c:v>
                </c:pt>
                <c:pt idx="6">
                  <c:v>2010/11 ³</c:v>
                </c:pt>
                <c:pt idx="7">
                  <c:v>2010/11 ⁴</c:v>
                </c:pt>
                <c:pt idx="8">
                  <c:v>2011/12 ⁴</c:v>
                </c:pt>
              </c:strCache>
            </c:strRef>
          </c:cat>
          <c:val>
            <c:numRef>
              <c:f>'Respite Care'!$B$8:$J$8</c:f>
              <c:numCache>
                <c:formatCode>0</c:formatCode>
                <c:ptCount val="9"/>
                <c:pt idx="0">
                  <c:v>380</c:v>
                </c:pt>
                <c:pt idx="1">
                  <c:v>300</c:v>
                </c:pt>
                <c:pt idx="2">
                  <c:v>290</c:v>
                </c:pt>
                <c:pt idx="3">
                  <c:v>290</c:v>
                </c:pt>
                <c:pt idx="4">
                  <c:v>400</c:v>
                </c:pt>
                <c:pt idx="5">
                  <c:v>400</c:v>
                </c:pt>
                <c:pt idx="6">
                  <c:v>430</c:v>
                </c:pt>
                <c:pt idx="7" formatCode="General">
                  <c:v>430</c:v>
                </c:pt>
                <c:pt idx="8" formatCode="General">
                  <c:v>570</c:v>
                </c:pt>
              </c:numCache>
            </c:numRef>
          </c:val>
        </c:ser>
        <c:gapWidth val="80"/>
        <c:overlap val="100"/>
        <c:axId val="136256512"/>
        <c:axId val="136352512"/>
      </c:barChart>
      <c:catAx>
        <c:axId val="136256512"/>
        <c:scaling>
          <c:orientation val="minMax"/>
        </c:scaling>
        <c:axPos val="b"/>
        <c:numFmt formatCode="General" sourceLinked="0"/>
        <c:tickLblPos val="nextTo"/>
        <c:txPr>
          <a:bodyPr rot="0" vert="horz"/>
          <a:lstStyle/>
          <a:p>
            <a:pPr>
              <a:defRPr/>
            </a:pPr>
            <a:endParaRPr lang="en-US"/>
          </a:p>
        </c:txPr>
        <c:crossAx val="136352512"/>
        <c:crosses val="autoZero"/>
        <c:auto val="1"/>
        <c:lblAlgn val="ctr"/>
        <c:lblOffset val="100"/>
        <c:tickLblSkip val="1"/>
        <c:tickMarkSkip val="1"/>
      </c:catAx>
      <c:valAx>
        <c:axId val="136352512"/>
        <c:scaling>
          <c:orientation val="minMax"/>
        </c:scaling>
        <c:axPos val="l"/>
        <c:majorGridlines>
          <c:spPr>
            <a:ln w="3175">
              <a:solidFill>
                <a:srgbClr val="000000"/>
              </a:solidFill>
              <a:prstDash val="sysDash"/>
            </a:ln>
          </c:spPr>
        </c:majorGridlines>
        <c:title>
          <c:tx>
            <c:rich>
              <a:bodyPr/>
              <a:lstStyle/>
              <a:p>
                <a:pPr>
                  <a:defRPr sz="975" b="0" i="0" u="none" strike="noStrike" baseline="0">
                    <a:solidFill>
                      <a:srgbClr val="000000"/>
                    </a:solidFill>
                    <a:latin typeface="Calibri"/>
                    <a:ea typeface="Calibri"/>
                    <a:cs typeface="Calibri"/>
                  </a:defRPr>
                </a:pPr>
                <a:r>
                  <a:rPr lang="en-GB"/>
                  <a:t>Number of weeks</a:t>
                </a:r>
              </a:p>
            </c:rich>
          </c:tx>
          <c:layout>
            <c:manualLayout>
              <c:xMode val="edge"/>
              <c:yMode val="edge"/>
              <c:x val="2.1476447023069657E-2"/>
              <c:y val="0.36923157682212804"/>
            </c:manualLayout>
          </c:layout>
          <c:spPr>
            <a:noFill/>
            <a:ln w="25400">
              <a:noFill/>
            </a:ln>
          </c:spPr>
        </c:title>
        <c:numFmt formatCode="0" sourceLinked="1"/>
        <c:tickLblPos val="nextTo"/>
        <c:spPr>
          <a:ln w="3175">
            <a:solidFill>
              <a:srgbClr val="000000"/>
            </a:solidFill>
            <a:prstDash val="solid"/>
          </a:ln>
        </c:spPr>
        <c:txPr>
          <a:bodyPr rot="0" vert="horz"/>
          <a:lstStyle/>
          <a:p>
            <a:pPr>
              <a:defRPr sz="975" b="0" i="0" u="none" strike="noStrike" baseline="0">
                <a:solidFill>
                  <a:srgbClr val="000000"/>
                </a:solidFill>
                <a:latin typeface="Calibri"/>
                <a:ea typeface="Calibri"/>
                <a:cs typeface="Calibri"/>
              </a:defRPr>
            </a:pPr>
            <a:endParaRPr lang="en-US"/>
          </a:p>
        </c:txPr>
        <c:crossAx val="136256512"/>
        <c:crosses val="autoZero"/>
        <c:crossBetween val="between"/>
      </c:valAx>
      <c:spPr>
        <a:gradFill rotWithShape="0">
          <a:gsLst>
            <a:gs pos="0">
              <a:srgbClr val="C0C0C0"/>
            </a:gs>
            <a:gs pos="100000">
              <a:srgbClr val="C0C0C0">
                <a:gamma/>
                <a:tint val="0"/>
                <a:invGamma/>
              </a:srgbClr>
            </a:gs>
          </a:gsLst>
          <a:lin ang="5400000" scaled="1"/>
        </a:gradFill>
        <a:ln w="12700">
          <a:solidFill>
            <a:srgbClr val="808080"/>
          </a:solidFill>
          <a:prstDash val="solid"/>
        </a:ln>
      </c:spPr>
    </c:plotArea>
    <c:legend>
      <c:legendPos val="b"/>
      <c:layout>
        <c:manualLayout>
          <c:xMode val="edge"/>
          <c:yMode val="edge"/>
          <c:x val="0.34228222130128583"/>
          <c:y val="0.92820755097920449"/>
          <c:w val="0.402684901229454"/>
          <c:h val="5.6410525607376028E-2"/>
        </c:manualLayout>
      </c:layout>
      <c:spPr>
        <a:solidFill>
          <a:srgbClr val="FFFFFF"/>
        </a:solidFill>
        <a:ln w="25400">
          <a:noFill/>
        </a:ln>
      </c:spPr>
      <c:txPr>
        <a:bodyPr/>
        <a:lstStyle/>
        <a:p>
          <a:pPr>
            <a:defRPr sz="895"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000000"/>
      </a:solidFill>
      <a:prstDash val="solid"/>
    </a:ln>
  </c:spPr>
  <c:txPr>
    <a:bodyPr/>
    <a:lstStyle/>
    <a:p>
      <a:pPr>
        <a:defRPr sz="975"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0" i="0" u="none" strike="noStrike" baseline="0">
                <a:solidFill>
                  <a:srgbClr val="000000"/>
                </a:solidFill>
                <a:latin typeface="Calibri"/>
                <a:ea typeface="Calibri"/>
                <a:cs typeface="Calibri"/>
              </a:defRPr>
            </a:pPr>
            <a:r>
              <a:rPr lang="en-GB"/>
              <a:t>Number of Care Home Places for Older People, Western Isles and Scotland</a:t>
            </a:r>
          </a:p>
        </c:rich>
      </c:tx>
      <c:layout>
        <c:manualLayout>
          <c:xMode val="edge"/>
          <c:yMode val="edge"/>
          <c:x val="0.17968766404199474"/>
          <c:y val="3.1862745098039241E-2"/>
        </c:manualLayout>
      </c:layout>
      <c:spPr>
        <a:noFill/>
        <a:ln w="25400">
          <a:noFill/>
        </a:ln>
      </c:spPr>
    </c:title>
    <c:plotArea>
      <c:layout>
        <c:manualLayout>
          <c:layoutTarget val="inner"/>
          <c:xMode val="edge"/>
          <c:yMode val="edge"/>
          <c:x val="0.11250008583075397"/>
          <c:y val="0.15931410681417343"/>
          <c:w val="0.75468807578130781"/>
          <c:h val="0.60784459215253817"/>
        </c:manualLayout>
      </c:layout>
      <c:barChart>
        <c:barDir val="col"/>
        <c:grouping val="clustered"/>
        <c:ser>
          <c:idx val="1"/>
          <c:order val="0"/>
          <c:tx>
            <c:strRef>
              <c:f>'Registered places for OP'!$B$5</c:f>
              <c:strCache>
                <c:ptCount val="1"/>
                <c:pt idx="0">
                  <c:v>Eilean Siar</c:v>
                </c:pt>
              </c:strCache>
            </c:strRef>
          </c:tx>
          <c:spPr>
            <a:gradFill rotWithShape="0">
              <a:gsLst>
                <a:gs pos="0">
                  <a:srgbClr val="800080"/>
                </a:gs>
                <a:gs pos="100000">
                  <a:srgbClr val="800080">
                    <a:gamma/>
                    <a:tint val="34902"/>
                    <a:invGamma/>
                  </a:srgbClr>
                </a:gs>
              </a:gsLst>
              <a:lin ang="5400000" scaled="1"/>
            </a:gradFill>
            <a:ln w="12700">
              <a:solidFill>
                <a:srgbClr val="000000"/>
              </a:solidFill>
              <a:prstDash val="solid"/>
            </a:ln>
          </c:spPr>
          <c:cat>
            <c:numRef>
              <c:f>'Registered places for OP'!$A$6:$A$18</c:f>
              <c:numCache>
                <c:formatCode>mmm\-yy</c:formatCode>
                <c:ptCount val="13"/>
                <c:pt idx="0">
                  <c:v>36586</c:v>
                </c:pt>
                <c:pt idx="1">
                  <c:v>36951</c:v>
                </c:pt>
                <c:pt idx="2">
                  <c:v>37316</c:v>
                </c:pt>
                <c:pt idx="3">
                  <c:v>37681</c:v>
                </c:pt>
                <c:pt idx="4">
                  <c:v>38047</c:v>
                </c:pt>
                <c:pt idx="5">
                  <c:v>38412</c:v>
                </c:pt>
                <c:pt idx="6">
                  <c:v>38777</c:v>
                </c:pt>
                <c:pt idx="7">
                  <c:v>39142</c:v>
                </c:pt>
                <c:pt idx="8">
                  <c:v>39508</c:v>
                </c:pt>
                <c:pt idx="9">
                  <c:v>39873</c:v>
                </c:pt>
                <c:pt idx="10">
                  <c:v>40238</c:v>
                </c:pt>
                <c:pt idx="11">
                  <c:v>40603</c:v>
                </c:pt>
                <c:pt idx="12">
                  <c:v>40969</c:v>
                </c:pt>
              </c:numCache>
            </c:numRef>
          </c:cat>
          <c:val>
            <c:numRef>
              <c:f>'Registered places for OP'!$B$6:$B$18</c:f>
              <c:numCache>
                <c:formatCode>General</c:formatCode>
                <c:ptCount val="13"/>
                <c:pt idx="0">
                  <c:v>233</c:v>
                </c:pt>
                <c:pt idx="1">
                  <c:v>216</c:v>
                </c:pt>
                <c:pt idx="2">
                  <c:v>218</c:v>
                </c:pt>
                <c:pt idx="3">
                  <c:v>218</c:v>
                </c:pt>
                <c:pt idx="4">
                  <c:v>218</c:v>
                </c:pt>
                <c:pt idx="5">
                  <c:v>219</c:v>
                </c:pt>
                <c:pt idx="6">
                  <c:v>219</c:v>
                </c:pt>
                <c:pt idx="7">
                  <c:v>219</c:v>
                </c:pt>
                <c:pt idx="8">
                  <c:v>210</c:v>
                </c:pt>
                <c:pt idx="9">
                  <c:v>210</c:v>
                </c:pt>
                <c:pt idx="10">
                  <c:v>216</c:v>
                </c:pt>
                <c:pt idx="11">
                  <c:v>208</c:v>
                </c:pt>
                <c:pt idx="12">
                  <c:v>208</c:v>
                </c:pt>
              </c:numCache>
            </c:numRef>
          </c:val>
        </c:ser>
        <c:axId val="147244160"/>
        <c:axId val="147246080"/>
      </c:barChart>
      <c:lineChart>
        <c:grouping val="standard"/>
        <c:ser>
          <c:idx val="0"/>
          <c:order val="1"/>
          <c:tx>
            <c:strRef>
              <c:f>'Registered places for OP'!$C$5</c:f>
              <c:strCache>
                <c:ptCount val="1"/>
                <c:pt idx="0">
                  <c:v>Scotland</c:v>
                </c:pt>
              </c:strCache>
            </c:strRef>
          </c:tx>
          <c:spPr>
            <a:ln w="25400">
              <a:solidFill>
                <a:srgbClr val="FF0000"/>
              </a:solidFill>
              <a:prstDash val="solid"/>
            </a:ln>
          </c:spPr>
          <c:marker>
            <c:symbol val="diamond"/>
            <c:size val="4"/>
            <c:spPr>
              <a:solidFill>
                <a:srgbClr val="FF0000"/>
              </a:solidFill>
              <a:ln>
                <a:solidFill>
                  <a:srgbClr val="FF0000"/>
                </a:solidFill>
                <a:prstDash val="solid"/>
              </a:ln>
            </c:spPr>
          </c:marker>
          <c:cat>
            <c:numRef>
              <c:f>'Registered places for OP'!$A$6:$A$18</c:f>
              <c:numCache>
                <c:formatCode>mmm\-yy</c:formatCode>
                <c:ptCount val="13"/>
                <c:pt idx="0">
                  <c:v>36586</c:v>
                </c:pt>
                <c:pt idx="1">
                  <c:v>36951</c:v>
                </c:pt>
                <c:pt idx="2">
                  <c:v>37316</c:v>
                </c:pt>
                <c:pt idx="3">
                  <c:v>37681</c:v>
                </c:pt>
                <c:pt idx="4">
                  <c:v>38047</c:v>
                </c:pt>
                <c:pt idx="5">
                  <c:v>38412</c:v>
                </c:pt>
                <c:pt idx="6">
                  <c:v>38777</c:v>
                </c:pt>
                <c:pt idx="7">
                  <c:v>39142</c:v>
                </c:pt>
                <c:pt idx="8">
                  <c:v>39508</c:v>
                </c:pt>
                <c:pt idx="9">
                  <c:v>39873</c:v>
                </c:pt>
                <c:pt idx="10">
                  <c:v>40238</c:v>
                </c:pt>
                <c:pt idx="11">
                  <c:v>40603</c:v>
                </c:pt>
                <c:pt idx="12">
                  <c:v>40969</c:v>
                </c:pt>
              </c:numCache>
            </c:numRef>
          </c:cat>
          <c:val>
            <c:numRef>
              <c:f>'Registered places for OP'!$C$6:$C$18</c:f>
              <c:numCache>
                <c:formatCode>General</c:formatCode>
                <c:ptCount val="13"/>
                <c:pt idx="0">
                  <c:v>39178</c:v>
                </c:pt>
                <c:pt idx="1">
                  <c:v>38399</c:v>
                </c:pt>
                <c:pt idx="2">
                  <c:v>38102</c:v>
                </c:pt>
                <c:pt idx="3">
                  <c:v>37897</c:v>
                </c:pt>
                <c:pt idx="4">
                  <c:v>38186</c:v>
                </c:pt>
                <c:pt idx="5">
                  <c:v>38259</c:v>
                </c:pt>
                <c:pt idx="6">
                  <c:v>38042</c:v>
                </c:pt>
                <c:pt idx="7">
                  <c:v>37540</c:v>
                </c:pt>
                <c:pt idx="8">
                  <c:v>38078</c:v>
                </c:pt>
                <c:pt idx="9">
                  <c:v>38401</c:v>
                </c:pt>
                <c:pt idx="10">
                  <c:v>39150</c:v>
                </c:pt>
                <c:pt idx="11">
                  <c:v>38341</c:v>
                </c:pt>
                <c:pt idx="12">
                  <c:v>38465</c:v>
                </c:pt>
              </c:numCache>
            </c:numRef>
          </c:val>
        </c:ser>
        <c:marker val="1"/>
        <c:axId val="147256448"/>
        <c:axId val="147257984"/>
      </c:lineChart>
      <c:catAx>
        <c:axId val="147244160"/>
        <c:scaling>
          <c:orientation val="minMax"/>
        </c:scaling>
        <c:axPos val="b"/>
        <c:numFmt formatCode="mmm\-yy" sourceLinked="1"/>
        <c:majorTickMark val="cross"/>
        <c:tickLblPos val="nextTo"/>
        <c:spPr>
          <a:ln w="3175">
            <a:solidFill>
              <a:srgbClr val="000000"/>
            </a:solidFill>
            <a:prstDash val="solid"/>
          </a:ln>
        </c:spPr>
        <c:txPr>
          <a:bodyPr rot="-5400000" vert="horz"/>
          <a:lstStyle/>
          <a:p>
            <a:pPr>
              <a:defRPr sz="1000" b="0" i="0" u="none" strike="noStrike" baseline="0">
                <a:solidFill>
                  <a:srgbClr val="000000"/>
                </a:solidFill>
                <a:latin typeface="Calibri"/>
                <a:ea typeface="Calibri"/>
                <a:cs typeface="Calibri"/>
              </a:defRPr>
            </a:pPr>
            <a:endParaRPr lang="en-US"/>
          </a:p>
        </c:txPr>
        <c:crossAx val="147246080"/>
        <c:crossesAt val="0"/>
        <c:lblAlgn val="ctr"/>
        <c:lblOffset val="100"/>
        <c:tickLblSkip val="1"/>
        <c:tickMarkSkip val="1"/>
      </c:catAx>
      <c:valAx>
        <c:axId val="147246080"/>
        <c:scaling>
          <c:orientation val="minMax"/>
          <c:max val="250"/>
          <c:min val="200"/>
        </c:scaling>
        <c:axPos val="l"/>
        <c:majorGridlines>
          <c:spPr>
            <a:ln w="3175">
              <a:solidFill>
                <a:srgbClr val="969696"/>
              </a:solidFill>
              <a:prstDash val="sysDash"/>
            </a:ln>
          </c:spPr>
        </c:majorGridlines>
        <c:title>
          <c:tx>
            <c:rich>
              <a:bodyPr/>
              <a:lstStyle/>
              <a:p>
                <a:pPr>
                  <a:defRPr sz="1000" b="0" i="0" u="none" strike="noStrike" baseline="0">
                    <a:solidFill>
                      <a:srgbClr val="000000"/>
                    </a:solidFill>
                    <a:latin typeface="Calibri"/>
                    <a:ea typeface="Calibri"/>
                    <a:cs typeface="Calibri"/>
                  </a:defRPr>
                </a:pPr>
                <a:r>
                  <a:rPr lang="en-GB"/>
                  <a:t>Number of Places - Western Isles</a:t>
                </a:r>
              </a:p>
            </c:rich>
          </c:tx>
          <c:layout>
            <c:manualLayout>
              <c:xMode val="edge"/>
              <c:yMode val="edge"/>
              <c:x val="2.5000000000000001E-2"/>
              <c:y val="0.23774561268076791"/>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47244160"/>
        <c:crosses val="autoZero"/>
        <c:crossBetween val="between"/>
        <c:majorUnit val="10"/>
        <c:minorUnit val="10"/>
      </c:valAx>
      <c:catAx>
        <c:axId val="147256448"/>
        <c:scaling>
          <c:orientation val="minMax"/>
        </c:scaling>
        <c:delete val="1"/>
        <c:axPos val="b"/>
        <c:numFmt formatCode="mmm\-yy" sourceLinked="1"/>
        <c:tickLblPos val="none"/>
        <c:crossAx val="147257984"/>
        <c:crossesAt val="0"/>
        <c:lblAlgn val="ctr"/>
        <c:lblOffset val="100"/>
      </c:catAx>
      <c:valAx>
        <c:axId val="147257984"/>
        <c:scaling>
          <c:orientation val="minMax"/>
          <c:max val="39500"/>
          <c:min val="37000"/>
        </c:scaling>
        <c:axPos val="r"/>
        <c:title>
          <c:tx>
            <c:rich>
              <a:bodyPr/>
              <a:lstStyle/>
              <a:p>
                <a:pPr>
                  <a:defRPr sz="1000" b="0" i="0" u="none" strike="noStrike" baseline="0">
                    <a:solidFill>
                      <a:srgbClr val="000000"/>
                    </a:solidFill>
                    <a:latin typeface="Calibri"/>
                    <a:ea typeface="Calibri"/>
                    <a:cs typeface="Calibri"/>
                  </a:defRPr>
                </a:pPr>
                <a:r>
                  <a:rPr lang="en-GB"/>
                  <a:t>Number of Places - Scotland</a:t>
                </a:r>
              </a:p>
            </c:rich>
          </c:tx>
          <c:layout>
            <c:manualLayout>
              <c:xMode val="edge"/>
              <c:yMode val="edge"/>
              <c:x val="0.94062565616798277"/>
              <c:y val="0.26960861509958423"/>
            </c:manualLayout>
          </c:layout>
          <c:spPr>
            <a:noFill/>
            <a:ln w="25400">
              <a:noFill/>
            </a:ln>
          </c:spPr>
        </c:title>
        <c:numFmt formatCode="0" sourceLinked="0"/>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47256448"/>
        <c:crosses val="max"/>
        <c:crossBetween val="between"/>
        <c:minorUnit val="500"/>
      </c:valAx>
      <c:spPr>
        <a:gradFill rotWithShape="0">
          <a:gsLst>
            <a:gs pos="0">
              <a:srgbClr val="C0C0C0"/>
            </a:gs>
            <a:gs pos="100000">
              <a:srgbClr val="C0C0C0">
                <a:gamma/>
                <a:tint val="0"/>
                <a:invGamma/>
              </a:srgbClr>
            </a:gs>
          </a:gsLst>
          <a:lin ang="5400000" scaled="1"/>
        </a:gradFill>
        <a:ln w="12700">
          <a:solidFill>
            <a:srgbClr val="C0C0C0"/>
          </a:solidFill>
          <a:prstDash val="solid"/>
        </a:ln>
      </c:spPr>
    </c:plotArea>
    <c:legend>
      <c:legendPos val="b"/>
      <c:layout>
        <c:manualLayout>
          <c:xMode val="edge"/>
          <c:yMode val="edge"/>
          <c:x val="0.34843782808398949"/>
          <c:y val="0.92402192373012193"/>
          <c:w val="0.28125016404199477"/>
          <c:h val="5.8823786732540823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925" b="1" i="0" u="none" strike="noStrike" baseline="0">
                <a:solidFill>
                  <a:srgbClr val="000000"/>
                </a:solidFill>
                <a:latin typeface="Calibri"/>
                <a:ea typeface="Calibri"/>
                <a:cs typeface="Calibri"/>
              </a:defRPr>
            </a:pPr>
            <a:r>
              <a:rPr lang="en-GB"/>
              <a:t>Home Care Clients Age Groups in the Western Isles</a:t>
            </a:r>
          </a:p>
        </c:rich>
      </c:tx>
      <c:layout>
        <c:manualLayout>
          <c:xMode val="edge"/>
          <c:yMode val="edge"/>
          <c:x val="0.30618448712010715"/>
          <c:y val="2.9411764705882353E-2"/>
        </c:manualLayout>
      </c:layout>
      <c:spPr>
        <a:noFill/>
        <a:ln w="25400">
          <a:noFill/>
        </a:ln>
      </c:spPr>
    </c:title>
    <c:plotArea>
      <c:layout>
        <c:manualLayout>
          <c:layoutTarget val="inner"/>
          <c:xMode val="edge"/>
          <c:yMode val="edge"/>
          <c:x val="0.10407255148318464"/>
          <c:y val="0.15686312055549412"/>
          <c:w val="0.74509913670569716"/>
          <c:h val="0.73529587760388004"/>
        </c:manualLayout>
      </c:layout>
      <c:lineChart>
        <c:grouping val="standard"/>
        <c:ser>
          <c:idx val="0"/>
          <c:order val="0"/>
          <c:tx>
            <c:strRef>
              <c:f>'Home Care Clients Age Groups'!$A$16</c:f>
              <c:strCache>
                <c:ptCount val="1"/>
                <c:pt idx="0">
                  <c:v>0-64</c:v>
                </c:pt>
              </c:strCache>
            </c:strRef>
          </c:tx>
          <c:spPr>
            <a:ln w="25400">
              <a:solidFill>
                <a:srgbClr val="333399"/>
              </a:solidFill>
              <a:prstDash val="solid"/>
            </a:ln>
          </c:spPr>
          <c:marker>
            <c:symbol val="diamond"/>
            <c:size val="4"/>
            <c:spPr>
              <a:solidFill>
                <a:srgbClr val="000080"/>
              </a:solidFill>
              <a:ln>
                <a:solidFill>
                  <a:srgbClr val="333399"/>
                </a:solidFill>
                <a:prstDash val="solid"/>
              </a:ln>
            </c:spPr>
          </c:marker>
          <c:cat>
            <c:numRef>
              <c:f>'Home Care Clients Age Groups'!$B$15:$I$15</c:f>
              <c:numCache>
                <c:formatCode>General</c:formatCode>
                <c:ptCount val="8"/>
                <c:pt idx="0">
                  <c:v>2005</c:v>
                </c:pt>
                <c:pt idx="1">
                  <c:v>2006</c:v>
                </c:pt>
                <c:pt idx="2">
                  <c:v>2007</c:v>
                </c:pt>
                <c:pt idx="3">
                  <c:v>2008</c:v>
                </c:pt>
                <c:pt idx="4">
                  <c:v>2009</c:v>
                </c:pt>
                <c:pt idx="5">
                  <c:v>2010</c:v>
                </c:pt>
                <c:pt idx="6">
                  <c:v>2011</c:v>
                </c:pt>
                <c:pt idx="7">
                  <c:v>2012</c:v>
                </c:pt>
              </c:numCache>
            </c:numRef>
          </c:cat>
          <c:val>
            <c:numRef>
              <c:f>'Home Care Clients Age Groups'!$B$16:$I$16</c:f>
              <c:numCache>
                <c:formatCode>General</c:formatCode>
                <c:ptCount val="8"/>
                <c:pt idx="0">
                  <c:v>0</c:v>
                </c:pt>
                <c:pt idx="1">
                  <c:v>93</c:v>
                </c:pt>
                <c:pt idx="2">
                  <c:v>97</c:v>
                </c:pt>
                <c:pt idx="3">
                  <c:v>93</c:v>
                </c:pt>
                <c:pt idx="4">
                  <c:v>94</c:v>
                </c:pt>
                <c:pt idx="5">
                  <c:v>86</c:v>
                </c:pt>
                <c:pt idx="6">
                  <c:v>83</c:v>
                </c:pt>
                <c:pt idx="7">
                  <c:v>73</c:v>
                </c:pt>
              </c:numCache>
            </c:numRef>
          </c:val>
        </c:ser>
        <c:ser>
          <c:idx val="1"/>
          <c:order val="1"/>
          <c:tx>
            <c:strRef>
              <c:f>'Home Care Clients Age Groups'!$A$17</c:f>
              <c:strCache>
                <c:ptCount val="1"/>
                <c:pt idx="0">
                  <c:v>65-74</c:v>
                </c:pt>
              </c:strCache>
            </c:strRef>
          </c:tx>
          <c:spPr>
            <a:ln w="25400">
              <a:solidFill>
                <a:srgbClr val="FF00FF"/>
              </a:solidFill>
              <a:prstDash val="solid"/>
            </a:ln>
          </c:spPr>
          <c:marker>
            <c:symbol val="square"/>
            <c:size val="4"/>
            <c:spPr>
              <a:solidFill>
                <a:srgbClr val="FF00FF"/>
              </a:solidFill>
              <a:ln>
                <a:solidFill>
                  <a:srgbClr val="FF00FF"/>
                </a:solidFill>
                <a:prstDash val="solid"/>
              </a:ln>
            </c:spPr>
          </c:marker>
          <c:cat>
            <c:numRef>
              <c:f>'Home Care Clients Age Groups'!$B$15:$I$15</c:f>
              <c:numCache>
                <c:formatCode>General</c:formatCode>
                <c:ptCount val="8"/>
                <c:pt idx="0">
                  <c:v>2005</c:v>
                </c:pt>
                <c:pt idx="1">
                  <c:v>2006</c:v>
                </c:pt>
                <c:pt idx="2">
                  <c:v>2007</c:v>
                </c:pt>
                <c:pt idx="3">
                  <c:v>2008</c:v>
                </c:pt>
                <c:pt idx="4">
                  <c:v>2009</c:v>
                </c:pt>
                <c:pt idx="5">
                  <c:v>2010</c:v>
                </c:pt>
                <c:pt idx="6">
                  <c:v>2011</c:v>
                </c:pt>
                <c:pt idx="7">
                  <c:v>2012</c:v>
                </c:pt>
              </c:numCache>
            </c:numRef>
          </c:cat>
          <c:val>
            <c:numRef>
              <c:f>'Home Care Clients Age Groups'!$B$17:$I$17</c:f>
              <c:numCache>
                <c:formatCode>General</c:formatCode>
                <c:ptCount val="8"/>
                <c:pt idx="0">
                  <c:v>108</c:v>
                </c:pt>
                <c:pt idx="1">
                  <c:v>98</c:v>
                </c:pt>
                <c:pt idx="2">
                  <c:v>90</c:v>
                </c:pt>
                <c:pt idx="3">
                  <c:v>75</c:v>
                </c:pt>
                <c:pt idx="4">
                  <c:v>71</c:v>
                </c:pt>
                <c:pt idx="5">
                  <c:v>69</c:v>
                </c:pt>
                <c:pt idx="6">
                  <c:v>61</c:v>
                </c:pt>
                <c:pt idx="7">
                  <c:v>52</c:v>
                </c:pt>
              </c:numCache>
            </c:numRef>
          </c:val>
        </c:ser>
        <c:ser>
          <c:idx val="2"/>
          <c:order val="2"/>
          <c:tx>
            <c:strRef>
              <c:f>'Home Care Clients Age Groups'!$A$18</c:f>
              <c:strCache>
                <c:ptCount val="1"/>
                <c:pt idx="0">
                  <c:v>75-84</c:v>
                </c:pt>
              </c:strCache>
            </c:strRef>
          </c:tx>
          <c:spPr>
            <a:ln w="25400">
              <a:solidFill>
                <a:srgbClr val="008080"/>
              </a:solidFill>
              <a:prstDash val="solid"/>
            </a:ln>
          </c:spPr>
          <c:marker>
            <c:symbol val="triangle"/>
            <c:size val="4"/>
            <c:spPr>
              <a:solidFill>
                <a:srgbClr val="008000"/>
              </a:solidFill>
              <a:ln>
                <a:solidFill>
                  <a:srgbClr val="008080"/>
                </a:solidFill>
                <a:prstDash val="solid"/>
              </a:ln>
            </c:spPr>
          </c:marker>
          <c:cat>
            <c:numRef>
              <c:f>'Home Care Clients Age Groups'!$B$15:$I$15</c:f>
              <c:numCache>
                <c:formatCode>General</c:formatCode>
                <c:ptCount val="8"/>
                <c:pt idx="0">
                  <c:v>2005</c:v>
                </c:pt>
                <c:pt idx="1">
                  <c:v>2006</c:v>
                </c:pt>
                <c:pt idx="2">
                  <c:v>2007</c:v>
                </c:pt>
                <c:pt idx="3">
                  <c:v>2008</c:v>
                </c:pt>
                <c:pt idx="4">
                  <c:v>2009</c:v>
                </c:pt>
                <c:pt idx="5">
                  <c:v>2010</c:v>
                </c:pt>
                <c:pt idx="6">
                  <c:v>2011</c:v>
                </c:pt>
                <c:pt idx="7">
                  <c:v>2012</c:v>
                </c:pt>
              </c:numCache>
            </c:numRef>
          </c:cat>
          <c:val>
            <c:numRef>
              <c:f>'Home Care Clients Age Groups'!$B$18:$I$18</c:f>
              <c:numCache>
                <c:formatCode>General</c:formatCode>
                <c:ptCount val="8"/>
                <c:pt idx="0">
                  <c:v>281</c:v>
                </c:pt>
                <c:pt idx="1">
                  <c:v>244</c:v>
                </c:pt>
                <c:pt idx="2">
                  <c:v>235</c:v>
                </c:pt>
                <c:pt idx="3">
                  <c:v>203</c:v>
                </c:pt>
                <c:pt idx="4">
                  <c:v>196</c:v>
                </c:pt>
                <c:pt idx="5">
                  <c:v>198</c:v>
                </c:pt>
                <c:pt idx="6">
                  <c:v>179</c:v>
                </c:pt>
                <c:pt idx="7">
                  <c:v>187</c:v>
                </c:pt>
              </c:numCache>
            </c:numRef>
          </c:val>
        </c:ser>
        <c:ser>
          <c:idx val="3"/>
          <c:order val="3"/>
          <c:tx>
            <c:strRef>
              <c:f>'Home Care Clients Age Groups'!$A$19</c:f>
              <c:strCache>
                <c:ptCount val="1"/>
                <c:pt idx="0">
                  <c:v>85 plus</c:v>
                </c:pt>
              </c:strCache>
            </c:strRef>
          </c:tx>
          <c:spPr>
            <a:ln w="25400">
              <a:solidFill>
                <a:srgbClr val="0000FF"/>
              </a:solidFill>
              <a:prstDash val="solid"/>
            </a:ln>
          </c:spPr>
          <c:marker>
            <c:symbol val="x"/>
            <c:size val="4"/>
            <c:spPr>
              <a:noFill/>
              <a:ln>
                <a:solidFill>
                  <a:srgbClr val="0000FF"/>
                </a:solidFill>
                <a:prstDash val="solid"/>
              </a:ln>
            </c:spPr>
          </c:marker>
          <c:cat>
            <c:numRef>
              <c:f>'Home Care Clients Age Groups'!$B$15:$I$15</c:f>
              <c:numCache>
                <c:formatCode>General</c:formatCode>
                <c:ptCount val="8"/>
                <c:pt idx="0">
                  <c:v>2005</c:v>
                </c:pt>
                <c:pt idx="1">
                  <c:v>2006</c:v>
                </c:pt>
                <c:pt idx="2">
                  <c:v>2007</c:v>
                </c:pt>
                <c:pt idx="3">
                  <c:v>2008</c:v>
                </c:pt>
                <c:pt idx="4">
                  <c:v>2009</c:v>
                </c:pt>
                <c:pt idx="5">
                  <c:v>2010</c:v>
                </c:pt>
                <c:pt idx="6">
                  <c:v>2011</c:v>
                </c:pt>
                <c:pt idx="7">
                  <c:v>2012</c:v>
                </c:pt>
              </c:numCache>
            </c:numRef>
          </c:cat>
          <c:val>
            <c:numRef>
              <c:f>'Home Care Clients Age Groups'!$B$19:$I$19</c:f>
              <c:numCache>
                <c:formatCode>General</c:formatCode>
                <c:ptCount val="8"/>
                <c:pt idx="0">
                  <c:v>268</c:v>
                </c:pt>
                <c:pt idx="1">
                  <c:v>229</c:v>
                </c:pt>
                <c:pt idx="2">
                  <c:v>238</c:v>
                </c:pt>
                <c:pt idx="3">
                  <c:v>219</c:v>
                </c:pt>
                <c:pt idx="4">
                  <c:v>225</c:v>
                </c:pt>
                <c:pt idx="5">
                  <c:v>215</c:v>
                </c:pt>
                <c:pt idx="6">
                  <c:v>208</c:v>
                </c:pt>
                <c:pt idx="7">
                  <c:v>231</c:v>
                </c:pt>
              </c:numCache>
            </c:numRef>
          </c:val>
        </c:ser>
        <c:ser>
          <c:idx val="4"/>
          <c:order val="4"/>
          <c:tx>
            <c:strRef>
              <c:f>'Home Care Clients Age Groups'!$A$20</c:f>
              <c:strCache>
                <c:ptCount val="1"/>
                <c:pt idx="0">
                  <c:v>Total</c:v>
                </c:pt>
              </c:strCache>
            </c:strRef>
          </c:tx>
          <c:spPr>
            <a:ln w="25400">
              <a:solidFill>
                <a:srgbClr val="FF0000"/>
              </a:solidFill>
              <a:prstDash val="solid"/>
            </a:ln>
          </c:spPr>
          <c:marker>
            <c:symbol val="star"/>
            <c:size val="4"/>
            <c:spPr>
              <a:noFill/>
              <a:ln>
                <a:solidFill>
                  <a:srgbClr val="FF0000"/>
                </a:solidFill>
                <a:prstDash val="solid"/>
              </a:ln>
            </c:spPr>
          </c:marker>
          <c:cat>
            <c:numRef>
              <c:f>'Home Care Clients Age Groups'!$B$15:$I$15</c:f>
              <c:numCache>
                <c:formatCode>General</c:formatCode>
                <c:ptCount val="8"/>
                <c:pt idx="0">
                  <c:v>2005</c:v>
                </c:pt>
                <c:pt idx="1">
                  <c:v>2006</c:v>
                </c:pt>
                <c:pt idx="2">
                  <c:v>2007</c:v>
                </c:pt>
                <c:pt idx="3">
                  <c:v>2008</c:v>
                </c:pt>
                <c:pt idx="4">
                  <c:v>2009</c:v>
                </c:pt>
                <c:pt idx="5">
                  <c:v>2010</c:v>
                </c:pt>
                <c:pt idx="6">
                  <c:v>2011</c:v>
                </c:pt>
                <c:pt idx="7">
                  <c:v>2012</c:v>
                </c:pt>
              </c:numCache>
            </c:numRef>
          </c:cat>
          <c:val>
            <c:numRef>
              <c:f>'Home Care Clients Age Groups'!$B$20:$I$20</c:f>
              <c:numCache>
                <c:formatCode>General</c:formatCode>
                <c:ptCount val="8"/>
                <c:pt idx="0">
                  <c:v>744</c:v>
                </c:pt>
                <c:pt idx="1">
                  <c:v>664</c:v>
                </c:pt>
                <c:pt idx="2">
                  <c:v>660</c:v>
                </c:pt>
                <c:pt idx="3">
                  <c:v>590</c:v>
                </c:pt>
                <c:pt idx="4">
                  <c:v>586</c:v>
                </c:pt>
                <c:pt idx="5">
                  <c:v>571</c:v>
                </c:pt>
                <c:pt idx="6">
                  <c:v>531</c:v>
                </c:pt>
                <c:pt idx="7">
                  <c:v>544</c:v>
                </c:pt>
              </c:numCache>
            </c:numRef>
          </c:val>
        </c:ser>
        <c:marker val="1"/>
        <c:axId val="147408384"/>
        <c:axId val="147410304"/>
      </c:lineChart>
      <c:catAx>
        <c:axId val="147408384"/>
        <c:scaling>
          <c:orientation val="minMax"/>
        </c:scaling>
        <c:axPos val="b"/>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Calibri"/>
                <a:ea typeface="Calibri"/>
                <a:cs typeface="Calibri"/>
              </a:defRPr>
            </a:pPr>
            <a:endParaRPr lang="en-US"/>
          </a:p>
        </c:txPr>
        <c:crossAx val="147410304"/>
        <c:crosses val="autoZero"/>
        <c:auto val="1"/>
        <c:lblAlgn val="ctr"/>
        <c:lblOffset val="100"/>
        <c:tickLblSkip val="1"/>
        <c:tickMarkSkip val="1"/>
      </c:catAx>
      <c:valAx>
        <c:axId val="147410304"/>
        <c:scaling>
          <c:orientation val="minMax"/>
        </c:scaling>
        <c:axPos val="l"/>
        <c:majorGridlines>
          <c:spPr>
            <a:ln w="3175">
              <a:solidFill>
                <a:srgbClr val="969696"/>
              </a:solidFill>
              <a:prstDash val="sysDash"/>
            </a:ln>
          </c:spPr>
        </c:majorGridlines>
        <c:title>
          <c:tx>
            <c:rich>
              <a:bodyPr/>
              <a:lstStyle/>
              <a:p>
                <a:pPr>
                  <a:defRPr sz="925" b="0" i="0" u="none" strike="noStrike" baseline="0">
                    <a:solidFill>
                      <a:srgbClr val="000000"/>
                    </a:solidFill>
                    <a:latin typeface="Calibri"/>
                    <a:ea typeface="Calibri"/>
                    <a:cs typeface="Calibri"/>
                  </a:defRPr>
                </a:pPr>
                <a:r>
                  <a:rPr lang="en-GB"/>
                  <a:t>Number of Clients</a:t>
                </a:r>
              </a:p>
            </c:rich>
          </c:tx>
          <c:layout>
            <c:manualLayout>
              <c:xMode val="edge"/>
              <c:yMode val="edge"/>
              <c:x val="2.5641025641025765E-2"/>
              <c:y val="0.39951083320467584"/>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Calibri"/>
                <a:ea typeface="Calibri"/>
                <a:cs typeface="Calibri"/>
              </a:defRPr>
            </a:pPr>
            <a:endParaRPr lang="en-US"/>
          </a:p>
        </c:txPr>
        <c:crossAx val="147408384"/>
        <c:crosses val="autoZero"/>
        <c:crossBetween val="between"/>
        <c:majorUnit val="50"/>
      </c:valAx>
      <c:spPr>
        <a:gradFill rotWithShape="0">
          <a:gsLst>
            <a:gs pos="0">
              <a:srgbClr val="C0C0C0"/>
            </a:gs>
            <a:gs pos="100000">
              <a:srgbClr val="C0C0C0">
                <a:gamma/>
                <a:tint val="19216"/>
                <a:invGamma/>
              </a:srgbClr>
            </a:gs>
          </a:gsLst>
          <a:lin ang="5400000" scaled="1"/>
        </a:gradFill>
        <a:ln w="12700">
          <a:solidFill>
            <a:srgbClr val="808080"/>
          </a:solidFill>
          <a:prstDash val="solid"/>
        </a:ln>
      </c:spPr>
    </c:plotArea>
    <c:legend>
      <c:legendPos val="r"/>
      <c:layout>
        <c:manualLayout>
          <c:xMode val="edge"/>
          <c:yMode val="edge"/>
          <c:x val="0.87330443423079185"/>
          <c:y val="0.39951083320467584"/>
          <c:w val="0.1146306259228911"/>
          <c:h val="0.24754953424939602"/>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Calibri"/>
          <a:ea typeface="Calibri"/>
          <a:cs typeface="Calibri"/>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925" b="1" i="0" u="none" strike="noStrike" baseline="0">
                <a:solidFill>
                  <a:srgbClr val="000000"/>
                </a:solidFill>
                <a:latin typeface="Calibri"/>
                <a:ea typeface="Calibri"/>
                <a:cs typeface="Calibri"/>
              </a:defRPr>
            </a:pPr>
            <a:r>
              <a:rPr lang="en-GB"/>
              <a:t>Distribution of Home Care hours received for clients aged 65+: 2005 to 2012</a:t>
            </a:r>
          </a:p>
        </c:rich>
      </c:tx>
      <c:layout>
        <c:manualLayout>
          <c:xMode val="edge"/>
          <c:yMode val="edge"/>
          <c:x val="0.22156573116691294"/>
          <c:y val="3.3248081841432187E-2"/>
        </c:manualLayout>
      </c:layout>
      <c:spPr>
        <a:noFill/>
        <a:ln w="25400">
          <a:noFill/>
        </a:ln>
      </c:spPr>
    </c:title>
    <c:plotArea>
      <c:layout>
        <c:manualLayout>
          <c:layoutTarget val="inner"/>
          <c:xMode val="edge"/>
          <c:yMode val="edge"/>
          <c:x val="7.8286558345642535E-2"/>
          <c:y val="0.16112552090682994"/>
          <c:w val="0.75184638109305768"/>
          <c:h val="0.72634361805619185"/>
        </c:manualLayout>
      </c:layout>
      <c:barChart>
        <c:barDir val="col"/>
        <c:grouping val="stacked"/>
        <c:ser>
          <c:idx val="0"/>
          <c:order val="0"/>
          <c:tx>
            <c:strRef>
              <c:f>'Home Care Hours'!$B$16</c:f>
              <c:strCache>
                <c:ptCount val="1"/>
                <c:pt idx="0">
                  <c:v>Under 4 hours</c:v>
                </c:pt>
              </c:strCache>
            </c:strRef>
          </c:tx>
          <c:spPr>
            <a:gradFill rotWithShape="0">
              <a:gsLst>
                <a:gs pos="0">
                  <a:srgbClr val="9999FF"/>
                </a:gs>
                <a:gs pos="100000">
                  <a:srgbClr val="9999FF">
                    <a:gamma/>
                    <a:tint val="38039"/>
                    <a:invGamma/>
                  </a:srgbClr>
                </a:gs>
              </a:gsLst>
              <a:lin ang="5400000" scaled="1"/>
            </a:gradFill>
            <a:ln w="12700">
              <a:solidFill>
                <a:srgbClr val="000000"/>
              </a:solidFill>
              <a:prstDash val="solid"/>
            </a:ln>
          </c:spPr>
          <c:cat>
            <c:numRef>
              <c:f>'Home Care Hours'!$A$17:$A$24</c:f>
              <c:numCache>
                <c:formatCode>General</c:formatCode>
                <c:ptCount val="8"/>
                <c:pt idx="0">
                  <c:v>2005</c:v>
                </c:pt>
                <c:pt idx="1">
                  <c:v>2006</c:v>
                </c:pt>
                <c:pt idx="2">
                  <c:v>2007</c:v>
                </c:pt>
                <c:pt idx="3">
                  <c:v>2008</c:v>
                </c:pt>
                <c:pt idx="4">
                  <c:v>2009</c:v>
                </c:pt>
                <c:pt idx="5">
                  <c:v>2010</c:v>
                </c:pt>
                <c:pt idx="6">
                  <c:v>2011</c:v>
                </c:pt>
                <c:pt idx="7">
                  <c:v>2012</c:v>
                </c:pt>
              </c:numCache>
            </c:numRef>
          </c:cat>
          <c:val>
            <c:numRef>
              <c:f>'Home Care Hours'!$B$17:$B$24</c:f>
              <c:numCache>
                <c:formatCode>_-* #,##0_-;\-* #,##0_-;_-* "-"??_-;_-@_-</c:formatCode>
                <c:ptCount val="8"/>
                <c:pt idx="0">
                  <c:v>243</c:v>
                </c:pt>
                <c:pt idx="1">
                  <c:v>220</c:v>
                </c:pt>
                <c:pt idx="2">
                  <c:v>200</c:v>
                </c:pt>
                <c:pt idx="3">
                  <c:v>176</c:v>
                </c:pt>
                <c:pt idx="4">
                  <c:v>155</c:v>
                </c:pt>
                <c:pt idx="5">
                  <c:v>116</c:v>
                </c:pt>
                <c:pt idx="6">
                  <c:v>131</c:v>
                </c:pt>
                <c:pt idx="7">
                  <c:v>158</c:v>
                </c:pt>
              </c:numCache>
            </c:numRef>
          </c:val>
        </c:ser>
        <c:ser>
          <c:idx val="1"/>
          <c:order val="1"/>
          <c:tx>
            <c:strRef>
              <c:f>'Home Care Hours'!$C$16</c:f>
              <c:strCache>
                <c:ptCount val="1"/>
                <c:pt idx="0">
                  <c:v>4-10 hours</c:v>
                </c:pt>
              </c:strCache>
            </c:strRef>
          </c:tx>
          <c:spPr>
            <a:gradFill rotWithShape="0">
              <a:gsLst>
                <a:gs pos="0">
                  <a:srgbClr val="993366"/>
                </a:gs>
                <a:gs pos="100000">
                  <a:srgbClr val="993366">
                    <a:gamma/>
                    <a:tint val="28627"/>
                    <a:invGamma/>
                  </a:srgbClr>
                </a:gs>
              </a:gsLst>
              <a:lin ang="5400000" scaled="1"/>
            </a:gradFill>
            <a:ln w="12700">
              <a:solidFill>
                <a:srgbClr val="000000"/>
              </a:solidFill>
              <a:prstDash val="solid"/>
            </a:ln>
          </c:spPr>
          <c:cat>
            <c:numRef>
              <c:f>'Home Care Hours'!$A$17:$A$24</c:f>
              <c:numCache>
                <c:formatCode>General</c:formatCode>
                <c:ptCount val="8"/>
                <c:pt idx="0">
                  <c:v>2005</c:v>
                </c:pt>
                <c:pt idx="1">
                  <c:v>2006</c:v>
                </c:pt>
                <c:pt idx="2">
                  <c:v>2007</c:v>
                </c:pt>
                <c:pt idx="3">
                  <c:v>2008</c:v>
                </c:pt>
                <c:pt idx="4">
                  <c:v>2009</c:v>
                </c:pt>
                <c:pt idx="5">
                  <c:v>2010</c:v>
                </c:pt>
                <c:pt idx="6">
                  <c:v>2011</c:v>
                </c:pt>
                <c:pt idx="7">
                  <c:v>2012</c:v>
                </c:pt>
              </c:numCache>
            </c:numRef>
          </c:cat>
          <c:val>
            <c:numRef>
              <c:f>'Home Care Hours'!$C$17:$C$24</c:f>
              <c:numCache>
                <c:formatCode>_-* #,##0_-;\-* #,##0_-;_-* "-"??_-;_-@_-</c:formatCode>
                <c:ptCount val="8"/>
                <c:pt idx="0">
                  <c:v>238</c:v>
                </c:pt>
                <c:pt idx="1">
                  <c:v>205</c:v>
                </c:pt>
                <c:pt idx="2">
                  <c:v>205</c:v>
                </c:pt>
                <c:pt idx="3">
                  <c:v>156</c:v>
                </c:pt>
                <c:pt idx="4">
                  <c:v>185</c:v>
                </c:pt>
                <c:pt idx="5">
                  <c:v>193</c:v>
                </c:pt>
                <c:pt idx="6">
                  <c:v>174</c:v>
                </c:pt>
                <c:pt idx="7">
                  <c:v>210</c:v>
                </c:pt>
              </c:numCache>
            </c:numRef>
          </c:val>
        </c:ser>
        <c:ser>
          <c:idx val="2"/>
          <c:order val="2"/>
          <c:tx>
            <c:strRef>
              <c:f>'Home Care Hours'!$D$16</c:f>
              <c:strCache>
                <c:ptCount val="1"/>
                <c:pt idx="0">
                  <c:v>10+ hours</c:v>
                </c:pt>
              </c:strCache>
            </c:strRef>
          </c:tx>
          <c:spPr>
            <a:gradFill rotWithShape="0">
              <a:gsLst>
                <a:gs pos="0">
                  <a:srgbClr val="FFFFCC"/>
                </a:gs>
                <a:gs pos="100000">
                  <a:srgbClr val="FFFFCC">
                    <a:gamma/>
                    <a:tint val="44314"/>
                    <a:invGamma/>
                  </a:srgbClr>
                </a:gs>
              </a:gsLst>
              <a:lin ang="5400000" scaled="1"/>
            </a:gradFill>
            <a:ln w="12700">
              <a:solidFill>
                <a:srgbClr val="000000"/>
              </a:solidFill>
              <a:prstDash val="solid"/>
            </a:ln>
          </c:spPr>
          <c:cat>
            <c:numRef>
              <c:f>'Home Care Hours'!$A$17:$A$24</c:f>
              <c:numCache>
                <c:formatCode>General</c:formatCode>
                <c:ptCount val="8"/>
                <c:pt idx="0">
                  <c:v>2005</c:v>
                </c:pt>
                <c:pt idx="1">
                  <c:v>2006</c:v>
                </c:pt>
                <c:pt idx="2">
                  <c:v>2007</c:v>
                </c:pt>
                <c:pt idx="3">
                  <c:v>2008</c:v>
                </c:pt>
                <c:pt idx="4">
                  <c:v>2009</c:v>
                </c:pt>
                <c:pt idx="5">
                  <c:v>2010</c:v>
                </c:pt>
                <c:pt idx="6">
                  <c:v>2011</c:v>
                </c:pt>
                <c:pt idx="7">
                  <c:v>2012</c:v>
                </c:pt>
              </c:numCache>
            </c:numRef>
          </c:cat>
          <c:val>
            <c:numRef>
              <c:f>'Home Care Hours'!$D$17:$D$24</c:f>
              <c:numCache>
                <c:formatCode>_-* #,##0_-;\-* #,##0_-;_-* "-"??_-;_-@_-</c:formatCode>
                <c:ptCount val="8"/>
                <c:pt idx="0">
                  <c:v>176</c:v>
                </c:pt>
                <c:pt idx="1">
                  <c:v>146</c:v>
                </c:pt>
                <c:pt idx="2">
                  <c:v>158</c:v>
                </c:pt>
                <c:pt idx="3">
                  <c:v>165</c:v>
                </c:pt>
                <c:pt idx="4">
                  <c:v>152</c:v>
                </c:pt>
                <c:pt idx="5">
                  <c:v>173</c:v>
                </c:pt>
                <c:pt idx="6">
                  <c:v>143</c:v>
                </c:pt>
                <c:pt idx="7">
                  <c:v>176</c:v>
                </c:pt>
              </c:numCache>
            </c:numRef>
          </c:val>
        </c:ser>
        <c:overlap val="100"/>
        <c:axId val="147440768"/>
        <c:axId val="147442304"/>
      </c:barChart>
      <c:catAx>
        <c:axId val="147440768"/>
        <c:scaling>
          <c:orientation val="minMax"/>
        </c:scaling>
        <c:axPos val="b"/>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Calibri"/>
                <a:ea typeface="Calibri"/>
                <a:cs typeface="Calibri"/>
              </a:defRPr>
            </a:pPr>
            <a:endParaRPr lang="en-US"/>
          </a:p>
        </c:txPr>
        <c:crossAx val="147442304"/>
        <c:crosses val="autoZero"/>
        <c:auto val="1"/>
        <c:lblAlgn val="ctr"/>
        <c:lblOffset val="100"/>
        <c:tickLblSkip val="1"/>
        <c:tickMarkSkip val="1"/>
      </c:catAx>
      <c:valAx>
        <c:axId val="147442304"/>
        <c:scaling>
          <c:orientation val="minMax"/>
          <c:min val="0"/>
        </c:scaling>
        <c:axPos val="l"/>
        <c:majorGridlines>
          <c:spPr>
            <a:ln w="3175">
              <a:solidFill>
                <a:srgbClr val="969696"/>
              </a:solidFill>
              <a:prstDash val="sysDash"/>
            </a:ln>
          </c:spPr>
        </c:majorGridlines>
        <c:numFmt formatCode="_-* #,##0_-;\-* #,##0_-;_-* &quot;-&quot;??_-;_-@_-" sourceLinked="1"/>
        <c:tickLblPos val="nextTo"/>
        <c:spPr>
          <a:ln w="3175">
            <a:solidFill>
              <a:srgbClr val="000000"/>
            </a:solidFill>
            <a:prstDash val="solid"/>
          </a:ln>
        </c:spPr>
        <c:txPr>
          <a:bodyPr rot="0" vert="horz"/>
          <a:lstStyle/>
          <a:p>
            <a:pPr>
              <a:defRPr sz="925" b="0" i="0" u="none" strike="noStrike" baseline="0">
                <a:solidFill>
                  <a:srgbClr val="000000"/>
                </a:solidFill>
                <a:latin typeface="Calibri"/>
                <a:ea typeface="Calibri"/>
                <a:cs typeface="Calibri"/>
              </a:defRPr>
            </a:pPr>
            <a:endParaRPr lang="en-US"/>
          </a:p>
        </c:txPr>
        <c:crossAx val="147440768"/>
        <c:crosses val="autoZero"/>
        <c:crossBetween val="between"/>
      </c:valAx>
      <c:spPr>
        <a:gradFill rotWithShape="0">
          <a:gsLst>
            <a:gs pos="0">
              <a:srgbClr val="C0C0C0"/>
            </a:gs>
            <a:gs pos="100000">
              <a:srgbClr val="C0C0C0">
                <a:gamma/>
                <a:tint val="0"/>
                <a:invGamma/>
              </a:srgbClr>
            </a:gs>
          </a:gsLst>
          <a:lin ang="5400000" scaled="1"/>
        </a:gradFill>
        <a:ln w="12700">
          <a:solidFill>
            <a:srgbClr val="808080"/>
          </a:solidFill>
          <a:prstDash val="solid"/>
        </a:ln>
      </c:spPr>
    </c:plotArea>
    <c:legend>
      <c:legendPos val="r"/>
      <c:layout>
        <c:manualLayout>
          <c:xMode val="edge"/>
          <c:yMode val="edge"/>
          <c:x val="0.84638109305760711"/>
          <c:y val="0.44757086949809038"/>
          <c:w val="0.14180206794682426"/>
          <c:h val="0.1560104986876652"/>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Calibri"/>
          <a:ea typeface="Calibri"/>
          <a:cs typeface="Calibri"/>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900" b="0" i="0" u="none" strike="noStrike" baseline="0">
                <a:solidFill>
                  <a:srgbClr val="000000"/>
                </a:solidFill>
                <a:latin typeface="Calibri"/>
                <a:ea typeface="Calibri"/>
                <a:cs typeface="Calibri"/>
              </a:defRPr>
            </a:pPr>
            <a:r>
              <a:rPr lang="en-GB"/>
              <a:t>Free Personal &amp; Nursing Care in the Western Isles 2003/04 - 2011/12</a:t>
            </a:r>
          </a:p>
        </c:rich>
      </c:tx>
      <c:layout>
        <c:manualLayout>
          <c:xMode val="edge"/>
          <c:yMode val="edge"/>
          <c:x val="0.20541417991540917"/>
          <c:y val="3.2828282828282832E-2"/>
        </c:manualLayout>
      </c:layout>
      <c:spPr>
        <a:noFill/>
        <a:ln w="25400">
          <a:noFill/>
        </a:ln>
      </c:spPr>
    </c:title>
    <c:plotArea>
      <c:layout>
        <c:manualLayout>
          <c:layoutTarget val="inner"/>
          <c:xMode val="edge"/>
          <c:yMode val="edge"/>
          <c:x val="0.10828033896697369"/>
          <c:y val="0.15909130142070543"/>
          <c:w val="0.8694274275877566"/>
          <c:h val="0.66161779320991465"/>
        </c:manualLayout>
      </c:layout>
      <c:barChart>
        <c:barDir val="col"/>
        <c:grouping val="stacked"/>
        <c:ser>
          <c:idx val="0"/>
          <c:order val="0"/>
          <c:tx>
            <c:strRef>
              <c:f>FPNC!$B$18</c:f>
              <c:strCache>
                <c:ptCount val="1"/>
                <c:pt idx="0">
                  <c:v>FPNC - Care Home</c:v>
                </c:pt>
              </c:strCache>
            </c:strRef>
          </c:tx>
          <c:spPr>
            <a:solidFill>
              <a:srgbClr val="9999FF"/>
            </a:solidFill>
            <a:ln w="12700">
              <a:solidFill>
                <a:srgbClr val="000000"/>
              </a:solidFill>
              <a:prstDash val="solid"/>
            </a:ln>
          </c:spPr>
          <c:cat>
            <c:strRef>
              <c:f>FPNC!$A$19:$A$27</c:f>
              <c:strCache>
                <c:ptCount val="9"/>
                <c:pt idx="0">
                  <c:v>2003-04</c:v>
                </c:pt>
                <c:pt idx="1">
                  <c:v>2004-05</c:v>
                </c:pt>
                <c:pt idx="2">
                  <c:v>2005-06</c:v>
                </c:pt>
                <c:pt idx="3">
                  <c:v>2006-07</c:v>
                </c:pt>
                <c:pt idx="4">
                  <c:v>2007-08</c:v>
                </c:pt>
                <c:pt idx="5">
                  <c:v>2008-09</c:v>
                </c:pt>
                <c:pt idx="6">
                  <c:v>2009-10</c:v>
                </c:pt>
                <c:pt idx="7">
                  <c:v>2010-11ƿ</c:v>
                </c:pt>
                <c:pt idx="8">
                  <c:v>2011-12ƿ</c:v>
                </c:pt>
              </c:strCache>
            </c:strRef>
          </c:cat>
          <c:val>
            <c:numRef>
              <c:f>FPNC!$B$19:$B$27</c:f>
              <c:numCache>
                <c:formatCode>#,##0</c:formatCode>
                <c:ptCount val="9"/>
                <c:pt idx="0">
                  <c:v>10</c:v>
                </c:pt>
                <c:pt idx="1">
                  <c:v>20</c:v>
                </c:pt>
                <c:pt idx="2">
                  <c:v>20</c:v>
                </c:pt>
                <c:pt idx="3">
                  <c:v>20</c:v>
                </c:pt>
                <c:pt idx="4">
                  <c:v>30</c:v>
                </c:pt>
                <c:pt idx="5">
                  <c:v>30</c:v>
                </c:pt>
                <c:pt idx="6">
                  <c:v>40</c:v>
                </c:pt>
                <c:pt idx="7">
                  <c:v>40</c:v>
                </c:pt>
                <c:pt idx="8" formatCode="General">
                  <c:v>50</c:v>
                </c:pt>
              </c:numCache>
            </c:numRef>
          </c:val>
        </c:ser>
        <c:ser>
          <c:idx val="1"/>
          <c:order val="1"/>
          <c:tx>
            <c:strRef>
              <c:f>FPNC!$C$18</c:f>
              <c:strCache>
                <c:ptCount val="1"/>
                <c:pt idx="0">
                  <c:v>FPC - Care at home</c:v>
                </c:pt>
              </c:strCache>
            </c:strRef>
          </c:tx>
          <c:spPr>
            <a:solidFill>
              <a:srgbClr val="993366"/>
            </a:solidFill>
            <a:ln w="12700">
              <a:solidFill>
                <a:srgbClr val="000000"/>
              </a:solidFill>
              <a:prstDash val="solid"/>
            </a:ln>
          </c:spPr>
          <c:cat>
            <c:strRef>
              <c:f>FPNC!$A$19:$A$27</c:f>
              <c:strCache>
                <c:ptCount val="9"/>
                <c:pt idx="0">
                  <c:v>2003-04</c:v>
                </c:pt>
                <c:pt idx="1">
                  <c:v>2004-05</c:v>
                </c:pt>
                <c:pt idx="2">
                  <c:v>2005-06</c:v>
                </c:pt>
                <c:pt idx="3">
                  <c:v>2006-07</c:v>
                </c:pt>
                <c:pt idx="4">
                  <c:v>2007-08</c:v>
                </c:pt>
                <c:pt idx="5">
                  <c:v>2008-09</c:v>
                </c:pt>
                <c:pt idx="6">
                  <c:v>2009-10</c:v>
                </c:pt>
                <c:pt idx="7">
                  <c:v>2010-11ƿ</c:v>
                </c:pt>
                <c:pt idx="8">
                  <c:v>2011-12ƿ</c:v>
                </c:pt>
              </c:strCache>
            </c:strRef>
          </c:cat>
          <c:val>
            <c:numRef>
              <c:f>FPNC!$C$19:$C$27</c:f>
              <c:numCache>
                <c:formatCode>#,##0</c:formatCode>
                <c:ptCount val="9"/>
                <c:pt idx="0">
                  <c:v>420</c:v>
                </c:pt>
                <c:pt idx="1">
                  <c:v>410</c:v>
                </c:pt>
                <c:pt idx="2">
                  <c:v>450</c:v>
                </c:pt>
                <c:pt idx="3">
                  <c:v>450</c:v>
                </c:pt>
                <c:pt idx="4">
                  <c:v>430</c:v>
                </c:pt>
                <c:pt idx="5">
                  <c:v>450</c:v>
                </c:pt>
                <c:pt idx="6">
                  <c:v>460</c:v>
                </c:pt>
                <c:pt idx="7">
                  <c:v>450</c:v>
                </c:pt>
                <c:pt idx="8" formatCode="General">
                  <c:v>450</c:v>
                </c:pt>
              </c:numCache>
            </c:numRef>
          </c:val>
        </c:ser>
        <c:overlap val="100"/>
        <c:axId val="147479552"/>
        <c:axId val="147510016"/>
      </c:barChart>
      <c:catAx>
        <c:axId val="147479552"/>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en-US"/>
          </a:p>
        </c:txPr>
        <c:crossAx val="147510016"/>
        <c:crosses val="autoZero"/>
        <c:auto val="1"/>
        <c:lblAlgn val="ctr"/>
        <c:lblOffset val="100"/>
        <c:tickLblSkip val="1"/>
        <c:tickMarkSkip val="1"/>
      </c:catAx>
      <c:valAx>
        <c:axId val="147510016"/>
        <c:scaling>
          <c:orientation val="minMax"/>
        </c:scaling>
        <c:axPos val="l"/>
        <c:majorGridlines>
          <c:spPr>
            <a:ln w="3175">
              <a:solidFill>
                <a:srgbClr val="969696"/>
              </a:solidFill>
              <a:prstDash val="sysDash"/>
            </a:ln>
          </c:spPr>
        </c:majorGridlines>
        <c:title>
          <c:tx>
            <c:rich>
              <a:bodyPr/>
              <a:lstStyle/>
              <a:p>
                <a:pPr>
                  <a:defRPr sz="900" b="0" i="0" u="none" strike="noStrike" baseline="0">
                    <a:solidFill>
                      <a:srgbClr val="000000"/>
                    </a:solidFill>
                    <a:latin typeface="Calibri"/>
                    <a:ea typeface="Calibri"/>
                    <a:cs typeface="Calibri"/>
                  </a:defRPr>
                </a:pPr>
                <a:r>
                  <a:rPr lang="en-GB"/>
                  <a:t>Number of clients</a:t>
                </a:r>
              </a:p>
            </c:rich>
          </c:tx>
          <c:layout>
            <c:manualLayout>
              <c:xMode val="edge"/>
              <c:yMode val="edge"/>
              <c:x val="2.5477707006369619E-2"/>
              <c:y val="0.36363715899148974"/>
            </c:manualLayout>
          </c:layout>
          <c:spPr>
            <a:noFill/>
            <a:ln w="25400">
              <a:noFill/>
            </a:ln>
          </c:spPr>
        </c:title>
        <c:numFmt formatCode="#,##0" sourceLinked="1"/>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en-US"/>
          </a:p>
        </c:txPr>
        <c:crossAx val="147479552"/>
        <c:crosses val="autoZero"/>
        <c:crossBetween val="between"/>
        <c:majorUnit val="50"/>
      </c:valAx>
      <c:spPr>
        <a:gradFill rotWithShape="0">
          <a:gsLst>
            <a:gs pos="0">
              <a:srgbClr val="C0C0C0"/>
            </a:gs>
            <a:gs pos="100000">
              <a:srgbClr val="C0C0C0">
                <a:gamma/>
                <a:tint val="0"/>
                <a:invGamma/>
              </a:srgbClr>
            </a:gs>
          </a:gsLst>
          <a:lin ang="5400000" scaled="1"/>
        </a:gradFill>
        <a:ln w="12700">
          <a:solidFill>
            <a:srgbClr val="808080"/>
          </a:solidFill>
          <a:prstDash val="solid"/>
        </a:ln>
      </c:spPr>
    </c:plotArea>
    <c:legend>
      <c:legendPos val="b"/>
      <c:layout>
        <c:manualLayout>
          <c:xMode val="edge"/>
          <c:yMode val="edge"/>
          <c:x val="0.35668823244228232"/>
          <c:y val="0.92424481030780492"/>
          <c:w val="0.37261179932126487"/>
          <c:h val="5.8081073199183431E-2"/>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Calibri"/>
          <a:ea typeface="Calibri"/>
          <a:cs typeface="Calibri"/>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0" i="0" u="none" strike="noStrike" baseline="0">
                <a:solidFill>
                  <a:srgbClr val="000000"/>
                </a:solidFill>
                <a:latin typeface="Calibri"/>
                <a:ea typeface="Calibri"/>
                <a:cs typeface="Calibri"/>
              </a:defRPr>
            </a:pPr>
            <a:r>
              <a:rPr lang="en-GB"/>
              <a:t>Number of clients receiving direct payment packages: 2001 - 2012 
Western Isles (all clients)</a:t>
            </a:r>
          </a:p>
        </c:rich>
      </c:tx>
      <c:layout>
        <c:manualLayout>
          <c:xMode val="edge"/>
          <c:yMode val="edge"/>
          <c:x val="0.21250016404199537"/>
          <c:y val="3.3854166666666671E-2"/>
        </c:manualLayout>
      </c:layout>
      <c:spPr>
        <a:noFill/>
        <a:ln w="25400">
          <a:noFill/>
        </a:ln>
      </c:spPr>
    </c:title>
    <c:plotArea>
      <c:layout>
        <c:manualLayout>
          <c:layoutTarget val="inner"/>
          <c:xMode val="edge"/>
          <c:yMode val="edge"/>
          <c:x val="6.4062548875846295E-2"/>
          <c:y val="0.21093803644316808"/>
          <c:w val="0.91406319737487662"/>
          <c:h val="0.67187670867083138"/>
        </c:manualLayout>
      </c:layout>
      <c:barChart>
        <c:barDir val="col"/>
        <c:grouping val="clustered"/>
        <c:ser>
          <c:idx val="0"/>
          <c:order val="0"/>
          <c:tx>
            <c:strRef>
              <c:f>'Direct Payments'!$A$5</c:f>
              <c:strCache>
                <c:ptCount val="1"/>
                <c:pt idx="0">
                  <c:v>Eilean Siar</c:v>
                </c:pt>
              </c:strCache>
            </c:strRef>
          </c:tx>
          <c:spPr>
            <a:solidFill>
              <a:srgbClr val="9999FF"/>
            </a:solidFill>
            <a:ln w="12700">
              <a:solidFill>
                <a:srgbClr val="000000"/>
              </a:solidFill>
              <a:prstDash val="solid"/>
            </a:ln>
          </c:spPr>
          <c:cat>
            <c:numRef>
              <c:f>'Direct Payments'!$B$4:$M$4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'Direct Payments'!$B$5:$M$5</c:f>
              <c:numCache>
                <c:formatCode>General</c:formatCode>
                <c:ptCount val="12"/>
                <c:pt idx="0">
                  <c:v>0</c:v>
                </c:pt>
                <c:pt idx="1">
                  <c:v>3</c:v>
                </c:pt>
                <c:pt idx="2">
                  <c:v>5</c:v>
                </c:pt>
                <c:pt idx="3">
                  <c:v>4</c:v>
                </c:pt>
                <c:pt idx="4">
                  <c:v>7</c:v>
                </c:pt>
                <c:pt idx="5">
                  <c:v>5</c:v>
                </c:pt>
                <c:pt idx="6">
                  <c:v>8</c:v>
                </c:pt>
                <c:pt idx="7">
                  <c:v>11</c:v>
                </c:pt>
                <c:pt idx="8">
                  <c:v>18</c:v>
                </c:pt>
                <c:pt idx="9">
                  <c:v>21</c:v>
                </c:pt>
                <c:pt idx="10">
                  <c:v>20</c:v>
                </c:pt>
                <c:pt idx="11">
                  <c:v>22</c:v>
                </c:pt>
              </c:numCache>
            </c:numRef>
          </c:val>
        </c:ser>
        <c:axId val="148656896"/>
        <c:axId val="148658432"/>
      </c:barChart>
      <c:catAx>
        <c:axId val="14865689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48658432"/>
        <c:crosses val="autoZero"/>
        <c:auto val="1"/>
        <c:lblAlgn val="ctr"/>
        <c:lblOffset val="100"/>
        <c:tickLblSkip val="1"/>
        <c:tickMarkSkip val="1"/>
      </c:catAx>
      <c:valAx>
        <c:axId val="148658432"/>
        <c:scaling>
          <c:orientation val="minMax"/>
        </c:scaling>
        <c:axPos val="l"/>
        <c:majorGridlines>
          <c:spPr>
            <a:ln w="3175">
              <a:solidFill>
                <a:srgbClr val="969696"/>
              </a:solidFill>
              <a:prstDash val="sysDash"/>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48656896"/>
        <c:crosses val="autoZero"/>
        <c:crossBetween val="between"/>
      </c:valAx>
      <c:spPr>
        <a:gradFill rotWithShape="0">
          <a:gsLst>
            <a:gs pos="0">
              <a:srgbClr val="C0C0C0"/>
            </a:gs>
            <a:gs pos="100000">
              <a:srgbClr val="C0C0C0">
                <a:gamma/>
                <a:tint val="0"/>
                <a:invGamma/>
              </a:srgbClr>
            </a:gs>
          </a:gsLst>
          <a:lin ang="5400000" scaled="1"/>
        </a:gra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900" b="0" i="0" u="none" strike="noStrike" baseline="0">
                <a:solidFill>
                  <a:srgbClr val="000000"/>
                </a:solidFill>
                <a:latin typeface="Calibri"/>
                <a:ea typeface="Calibri"/>
                <a:cs typeface="Calibri"/>
              </a:defRPr>
            </a:pPr>
            <a:r>
              <a:rPr lang="en-GB"/>
              <a:t>Bed Day Rates per 100,000 population of all Emergency Admissions for Patients aged 65+</a:t>
            </a:r>
          </a:p>
        </c:rich>
      </c:tx>
      <c:layout>
        <c:manualLayout>
          <c:xMode val="edge"/>
          <c:yMode val="edge"/>
          <c:x val="0.15351521518920694"/>
          <c:y val="3.3248081841432187E-2"/>
        </c:manualLayout>
      </c:layout>
      <c:spPr>
        <a:noFill/>
        <a:ln w="25400">
          <a:noFill/>
        </a:ln>
      </c:spPr>
    </c:title>
    <c:plotArea>
      <c:layout>
        <c:manualLayout>
          <c:layoutTarget val="inner"/>
          <c:xMode val="edge"/>
          <c:yMode val="edge"/>
          <c:x val="0.10043048642514124"/>
          <c:y val="0.15856797295592906"/>
          <c:w val="0.87948411683730832"/>
          <c:h val="0.6035813164128917"/>
        </c:manualLayout>
      </c:layout>
      <c:lineChart>
        <c:grouping val="standard"/>
        <c:ser>
          <c:idx val="0"/>
          <c:order val="0"/>
          <c:tx>
            <c:strRef>
              <c:f>'Bed Day rates'!$A$5</c:f>
              <c:strCache>
                <c:ptCount val="1"/>
                <c:pt idx="0">
                  <c:v>All Scottish Residents</c:v>
                </c:pt>
              </c:strCache>
            </c:strRef>
          </c:tx>
          <c:spPr>
            <a:ln w="25400">
              <a:solidFill>
                <a:srgbClr val="000080"/>
              </a:solidFill>
              <a:prstDash val="solid"/>
            </a:ln>
          </c:spPr>
          <c:marker>
            <c:symbol val="diamond"/>
            <c:size val="4"/>
            <c:spPr>
              <a:solidFill>
                <a:srgbClr val="000080"/>
              </a:solidFill>
              <a:ln>
                <a:solidFill>
                  <a:srgbClr val="000080"/>
                </a:solidFill>
                <a:prstDash val="solid"/>
              </a:ln>
            </c:spPr>
          </c:marker>
          <c:cat>
            <c:strRef>
              <c:f>'Bed Day rates'!$B$4:$L$4</c:f>
              <c:strCache>
                <c:ptCount val="11"/>
                <c:pt idx="0">
                  <c:v>2001/02</c:v>
                </c:pt>
                <c:pt idx="1">
                  <c:v>2002/03</c:v>
                </c:pt>
                <c:pt idx="2">
                  <c:v>2003/04</c:v>
                </c:pt>
                <c:pt idx="3">
                  <c:v>2004/05</c:v>
                </c:pt>
                <c:pt idx="4">
                  <c:v>2005/06</c:v>
                </c:pt>
                <c:pt idx="5">
                  <c:v>2006/07</c:v>
                </c:pt>
                <c:pt idx="6">
                  <c:v>2007/08</c:v>
                </c:pt>
                <c:pt idx="7">
                  <c:v>2008/09</c:v>
                </c:pt>
                <c:pt idx="8">
                  <c:v>2009/10</c:v>
                </c:pt>
                <c:pt idx="9">
                  <c:v>2010/11ƿ</c:v>
                </c:pt>
                <c:pt idx="10">
                  <c:v>2011/12ƿ</c:v>
                </c:pt>
              </c:strCache>
            </c:strRef>
          </c:cat>
          <c:val>
            <c:numRef>
              <c:f>'Bed Day rates'!$B$5:$L$5</c:f>
              <c:numCache>
                <c:formatCode>_-* #,##0_-;\-* #,##0_-;_-* "-"??_-;_-@_-</c:formatCode>
                <c:ptCount val="11"/>
                <c:pt idx="0">
                  <c:v>346133.8</c:v>
                </c:pt>
                <c:pt idx="1">
                  <c:v>350121</c:v>
                </c:pt>
                <c:pt idx="2">
                  <c:v>342504</c:v>
                </c:pt>
                <c:pt idx="3">
                  <c:v>340112.1</c:v>
                </c:pt>
                <c:pt idx="4">
                  <c:v>339761</c:v>
                </c:pt>
                <c:pt idx="5">
                  <c:v>344597</c:v>
                </c:pt>
                <c:pt idx="6">
                  <c:v>338273</c:v>
                </c:pt>
                <c:pt idx="7">
                  <c:v>341268</c:v>
                </c:pt>
                <c:pt idx="8">
                  <c:v>331045</c:v>
                </c:pt>
                <c:pt idx="9">
                  <c:v>320840</c:v>
                </c:pt>
                <c:pt idx="10">
                  <c:v>307691</c:v>
                </c:pt>
              </c:numCache>
            </c:numRef>
          </c:val>
        </c:ser>
        <c:ser>
          <c:idx val="1"/>
          <c:order val="1"/>
          <c:tx>
            <c:strRef>
              <c:f>'Bed Day rates'!$A$6</c:f>
              <c:strCache>
                <c:ptCount val="1"/>
                <c:pt idx="0">
                  <c:v>Western Isles</c:v>
                </c:pt>
              </c:strCache>
            </c:strRef>
          </c:tx>
          <c:spPr>
            <a:ln w="25400">
              <a:solidFill>
                <a:srgbClr val="FF00FF"/>
              </a:solidFill>
              <a:prstDash val="solid"/>
            </a:ln>
          </c:spPr>
          <c:marker>
            <c:symbol val="square"/>
            <c:size val="4"/>
            <c:spPr>
              <a:solidFill>
                <a:srgbClr val="FF00FF"/>
              </a:solidFill>
              <a:ln>
                <a:solidFill>
                  <a:srgbClr val="FF00FF"/>
                </a:solidFill>
                <a:prstDash val="solid"/>
              </a:ln>
            </c:spPr>
          </c:marker>
          <c:cat>
            <c:strRef>
              <c:f>'Bed Day rates'!$B$4:$L$4</c:f>
              <c:strCache>
                <c:ptCount val="11"/>
                <c:pt idx="0">
                  <c:v>2001/02</c:v>
                </c:pt>
                <c:pt idx="1">
                  <c:v>2002/03</c:v>
                </c:pt>
                <c:pt idx="2">
                  <c:v>2003/04</c:v>
                </c:pt>
                <c:pt idx="3">
                  <c:v>2004/05</c:v>
                </c:pt>
                <c:pt idx="4">
                  <c:v>2005/06</c:v>
                </c:pt>
                <c:pt idx="5">
                  <c:v>2006/07</c:v>
                </c:pt>
                <c:pt idx="6">
                  <c:v>2007/08</c:v>
                </c:pt>
                <c:pt idx="7">
                  <c:v>2008/09</c:v>
                </c:pt>
                <c:pt idx="8">
                  <c:v>2009/10</c:v>
                </c:pt>
                <c:pt idx="9">
                  <c:v>2010/11ƿ</c:v>
                </c:pt>
                <c:pt idx="10">
                  <c:v>2011/12ƿ</c:v>
                </c:pt>
              </c:strCache>
            </c:strRef>
          </c:cat>
          <c:val>
            <c:numRef>
              <c:f>'Bed Day rates'!$B$6:$L$6</c:f>
              <c:numCache>
                <c:formatCode>_-* #,##0_-;\-* #,##0_-;_-* "-"??_-;_-@_-</c:formatCode>
                <c:ptCount val="11"/>
                <c:pt idx="0">
                  <c:v>367922.4</c:v>
                </c:pt>
                <c:pt idx="1">
                  <c:v>404098.4</c:v>
                </c:pt>
                <c:pt idx="2">
                  <c:v>450646</c:v>
                </c:pt>
                <c:pt idx="3">
                  <c:v>411422.6</c:v>
                </c:pt>
                <c:pt idx="4">
                  <c:v>361495.3</c:v>
                </c:pt>
                <c:pt idx="5">
                  <c:v>344528.7</c:v>
                </c:pt>
                <c:pt idx="6">
                  <c:v>363681.5</c:v>
                </c:pt>
                <c:pt idx="7">
                  <c:v>419070.9</c:v>
                </c:pt>
                <c:pt idx="8">
                  <c:v>401691.6</c:v>
                </c:pt>
                <c:pt idx="9">
                  <c:v>388160</c:v>
                </c:pt>
                <c:pt idx="10">
                  <c:v>391677</c:v>
                </c:pt>
              </c:numCache>
            </c:numRef>
          </c:val>
        </c:ser>
        <c:marker val="1"/>
        <c:axId val="148699008"/>
        <c:axId val="153174016"/>
      </c:lineChart>
      <c:catAx>
        <c:axId val="148699008"/>
        <c:scaling>
          <c:orientation val="minMax"/>
        </c:scaling>
        <c:axPos val="b"/>
        <c:numFmt formatCode="General" sourceLinked="0"/>
        <c:tickLblPos val="nextTo"/>
        <c:spPr>
          <a:ln w="3175">
            <a:solidFill>
              <a:srgbClr val="000000"/>
            </a:solidFill>
            <a:prstDash val="solid"/>
          </a:ln>
        </c:spPr>
        <c:txPr>
          <a:bodyPr rot="-5400000" vert="horz"/>
          <a:lstStyle/>
          <a:p>
            <a:pPr>
              <a:defRPr sz="850" b="0" i="0" u="none" strike="noStrike" baseline="0">
                <a:solidFill>
                  <a:srgbClr val="000000"/>
                </a:solidFill>
                <a:latin typeface="Calibri"/>
                <a:ea typeface="Calibri"/>
                <a:cs typeface="Calibri"/>
              </a:defRPr>
            </a:pPr>
            <a:endParaRPr lang="en-US"/>
          </a:p>
        </c:txPr>
        <c:crossAx val="153174016"/>
        <c:crosses val="autoZero"/>
        <c:auto val="1"/>
        <c:lblAlgn val="ctr"/>
        <c:lblOffset val="100"/>
        <c:tickLblSkip val="1"/>
        <c:tickMarkSkip val="1"/>
      </c:catAx>
      <c:valAx>
        <c:axId val="153174016"/>
        <c:scaling>
          <c:orientation val="minMax"/>
        </c:scaling>
        <c:axPos val="l"/>
        <c:majorGridlines>
          <c:spPr>
            <a:ln w="3175">
              <a:solidFill>
                <a:srgbClr val="969696"/>
              </a:solidFill>
              <a:prstDash val="sysDash"/>
            </a:ln>
          </c:spPr>
        </c:majorGridlines>
        <c:numFmt formatCode="_-* #,##0_-;\-* #,##0_-;_-* &quot;-&quot;??_-;_-@_-" sourceLinked="0"/>
        <c:tickLblPos val="nextTo"/>
        <c:spPr>
          <a:ln w="3175">
            <a:solidFill>
              <a:srgbClr val="000000"/>
            </a:solidFill>
            <a:prstDash val="solid"/>
          </a:ln>
        </c:spPr>
        <c:txPr>
          <a:bodyPr rot="0" vert="horz"/>
          <a:lstStyle/>
          <a:p>
            <a:pPr>
              <a:defRPr sz="850" b="0" i="0" u="none" strike="noStrike" baseline="0">
                <a:solidFill>
                  <a:srgbClr val="000000"/>
                </a:solidFill>
                <a:latin typeface="Calibri"/>
                <a:ea typeface="Calibri"/>
                <a:cs typeface="Calibri"/>
              </a:defRPr>
            </a:pPr>
            <a:endParaRPr lang="en-US"/>
          </a:p>
        </c:txPr>
        <c:crossAx val="148699008"/>
        <c:crosses val="autoZero"/>
        <c:crossBetween val="between"/>
      </c:valAx>
      <c:spPr>
        <a:gradFill rotWithShape="0">
          <a:gsLst>
            <a:gs pos="0">
              <a:srgbClr val="C0C0C0"/>
            </a:gs>
            <a:gs pos="100000">
              <a:srgbClr val="C0C0C0">
                <a:gamma/>
                <a:tint val="0"/>
                <a:invGamma/>
              </a:srgbClr>
            </a:gs>
          </a:gsLst>
          <a:lin ang="5400000" scaled="1"/>
        </a:gradFill>
        <a:ln w="12700">
          <a:solidFill>
            <a:srgbClr val="808080"/>
          </a:solidFill>
          <a:prstDash val="solid"/>
        </a:ln>
      </c:spPr>
    </c:plotArea>
    <c:legend>
      <c:legendPos val="b"/>
      <c:layout>
        <c:manualLayout>
          <c:xMode val="edge"/>
          <c:yMode val="edge"/>
          <c:x val="0.1324975088937792"/>
          <c:y val="0.93350491035167915"/>
          <c:w val="0.82612019216499577"/>
          <c:h val="5.115089514066478E-2"/>
        </c:manualLayout>
      </c:layout>
      <c:spPr>
        <a:solidFill>
          <a:srgbClr val="FFFFFF"/>
        </a:solidFill>
        <a:ln w="25400">
          <a:noFill/>
        </a:ln>
      </c:spPr>
      <c:txPr>
        <a:bodyPr/>
        <a:lstStyle/>
        <a:p>
          <a:pPr>
            <a:defRPr sz="78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Calibri"/>
          <a:ea typeface="Calibri"/>
          <a:cs typeface="Calibri"/>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900" b="0" i="0" u="none" strike="noStrike" baseline="0">
                <a:solidFill>
                  <a:srgbClr val="000000"/>
                </a:solidFill>
                <a:latin typeface="Calibri"/>
                <a:ea typeface="Calibri"/>
                <a:cs typeface="Calibri"/>
              </a:defRPr>
            </a:pPr>
            <a:r>
              <a:rPr lang="en-GB"/>
              <a:t>Bed Day Rates per 100,000 population for Patients aged 65+ with 2+ Emergency Admissions</a:t>
            </a:r>
          </a:p>
        </c:rich>
      </c:tx>
      <c:layout>
        <c:manualLayout>
          <c:xMode val="edge"/>
          <c:yMode val="edge"/>
          <c:x val="0.14613180515759341"/>
          <c:y val="3.3163265306122451E-2"/>
        </c:manualLayout>
      </c:layout>
      <c:spPr>
        <a:noFill/>
        <a:ln w="25400">
          <a:noFill/>
        </a:ln>
      </c:spPr>
    </c:title>
    <c:plotArea>
      <c:layout>
        <c:manualLayout>
          <c:layoutTarget val="inner"/>
          <c:xMode val="edge"/>
          <c:yMode val="edge"/>
          <c:x val="0.10028653295129009"/>
          <c:y val="0.15816326530612307"/>
          <c:w val="0.87965616045845274"/>
          <c:h val="0.60459183673469674"/>
        </c:manualLayout>
      </c:layout>
      <c:lineChart>
        <c:grouping val="standard"/>
        <c:ser>
          <c:idx val="0"/>
          <c:order val="0"/>
          <c:tx>
            <c:strRef>
              <c:f>'Bed Day rates'!$A$36</c:f>
              <c:strCache>
                <c:ptCount val="1"/>
                <c:pt idx="0">
                  <c:v>All Scottish Residents</c:v>
                </c:pt>
              </c:strCache>
            </c:strRef>
          </c:tx>
          <c:spPr>
            <a:ln w="25400">
              <a:solidFill>
                <a:srgbClr val="000080"/>
              </a:solidFill>
              <a:prstDash val="solid"/>
            </a:ln>
          </c:spPr>
          <c:marker>
            <c:symbol val="diamond"/>
            <c:size val="4"/>
            <c:spPr>
              <a:solidFill>
                <a:srgbClr val="000080"/>
              </a:solidFill>
              <a:ln>
                <a:solidFill>
                  <a:srgbClr val="000080"/>
                </a:solidFill>
                <a:prstDash val="solid"/>
              </a:ln>
            </c:spPr>
          </c:marker>
          <c:cat>
            <c:strRef>
              <c:f>'Bed Day rates'!$B$35:$L$35</c:f>
              <c:strCache>
                <c:ptCount val="11"/>
                <c:pt idx="0">
                  <c:v>2001/02</c:v>
                </c:pt>
                <c:pt idx="1">
                  <c:v>2002/03</c:v>
                </c:pt>
                <c:pt idx="2">
                  <c:v>2003/04</c:v>
                </c:pt>
                <c:pt idx="3">
                  <c:v>2004/05</c:v>
                </c:pt>
                <c:pt idx="4">
                  <c:v>2005/06</c:v>
                </c:pt>
                <c:pt idx="5">
                  <c:v>2006/07</c:v>
                </c:pt>
                <c:pt idx="6">
                  <c:v>2007/08</c:v>
                </c:pt>
                <c:pt idx="7">
                  <c:v>2008/09</c:v>
                </c:pt>
                <c:pt idx="8">
                  <c:v>2009/10</c:v>
                </c:pt>
                <c:pt idx="9">
                  <c:v>2010/11ƿ</c:v>
                </c:pt>
                <c:pt idx="10">
                  <c:v>2011/12ƿ</c:v>
                </c:pt>
              </c:strCache>
            </c:strRef>
          </c:cat>
          <c:val>
            <c:numRef>
              <c:f>'Bed Day rates'!$B$36:$L$36</c:f>
              <c:numCache>
                <c:formatCode>_-* #,##0_-;\-* #,##0_-;_-* "-"??_-;_-@_-</c:formatCode>
                <c:ptCount val="11"/>
                <c:pt idx="0">
                  <c:v>155369.20000000001</c:v>
                </c:pt>
                <c:pt idx="1">
                  <c:v>157070.5</c:v>
                </c:pt>
                <c:pt idx="2">
                  <c:v>155228.70000000001</c:v>
                </c:pt>
                <c:pt idx="3">
                  <c:v>157563</c:v>
                </c:pt>
                <c:pt idx="4">
                  <c:v>159167.6</c:v>
                </c:pt>
                <c:pt idx="5">
                  <c:v>165222.29999999999</c:v>
                </c:pt>
                <c:pt idx="6">
                  <c:v>169174.59855268928</c:v>
                </c:pt>
                <c:pt idx="7">
                  <c:v>175481.8102370706</c:v>
                </c:pt>
                <c:pt idx="8">
                  <c:v>166802.07066799302</c:v>
                </c:pt>
                <c:pt idx="9">
                  <c:v>165863.58943571968</c:v>
                </c:pt>
                <c:pt idx="10">
                  <c:v>162967.97241555515</c:v>
                </c:pt>
              </c:numCache>
            </c:numRef>
          </c:val>
        </c:ser>
        <c:ser>
          <c:idx val="1"/>
          <c:order val="1"/>
          <c:tx>
            <c:strRef>
              <c:f>'Bed Day rates'!$A$37</c:f>
              <c:strCache>
                <c:ptCount val="1"/>
                <c:pt idx="0">
                  <c:v>Western Isles</c:v>
                </c:pt>
              </c:strCache>
            </c:strRef>
          </c:tx>
          <c:spPr>
            <a:ln w="25400">
              <a:solidFill>
                <a:srgbClr val="FF00FF"/>
              </a:solidFill>
              <a:prstDash val="solid"/>
            </a:ln>
          </c:spPr>
          <c:marker>
            <c:symbol val="square"/>
            <c:size val="4"/>
            <c:spPr>
              <a:solidFill>
                <a:srgbClr val="FF00FF"/>
              </a:solidFill>
              <a:ln>
                <a:solidFill>
                  <a:srgbClr val="FF00FF"/>
                </a:solidFill>
                <a:prstDash val="solid"/>
              </a:ln>
            </c:spPr>
          </c:marker>
          <c:cat>
            <c:strRef>
              <c:f>'Bed Day rates'!$B$35:$L$35</c:f>
              <c:strCache>
                <c:ptCount val="11"/>
                <c:pt idx="0">
                  <c:v>2001/02</c:v>
                </c:pt>
                <c:pt idx="1">
                  <c:v>2002/03</c:v>
                </c:pt>
                <c:pt idx="2">
                  <c:v>2003/04</c:v>
                </c:pt>
                <c:pt idx="3">
                  <c:v>2004/05</c:v>
                </c:pt>
                <c:pt idx="4">
                  <c:v>2005/06</c:v>
                </c:pt>
                <c:pt idx="5">
                  <c:v>2006/07</c:v>
                </c:pt>
                <c:pt idx="6">
                  <c:v>2007/08</c:v>
                </c:pt>
                <c:pt idx="7">
                  <c:v>2008/09</c:v>
                </c:pt>
                <c:pt idx="8">
                  <c:v>2009/10</c:v>
                </c:pt>
                <c:pt idx="9">
                  <c:v>2010/11ƿ</c:v>
                </c:pt>
                <c:pt idx="10">
                  <c:v>2011/12ƿ</c:v>
                </c:pt>
              </c:strCache>
            </c:strRef>
          </c:cat>
          <c:val>
            <c:numRef>
              <c:f>'Bed Day rates'!$B$37:$L$37</c:f>
              <c:numCache>
                <c:formatCode>_-* #,##0_-;\-* #,##0_-;_-* "-"??_-;_-@_-</c:formatCode>
                <c:ptCount val="11"/>
                <c:pt idx="0">
                  <c:v>169102</c:v>
                </c:pt>
                <c:pt idx="1">
                  <c:v>181528.8</c:v>
                </c:pt>
                <c:pt idx="2">
                  <c:v>189874.6</c:v>
                </c:pt>
                <c:pt idx="3">
                  <c:v>212559.2</c:v>
                </c:pt>
                <c:pt idx="4">
                  <c:v>162205.6</c:v>
                </c:pt>
                <c:pt idx="5">
                  <c:v>138336.4</c:v>
                </c:pt>
                <c:pt idx="6">
                  <c:v>175009.24214417816</c:v>
                </c:pt>
                <c:pt idx="7">
                  <c:v>194354.54211107024</c:v>
                </c:pt>
                <c:pt idx="8">
                  <c:v>194016.63051337632</c:v>
                </c:pt>
                <c:pt idx="9">
                  <c:v>171925.18087171385</c:v>
                </c:pt>
                <c:pt idx="10">
                  <c:v>202530.09945908218</c:v>
                </c:pt>
              </c:numCache>
            </c:numRef>
          </c:val>
        </c:ser>
        <c:marker val="1"/>
        <c:axId val="153181568"/>
        <c:axId val="153630208"/>
      </c:lineChart>
      <c:catAx>
        <c:axId val="153181568"/>
        <c:scaling>
          <c:orientation val="minMax"/>
        </c:scaling>
        <c:axPos val="b"/>
        <c:numFmt formatCode="General" sourceLinked="0"/>
        <c:tickLblPos val="nextTo"/>
        <c:spPr>
          <a:ln w="3175">
            <a:solidFill>
              <a:srgbClr val="000000"/>
            </a:solidFill>
            <a:prstDash val="solid"/>
          </a:ln>
        </c:spPr>
        <c:txPr>
          <a:bodyPr rot="-5400000" vert="horz"/>
          <a:lstStyle/>
          <a:p>
            <a:pPr>
              <a:defRPr sz="850" b="0" i="0" u="none" strike="noStrike" baseline="0">
                <a:solidFill>
                  <a:srgbClr val="000000"/>
                </a:solidFill>
                <a:latin typeface="Calibri"/>
                <a:ea typeface="Calibri"/>
                <a:cs typeface="Calibri"/>
              </a:defRPr>
            </a:pPr>
            <a:endParaRPr lang="en-US"/>
          </a:p>
        </c:txPr>
        <c:crossAx val="153630208"/>
        <c:crosses val="autoZero"/>
        <c:auto val="1"/>
        <c:lblAlgn val="ctr"/>
        <c:lblOffset val="100"/>
        <c:tickLblSkip val="1"/>
        <c:tickMarkSkip val="1"/>
      </c:catAx>
      <c:valAx>
        <c:axId val="153630208"/>
        <c:scaling>
          <c:orientation val="minMax"/>
        </c:scaling>
        <c:axPos val="l"/>
        <c:majorGridlines>
          <c:spPr>
            <a:ln w="3175">
              <a:solidFill>
                <a:srgbClr val="969696"/>
              </a:solidFill>
              <a:prstDash val="sysDash"/>
            </a:ln>
          </c:spPr>
        </c:majorGridlines>
        <c:numFmt formatCode="_-* #,##0_-;\-* #,##0_-;_-* &quot;-&quot;??_-;_-@_-" sourceLinked="0"/>
        <c:tickLblPos val="nextTo"/>
        <c:spPr>
          <a:ln w="3175">
            <a:solidFill>
              <a:srgbClr val="000000"/>
            </a:solidFill>
            <a:prstDash val="solid"/>
          </a:ln>
        </c:spPr>
        <c:txPr>
          <a:bodyPr rot="0" vert="horz"/>
          <a:lstStyle/>
          <a:p>
            <a:pPr>
              <a:defRPr sz="850" b="0" i="0" u="none" strike="noStrike" baseline="0">
                <a:solidFill>
                  <a:srgbClr val="000000"/>
                </a:solidFill>
                <a:latin typeface="Calibri"/>
                <a:ea typeface="Calibri"/>
                <a:cs typeface="Calibri"/>
              </a:defRPr>
            </a:pPr>
            <a:endParaRPr lang="en-US"/>
          </a:p>
        </c:txPr>
        <c:crossAx val="153181568"/>
        <c:crosses val="autoZero"/>
        <c:crossBetween val="between"/>
        <c:majorUnit val="25000"/>
      </c:valAx>
      <c:spPr>
        <a:gradFill rotWithShape="0">
          <a:gsLst>
            <a:gs pos="0">
              <a:srgbClr val="C0C0C0"/>
            </a:gs>
            <a:gs pos="100000">
              <a:srgbClr val="C0C0C0">
                <a:gamma/>
                <a:tint val="0"/>
                <a:invGamma/>
              </a:srgbClr>
            </a:gs>
          </a:gsLst>
          <a:lin ang="5400000" scaled="1"/>
        </a:gradFill>
        <a:ln w="12700">
          <a:solidFill>
            <a:srgbClr val="808080"/>
          </a:solidFill>
          <a:prstDash val="solid"/>
        </a:ln>
      </c:spPr>
    </c:plotArea>
    <c:legend>
      <c:legendPos val="b"/>
      <c:layout>
        <c:manualLayout>
          <c:xMode val="edge"/>
          <c:yMode val="edge"/>
          <c:x val="8.6270502594942705E-2"/>
          <c:y val="0.93367346938775508"/>
          <c:w val="0.88683807727917796"/>
          <c:h val="5.1020408163265252E-2"/>
        </c:manualLayout>
      </c:layout>
      <c:spPr>
        <a:solidFill>
          <a:srgbClr val="FFFFFF"/>
        </a:solidFill>
        <a:ln w="25400">
          <a:noFill/>
        </a:ln>
      </c:spPr>
      <c:txPr>
        <a:bodyPr/>
        <a:lstStyle/>
        <a:p>
          <a:pPr>
            <a:defRPr sz="78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Calibri"/>
          <a:ea typeface="Calibri"/>
          <a:cs typeface="Calibri"/>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Arial"/>
                <a:ea typeface="Arial"/>
                <a:cs typeface="Arial"/>
              </a:defRPr>
            </a:pPr>
            <a:r>
              <a:rPr lang="en-GB"/>
              <a:t>Carer Projections - Census Rate by Age</a:t>
            </a:r>
          </a:p>
        </c:rich>
      </c:tx>
      <c:layout>
        <c:manualLayout>
          <c:xMode val="edge"/>
          <c:yMode val="edge"/>
          <c:x val="0.3409326424870468"/>
          <c:y val="2.02702702702704E-2"/>
        </c:manualLayout>
      </c:layout>
      <c:spPr>
        <a:noFill/>
        <a:ln w="25400">
          <a:noFill/>
        </a:ln>
      </c:spPr>
    </c:title>
    <c:plotArea>
      <c:layout>
        <c:manualLayout>
          <c:layoutTarget val="inner"/>
          <c:xMode val="edge"/>
          <c:yMode val="edge"/>
          <c:x val="9.5336787564766837E-2"/>
          <c:y val="0.125"/>
          <c:w val="0.83523316062176156"/>
          <c:h val="0.71959459459459685"/>
        </c:manualLayout>
      </c:layout>
      <c:areaChart>
        <c:grouping val="stacked"/>
        <c:ser>
          <c:idx val="0"/>
          <c:order val="0"/>
          <c:tx>
            <c:strRef>
              <c:f>'Table 2a Carer Calc Summary'!$C$9</c:f>
              <c:strCache>
                <c:ptCount val="1"/>
                <c:pt idx="0">
                  <c:v>50-64</c:v>
                </c:pt>
              </c:strCache>
            </c:strRef>
          </c:tx>
          <c:spPr>
            <a:solidFill>
              <a:srgbClr val="9999FF"/>
            </a:solidFill>
            <a:ln w="12700">
              <a:solidFill>
                <a:srgbClr val="000000"/>
              </a:solidFill>
              <a:prstDash val="solid"/>
            </a:ln>
          </c:spPr>
          <c:cat>
            <c:multiLvlStrRef>
              <c:f>'Table 2a Carer Calc Summary'!$A$10:$B$18</c:f>
              <c:multiLvlStrCache>
                <c:ptCount val="9"/>
                <c:lvl>
                  <c:pt idx="0">
                    <c:v>2009</c:v>
                  </c:pt>
                  <c:pt idx="1">
                    <c:v>2010</c:v>
                  </c:pt>
                  <c:pt idx="2">
                    <c:v>2011</c:v>
                  </c:pt>
                  <c:pt idx="3">
                    <c:v>2012</c:v>
                  </c:pt>
                  <c:pt idx="4">
                    <c:v>2013</c:v>
                  </c:pt>
                  <c:pt idx="5">
                    <c:v>2014</c:v>
                  </c:pt>
                  <c:pt idx="6">
                    <c:v>2020</c:v>
                  </c:pt>
                  <c:pt idx="7">
                    <c:v>2025</c:v>
                  </c:pt>
                  <c:pt idx="8">
                    <c:v>2030</c:v>
                  </c:pt>
                </c:lvl>
                <c:lvl>
                  <c:pt idx="0">
                    <c:v>Eilean Siar</c:v>
                  </c:pt>
                </c:lvl>
              </c:multiLvlStrCache>
            </c:multiLvlStrRef>
          </c:cat>
          <c:val>
            <c:numRef>
              <c:f>'Table 2a Carer Calc Summary'!$C$10:$C$18</c:f>
              <c:numCache>
                <c:formatCode>#,##0</c:formatCode>
                <c:ptCount val="9"/>
                <c:pt idx="0">
                  <c:v>1002.9674750893024</c:v>
                </c:pt>
                <c:pt idx="1">
                  <c:v>1017.2611393119004</c:v>
                </c:pt>
                <c:pt idx="2">
                  <c:v>1021.7386726828355</c:v>
                </c:pt>
                <c:pt idx="3">
                  <c:v>1029.14382402707</c:v>
                </c:pt>
                <c:pt idx="4">
                  <c:v>1023.4608009024253</c:v>
                </c:pt>
                <c:pt idx="5">
                  <c:v>1028.9716112051137</c:v>
                </c:pt>
                <c:pt idx="6">
                  <c:v>1071.6803910509468</c:v>
                </c:pt>
                <c:pt idx="7">
                  <c:v>1038.7877420567775</c:v>
                </c:pt>
                <c:pt idx="8">
                  <c:v>972.14137995864075</c:v>
                </c:pt>
              </c:numCache>
            </c:numRef>
          </c:val>
        </c:ser>
        <c:ser>
          <c:idx val="1"/>
          <c:order val="1"/>
          <c:tx>
            <c:strRef>
              <c:f>'Table 2a Carer Calc Summary'!$D$9</c:f>
              <c:strCache>
                <c:ptCount val="1"/>
                <c:pt idx="0">
                  <c:v>65-74</c:v>
                </c:pt>
              </c:strCache>
            </c:strRef>
          </c:tx>
          <c:spPr>
            <a:solidFill>
              <a:srgbClr val="993366"/>
            </a:solidFill>
            <a:ln w="12700">
              <a:solidFill>
                <a:srgbClr val="000000"/>
              </a:solidFill>
              <a:prstDash val="solid"/>
            </a:ln>
          </c:spPr>
          <c:cat>
            <c:multiLvlStrRef>
              <c:f>'Table 2a Carer Calc Summary'!$A$10:$B$18</c:f>
              <c:multiLvlStrCache>
                <c:ptCount val="9"/>
                <c:lvl>
                  <c:pt idx="0">
                    <c:v>2009</c:v>
                  </c:pt>
                  <c:pt idx="1">
                    <c:v>2010</c:v>
                  </c:pt>
                  <c:pt idx="2">
                    <c:v>2011</c:v>
                  </c:pt>
                  <c:pt idx="3">
                    <c:v>2012</c:v>
                  </c:pt>
                  <c:pt idx="4">
                    <c:v>2013</c:v>
                  </c:pt>
                  <c:pt idx="5">
                    <c:v>2014</c:v>
                  </c:pt>
                  <c:pt idx="6">
                    <c:v>2020</c:v>
                  </c:pt>
                  <c:pt idx="7">
                    <c:v>2025</c:v>
                  </c:pt>
                  <c:pt idx="8">
                    <c:v>2030</c:v>
                  </c:pt>
                </c:lvl>
                <c:lvl>
                  <c:pt idx="0">
                    <c:v>Eilean Siar</c:v>
                  </c:pt>
                </c:lvl>
              </c:multiLvlStrCache>
            </c:multiLvlStrRef>
          </c:cat>
          <c:val>
            <c:numRef>
              <c:f>'Table 2a Carer Calc Summary'!$D$10:$D$18</c:f>
              <c:numCache>
                <c:formatCode>#,##0</c:formatCode>
                <c:ptCount val="9"/>
                <c:pt idx="0">
                  <c:v>315.87537537537526</c:v>
                </c:pt>
                <c:pt idx="1">
                  <c:v>317.36786786786882</c:v>
                </c:pt>
                <c:pt idx="2">
                  <c:v>324.40390390390365</c:v>
                </c:pt>
                <c:pt idx="3">
                  <c:v>317.90090090090069</c:v>
                </c:pt>
                <c:pt idx="4">
                  <c:v>347.64414414414432</c:v>
                </c:pt>
                <c:pt idx="5">
                  <c:v>357.55855855855788</c:v>
                </c:pt>
                <c:pt idx="6">
                  <c:v>388.58108108108109</c:v>
                </c:pt>
                <c:pt idx="7">
                  <c:v>390.7132132132125</c:v>
                </c:pt>
                <c:pt idx="8">
                  <c:v>416.72522522522524</c:v>
                </c:pt>
              </c:numCache>
            </c:numRef>
          </c:val>
        </c:ser>
        <c:ser>
          <c:idx val="2"/>
          <c:order val="2"/>
          <c:tx>
            <c:strRef>
              <c:f>'Table 2a Carer Calc Summary'!$E$9</c:f>
              <c:strCache>
                <c:ptCount val="1"/>
                <c:pt idx="0">
                  <c:v>75-84</c:v>
                </c:pt>
              </c:strCache>
            </c:strRef>
          </c:tx>
          <c:spPr>
            <a:solidFill>
              <a:srgbClr val="FFFFCC"/>
            </a:solidFill>
            <a:ln w="12700">
              <a:solidFill>
                <a:srgbClr val="000000"/>
              </a:solidFill>
              <a:prstDash val="solid"/>
            </a:ln>
          </c:spPr>
          <c:cat>
            <c:multiLvlStrRef>
              <c:f>'Table 2a Carer Calc Summary'!$A$10:$B$18</c:f>
              <c:multiLvlStrCache>
                <c:ptCount val="9"/>
                <c:lvl>
                  <c:pt idx="0">
                    <c:v>2009</c:v>
                  </c:pt>
                  <c:pt idx="1">
                    <c:v>2010</c:v>
                  </c:pt>
                  <c:pt idx="2">
                    <c:v>2011</c:v>
                  </c:pt>
                  <c:pt idx="3">
                    <c:v>2012</c:v>
                  </c:pt>
                  <c:pt idx="4">
                    <c:v>2013</c:v>
                  </c:pt>
                  <c:pt idx="5">
                    <c:v>2014</c:v>
                  </c:pt>
                  <c:pt idx="6">
                    <c:v>2020</c:v>
                  </c:pt>
                  <c:pt idx="7">
                    <c:v>2025</c:v>
                  </c:pt>
                  <c:pt idx="8">
                    <c:v>2030</c:v>
                  </c:pt>
                </c:lvl>
                <c:lvl>
                  <c:pt idx="0">
                    <c:v>Eilean Siar</c:v>
                  </c:pt>
                </c:lvl>
              </c:multiLvlStrCache>
            </c:multiLvlStrRef>
          </c:cat>
          <c:val>
            <c:numRef>
              <c:f>'Table 2a Carer Calc Summary'!$E$10:$E$18</c:f>
              <c:numCache>
                <c:formatCode>#,##0</c:formatCode>
                <c:ptCount val="9"/>
                <c:pt idx="0">
                  <c:v>80.209529276693431</c:v>
                </c:pt>
                <c:pt idx="1">
                  <c:v>81.24282433983926</c:v>
                </c:pt>
                <c:pt idx="2">
                  <c:v>81.199770378874575</c:v>
                </c:pt>
                <c:pt idx="3">
                  <c:v>76.851320321469558</c:v>
                </c:pt>
                <c:pt idx="4">
                  <c:v>84.773249138920718</c:v>
                </c:pt>
                <c:pt idx="5">
                  <c:v>85.419058553386819</c:v>
                </c:pt>
                <c:pt idx="6">
                  <c:v>95.192307692307679</c:v>
                </c:pt>
                <c:pt idx="7">
                  <c:v>112.28473019517794</c:v>
                </c:pt>
                <c:pt idx="8">
                  <c:v>120.46498277841559</c:v>
                </c:pt>
              </c:numCache>
            </c:numRef>
          </c:val>
        </c:ser>
        <c:ser>
          <c:idx val="3"/>
          <c:order val="3"/>
          <c:tx>
            <c:strRef>
              <c:f>'Table 2a Carer Calc Summary'!$F$9</c:f>
              <c:strCache>
                <c:ptCount val="1"/>
                <c:pt idx="0">
                  <c:v>85+</c:v>
                </c:pt>
              </c:strCache>
            </c:strRef>
          </c:tx>
          <c:spPr>
            <a:solidFill>
              <a:srgbClr val="CCFFFF"/>
            </a:solidFill>
            <a:ln w="12700">
              <a:solidFill>
                <a:srgbClr val="000000"/>
              </a:solidFill>
              <a:prstDash val="solid"/>
            </a:ln>
          </c:spPr>
          <c:cat>
            <c:multiLvlStrRef>
              <c:f>'Table 2a Carer Calc Summary'!$A$10:$B$18</c:f>
              <c:multiLvlStrCache>
                <c:ptCount val="9"/>
                <c:lvl>
                  <c:pt idx="0">
                    <c:v>2009</c:v>
                  </c:pt>
                  <c:pt idx="1">
                    <c:v>2010</c:v>
                  </c:pt>
                  <c:pt idx="2">
                    <c:v>2011</c:v>
                  </c:pt>
                  <c:pt idx="3">
                    <c:v>2012</c:v>
                  </c:pt>
                  <c:pt idx="4">
                    <c:v>2013</c:v>
                  </c:pt>
                  <c:pt idx="5">
                    <c:v>2014</c:v>
                  </c:pt>
                  <c:pt idx="6">
                    <c:v>2020</c:v>
                  </c:pt>
                  <c:pt idx="7">
                    <c:v>2025</c:v>
                  </c:pt>
                  <c:pt idx="8">
                    <c:v>2030</c:v>
                  </c:pt>
                </c:lvl>
                <c:lvl>
                  <c:pt idx="0">
                    <c:v>Eilean Siar</c:v>
                  </c:pt>
                </c:lvl>
              </c:multiLvlStrCache>
            </c:multiLvlStrRef>
          </c:cat>
          <c:val>
            <c:numRef>
              <c:f>'Table 2a Carer Calc Summary'!$F$10:$F$18</c:f>
              <c:numCache>
                <c:formatCode>#,##0</c:formatCode>
                <c:ptCount val="9"/>
                <c:pt idx="0">
                  <c:v>27.333931777378815</c:v>
                </c:pt>
                <c:pt idx="1">
                  <c:v>28.456014362657093</c:v>
                </c:pt>
                <c:pt idx="2">
                  <c:v>28.904847396768403</c:v>
                </c:pt>
                <c:pt idx="3">
                  <c:v>36.938958707360861</c:v>
                </c:pt>
                <c:pt idx="4">
                  <c:v>29.443447037701869</c:v>
                </c:pt>
                <c:pt idx="5">
                  <c:v>29.533213644524192</c:v>
                </c:pt>
                <c:pt idx="6">
                  <c:v>35.323159784560161</c:v>
                </c:pt>
                <c:pt idx="7">
                  <c:v>43.177737881508079</c:v>
                </c:pt>
                <c:pt idx="8">
                  <c:v>52.064631956912024</c:v>
                </c:pt>
              </c:numCache>
            </c:numRef>
          </c:val>
        </c:ser>
        <c:axId val="131862528"/>
        <c:axId val="131864448"/>
      </c:areaChart>
      <c:catAx>
        <c:axId val="131862528"/>
        <c:scaling>
          <c:orientation val="minMax"/>
        </c:scaling>
        <c:axPos val="b"/>
        <c:title>
          <c:tx>
            <c:rich>
              <a:bodyPr/>
              <a:lstStyle/>
              <a:p>
                <a:pPr>
                  <a:defRPr sz="1000" b="1" i="0" u="none" strike="noStrike" baseline="0">
                    <a:solidFill>
                      <a:srgbClr val="000000"/>
                    </a:solidFill>
                    <a:latin typeface="Arial"/>
                    <a:ea typeface="Arial"/>
                    <a:cs typeface="Arial"/>
                  </a:defRPr>
                </a:pPr>
                <a:r>
                  <a:rPr lang="en-GB"/>
                  <a:t>Year</a:t>
                </a:r>
              </a:p>
            </c:rich>
          </c:tx>
          <c:layout>
            <c:manualLayout>
              <c:xMode val="edge"/>
              <c:yMode val="edge"/>
              <c:x val="0.49637305699482004"/>
              <c:y val="0.9425675675675659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1864448"/>
        <c:crosses val="autoZero"/>
        <c:auto val="1"/>
        <c:lblAlgn val="ctr"/>
        <c:lblOffset val="100"/>
        <c:tickLblSkip val="1"/>
        <c:tickMarkSkip val="1"/>
      </c:catAx>
      <c:valAx>
        <c:axId val="13186444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Number of Carers</a:t>
                </a:r>
              </a:p>
            </c:rich>
          </c:tx>
          <c:layout>
            <c:manualLayout>
              <c:xMode val="edge"/>
              <c:yMode val="edge"/>
              <c:x val="1.1398963730569948E-2"/>
              <c:y val="0.38851351351351382"/>
            </c:manualLayout>
          </c:layout>
          <c:spPr>
            <a:noFill/>
            <a:ln w="25400">
              <a:noFill/>
            </a:ln>
          </c:spPr>
        </c:title>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1862528"/>
        <c:crosses val="autoZero"/>
        <c:crossBetween val="between"/>
      </c:valAx>
      <c:spPr>
        <a:solidFill>
          <a:srgbClr val="C0C0C0"/>
        </a:solidFill>
        <a:ln w="12700">
          <a:solidFill>
            <a:srgbClr val="142856"/>
          </a:solidFill>
          <a:prstDash val="solid"/>
        </a:ln>
      </c:spPr>
    </c:plotArea>
    <c:legend>
      <c:legendPos val="r"/>
      <c:layout>
        <c:manualLayout>
          <c:xMode val="edge"/>
          <c:yMode val="edge"/>
          <c:x val="0.94196891191709842"/>
          <c:y val="0.41385135135135137"/>
          <c:w val="5.3886010362694282E-2"/>
          <c:h val="0.1435810810810815"/>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zero"/>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100"/>
              <a:t>Telecare</a:t>
            </a:r>
            <a:r>
              <a:rPr lang="en-GB" sz="1100" baseline="0"/>
              <a:t> Clients 75+</a:t>
            </a:r>
            <a:endParaRPr lang="en-GB" sz="1100"/>
          </a:p>
        </c:rich>
      </c:tx>
      <c:layout/>
    </c:title>
    <c:plotArea>
      <c:layout/>
      <c:barChart>
        <c:barDir val="col"/>
        <c:grouping val="clustered"/>
        <c:ser>
          <c:idx val="0"/>
          <c:order val="0"/>
          <c:tx>
            <c:strRef>
              <c:f>'75+ Telecare package'!$A$71</c:f>
              <c:strCache>
                <c:ptCount val="1"/>
                <c:pt idx="0">
                  <c:v>Western Isles</c:v>
                </c:pt>
              </c:strCache>
            </c:strRef>
          </c:tx>
          <c:cat>
            <c:numRef>
              <c:f>'75+ Telecare package'!$B$70:$C$70</c:f>
              <c:numCache>
                <c:formatCode>General</c:formatCode>
                <c:ptCount val="2"/>
                <c:pt idx="0">
                  <c:v>2011</c:v>
                </c:pt>
                <c:pt idx="1">
                  <c:v>2012</c:v>
                </c:pt>
              </c:numCache>
            </c:numRef>
          </c:cat>
          <c:val>
            <c:numRef>
              <c:f>'75+ Telecare package'!$B$71:$C$71</c:f>
              <c:numCache>
                <c:formatCode>0</c:formatCode>
                <c:ptCount val="2"/>
                <c:pt idx="0">
                  <c:v>246.45786726323641</c:v>
                </c:pt>
                <c:pt idx="1">
                  <c:v>175.97042513863221</c:v>
                </c:pt>
              </c:numCache>
            </c:numRef>
          </c:val>
        </c:ser>
        <c:ser>
          <c:idx val="1"/>
          <c:order val="1"/>
          <c:tx>
            <c:strRef>
              <c:f>'75+ Telecare package'!$A$72</c:f>
              <c:strCache>
                <c:ptCount val="1"/>
                <c:pt idx="0">
                  <c:v>Scotland</c:v>
                </c:pt>
              </c:strCache>
            </c:strRef>
          </c:tx>
          <c:cat>
            <c:numRef>
              <c:f>'75+ Telecare package'!$B$70:$C$70</c:f>
              <c:numCache>
                <c:formatCode>General</c:formatCode>
                <c:ptCount val="2"/>
                <c:pt idx="0">
                  <c:v>2011</c:v>
                </c:pt>
                <c:pt idx="1">
                  <c:v>2012</c:v>
                </c:pt>
              </c:numCache>
            </c:numRef>
          </c:cat>
          <c:val>
            <c:numRef>
              <c:f>'75+ Telecare package'!$B$72:$C$72</c:f>
              <c:numCache>
                <c:formatCode>0</c:formatCode>
                <c:ptCount val="2"/>
                <c:pt idx="0">
                  <c:v>185.11962725109996</c:v>
                </c:pt>
                <c:pt idx="1">
                  <c:v>182.53872187549996</c:v>
                </c:pt>
              </c:numCache>
            </c:numRef>
          </c:val>
        </c:ser>
        <c:axId val="142209408"/>
        <c:axId val="142210944"/>
      </c:barChart>
      <c:catAx>
        <c:axId val="142209408"/>
        <c:scaling>
          <c:orientation val="minMax"/>
        </c:scaling>
        <c:axPos val="b"/>
        <c:numFmt formatCode="General" sourceLinked="1"/>
        <c:tickLblPos val="nextTo"/>
        <c:crossAx val="142210944"/>
        <c:crosses val="autoZero"/>
        <c:auto val="1"/>
        <c:lblAlgn val="ctr"/>
        <c:lblOffset val="100"/>
      </c:catAx>
      <c:valAx>
        <c:axId val="142210944"/>
        <c:scaling>
          <c:orientation val="minMax"/>
        </c:scaling>
        <c:axPos val="l"/>
        <c:majorGridlines/>
        <c:title>
          <c:tx>
            <c:rich>
              <a:bodyPr rot="-5400000" vert="horz"/>
              <a:lstStyle/>
              <a:p>
                <a:pPr>
                  <a:defRPr/>
                </a:pPr>
                <a:r>
                  <a:rPr lang="en-GB" b="0"/>
                  <a:t>Rate per 1000 population 75+</a:t>
                </a:r>
              </a:p>
            </c:rich>
          </c:tx>
          <c:layout/>
        </c:title>
        <c:numFmt formatCode="0" sourceLinked="1"/>
        <c:tickLblPos val="nextTo"/>
        <c:crossAx val="142209408"/>
        <c:crosses val="autoZero"/>
        <c:crossBetween val="between"/>
      </c:valAx>
    </c:plotArea>
    <c:legend>
      <c:legendPos val="b"/>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Long Term Conditions in 65+</a:t>
            </a:r>
          </a:p>
        </c:rich>
      </c:tx>
      <c:layout/>
    </c:title>
    <c:plotArea>
      <c:layout/>
      <c:barChart>
        <c:barDir val="col"/>
        <c:grouping val="clustered"/>
        <c:ser>
          <c:idx val="0"/>
          <c:order val="0"/>
          <c:tx>
            <c:strRef>
              <c:f>workings!$B$99</c:f>
              <c:strCache>
                <c:ptCount val="1"/>
                <c:pt idx="0">
                  <c:v>2009/10</c:v>
                </c:pt>
              </c:strCache>
            </c:strRef>
          </c:tx>
          <c:cat>
            <c:strRef>
              <c:f>workings!$A$100:$A$107</c:f>
              <c:strCache>
                <c:ptCount val="8"/>
                <c:pt idx="0">
                  <c:v>Diabetes</c:v>
                </c:pt>
                <c:pt idx="1">
                  <c:v>Hypertensive Dis</c:v>
                </c:pt>
                <c:pt idx="2">
                  <c:v>Angina</c:v>
                </c:pt>
                <c:pt idx="3">
                  <c:v>Acute MI</c:v>
                </c:pt>
                <c:pt idx="4">
                  <c:v>Other IHD</c:v>
                </c:pt>
                <c:pt idx="5">
                  <c:v>Heart Failure</c:v>
                </c:pt>
                <c:pt idx="6">
                  <c:v>COPD</c:v>
                </c:pt>
                <c:pt idx="7">
                  <c:v>Asthma </c:v>
                </c:pt>
              </c:strCache>
            </c:strRef>
          </c:cat>
          <c:val>
            <c:numRef>
              <c:f>workings!$B$100:$B$107</c:f>
              <c:numCache>
                <c:formatCode>General</c:formatCode>
                <c:ptCount val="8"/>
                <c:pt idx="0">
                  <c:v>6</c:v>
                </c:pt>
                <c:pt idx="1">
                  <c:v>12</c:v>
                </c:pt>
                <c:pt idx="2">
                  <c:v>28</c:v>
                </c:pt>
                <c:pt idx="3">
                  <c:v>59</c:v>
                </c:pt>
                <c:pt idx="4">
                  <c:v>77</c:v>
                </c:pt>
                <c:pt idx="5">
                  <c:v>44</c:v>
                </c:pt>
                <c:pt idx="6">
                  <c:v>62</c:v>
                </c:pt>
                <c:pt idx="7">
                  <c:v>15</c:v>
                </c:pt>
              </c:numCache>
            </c:numRef>
          </c:val>
        </c:ser>
        <c:ser>
          <c:idx val="1"/>
          <c:order val="1"/>
          <c:tx>
            <c:strRef>
              <c:f>workings!$C$99</c:f>
              <c:strCache>
                <c:ptCount val="1"/>
                <c:pt idx="0">
                  <c:v>2010/11</c:v>
                </c:pt>
              </c:strCache>
            </c:strRef>
          </c:tx>
          <c:cat>
            <c:strRef>
              <c:f>workings!$A$100:$A$107</c:f>
              <c:strCache>
                <c:ptCount val="8"/>
                <c:pt idx="0">
                  <c:v>Diabetes</c:v>
                </c:pt>
                <c:pt idx="1">
                  <c:v>Hypertensive Dis</c:v>
                </c:pt>
                <c:pt idx="2">
                  <c:v>Angina</c:v>
                </c:pt>
                <c:pt idx="3">
                  <c:v>Acute MI</c:v>
                </c:pt>
                <c:pt idx="4">
                  <c:v>Other IHD</c:v>
                </c:pt>
                <c:pt idx="5">
                  <c:v>Heart Failure</c:v>
                </c:pt>
                <c:pt idx="6">
                  <c:v>COPD</c:v>
                </c:pt>
                <c:pt idx="7">
                  <c:v>Asthma </c:v>
                </c:pt>
              </c:strCache>
            </c:strRef>
          </c:cat>
          <c:val>
            <c:numRef>
              <c:f>workings!$C$100:$C$107</c:f>
              <c:numCache>
                <c:formatCode>General</c:formatCode>
                <c:ptCount val="8"/>
                <c:pt idx="0">
                  <c:v>17</c:v>
                </c:pt>
                <c:pt idx="1">
                  <c:v>3</c:v>
                </c:pt>
                <c:pt idx="2">
                  <c:v>8</c:v>
                </c:pt>
                <c:pt idx="3">
                  <c:v>47</c:v>
                </c:pt>
                <c:pt idx="4">
                  <c:v>37</c:v>
                </c:pt>
                <c:pt idx="5">
                  <c:v>33</c:v>
                </c:pt>
                <c:pt idx="6">
                  <c:v>40</c:v>
                </c:pt>
                <c:pt idx="7">
                  <c:v>12</c:v>
                </c:pt>
              </c:numCache>
            </c:numRef>
          </c:val>
        </c:ser>
        <c:ser>
          <c:idx val="2"/>
          <c:order val="2"/>
          <c:tx>
            <c:strRef>
              <c:f>workings!$D$99</c:f>
              <c:strCache>
                <c:ptCount val="1"/>
                <c:pt idx="0">
                  <c:v>2011/12</c:v>
                </c:pt>
              </c:strCache>
            </c:strRef>
          </c:tx>
          <c:cat>
            <c:strRef>
              <c:f>workings!$A$100:$A$107</c:f>
              <c:strCache>
                <c:ptCount val="8"/>
                <c:pt idx="0">
                  <c:v>Diabetes</c:v>
                </c:pt>
                <c:pt idx="1">
                  <c:v>Hypertensive Dis</c:v>
                </c:pt>
                <c:pt idx="2">
                  <c:v>Angina</c:v>
                </c:pt>
                <c:pt idx="3">
                  <c:v>Acute MI</c:v>
                </c:pt>
                <c:pt idx="4">
                  <c:v>Other IHD</c:v>
                </c:pt>
                <c:pt idx="5">
                  <c:v>Heart Failure</c:v>
                </c:pt>
                <c:pt idx="6">
                  <c:v>COPD</c:v>
                </c:pt>
                <c:pt idx="7">
                  <c:v>Asthma </c:v>
                </c:pt>
              </c:strCache>
            </c:strRef>
          </c:cat>
          <c:val>
            <c:numRef>
              <c:f>workings!$D$100:$D$107</c:f>
              <c:numCache>
                <c:formatCode>General</c:formatCode>
                <c:ptCount val="8"/>
                <c:pt idx="0">
                  <c:v>2</c:v>
                </c:pt>
                <c:pt idx="1">
                  <c:v>9</c:v>
                </c:pt>
                <c:pt idx="2">
                  <c:v>31</c:v>
                </c:pt>
                <c:pt idx="3">
                  <c:v>103</c:v>
                </c:pt>
                <c:pt idx="4">
                  <c:v>63</c:v>
                </c:pt>
                <c:pt idx="5">
                  <c:v>38</c:v>
                </c:pt>
                <c:pt idx="6">
                  <c:v>63</c:v>
                </c:pt>
                <c:pt idx="7">
                  <c:v>8</c:v>
                </c:pt>
              </c:numCache>
            </c:numRef>
          </c:val>
        </c:ser>
        <c:axId val="143254272"/>
        <c:axId val="143255808"/>
      </c:barChart>
      <c:catAx>
        <c:axId val="143254272"/>
        <c:scaling>
          <c:orientation val="minMax"/>
        </c:scaling>
        <c:axPos val="b"/>
        <c:tickLblPos val="nextTo"/>
        <c:txPr>
          <a:bodyPr rot="-5400000" vert="horz"/>
          <a:lstStyle/>
          <a:p>
            <a:pPr>
              <a:defRPr sz="900"/>
            </a:pPr>
            <a:endParaRPr lang="en-US"/>
          </a:p>
        </c:txPr>
        <c:crossAx val="143255808"/>
        <c:crosses val="autoZero"/>
        <c:auto val="1"/>
        <c:lblAlgn val="ctr"/>
        <c:lblOffset val="100"/>
      </c:catAx>
      <c:valAx>
        <c:axId val="143255808"/>
        <c:scaling>
          <c:orientation val="minMax"/>
          <c:max val="100"/>
          <c:min val="0"/>
        </c:scaling>
        <c:axPos val="l"/>
        <c:majorGridlines>
          <c:spPr>
            <a:ln>
              <a:prstDash val="sysDash"/>
            </a:ln>
          </c:spPr>
        </c:majorGridlines>
        <c:title>
          <c:tx>
            <c:rich>
              <a:bodyPr rot="-5400000" vert="horz"/>
              <a:lstStyle/>
              <a:p>
                <a:pPr>
                  <a:defRPr/>
                </a:pPr>
                <a:r>
                  <a:rPr lang="en-US"/>
                  <a:t>Episodes</a:t>
                </a:r>
              </a:p>
            </c:rich>
          </c:tx>
          <c:layout/>
        </c:title>
        <c:numFmt formatCode="General" sourceLinked="1"/>
        <c:tickLblPos val="nextTo"/>
        <c:crossAx val="143254272"/>
        <c:crosses val="autoZero"/>
        <c:crossBetween val="between"/>
        <c:majorUnit val="10"/>
      </c:valAx>
    </c:plotArea>
    <c:legend>
      <c:legendPos val="b"/>
      <c:layout/>
    </c:legend>
    <c:plotVisOnly val="1"/>
  </c:chart>
  <c:txPr>
    <a:bodyPr/>
    <a:lstStyle/>
    <a:p>
      <a:pPr>
        <a:defRPr sz="8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Long Term Conditions in 65+</a:t>
            </a:r>
          </a:p>
        </c:rich>
      </c:tx>
      <c:layout/>
    </c:title>
    <c:plotArea>
      <c:layout/>
      <c:barChart>
        <c:barDir val="col"/>
        <c:grouping val="clustered"/>
        <c:ser>
          <c:idx val="0"/>
          <c:order val="0"/>
          <c:tx>
            <c:strRef>
              <c:f>workings!$B$86</c:f>
              <c:strCache>
                <c:ptCount val="1"/>
                <c:pt idx="0">
                  <c:v>2009/10</c:v>
                </c:pt>
              </c:strCache>
            </c:strRef>
          </c:tx>
          <c:cat>
            <c:strRef>
              <c:f>workings!$A$87:$A$94</c:f>
              <c:strCache>
                <c:ptCount val="8"/>
                <c:pt idx="0">
                  <c:v>Diabetes</c:v>
                </c:pt>
                <c:pt idx="1">
                  <c:v>Hypertensive Dis</c:v>
                </c:pt>
                <c:pt idx="2">
                  <c:v>Angina</c:v>
                </c:pt>
                <c:pt idx="3">
                  <c:v>Acute MI</c:v>
                </c:pt>
                <c:pt idx="4">
                  <c:v>Other IHD</c:v>
                </c:pt>
                <c:pt idx="5">
                  <c:v>Heart Failure</c:v>
                </c:pt>
                <c:pt idx="6">
                  <c:v>COPD</c:v>
                </c:pt>
                <c:pt idx="7">
                  <c:v>Asthma </c:v>
                </c:pt>
              </c:strCache>
            </c:strRef>
          </c:cat>
          <c:val>
            <c:numRef>
              <c:f>workings!$B$87:$B$94</c:f>
              <c:numCache>
                <c:formatCode>General</c:formatCode>
                <c:ptCount val="8"/>
                <c:pt idx="0">
                  <c:v>47</c:v>
                </c:pt>
                <c:pt idx="1">
                  <c:v>39</c:v>
                </c:pt>
                <c:pt idx="2">
                  <c:v>100</c:v>
                </c:pt>
                <c:pt idx="3">
                  <c:v>252</c:v>
                </c:pt>
                <c:pt idx="4">
                  <c:v>173</c:v>
                </c:pt>
                <c:pt idx="5">
                  <c:v>3518</c:v>
                </c:pt>
                <c:pt idx="6">
                  <c:v>454</c:v>
                </c:pt>
                <c:pt idx="7">
                  <c:v>63</c:v>
                </c:pt>
              </c:numCache>
            </c:numRef>
          </c:val>
        </c:ser>
        <c:ser>
          <c:idx val="1"/>
          <c:order val="1"/>
          <c:tx>
            <c:strRef>
              <c:f>workings!$C$86</c:f>
              <c:strCache>
                <c:ptCount val="1"/>
                <c:pt idx="0">
                  <c:v>2010/11</c:v>
                </c:pt>
              </c:strCache>
            </c:strRef>
          </c:tx>
          <c:cat>
            <c:strRef>
              <c:f>workings!$A$87:$A$94</c:f>
              <c:strCache>
                <c:ptCount val="8"/>
                <c:pt idx="0">
                  <c:v>Diabetes</c:v>
                </c:pt>
                <c:pt idx="1">
                  <c:v>Hypertensive Dis</c:v>
                </c:pt>
                <c:pt idx="2">
                  <c:v>Angina</c:v>
                </c:pt>
                <c:pt idx="3">
                  <c:v>Acute MI</c:v>
                </c:pt>
                <c:pt idx="4">
                  <c:v>Other IHD</c:v>
                </c:pt>
                <c:pt idx="5">
                  <c:v>Heart Failure</c:v>
                </c:pt>
                <c:pt idx="6">
                  <c:v>COPD</c:v>
                </c:pt>
                <c:pt idx="7">
                  <c:v>Asthma </c:v>
                </c:pt>
              </c:strCache>
            </c:strRef>
          </c:cat>
          <c:val>
            <c:numRef>
              <c:f>workings!$C$87:$C$94</c:f>
              <c:numCache>
                <c:formatCode>General</c:formatCode>
                <c:ptCount val="8"/>
                <c:pt idx="0">
                  <c:v>360</c:v>
                </c:pt>
                <c:pt idx="1">
                  <c:v>80</c:v>
                </c:pt>
                <c:pt idx="2">
                  <c:v>16</c:v>
                </c:pt>
                <c:pt idx="3">
                  <c:v>141</c:v>
                </c:pt>
                <c:pt idx="4">
                  <c:v>121</c:v>
                </c:pt>
                <c:pt idx="5">
                  <c:v>307</c:v>
                </c:pt>
                <c:pt idx="6">
                  <c:v>376</c:v>
                </c:pt>
                <c:pt idx="7">
                  <c:v>75</c:v>
                </c:pt>
              </c:numCache>
            </c:numRef>
          </c:val>
        </c:ser>
        <c:ser>
          <c:idx val="2"/>
          <c:order val="2"/>
          <c:tx>
            <c:strRef>
              <c:f>workings!$D$86</c:f>
              <c:strCache>
                <c:ptCount val="1"/>
                <c:pt idx="0">
                  <c:v>2011/12</c:v>
                </c:pt>
              </c:strCache>
            </c:strRef>
          </c:tx>
          <c:cat>
            <c:strRef>
              <c:f>workings!$A$87:$A$94</c:f>
              <c:strCache>
                <c:ptCount val="8"/>
                <c:pt idx="0">
                  <c:v>Diabetes</c:v>
                </c:pt>
                <c:pt idx="1">
                  <c:v>Hypertensive Dis</c:v>
                </c:pt>
                <c:pt idx="2">
                  <c:v>Angina</c:v>
                </c:pt>
                <c:pt idx="3">
                  <c:v>Acute MI</c:v>
                </c:pt>
                <c:pt idx="4">
                  <c:v>Other IHD</c:v>
                </c:pt>
                <c:pt idx="5">
                  <c:v>Heart Failure</c:v>
                </c:pt>
                <c:pt idx="6">
                  <c:v>COPD</c:v>
                </c:pt>
                <c:pt idx="7">
                  <c:v>Asthma </c:v>
                </c:pt>
              </c:strCache>
            </c:strRef>
          </c:cat>
          <c:val>
            <c:numRef>
              <c:f>workings!$D$87:$D$94</c:f>
              <c:numCache>
                <c:formatCode>General</c:formatCode>
                <c:ptCount val="8"/>
                <c:pt idx="0">
                  <c:v>14</c:v>
                </c:pt>
                <c:pt idx="1">
                  <c:v>59</c:v>
                </c:pt>
                <c:pt idx="2">
                  <c:v>166</c:v>
                </c:pt>
                <c:pt idx="3">
                  <c:v>454</c:v>
                </c:pt>
                <c:pt idx="4">
                  <c:v>192</c:v>
                </c:pt>
                <c:pt idx="5">
                  <c:v>426</c:v>
                </c:pt>
                <c:pt idx="6">
                  <c:v>758</c:v>
                </c:pt>
                <c:pt idx="7">
                  <c:v>46</c:v>
                </c:pt>
              </c:numCache>
            </c:numRef>
          </c:val>
        </c:ser>
        <c:axId val="146112512"/>
        <c:axId val="146114048"/>
      </c:barChart>
      <c:catAx>
        <c:axId val="146112512"/>
        <c:scaling>
          <c:orientation val="minMax"/>
        </c:scaling>
        <c:axPos val="b"/>
        <c:tickLblPos val="nextTo"/>
        <c:txPr>
          <a:bodyPr rot="-5400000" vert="horz"/>
          <a:lstStyle/>
          <a:p>
            <a:pPr>
              <a:defRPr sz="900"/>
            </a:pPr>
            <a:endParaRPr lang="en-US"/>
          </a:p>
        </c:txPr>
        <c:crossAx val="146114048"/>
        <c:crosses val="autoZero"/>
        <c:auto val="1"/>
        <c:lblAlgn val="ctr"/>
        <c:lblOffset val="100"/>
      </c:catAx>
      <c:valAx>
        <c:axId val="146114048"/>
        <c:scaling>
          <c:orientation val="minMax"/>
        </c:scaling>
        <c:axPos val="l"/>
        <c:majorGridlines>
          <c:spPr>
            <a:ln>
              <a:prstDash val="sysDash"/>
            </a:ln>
          </c:spPr>
        </c:majorGridlines>
        <c:title>
          <c:tx>
            <c:rich>
              <a:bodyPr rot="-5400000" vert="horz"/>
              <a:lstStyle/>
              <a:p>
                <a:pPr>
                  <a:defRPr/>
                </a:pPr>
                <a:r>
                  <a:rPr lang="en-US"/>
                  <a:t>Bed Days</a:t>
                </a:r>
              </a:p>
            </c:rich>
          </c:tx>
          <c:layout/>
        </c:title>
        <c:numFmt formatCode="General" sourceLinked="1"/>
        <c:tickLblPos val="nextTo"/>
        <c:crossAx val="146112512"/>
        <c:crosses val="autoZero"/>
        <c:crossBetween val="between"/>
        <c:majorUnit val="250"/>
      </c:valAx>
    </c:plotArea>
    <c:legend>
      <c:legendPos val="b"/>
      <c:layout/>
    </c:legend>
    <c:plotVisOnly val="1"/>
  </c:chart>
  <c:txPr>
    <a:bodyPr/>
    <a:lstStyle/>
    <a:p>
      <a:pPr>
        <a:defRPr sz="8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54406177862747"/>
          <c:y val="0.17647076563869477"/>
          <c:w val="0.73639860519909406"/>
          <c:h val="0.61882415150635661"/>
        </c:manualLayout>
      </c:layout>
      <c:lineChart>
        <c:grouping val="standard"/>
        <c:ser>
          <c:idx val="0"/>
          <c:order val="0"/>
          <c:tx>
            <c:v>OCCUPIED BED DAYS 2012</c:v>
          </c:tx>
          <c:spPr>
            <a:ln w="38100">
              <a:solidFill>
                <a:srgbClr val="000080"/>
              </a:solidFill>
              <a:prstDash val="solid"/>
            </a:ln>
          </c:spPr>
          <c:marker>
            <c:symbol val="diamond"/>
            <c:size val="9"/>
            <c:spPr>
              <a:solidFill>
                <a:srgbClr val="000080"/>
              </a:solidFill>
              <a:ln>
                <a:solidFill>
                  <a:srgbClr val="000080"/>
                </a:solidFill>
                <a:prstDash val="solid"/>
              </a:ln>
            </c:spPr>
          </c:marker>
          <c:cat>
            <c:strRef>
              <c:f>'C:\Users\GilmouC\AppData\Local\Microsoft\Windows\Temporary Internet Files\Content.Outlook\NDWSHQAL\[OCC BED DAYS Jan 11 - Dec 12.xls]Sheet1'!$A$3:$A$14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'C:\Users\GilmouC\AppData\Local\Microsoft\Windows\Temporary Internet Files\Content.Outlook\NDWSHQAL\[OCC BED DAYS Jan 11 - Dec 12.xls]Sheet1'!$G$3:$G$14</c:f>
              <c:numCache>
                <c:formatCode>General</c:formatCode>
                <c:ptCount val="12"/>
                <c:pt idx="0">
                  <c:v>251</c:v>
                </c:pt>
                <c:pt idx="1">
                  <c:v>145</c:v>
                </c:pt>
                <c:pt idx="2">
                  <c:v>190</c:v>
                </c:pt>
                <c:pt idx="3">
                  <c:v>169</c:v>
                </c:pt>
                <c:pt idx="4">
                  <c:v>139</c:v>
                </c:pt>
                <c:pt idx="5">
                  <c:v>112</c:v>
                </c:pt>
                <c:pt idx="6">
                  <c:v>156</c:v>
                </c:pt>
                <c:pt idx="7">
                  <c:v>131</c:v>
                </c:pt>
                <c:pt idx="8">
                  <c:v>169</c:v>
                </c:pt>
                <c:pt idx="9">
                  <c:v>215</c:v>
                </c:pt>
                <c:pt idx="10">
                  <c:v>209</c:v>
                </c:pt>
                <c:pt idx="11">
                  <c:v>231</c:v>
                </c:pt>
              </c:numCache>
            </c:numRef>
          </c:val>
        </c:ser>
        <c:ser>
          <c:idx val="1"/>
          <c:order val="1"/>
          <c:tx>
            <c:v>OCCUPIED BED DAYS 2011</c:v>
          </c:tx>
          <c:spPr>
            <a:ln w="38100">
              <a:solidFill>
                <a:srgbClr val="FF0000"/>
              </a:solidFill>
              <a:prstDash val="solid"/>
            </a:ln>
          </c:spPr>
          <c:marker>
            <c:symbol val="square"/>
            <c:size val="7"/>
            <c:spPr>
              <a:solidFill>
                <a:srgbClr val="FF0000"/>
              </a:solidFill>
              <a:ln>
                <a:solidFill>
                  <a:srgbClr val="FF0000"/>
                </a:solidFill>
                <a:prstDash val="solid"/>
              </a:ln>
            </c:spPr>
          </c:marker>
          <c:val>
            <c:numRef>
              <c:f>'C:\Users\GilmouC\AppData\Local\Microsoft\Windows\Temporary Internet Files\Content.Outlook\NDWSHQAL\[OCC BED DAYS Jan 11 - Dec 12.xls]Sheet1'!$F$3:$F$14</c:f>
              <c:numCache>
                <c:formatCode>General</c:formatCode>
                <c:ptCount val="12"/>
                <c:pt idx="0">
                  <c:v>282</c:v>
                </c:pt>
                <c:pt idx="1">
                  <c:v>187</c:v>
                </c:pt>
                <c:pt idx="2">
                  <c:v>188</c:v>
                </c:pt>
                <c:pt idx="3">
                  <c:v>251</c:v>
                </c:pt>
                <c:pt idx="4">
                  <c:v>326</c:v>
                </c:pt>
                <c:pt idx="5">
                  <c:v>162</c:v>
                </c:pt>
                <c:pt idx="6">
                  <c:v>256</c:v>
                </c:pt>
                <c:pt idx="7">
                  <c:v>322</c:v>
                </c:pt>
                <c:pt idx="8">
                  <c:v>298</c:v>
                </c:pt>
                <c:pt idx="9">
                  <c:v>199</c:v>
                </c:pt>
                <c:pt idx="10">
                  <c:v>202</c:v>
                </c:pt>
                <c:pt idx="11">
                  <c:v>228</c:v>
                </c:pt>
              </c:numCache>
            </c:numRef>
          </c:val>
        </c:ser>
        <c:marker val="1"/>
        <c:axId val="146246272"/>
        <c:axId val="146543360"/>
      </c:lineChart>
      <c:catAx>
        <c:axId val="146246272"/>
        <c:scaling>
          <c:orientation val="minMax"/>
        </c:scaling>
        <c:axPos val="b"/>
        <c:numFmt formatCode="General" sourceLinked="1"/>
        <c:tickLblPos val="nextTo"/>
        <c:spPr>
          <a:ln w="3175">
            <a:solidFill>
              <a:srgbClr val="000000"/>
            </a:solidFill>
            <a:prstDash val="solid"/>
          </a:ln>
        </c:spPr>
        <c:txPr>
          <a:bodyPr rot="0" vert="horz"/>
          <a:lstStyle/>
          <a:p>
            <a:pPr>
              <a:defRPr sz="2025" b="0" i="0" u="none" strike="noStrike" baseline="0">
                <a:solidFill>
                  <a:srgbClr val="000000"/>
                </a:solidFill>
                <a:latin typeface="Arial"/>
                <a:ea typeface="Arial"/>
                <a:cs typeface="Arial"/>
              </a:defRPr>
            </a:pPr>
            <a:endParaRPr lang="en-US"/>
          </a:p>
        </c:txPr>
        <c:crossAx val="146543360"/>
        <c:crosses val="autoZero"/>
        <c:auto val="1"/>
        <c:lblAlgn val="ctr"/>
        <c:lblOffset val="100"/>
        <c:tickMarkSkip val="1"/>
      </c:catAx>
      <c:valAx>
        <c:axId val="146543360"/>
        <c:scaling>
          <c:orientation val="minMax"/>
        </c:scaling>
        <c:axPos val="l"/>
        <c:majorGridlines>
          <c:spPr>
            <a:ln w="3175">
              <a:solidFill>
                <a:srgbClr val="000000"/>
              </a:solidFill>
              <a:prstDash val="solid"/>
            </a:ln>
          </c:spPr>
        </c:majorGridlines>
        <c:title>
          <c:tx>
            <c:rich>
              <a:bodyPr/>
              <a:lstStyle/>
              <a:p>
                <a:pPr>
                  <a:defRPr sz="2025" b="1" i="0" u="none" strike="noStrike" baseline="0">
                    <a:solidFill>
                      <a:srgbClr val="000000"/>
                    </a:solidFill>
                    <a:latin typeface="Arial"/>
                    <a:ea typeface="Arial"/>
                    <a:cs typeface="Arial"/>
                  </a:defRPr>
                </a:pPr>
                <a:r>
                  <a:rPr lang="en-GB"/>
                  <a:t>Occupied Days</a:t>
                </a:r>
              </a:p>
            </c:rich>
          </c:tx>
          <c:layout>
            <c:manualLayout>
              <c:xMode val="edge"/>
              <c:yMode val="edge"/>
              <c:x val="0.13143229692442318"/>
              <c:y val="8.0625375987594394E-2"/>
            </c:manualLayout>
          </c:layout>
          <c:spPr>
            <a:noFill/>
            <a:ln w="25400">
              <a:noFill/>
            </a:ln>
          </c:spPr>
        </c:title>
        <c:numFmt formatCode="General" sourceLinked="1"/>
        <c:tickLblPos val="nextTo"/>
        <c:spPr>
          <a:ln w="3175">
            <a:solidFill>
              <a:srgbClr val="000000"/>
            </a:solidFill>
            <a:prstDash val="solid"/>
          </a:ln>
        </c:spPr>
        <c:txPr>
          <a:bodyPr rot="0" vert="horz"/>
          <a:lstStyle/>
          <a:p>
            <a:pPr>
              <a:defRPr sz="2025" b="0" i="0" u="none" strike="noStrike" baseline="0">
                <a:solidFill>
                  <a:srgbClr val="000000"/>
                </a:solidFill>
                <a:latin typeface="Arial"/>
                <a:ea typeface="Arial"/>
                <a:cs typeface="Arial"/>
              </a:defRPr>
            </a:pPr>
            <a:endParaRPr lang="en-US"/>
          </a:p>
        </c:txPr>
        <c:crossAx val="146246272"/>
        <c:crosses val="autoZero"/>
        <c:crossBetween val="between"/>
      </c:valAx>
      <c:dTable>
        <c:showHorzBorder val="1"/>
        <c:showVertBorder val="1"/>
        <c:showOutline val="1"/>
        <c:showKeys val="1"/>
        <c:spPr>
          <a:ln w="3175">
            <a:solidFill>
              <a:srgbClr val="000000"/>
            </a:solidFill>
            <a:prstDash val="solid"/>
          </a:ln>
        </c:spPr>
        <c:txPr>
          <a:bodyPr/>
          <a:lstStyle/>
          <a:p>
            <a:pPr rtl="0">
              <a:defRPr sz="1200" b="0" i="0" u="none" strike="noStrike" baseline="0">
                <a:solidFill>
                  <a:srgbClr val="000000"/>
                </a:solidFill>
                <a:latin typeface="Arial"/>
                <a:ea typeface="Arial"/>
                <a:cs typeface="Arial"/>
              </a:defRPr>
            </a:pPr>
            <a:endParaRPr lang="en-US"/>
          </a:p>
        </c:txPr>
      </c:dTable>
      <c:spPr>
        <a:solidFill>
          <a:srgbClr val="FFFF99"/>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2025"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6"/>
  <c:chart>
    <c:title>
      <c:tx>
        <c:rich>
          <a:bodyPr/>
          <a:lstStyle/>
          <a:p>
            <a:pPr>
              <a:defRPr/>
            </a:pPr>
            <a:r>
              <a:rPr lang="en-GB" sz="1050" baseline="0"/>
              <a:t>Older People receiving Intensive Home Care </a:t>
            </a:r>
          </a:p>
          <a:p>
            <a:pPr>
              <a:defRPr/>
            </a:pPr>
            <a:r>
              <a:rPr lang="en-GB" sz="1050" baseline="0"/>
              <a:t>(10+ hours per week)</a:t>
            </a:r>
          </a:p>
        </c:rich>
      </c:tx>
      <c:layout/>
    </c:title>
    <c:plotArea>
      <c:layout/>
      <c:lineChart>
        <c:grouping val="standard"/>
        <c:ser>
          <c:idx val="0"/>
          <c:order val="0"/>
          <c:tx>
            <c:strRef>
              <c:f>'Intensive Home Care'!$B$77</c:f>
              <c:strCache>
                <c:ptCount val="1"/>
                <c:pt idx="0">
                  <c:v>Eilean Siar</c:v>
                </c:pt>
              </c:strCache>
            </c:strRef>
          </c:tx>
          <c:spPr>
            <a:ln w="19050"/>
          </c:spPr>
          <c:cat>
            <c:numRef>
              <c:f>'Intensive Home Care'!$A$78:$A$92</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'Intensive Home Care'!$B$78:$B$92</c:f>
              <c:numCache>
                <c:formatCode>0.0</c:formatCode>
                <c:ptCount val="15"/>
                <c:pt idx="0">
                  <c:v>26.457055214723926</c:v>
                </c:pt>
                <c:pt idx="1">
                  <c:v>26.053639846743184</c:v>
                </c:pt>
                <c:pt idx="2">
                  <c:v>29.163468917881811</c:v>
                </c:pt>
                <c:pt idx="3">
                  <c:v>26.255707762557076</c:v>
                </c:pt>
                <c:pt idx="4">
                  <c:v>26.87762104460543</c:v>
                </c:pt>
                <c:pt idx="5">
                  <c:v>31.914893617021274</c:v>
                </c:pt>
                <c:pt idx="6">
                  <c:v>31.63477931426409</c:v>
                </c:pt>
                <c:pt idx="7">
                  <c:v>32.897196261682097</c:v>
                </c:pt>
                <c:pt idx="8">
                  <c:v>26.987060998151573</c:v>
                </c:pt>
                <c:pt idx="9">
                  <c:v>29.054799558661209</c:v>
                </c:pt>
                <c:pt idx="10">
                  <c:v>29.82646420824295</c:v>
                </c:pt>
                <c:pt idx="11">
                  <c:v>27.065527065526975</c:v>
                </c:pt>
                <c:pt idx="12">
                  <c:v>30.527616022586887</c:v>
                </c:pt>
                <c:pt idx="13">
                  <c:v>24.95201535508637</c:v>
                </c:pt>
                <c:pt idx="14">
                  <c:v>25.824463444425056</c:v>
                </c:pt>
              </c:numCache>
            </c:numRef>
          </c:val>
        </c:ser>
        <c:ser>
          <c:idx val="1"/>
          <c:order val="1"/>
          <c:tx>
            <c:strRef>
              <c:f>'Intensive Home Care'!$C$77</c:f>
              <c:strCache>
                <c:ptCount val="1"/>
                <c:pt idx="0">
                  <c:v>Scotland</c:v>
                </c:pt>
              </c:strCache>
            </c:strRef>
          </c:tx>
          <c:spPr>
            <a:ln w="15875"/>
          </c:spPr>
          <c:cat>
            <c:numRef>
              <c:f>'Intensive Home Care'!$A$78:$A$92</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'Intensive Home Care'!$C$78:$C$92</c:f>
              <c:numCache>
                <c:formatCode>0.0</c:formatCode>
                <c:ptCount val="15"/>
                <c:pt idx="0">
                  <c:v>9.0262295619742634</c:v>
                </c:pt>
                <c:pt idx="1">
                  <c:v>9.2872092087257521</c:v>
                </c:pt>
                <c:pt idx="2">
                  <c:v>10.688130483999068</c:v>
                </c:pt>
                <c:pt idx="3">
                  <c:v>11.696261433309258</c:v>
                </c:pt>
                <c:pt idx="4">
                  <c:v>13.295951796023763</c:v>
                </c:pt>
                <c:pt idx="5">
                  <c:v>14.708270303993672</c:v>
                </c:pt>
                <c:pt idx="6">
                  <c:v>16.135666877179165</c:v>
                </c:pt>
                <c:pt idx="7">
                  <c:v>17.020888399148237</c:v>
                </c:pt>
                <c:pt idx="8">
                  <c:v>16.800164206747752</c:v>
                </c:pt>
                <c:pt idx="9">
                  <c:v>17.299875947980933</c:v>
                </c:pt>
                <c:pt idx="10">
                  <c:v>17.899860252199833</c:v>
                </c:pt>
                <c:pt idx="11">
                  <c:v>17.527679525441187</c:v>
                </c:pt>
                <c:pt idx="12">
                  <c:v>17.893283850222627</c:v>
                </c:pt>
                <c:pt idx="13">
                  <c:v>17.43189894070623</c:v>
                </c:pt>
                <c:pt idx="14">
                  <c:v>17.899184994850891</c:v>
                </c:pt>
              </c:numCache>
            </c:numRef>
          </c:val>
        </c:ser>
        <c:marker val="1"/>
        <c:axId val="146639872"/>
        <c:axId val="146723584"/>
      </c:lineChart>
      <c:catAx>
        <c:axId val="146639872"/>
        <c:scaling>
          <c:orientation val="minMax"/>
        </c:scaling>
        <c:axPos val="b"/>
        <c:numFmt formatCode="General" sourceLinked="1"/>
        <c:tickLblPos val="nextTo"/>
        <c:txPr>
          <a:bodyPr rot="-5400000" vert="horz"/>
          <a:lstStyle/>
          <a:p>
            <a:pPr>
              <a:defRPr/>
            </a:pPr>
            <a:endParaRPr lang="en-US"/>
          </a:p>
        </c:txPr>
        <c:crossAx val="146723584"/>
        <c:crosses val="autoZero"/>
        <c:auto val="1"/>
        <c:lblAlgn val="ctr"/>
        <c:lblOffset val="100"/>
      </c:catAx>
      <c:valAx>
        <c:axId val="146723584"/>
        <c:scaling>
          <c:orientation val="minMax"/>
        </c:scaling>
        <c:axPos val="l"/>
        <c:majorGridlines>
          <c:spPr>
            <a:ln w="6350">
              <a:prstDash val="sysDash"/>
            </a:ln>
          </c:spPr>
        </c:majorGridlines>
        <c:title>
          <c:tx>
            <c:rich>
              <a:bodyPr rot="-5400000" vert="horz"/>
              <a:lstStyle/>
              <a:p>
                <a:pPr>
                  <a:defRPr/>
                </a:pPr>
                <a:r>
                  <a:rPr lang="en-GB" sz="800"/>
                  <a:t>Rate per 1000 population 65+</a:t>
                </a:r>
              </a:p>
            </c:rich>
          </c:tx>
          <c:layout/>
        </c:title>
        <c:numFmt formatCode="0.0" sourceLinked="1"/>
        <c:tickLblPos val="nextTo"/>
        <c:spPr>
          <a:ln>
            <a:noFill/>
          </a:ln>
        </c:spPr>
        <c:crossAx val="146639872"/>
        <c:crosses val="autoZero"/>
        <c:crossBetween val="between"/>
      </c:valAx>
      <c:spPr>
        <a:gradFill>
          <a:gsLst>
            <a:gs pos="0">
              <a:sysClr val="window" lastClr="FFFFFF">
                <a:lumMod val="95000"/>
              </a:sysClr>
            </a:gs>
            <a:gs pos="39999">
              <a:sysClr val="window" lastClr="FFFFFF">
                <a:lumMod val="85000"/>
              </a:sysClr>
            </a:gs>
            <a:gs pos="70000">
              <a:sysClr val="window" lastClr="FFFFFF">
                <a:lumMod val="75000"/>
              </a:sysClr>
            </a:gs>
            <a:gs pos="100000">
              <a:schemeClr val="bg1">
                <a:lumMod val="65000"/>
              </a:schemeClr>
            </a:gs>
          </a:gsLst>
          <a:lin ang="5400000" scaled="1"/>
        </a:gradFill>
      </c:spPr>
    </c:plotArea>
    <c:legend>
      <c:legendPos val="b"/>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layout>
        <c:manualLayout>
          <c:xMode val="edge"/>
          <c:yMode val="edge"/>
          <c:x val="0.39274924471299094"/>
          <c:y val="3.3419023136246784E-2"/>
        </c:manualLayout>
      </c:layout>
      <c:spPr>
        <a:noFill/>
        <a:ln w="25400">
          <a:noFill/>
        </a:ln>
      </c:spPr>
      <c:txPr>
        <a:bodyPr/>
        <a:lstStyle/>
        <a:p>
          <a:pPr>
            <a:defRPr sz="900" b="1" i="0" u="none" strike="noStrike" baseline="0">
              <a:solidFill>
                <a:srgbClr val="000000"/>
              </a:solidFill>
              <a:latin typeface="Calibri"/>
              <a:ea typeface="Calibri"/>
              <a:cs typeface="Calibri"/>
            </a:defRPr>
          </a:pPr>
          <a:endParaRPr lang="en-US"/>
        </a:p>
      </c:txPr>
    </c:title>
    <c:plotArea>
      <c:layout>
        <c:manualLayout>
          <c:layoutTarget val="inner"/>
          <c:xMode val="edge"/>
          <c:yMode val="edge"/>
          <c:x val="0.11027190332326289"/>
          <c:y val="0.16966580976863752"/>
          <c:w val="0.86858006042295888"/>
          <c:h val="0.56812339331619699"/>
        </c:manualLayout>
      </c:layout>
      <c:lineChart>
        <c:grouping val="standard"/>
        <c:ser>
          <c:idx val="0"/>
          <c:order val="0"/>
          <c:tx>
            <c:strRef>
              <c:f>Dementia!$B$5</c:f>
              <c:strCache>
                <c:ptCount val="1"/>
                <c:pt idx="0">
                  <c:v>QoF Dementia Register size</c:v>
                </c:pt>
              </c:strCache>
            </c:strRef>
          </c:tx>
          <c:spPr>
            <a:ln w="25400">
              <a:solidFill>
                <a:srgbClr val="FF6600"/>
              </a:solidFill>
              <a:prstDash val="solid"/>
            </a:ln>
          </c:spPr>
          <c:marker>
            <c:symbol val="diamond"/>
            <c:size val="6"/>
            <c:spPr>
              <a:solidFill>
                <a:srgbClr val="808000"/>
              </a:solidFill>
              <a:ln>
                <a:solidFill>
                  <a:srgbClr val="808000"/>
                </a:solidFill>
                <a:prstDash val="solid"/>
              </a:ln>
            </c:spPr>
          </c:marker>
          <c:cat>
            <c:strRef>
              <c:f>Dementia!$A$6:$A$11</c:f>
              <c:strCache>
                <c:ptCount val="6"/>
                <c:pt idx="0">
                  <c:v>2006/07</c:v>
                </c:pt>
                <c:pt idx="1">
                  <c:v>2007/08</c:v>
                </c:pt>
                <c:pt idx="2">
                  <c:v>2008/09</c:v>
                </c:pt>
                <c:pt idx="3">
                  <c:v>2009/10</c:v>
                </c:pt>
                <c:pt idx="4">
                  <c:v>2010/11</c:v>
                </c:pt>
                <c:pt idx="5">
                  <c:v>2011/12</c:v>
                </c:pt>
              </c:strCache>
            </c:strRef>
          </c:cat>
          <c:val>
            <c:numRef>
              <c:f>Dementia!$B$6:$B$11</c:f>
              <c:numCache>
                <c:formatCode>General</c:formatCode>
                <c:ptCount val="6"/>
                <c:pt idx="0">
                  <c:v>139</c:v>
                </c:pt>
                <c:pt idx="1">
                  <c:v>161</c:v>
                </c:pt>
                <c:pt idx="2">
                  <c:v>196</c:v>
                </c:pt>
                <c:pt idx="3">
                  <c:v>233</c:v>
                </c:pt>
                <c:pt idx="4">
                  <c:v>262</c:v>
                </c:pt>
                <c:pt idx="5">
                  <c:v>274</c:v>
                </c:pt>
              </c:numCache>
            </c:numRef>
          </c:val>
        </c:ser>
        <c:marker val="1"/>
        <c:axId val="146828672"/>
        <c:axId val="146872192"/>
      </c:lineChart>
      <c:catAx>
        <c:axId val="146828672"/>
        <c:scaling>
          <c:orientation val="minMax"/>
        </c:scaling>
        <c:axPos val="b"/>
        <c:title>
          <c:tx>
            <c:rich>
              <a:bodyPr/>
              <a:lstStyle/>
              <a:p>
                <a:pPr>
                  <a:defRPr sz="900" b="0" i="0" u="none" strike="noStrike" baseline="0">
                    <a:solidFill>
                      <a:srgbClr val="000000"/>
                    </a:solidFill>
                    <a:latin typeface="Calibri"/>
                    <a:ea typeface="Calibri"/>
                    <a:cs typeface="Calibri"/>
                  </a:defRPr>
                </a:pPr>
                <a:r>
                  <a:rPr lang="en-GB"/>
                  <a:t>Year</a:t>
                </a:r>
              </a:p>
            </c:rich>
          </c:tx>
          <c:layout>
            <c:manualLayout>
              <c:xMode val="edge"/>
              <c:yMode val="edge"/>
              <c:x val="0.52265861027190363"/>
              <c:y val="0.83547557840616971"/>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en-US"/>
          </a:p>
        </c:txPr>
        <c:crossAx val="146872192"/>
        <c:crosses val="autoZero"/>
        <c:auto val="1"/>
        <c:lblAlgn val="ctr"/>
        <c:lblOffset val="100"/>
        <c:tickLblSkip val="1"/>
        <c:tickMarkSkip val="1"/>
      </c:catAx>
      <c:valAx>
        <c:axId val="146872192"/>
        <c:scaling>
          <c:orientation val="minMax"/>
        </c:scaling>
        <c:axPos val="l"/>
        <c:majorGridlines>
          <c:spPr>
            <a:ln w="3175">
              <a:solidFill>
                <a:srgbClr val="C0C0C0"/>
              </a:solidFill>
              <a:prstDash val="sysDash"/>
            </a:ln>
          </c:spPr>
        </c:majorGridlines>
        <c:title>
          <c:tx>
            <c:rich>
              <a:bodyPr/>
              <a:lstStyle/>
              <a:p>
                <a:pPr>
                  <a:defRPr sz="900" b="0" i="0" u="none" strike="noStrike" baseline="0">
                    <a:solidFill>
                      <a:srgbClr val="000000"/>
                    </a:solidFill>
                    <a:latin typeface="Calibri"/>
                    <a:ea typeface="Calibri"/>
                    <a:cs typeface="Calibri"/>
                  </a:defRPr>
                </a:pPr>
                <a:r>
                  <a:rPr lang="en-GB"/>
                  <a:t>Number on Register</a:t>
                </a:r>
              </a:p>
            </c:rich>
          </c:tx>
          <c:layout>
            <c:manualLayout>
              <c:xMode val="edge"/>
              <c:yMode val="edge"/>
              <c:x val="2.4169184290030093E-2"/>
              <c:y val="0.30848329048843187"/>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en-US"/>
          </a:p>
        </c:txPr>
        <c:crossAx val="146828672"/>
        <c:crosses val="autoZero"/>
        <c:crossBetween val="between"/>
        <c:majorUnit val="25"/>
      </c:valAx>
      <c:spPr>
        <a:gradFill rotWithShape="0">
          <a:gsLst>
            <a:gs pos="0">
              <a:srgbClr val="C0C0C0"/>
            </a:gs>
            <a:gs pos="100000">
              <a:srgbClr val="C0C0C0">
                <a:gamma/>
                <a:tint val="0"/>
                <a:invGamma/>
              </a:srgbClr>
            </a:gs>
          </a:gsLst>
          <a:lin ang="5400000" scaled="1"/>
        </a:gradFill>
        <a:ln w="12700">
          <a:solidFill>
            <a:srgbClr val="808080"/>
          </a:solidFill>
          <a:prstDash val="solid"/>
        </a:ln>
      </c:spPr>
    </c:plotArea>
    <c:legend>
      <c:legendPos val="b"/>
      <c:layout>
        <c:manualLayout>
          <c:xMode val="edge"/>
          <c:yMode val="edge"/>
          <c:x val="0.3987915407854985"/>
          <c:y val="0.92287917737789416"/>
          <c:w val="0.29154078549848988"/>
          <c:h val="5.9125964010282812E-2"/>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900" b="1" i="0" u="none" strike="noStrike" baseline="0">
                <a:solidFill>
                  <a:srgbClr val="000000"/>
                </a:solidFill>
                <a:latin typeface="Calibri"/>
                <a:ea typeface="Calibri"/>
                <a:cs typeface="Calibri"/>
              </a:defRPr>
            </a:pPr>
            <a:r>
              <a:rPr lang="en-GB"/>
              <a:t>QoF Dementia - Raw Prevalence</a:t>
            </a:r>
          </a:p>
        </c:rich>
      </c:tx>
      <c:layout>
        <c:manualLayout>
          <c:xMode val="edge"/>
          <c:yMode val="edge"/>
          <c:x val="0.37613293051359514"/>
          <c:y val="3.333333333333334E-2"/>
        </c:manualLayout>
      </c:layout>
      <c:spPr>
        <a:noFill/>
        <a:ln w="25400">
          <a:noFill/>
        </a:ln>
      </c:spPr>
    </c:title>
    <c:plotArea>
      <c:layout>
        <c:manualLayout>
          <c:layoutTarget val="inner"/>
          <c:xMode val="edge"/>
          <c:yMode val="edge"/>
          <c:x val="0.10574018126888265"/>
          <c:y val="0.16923119298676184"/>
          <c:w val="0.87311178247734134"/>
          <c:h val="0.56923219459183338"/>
        </c:manualLayout>
      </c:layout>
      <c:lineChart>
        <c:grouping val="standard"/>
        <c:ser>
          <c:idx val="0"/>
          <c:order val="0"/>
          <c:tx>
            <c:strRef>
              <c:f>Dementia!$C$5</c:f>
              <c:strCache>
                <c:ptCount val="1"/>
                <c:pt idx="0">
                  <c:v>Raw prevalence per 100 - Western Isles</c:v>
                </c:pt>
              </c:strCache>
            </c:strRef>
          </c:tx>
          <c:spPr>
            <a:ln w="25400">
              <a:solidFill>
                <a:srgbClr val="FF6600"/>
              </a:solidFill>
              <a:prstDash val="solid"/>
            </a:ln>
          </c:spPr>
          <c:marker>
            <c:symbol val="diamond"/>
            <c:size val="6"/>
            <c:spPr>
              <a:solidFill>
                <a:srgbClr val="808000"/>
              </a:solidFill>
              <a:ln>
                <a:solidFill>
                  <a:srgbClr val="808000"/>
                </a:solidFill>
                <a:prstDash val="solid"/>
              </a:ln>
            </c:spPr>
          </c:marker>
          <c:cat>
            <c:strRef>
              <c:f>Dementia!$A$6:$A$11</c:f>
              <c:strCache>
                <c:ptCount val="6"/>
                <c:pt idx="0">
                  <c:v>2006/07</c:v>
                </c:pt>
                <c:pt idx="1">
                  <c:v>2007/08</c:v>
                </c:pt>
                <c:pt idx="2">
                  <c:v>2008/09</c:v>
                </c:pt>
                <c:pt idx="3">
                  <c:v>2009/10</c:v>
                </c:pt>
                <c:pt idx="4">
                  <c:v>2010/11</c:v>
                </c:pt>
                <c:pt idx="5">
                  <c:v>2011/12</c:v>
                </c:pt>
              </c:strCache>
            </c:strRef>
          </c:cat>
          <c:val>
            <c:numRef>
              <c:f>Dementia!$C$6:$C$11</c:f>
              <c:numCache>
                <c:formatCode>General</c:formatCode>
                <c:ptCount val="6"/>
                <c:pt idx="0">
                  <c:v>0.51</c:v>
                </c:pt>
                <c:pt idx="1">
                  <c:v>0.58000000000000007</c:v>
                </c:pt>
                <c:pt idx="2">
                  <c:v>0.71000000000000063</c:v>
                </c:pt>
                <c:pt idx="3">
                  <c:v>0.85000000000000064</c:v>
                </c:pt>
                <c:pt idx="4">
                  <c:v>0.95000000000000062</c:v>
                </c:pt>
                <c:pt idx="5" formatCode="0.0">
                  <c:v>1</c:v>
                </c:pt>
              </c:numCache>
            </c:numRef>
          </c:val>
        </c:ser>
        <c:ser>
          <c:idx val="1"/>
          <c:order val="1"/>
          <c:tx>
            <c:strRef>
              <c:f>Dementia!$D$5</c:f>
              <c:strCache>
                <c:ptCount val="1"/>
                <c:pt idx="0">
                  <c:v>Raw prevalence per 100 - Scotland</c:v>
                </c:pt>
              </c:strCache>
            </c:strRef>
          </c:tx>
          <c:cat>
            <c:strRef>
              <c:f>Dementia!$A$6:$A$11</c:f>
              <c:strCache>
                <c:ptCount val="6"/>
                <c:pt idx="0">
                  <c:v>2006/07</c:v>
                </c:pt>
                <c:pt idx="1">
                  <c:v>2007/08</c:v>
                </c:pt>
                <c:pt idx="2">
                  <c:v>2008/09</c:v>
                </c:pt>
                <c:pt idx="3">
                  <c:v>2009/10</c:v>
                </c:pt>
                <c:pt idx="4">
                  <c:v>2010/11</c:v>
                </c:pt>
                <c:pt idx="5">
                  <c:v>2011/12</c:v>
                </c:pt>
              </c:strCache>
            </c:strRef>
          </c:cat>
          <c:val>
            <c:numRef>
              <c:f>Dementia!$D$6:$D$11</c:f>
              <c:numCache>
                <c:formatCode>General</c:formatCode>
                <c:ptCount val="6"/>
                <c:pt idx="0">
                  <c:v>0.55000000000000004</c:v>
                </c:pt>
                <c:pt idx="1">
                  <c:v>0.56999999999999995</c:v>
                </c:pt>
                <c:pt idx="2">
                  <c:v>0.59</c:v>
                </c:pt>
                <c:pt idx="3">
                  <c:v>0.63000000000000178</c:v>
                </c:pt>
                <c:pt idx="4" formatCode="0.00">
                  <c:v>0.70000000000000062</c:v>
                </c:pt>
                <c:pt idx="5" formatCode="0.00">
                  <c:v>0.70000000000000062</c:v>
                </c:pt>
              </c:numCache>
            </c:numRef>
          </c:val>
        </c:ser>
        <c:marker val="1"/>
        <c:axId val="146926208"/>
        <c:axId val="146940672"/>
      </c:lineChart>
      <c:catAx>
        <c:axId val="146926208"/>
        <c:scaling>
          <c:orientation val="minMax"/>
        </c:scaling>
        <c:axPos val="b"/>
        <c:title>
          <c:tx>
            <c:rich>
              <a:bodyPr/>
              <a:lstStyle/>
              <a:p>
                <a:pPr>
                  <a:defRPr sz="900" b="0" i="0" u="none" strike="noStrike" baseline="0">
                    <a:solidFill>
                      <a:srgbClr val="000000"/>
                    </a:solidFill>
                    <a:latin typeface="Calibri"/>
                    <a:ea typeface="Calibri"/>
                    <a:cs typeface="Calibri"/>
                  </a:defRPr>
                </a:pPr>
                <a:r>
                  <a:rPr lang="en-GB"/>
                  <a:t>Year</a:t>
                </a:r>
              </a:p>
            </c:rich>
          </c:tx>
          <c:layout>
            <c:manualLayout>
              <c:xMode val="edge"/>
              <c:yMode val="edge"/>
              <c:x val="0.52114803625378092"/>
              <c:y val="0.83589958947439502"/>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en-US"/>
          </a:p>
        </c:txPr>
        <c:crossAx val="146940672"/>
        <c:crosses val="autoZero"/>
        <c:auto val="1"/>
        <c:lblAlgn val="ctr"/>
        <c:lblOffset val="100"/>
        <c:tickLblSkip val="1"/>
        <c:tickMarkSkip val="1"/>
      </c:catAx>
      <c:valAx>
        <c:axId val="146940672"/>
        <c:scaling>
          <c:orientation val="minMax"/>
          <c:max val="1.2"/>
        </c:scaling>
        <c:axPos val="l"/>
        <c:majorGridlines>
          <c:spPr>
            <a:ln w="3175">
              <a:solidFill>
                <a:srgbClr val="C0C0C0"/>
              </a:solidFill>
              <a:prstDash val="sysDash"/>
            </a:ln>
          </c:spPr>
        </c:majorGridlines>
        <c:title>
          <c:tx>
            <c:rich>
              <a:bodyPr/>
              <a:lstStyle/>
              <a:p>
                <a:pPr>
                  <a:defRPr sz="900" b="0" i="0" u="none" strike="noStrike" baseline="0">
                    <a:solidFill>
                      <a:srgbClr val="000000"/>
                    </a:solidFill>
                    <a:latin typeface="Calibri"/>
                    <a:ea typeface="Calibri"/>
                    <a:cs typeface="Calibri"/>
                  </a:defRPr>
                </a:pPr>
                <a:r>
                  <a:rPr lang="en-GB"/>
                  <a:t>Raw Prevalence per 100</a:t>
                </a:r>
              </a:p>
            </c:rich>
          </c:tx>
          <c:layout>
            <c:manualLayout>
              <c:xMode val="edge"/>
              <c:yMode val="edge"/>
              <c:x val="2.4169184290030076E-2"/>
              <c:y val="0.28718029477084783"/>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en-US"/>
          </a:p>
        </c:txPr>
        <c:crossAx val="146926208"/>
        <c:crosses val="autoZero"/>
        <c:crossBetween val="between"/>
        <c:majorUnit val="0.1"/>
        <c:minorUnit val="0.1"/>
      </c:valAx>
      <c:spPr>
        <a:gradFill rotWithShape="0">
          <a:gsLst>
            <a:gs pos="0">
              <a:srgbClr val="C0C0C0"/>
            </a:gs>
            <a:gs pos="100000">
              <a:srgbClr val="C0C0C0">
                <a:gamma/>
                <a:tint val="0"/>
                <a:invGamma/>
              </a:srgbClr>
            </a:gs>
          </a:gsLst>
          <a:lin ang="5400000" scaled="1"/>
        </a:gradFill>
        <a:ln w="12700">
          <a:solidFill>
            <a:srgbClr val="808080"/>
          </a:solidFill>
          <a:prstDash val="solid"/>
        </a:ln>
      </c:spPr>
    </c:plotArea>
    <c:legend>
      <c:legendPos val="b"/>
      <c:layout>
        <c:manualLayout>
          <c:xMode val="edge"/>
          <c:yMode val="edge"/>
          <c:x val="0.18126888217522785"/>
          <c:y val="0.92307934585099938"/>
          <c:w val="0.7152990619374997"/>
          <c:h val="5.459613702133425E-2"/>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Calibri"/>
          <a:ea typeface="Calibri"/>
          <a:cs typeface="Calibri"/>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style val="6"/>
  <c:chart>
    <c:title>
      <c:tx>
        <c:rich>
          <a:bodyPr/>
          <a:lstStyle/>
          <a:p>
            <a:pPr>
              <a:defRPr/>
            </a:pPr>
            <a:r>
              <a:rPr lang="en-GB" sz="1100"/>
              <a:t>People 65+ supported in Care Homes</a:t>
            </a:r>
          </a:p>
        </c:rich>
      </c:tx>
      <c:layout/>
    </c:title>
    <c:plotArea>
      <c:layout/>
      <c:lineChart>
        <c:grouping val="standard"/>
        <c:ser>
          <c:idx val="0"/>
          <c:order val="0"/>
          <c:tx>
            <c:strRef>
              <c:f>'Older People supp care homes'!$B$123</c:f>
              <c:strCache>
                <c:ptCount val="1"/>
                <c:pt idx="0">
                  <c:v>Western Isles</c:v>
                </c:pt>
              </c:strCache>
            </c:strRef>
          </c:tx>
          <c:cat>
            <c:numRef>
              <c:f>'Older People supp care homes'!$A$124:$A$143</c:f>
              <c:numCache>
                <c:formatCode>mmm\-yy</c:formatCode>
                <c:ptCount val="20"/>
                <c:pt idx="0">
                  <c:v>39234</c:v>
                </c:pt>
                <c:pt idx="1">
                  <c:v>39326</c:v>
                </c:pt>
                <c:pt idx="2">
                  <c:v>39417</c:v>
                </c:pt>
                <c:pt idx="3">
                  <c:v>39508</c:v>
                </c:pt>
                <c:pt idx="4">
                  <c:v>39600</c:v>
                </c:pt>
                <c:pt idx="5">
                  <c:v>39692</c:v>
                </c:pt>
                <c:pt idx="6">
                  <c:v>39783</c:v>
                </c:pt>
                <c:pt idx="7">
                  <c:v>39873</c:v>
                </c:pt>
                <c:pt idx="8">
                  <c:v>39965</c:v>
                </c:pt>
                <c:pt idx="9">
                  <c:v>40057</c:v>
                </c:pt>
                <c:pt idx="10">
                  <c:v>40148</c:v>
                </c:pt>
                <c:pt idx="11">
                  <c:v>40238</c:v>
                </c:pt>
                <c:pt idx="12">
                  <c:v>40330</c:v>
                </c:pt>
                <c:pt idx="13">
                  <c:v>40422</c:v>
                </c:pt>
                <c:pt idx="14">
                  <c:v>40513</c:v>
                </c:pt>
                <c:pt idx="15">
                  <c:v>40603</c:v>
                </c:pt>
                <c:pt idx="16">
                  <c:v>40695</c:v>
                </c:pt>
                <c:pt idx="17">
                  <c:v>40787</c:v>
                </c:pt>
                <c:pt idx="18">
                  <c:v>40878</c:v>
                </c:pt>
                <c:pt idx="19">
                  <c:v>40969</c:v>
                </c:pt>
              </c:numCache>
            </c:numRef>
          </c:cat>
          <c:val>
            <c:numRef>
              <c:f>'Older People supp care homes'!$B$124:$B$143</c:f>
              <c:numCache>
                <c:formatCode>0.0</c:formatCode>
                <c:ptCount val="20"/>
                <c:pt idx="0">
                  <c:v>34.935304990757913</c:v>
                </c:pt>
                <c:pt idx="1">
                  <c:v>34.565619223660008</c:v>
                </c:pt>
                <c:pt idx="2">
                  <c:v>34.380776340110913</c:v>
                </c:pt>
                <c:pt idx="3">
                  <c:v>34.380776340110913</c:v>
                </c:pt>
                <c:pt idx="4">
                  <c:v>34.203751379183522</c:v>
                </c:pt>
                <c:pt idx="5">
                  <c:v>34.203751379183522</c:v>
                </c:pt>
                <c:pt idx="6">
                  <c:v>38.433247517469447</c:v>
                </c:pt>
                <c:pt idx="7">
                  <c:v>33.284295696947396</c:v>
                </c:pt>
                <c:pt idx="8">
                  <c:v>32.718727404193778</c:v>
                </c:pt>
                <c:pt idx="9">
                  <c:v>32.718727404193778</c:v>
                </c:pt>
                <c:pt idx="10">
                  <c:v>32.718727404193778</c:v>
                </c:pt>
                <c:pt idx="11">
                  <c:v>35.972523499638321</c:v>
                </c:pt>
                <c:pt idx="12">
                  <c:v>34.939121228163053</c:v>
                </c:pt>
                <c:pt idx="13">
                  <c:v>32.821598729486496</c:v>
                </c:pt>
                <c:pt idx="14">
                  <c:v>32.821598729486496</c:v>
                </c:pt>
                <c:pt idx="15">
                  <c:v>33.70389977060173</c:v>
                </c:pt>
                <c:pt idx="16">
                  <c:v>33.153027394870008</c:v>
                </c:pt>
                <c:pt idx="17">
                  <c:v>33.153027394870008</c:v>
                </c:pt>
                <c:pt idx="18">
                  <c:v>33.153027394870008</c:v>
                </c:pt>
                <c:pt idx="19">
                  <c:v>33.153027394870008</c:v>
                </c:pt>
              </c:numCache>
            </c:numRef>
          </c:val>
        </c:ser>
        <c:ser>
          <c:idx val="1"/>
          <c:order val="1"/>
          <c:tx>
            <c:strRef>
              <c:f>'Older People supp care homes'!$C$123</c:f>
              <c:strCache>
                <c:ptCount val="1"/>
                <c:pt idx="0">
                  <c:v>Scotland</c:v>
                </c:pt>
              </c:strCache>
            </c:strRef>
          </c:tx>
          <c:cat>
            <c:numRef>
              <c:f>'Older People supp care homes'!$A$124:$A$143</c:f>
              <c:numCache>
                <c:formatCode>mmm\-yy</c:formatCode>
                <c:ptCount val="20"/>
                <c:pt idx="0">
                  <c:v>39234</c:v>
                </c:pt>
                <c:pt idx="1">
                  <c:v>39326</c:v>
                </c:pt>
                <c:pt idx="2">
                  <c:v>39417</c:v>
                </c:pt>
                <c:pt idx="3">
                  <c:v>39508</c:v>
                </c:pt>
                <c:pt idx="4">
                  <c:v>39600</c:v>
                </c:pt>
                <c:pt idx="5">
                  <c:v>39692</c:v>
                </c:pt>
                <c:pt idx="6">
                  <c:v>39783</c:v>
                </c:pt>
                <c:pt idx="7">
                  <c:v>39873</c:v>
                </c:pt>
                <c:pt idx="8">
                  <c:v>39965</c:v>
                </c:pt>
                <c:pt idx="9">
                  <c:v>40057</c:v>
                </c:pt>
                <c:pt idx="10">
                  <c:v>40148</c:v>
                </c:pt>
                <c:pt idx="11">
                  <c:v>40238</c:v>
                </c:pt>
                <c:pt idx="12">
                  <c:v>40330</c:v>
                </c:pt>
                <c:pt idx="13">
                  <c:v>40422</c:v>
                </c:pt>
                <c:pt idx="14">
                  <c:v>40513</c:v>
                </c:pt>
                <c:pt idx="15">
                  <c:v>40603</c:v>
                </c:pt>
                <c:pt idx="16">
                  <c:v>40695</c:v>
                </c:pt>
                <c:pt idx="17">
                  <c:v>40787</c:v>
                </c:pt>
                <c:pt idx="18">
                  <c:v>40878</c:v>
                </c:pt>
                <c:pt idx="19">
                  <c:v>40969</c:v>
                </c:pt>
              </c:numCache>
            </c:numRef>
          </c:cat>
          <c:val>
            <c:numRef>
              <c:f>'Older People supp care homes'!$C$124:$C$143</c:f>
              <c:numCache>
                <c:formatCode>0.0</c:formatCode>
                <c:ptCount val="20"/>
                <c:pt idx="0">
                  <c:v>37.637475416722346</c:v>
                </c:pt>
                <c:pt idx="1">
                  <c:v>37.606447978920436</c:v>
                </c:pt>
                <c:pt idx="2">
                  <c:v>37.476371412750851</c:v>
                </c:pt>
                <c:pt idx="3">
                  <c:v>37.521719206461363</c:v>
                </c:pt>
                <c:pt idx="4">
                  <c:v>37.0902528698116</c:v>
                </c:pt>
                <c:pt idx="5">
                  <c:v>37.1446512766477</c:v>
                </c:pt>
                <c:pt idx="6">
                  <c:v>36.901041019946177</c:v>
                </c:pt>
                <c:pt idx="7">
                  <c:v>36.807617669075398</c:v>
                </c:pt>
                <c:pt idx="8">
                  <c:v>36.183725728602475</c:v>
                </c:pt>
                <c:pt idx="9">
                  <c:v>36.313833314911015</c:v>
                </c:pt>
                <c:pt idx="10">
                  <c:v>35.768072289156663</c:v>
                </c:pt>
                <c:pt idx="11">
                  <c:v>35.530309310637051</c:v>
                </c:pt>
                <c:pt idx="12">
                  <c:v>35.092985496172936</c:v>
                </c:pt>
                <c:pt idx="13">
                  <c:v>35.189632196768137</c:v>
                </c:pt>
                <c:pt idx="14">
                  <c:v>34.945172895262246</c:v>
                </c:pt>
                <c:pt idx="15">
                  <c:v>34.983263065496629</c:v>
                </c:pt>
                <c:pt idx="16">
                  <c:v>34.363454420559691</c:v>
                </c:pt>
                <c:pt idx="17">
                  <c:v>34.593735677458319</c:v>
                </c:pt>
                <c:pt idx="18">
                  <c:v>34.301261672345888</c:v>
                </c:pt>
                <c:pt idx="19">
                  <c:v>34.053611269550096</c:v>
                </c:pt>
              </c:numCache>
            </c:numRef>
          </c:val>
        </c:ser>
        <c:marker val="1"/>
        <c:axId val="146974592"/>
        <c:axId val="146976128"/>
      </c:lineChart>
      <c:dateAx>
        <c:axId val="146974592"/>
        <c:scaling>
          <c:orientation val="minMax"/>
        </c:scaling>
        <c:axPos val="b"/>
        <c:numFmt formatCode="mmm\-yy" sourceLinked="0"/>
        <c:tickLblPos val="nextTo"/>
        <c:txPr>
          <a:bodyPr rot="-5400000" vert="horz"/>
          <a:lstStyle/>
          <a:p>
            <a:pPr>
              <a:defRPr/>
            </a:pPr>
            <a:endParaRPr lang="en-US"/>
          </a:p>
        </c:txPr>
        <c:crossAx val="146976128"/>
        <c:crosses val="autoZero"/>
        <c:auto val="1"/>
        <c:lblOffset val="100"/>
      </c:dateAx>
      <c:valAx>
        <c:axId val="146976128"/>
        <c:scaling>
          <c:orientation val="minMax"/>
        </c:scaling>
        <c:axPos val="l"/>
        <c:majorGridlines>
          <c:spPr>
            <a:ln>
              <a:solidFill>
                <a:sysClr val="windowText" lastClr="000000">
                  <a:tint val="75000"/>
                  <a:shade val="95000"/>
                  <a:satMod val="105000"/>
                </a:sysClr>
              </a:solidFill>
              <a:prstDash val="sysDash"/>
            </a:ln>
          </c:spPr>
        </c:majorGridlines>
        <c:title>
          <c:tx>
            <c:rich>
              <a:bodyPr rot="-5400000" vert="horz"/>
              <a:lstStyle/>
              <a:p>
                <a:pPr>
                  <a:defRPr/>
                </a:pPr>
                <a:r>
                  <a:rPr lang="en-GB"/>
                  <a:t>Rate per 1000 population 65+</a:t>
                </a:r>
              </a:p>
            </c:rich>
          </c:tx>
          <c:layout>
            <c:manualLayout>
              <c:xMode val="edge"/>
              <c:yMode val="edge"/>
              <c:x val="2.5418833044482957E-2"/>
              <c:y val="0.17153932004833741"/>
            </c:manualLayout>
          </c:layout>
        </c:title>
        <c:numFmt formatCode="0.0" sourceLinked="1"/>
        <c:tickLblPos val="nextTo"/>
        <c:crossAx val="146974592"/>
        <c:crosses val="autoZero"/>
        <c:crossBetween val="between"/>
      </c:valAx>
      <c:spPr>
        <a:gradFill>
          <a:gsLst>
            <a:gs pos="0">
              <a:sysClr val="window" lastClr="FFFFFF">
                <a:lumMod val="95000"/>
              </a:sysClr>
            </a:gs>
            <a:gs pos="39999">
              <a:sysClr val="window" lastClr="FFFFFF">
                <a:lumMod val="85000"/>
              </a:sysClr>
            </a:gs>
            <a:gs pos="70000">
              <a:sysClr val="window" lastClr="FFFFFF">
                <a:lumMod val="75000"/>
              </a:sysClr>
            </a:gs>
            <a:gs pos="100000">
              <a:schemeClr val="bg1">
                <a:lumMod val="65000"/>
              </a:schemeClr>
            </a:gs>
          </a:gsLst>
          <a:lin ang="5400000" scaled="1"/>
        </a:gradFill>
      </c:spPr>
    </c:plotArea>
    <c:legend>
      <c:legendPos val="b"/>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4D61D-9ACC-4AF7-90D3-53D71617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12296</Words>
  <Characters>70092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Western Isles Health Board</Company>
  <LinksUpToDate>false</LinksUpToDate>
  <CharactersWithSpaces>82224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symingd</dc:creator>
  <cp:keywords/>
  <dc:description/>
  <cp:lastModifiedBy>symingd</cp:lastModifiedBy>
  <cp:revision>2</cp:revision>
  <cp:lastPrinted>2012-04-25T15:20:00Z</cp:lastPrinted>
  <dcterms:created xsi:type="dcterms:W3CDTF">2013-02-28T14:23:00Z</dcterms:created>
  <dcterms:modified xsi:type="dcterms:W3CDTF">2013-02-28T14:23:00Z</dcterms:modified>
</cp:coreProperties>
</file>