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rPr/>
      </w:pPr>
      <w:r>
        <w:rPr/>
        <w:t>December 15, 2013 – 3</w:t>
      </w:r>
      <w:r>
        <w:rPr>
          <w:vertAlign w:val="superscript"/>
        </w:rPr>
        <w:t>rd</w:t>
      </w:r>
      <w:r>
        <w:rPr/>
        <w:t xml:space="preserve"> Sunday in Advent</w:t>
      </w:r>
    </w:p>
    <w:p>
      <w:pPr>
        <w:pStyle w:val="style0"/>
        <w:ind w:hanging="0" w:left="709" w:right="0"/>
        <w:rPr/>
      </w:pPr>
      <w:r>
        <w:rPr/>
        <w:t>Isaiah 35:1-10</w:t>
      </w:r>
    </w:p>
    <w:p>
      <w:pPr>
        <w:pStyle w:val="style0"/>
        <w:ind w:hanging="0" w:left="709" w:right="0"/>
        <w:rPr/>
      </w:pPr>
      <w:r>
        <w:rPr/>
        <w:t>Psalm 146:5-10</w:t>
      </w:r>
    </w:p>
    <w:p>
      <w:pPr>
        <w:pStyle w:val="style0"/>
        <w:ind w:hanging="0" w:left="709" w:right="0"/>
        <w:rPr/>
      </w:pPr>
      <w:r>
        <w:rPr/>
        <w:t>or Luke 1:47-55</w:t>
      </w:r>
    </w:p>
    <w:p>
      <w:pPr>
        <w:pStyle w:val="style0"/>
        <w:ind w:hanging="0" w:left="709" w:right="0"/>
        <w:rPr/>
      </w:pPr>
      <w:r>
        <w:rPr/>
        <w:t>James 5:7-10</w:t>
      </w:r>
    </w:p>
    <w:p>
      <w:pPr>
        <w:pStyle w:val="style0"/>
        <w:ind w:hanging="0" w:left="709" w:right="0"/>
        <w:rPr/>
      </w:pPr>
      <w:r>
        <w:rPr/>
        <w:t>Matthew 11:2-11</w:t>
      </w:r>
    </w:p>
    <w:p>
      <w:pPr>
        <w:pStyle w:val="style0"/>
        <w:ind w:hanging="0" w:left="709" w:right="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42545</wp:posOffset>
            </wp:positionH>
            <wp:positionV relativeFrom="paragraph">
              <wp:posOffset>63500</wp:posOffset>
            </wp:positionV>
            <wp:extent cx="6625590" cy="136588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57"/>
        <w:rPr>
          <w:lang w:bidi="he-IL" w:val="en-US"/>
        </w:rPr>
      </w:pPr>
      <w:bookmarkStart w:id="0" w:name="NRSV"/>
      <w:bookmarkEnd w:id="0"/>
      <w:r>
        <w:rPr>
          <w:lang w:bidi="he-IL" w:val="en-US"/>
        </w:rPr>
        <w:t>(Matthew 11:2-11 NRS) When John heard in prison what the Messiah was doing, he sent word by his disciples 3  and said to him, “Are you the one who is to come, or are we to wait for another?” 4  Jesus answered them, “Go and tell John what you hear and see: 5  the blind receive their sight, the lame walk, the lepers are cleansed, the deaf hear, the dead are raised, and the poor have good news brought to them. 6  And blessed is anyone who takes no offense at me.” 7  As they went away, Jesus began to speak to the crowds about John: “What did you go out into the wilderness to look at? A reed shaken by the wind? 8  What then did you go out to see? Someone dressed in soft robes? Look, those who wear soft robes are in royal palaces. 9  What then did you go out to see? A prophet? Yes, I tell you, and more than a prophet. 10  This is the one about whom it is written, 'See, I am sending my messenger ahead of you, who will prepare your way before you.' 11  Truly I tell you, among those born of women no one has arisen greater than John the Baptist; yet the least in the kingdom of heaven is greater than he.”</w:t>
      </w:r>
    </w:p>
    <w:p>
      <w:pPr>
        <w:pStyle w:val="style57"/>
        <w:spacing w:after="120" w:before="0"/>
        <w:contextualSpacing w:val="false"/>
        <w:rPr>
          <w:rFonts w:cs="Times New Roman" w:eastAsia="Times New Roman"/>
          <w:color w:val="00000A"/>
          <w:sz w:val="24"/>
          <w:szCs w:val="24"/>
          <w:lang w:bidi="he-IL" w:val="en-US"/>
        </w:rPr>
      </w:pPr>
      <w:bookmarkStart w:id="1" w:name="TEV"/>
      <w:bookmarkEnd w:id="1"/>
      <w:r>
        <w:rPr>
          <w:lang w:bidi="he-IL" w:val="en-US"/>
        </w:rPr>
        <w:t xml:space="preserve">(Matthew 11:2-11 TEV) </w:t>
      </w:r>
      <w:r>
        <w:rPr>
          <w:rFonts w:cs="Times New Roman" w:eastAsia="Times New Roman"/>
          <w:color w:val="00000A"/>
          <w:sz w:val="24"/>
          <w:szCs w:val="24"/>
          <w:lang w:bidi="he-IL" w:val="en-US"/>
        </w:rPr>
        <w:t>When John the Baptist heard in prison about the things that Christ was doing, he sent some of his disciples to him.  3  “Tell us,” they asked Jesus, “are you the one John said was going to come, or should we expect someone else?”  4  Jesus answered, “Go back and tell John what you are hearing and seeing:  5  {11.5 a Is 35.5, 6; b Is 61.1.} the blind can see, the lame can walk, those who suffer from dreaded skin diseases are made clean, {MADE CLEAN: [See 8.2.]} the deaf hear, the dead are brought back to life, and the Good News is preached to the poor. 6  How happy are those who have no doubts about me!”  7  While John's disciples were leaving, Jesus spoke about him to the crowds: “When you went out to John in the desert, what did you expect to see? A blade of grass bending in the wind?  8  What did you go out to see? A man dressed up in fancy clothes? People who dress like that live in palaces!  9  Tell me, what did you go out to see? A prophet? Yes indeed, but you saw much more than a prophet.  10  {11.10 Ml 3.1.} For John is the one of whom the scripture says: 'God said, I will send my messenger ahead of you to open the way for you.'  11  I assure you that John the Baptist is greater than anyone who has ever lived. But the one who is least in the Kingdom of heaven is greater than John.”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ymbol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US"/>
    </w:rPr>
  </w:style>
  <w:style w:styleId="style1" w:type="paragraph">
    <w:name w:val="Heading 1"/>
    <w:basedOn w:val="style56"/>
    <w:next w:val="style1"/>
    <w:pPr/>
    <w:rPr>
      <w:b/>
      <w:bCs/>
      <w:sz w:val="32"/>
      <w:szCs w:val="32"/>
    </w:rPr>
  </w:style>
  <w:style w:styleId="style2" w:type="paragraph">
    <w:name w:val="Heading 2"/>
    <w:basedOn w:val="style56"/>
    <w:next w:val="style2"/>
    <w:pPr/>
    <w:rPr>
      <w:b/>
      <w:bCs/>
      <w:i/>
      <w:iCs/>
      <w:sz w:val="28"/>
      <w:szCs w:val="28"/>
    </w:rPr>
  </w:style>
  <w:style w:styleId="style3" w:type="paragraph">
    <w:name w:val="Heading 3"/>
    <w:basedOn w:val="style56"/>
    <w:next w:val="style3"/>
    <w:pPr/>
    <w:rPr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WW8Num3z0"/>
    <w:next w:val="style16"/>
    <w:rPr>
      <w:rFonts w:ascii="Symbol" w:cs="Symbol" w:eastAsia="Times New Roman" w:hAnsi="Symbol"/>
      <w:color w:val="00000A"/>
      <w:sz w:val="24"/>
      <w:szCs w:val="24"/>
      <w:lang w:val="en-US"/>
    </w:rPr>
  </w:style>
  <w:style w:styleId="style17" w:type="character">
    <w:name w:val="WW8Num3z1"/>
    <w:next w:val="style17"/>
    <w:rPr>
      <w:rFonts w:ascii="Courier;Courier New" w:cs="Courier;Courier New" w:hAnsi="Courier;Courier New"/>
    </w:rPr>
  </w:style>
  <w:style w:styleId="style18" w:type="character">
    <w:name w:val="WW8Num3z2"/>
    <w:next w:val="style18"/>
    <w:rPr>
      <w:rFonts w:ascii="Wingdings" w:cs="Wingdings" w:hAnsi="Wingdings"/>
    </w:rPr>
  </w:style>
  <w:style w:styleId="style19" w:type="character">
    <w:name w:val="WW8Num5z0"/>
    <w:next w:val="style19"/>
    <w:rPr>
      <w:rFonts w:cs="Times New Roman" w:eastAsia="Times New Roman"/>
      <w:color w:val="00000A"/>
      <w:sz w:val="24"/>
      <w:szCs w:val="24"/>
      <w:lang w:val="en-US"/>
    </w:rPr>
  </w:style>
  <w:style w:styleId="style20" w:type="character">
    <w:name w:val="WW8Num5z1"/>
    <w:next w:val="style20"/>
    <w:rPr>
      <w:rFonts w:ascii="Times New Roman" w:cs="Times New Roman" w:eastAsia="Times New Roman" w:hAnsi="Times New Roman"/>
      <w:color w:val="00000A"/>
      <w:sz w:val="24"/>
      <w:szCs w:val="24"/>
      <w:lang w:val="en-US"/>
    </w:rPr>
  </w:style>
  <w:style w:styleId="style21" w:type="character">
    <w:name w:val="WW8Num5z2"/>
    <w:next w:val="style21"/>
    <w:rPr/>
  </w:style>
  <w:style w:styleId="style22" w:type="character">
    <w:name w:val="WW8Num5z3"/>
    <w:next w:val="style22"/>
    <w:rPr/>
  </w:style>
  <w:style w:styleId="style23" w:type="character">
    <w:name w:val="WW8Num5z4"/>
    <w:next w:val="style23"/>
    <w:rPr/>
  </w:style>
  <w:style w:styleId="style24" w:type="character">
    <w:name w:val="WW8Num5z5"/>
    <w:next w:val="style24"/>
    <w:rPr/>
  </w:style>
  <w:style w:styleId="style25" w:type="character">
    <w:name w:val="WW8Num5z6"/>
    <w:next w:val="style25"/>
    <w:rPr/>
  </w:style>
  <w:style w:styleId="style26" w:type="character">
    <w:name w:val="WW8Num5z7"/>
    <w:next w:val="style26"/>
    <w:rPr/>
  </w:style>
  <w:style w:styleId="style27" w:type="character">
    <w:name w:val="WW8Num5z8"/>
    <w:next w:val="style27"/>
    <w:rPr/>
  </w:style>
  <w:style w:styleId="style28" w:type="character">
    <w:name w:val="ListLabel 1"/>
    <w:next w:val="style28"/>
    <w:rPr>
      <w:rFonts w:cs="Symbol"/>
      <w:color w:val="00000A"/>
      <w:sz w:val="24"/>
      <w:szCs w:val="24"/>
    </w:rPr>
  </w:style>
  <w:style w:styleId="style29" w:type="character">
    <w:name w:val="ListLabel 2"/>
    <w:next w:val="style29"/>
    <w:rPr>
      <w:rFonts w:cs="Courier"/>
    </w:rPr>
  </w:style>
  <w:style w:styleId="style30" w:type="character">
    <w:name w:val="ListLabel 3"/>
    <w:next w:val="style30"/>
    <w:rPr>
      <w:rFonts w:cs="Wingdings"/>
    </w:rPr>
  </w:style>
  <w:style w:styleId="style31" w:type="character">
    <w:name w:val="ListLabel 4"/>
    <w:next w:val="style31"/>
    <w:rPr>
      <w:color w:val="00000A"/>
      <w:sz w:val="24"/>
      <w:szCs w:val="24"/>
    </w:rPr>
  </w:style>
  <w:style w:styleId="style32" w:type="character">
    <w:name w:val="ListLabel 5"/>
    <w:next w:val="style32"/>
    <w:rPr>
      <w:rFonts w:cs="Symbol"/>
      <w:color w:val="00000A"/>
      <w:sz w:val="24"/>
      <w:szCs w:val="24"/>
    </w:rPr>
  </w:style>
  <w:style w:styleId="style33" w:type="character">
    <w:name w:val="ListLabel 6"/>
    <w:next w:val="style33"/>
    <w:rPr>
      <w:rFonts w:cs="Courier"/>
    </w:rPr>
  </w:style>
  <w:style w:styleId="style34" w:type="character">
    <w:name w:val="ListLabel 7"/>
    <w:next w:val="style34"/>
    <w:rPr>
      <w:rFonts w:cs="Wingdings"/>
    </w:rPr>
  </w:style>
  <w:style w:styleId="style35" w:type="character">
    <w:name w:val="ListLabel 8"/>
    <w:next w:val="style35"/>
    <w:rPr>
      <w:color w:val="00000A"/>
      <w:sz w:val="24"/>
      <w:szCs w:val="24"/>
    </w:rPr>
  </w:style>
  <w:style w:styleId="style36" w:type="character">
    <w:name w:val="ListLabel 9"/>
    <w:next w:val="style36"/>
    <w:rPr>
      <w:rFonts w:cs="Symbol"/>
      <w:color w:val="00000A"/>
      <w:sz w:val="24"/>
      <w:szCs w:val="24"/>
    </w:rPr>
  </w:style>
  <w:style w:styleId="style37" w:type="character">
    <w:name w:val="ListLabel 10"/>
    <w:next w:val="style37"/>
    <w:rPr>
      <w:rFonts w:cs="Courier"/>
    </w:rPr>
  </w:style>
  <w:style w:styleId="style38" w:type="character">
    <w:name w:val="ListLabel 11"/>
    <w:next w:val="style38"/>
    <w:rPr>
      <w:rFonts w:cs="Wingdings"/>
    </w:rPr>
  </w:style>
  <w:style w:styleId="style39" w:type="character">
    <w:name w:val="ListLabel 12"/>
    <w:next w:val="style39"/>
    <w:rPr>
      <w:color w:val="00000A"/>
      <w:sz w:val="24"/>
      <w:szCs w:val="24"/>
    </w:rPr>
  </w:style>
  <w:style w:styleId="style40" w:type="character">
    <w:name w:val="ListLabel 13"/>
    <w:next w:val="style40"/>
    <w:rPr>
      <w:rFonts w:cs="Symbol"/>
      <w:color w:val="00000A"/>
      <w:sz w:val="24"/>
      <w:szCs w:val="24"/>
    </w:rPr>
  </w:style>
  <w:style w:styleId="style41" w:type="character">
    <w:name w:val="ListLabel 14"/>
    <w:next w:val="style41"/>
    <w:rPr>
      <w:rFonts w:cs="Courier"/>
    </w:rPr>
  </w:style>
  <w:style w:styleId="style42" w:type="character">
    <w:name w:val="ListLabel 15"/>
    <w:next w:val="style42"/>
    <w:rPr>
      <w:rFonts w:cs="Wingdings"/>
    </w:rPr>
  </w:style>
  <w:style w:styleId="style43" w:type="character">
    <w:name w:val="ListLabel 16"/>
    <w:next w:val="style43"/>
    <w:rPr>
      <w:color w:val="00000A"/>
      <w:sz w:val="24"/>
      <w:szCs w:val="24"/>
    </w:rPr>
  </w:style>
  <w:style w:styleId="style44" w:type="character">
    <w:name w:val="ListLabel 17"/>
    <w:next w:val="style44"/>
    <w:rPr>
      <w:rFonts w:cs="Symbol"/>
      <w:color w:val="00000A"/>
      <w:sz w:val="24"/>
      <w:szCs w:val="24"/>
    </w:rPr>
  </w:style>
  <w:style w:styleId="style45" w:type="character">
    <w:name w:val="ListLabel 18"/>
    <w:next w:val="style45"/>
    <w:rPr>
      <w:rFonts w:cs="Courier"/>
    </w:rPr>
  </w:style>
  <w:style w:styleId="style46" w:type="character">
    <w:name w:val="ListLabel 19"/>
    <w:next w:val="style46"/>
    <w:rPr>
      <w:rFonts w:cs="Wingdings"/>
    </w:rPr>
  </w:style>
  <w:style w:styleId="style47" w:type="character">
    <w:name w:val="ListLabel 20"/>
    <w:next w:val="style47"/>
    <w:rPr>
      <w:color w:val="00000A"/>
      <w:sz w:val="24"/>
      <w:szCs w:val="24"/>
    </w:rPr>
  </w:style>
  <w:style w:styleId="style48" w:type="character">
    <w:name w:val="Footnote Anchor"/>
    <w:next w:val="style48"/>
    <w:rPr>
      <w:vertAlign w:val="superscript"/>
    </w:rPr>
  </w:style>
  <w:style w:styleId="style49" w:type="character">
    <w:name w:val="Internet Link"/>
    <w:next w:val="style49"/>
    <w:rPr>
      <w:color w:val="000080"/>
      <w:u w:val="single"/>
      <w:lang w:bidi="zxx-" w:eastAsia="zxx-" w:val="zxx-"/>
    </w:rPr>
  </w:style>
  <w:style w:styleId="style50" w:type="character">
    <w:name w:val="Endnote Anchor"/>
    <w:next w:val="style50"/>
    <w:rPr>
      <w:vertAlign w:val="superscript"/>
    </w:rPr>
  </w:style>
  <w:style w:styleId="style51" w:type="character">
    <w:name w:val="ListLabel 21"/>
    <w:next w:val="style51"/>
    <w:rPr>
      <w:rFonts w:cs="Symbol"/>
      <w:color w:val="00000A"/>
      <w:sz w:val="24"/>
      <w:szCs w:val="24"/>
    </w:rPr>
  </w:style>
  <w:style w:styleId="style52" w:type="character">
    <w:name w:val="ListLabel 22"/>
    <w:next w:val="style52"/>
    <w:rPr>
      <w:rFonts w:cs="Courier"/>
    </w:rPr>
  </w:style>
  <w:style w:styleId="style53" w:type="character">
    <w:name w:val="ListLabel 23"/>
    <w:next w:val="style53"/>
    <w:rPr>
      <w:rFonts w:cs="Wingdings"/>
    </w:rPr>
  </w:style>
  <w:style w:styleId="style54" w:type="character">
    <w:name w:val="ListLabel 24"/>
    <w:next w:val="style54"/>
    <w:rPr>
      <w:color w:val="00000A"/>
      <w:sz w:val="24"/>
      <w:szCs w:val="24"/>
    </w:rPr>
  </w:style>
  <w:style w:styleId="style55" w:type="character">
    <w:name w:val="Footnote Characters"/>
    <w:next w:val="style55"/>
    <w:rPr/>
  </w:style>
  <w:style w:styleId="style56" w:type="paragraph">
    <w:name w:val="Heading"/>
    <w:basedOn w:val="style0"/>
    <w:next w:val="style5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7" w:type="paragraph">
    <w:name w:val="Text Body"/>
    <w:basedOn w:val="style0"/>
    <w:next w:val="style57"/>
    <w:pPr>
      <w:spacing w:after="120" w:before="0"/>
      <w:contextualSpacing w:val="false"/>
    </w:pPr>
    <w:rPr/>
  </w:style>
  <w:style w:styleId="style58" w:type="paragraph">
    <w:name w:val="List"/>
    <w:basedOn w:val="style57"/>
    <w:next w:val="style58"/>
    <w:pPr/>
    <w:rPr>
      <w:rFonts w:cs="Mangal"/>
    </w:rPr>
  </w:style>
  <w:style w:styleId="style59" w:type="paragraph">
    <w:name w:val="Caption"/>
    <w:basedOn w:val="style0"/>
    <w:next w:val="style5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0" w:type="paragraph">
    <w:name w:val="Index"/>
    <w:basedOn w:val="style0"/>
    <w:next w:val="style60"/>
    <w:pPr>
      <w:suppressLineNumbers/>
    </w:pPr>
    <w:rPr>
      <w:rFonts w:cs="Mangal"/>
    </w:rPr>
  </w:style>
  <w:style w:styleId="style61" w:type="paragraph">
    <w:name w:val="Quotations"/>
    <w:basedOn w:val="style0"/>
    <w:next w:val="style61"/>
    <w:pPr>
      <w:spacing w:after="283" w:before="0"/>
      <w:ind w:hanging="0" w:left="567" w:right="567"/>
      <w:contextualSpacing w:val="false"/>
    </w:pPr>
    <w:rPr/>
  </w:style>
  <w:style w:styleId="style62" w:type="paragraph">
    <w:name w:val="Title"/>
    <w:basedOn w:val="style56"/>
    <w:next w:val="style62"/>
    <w:pPr>
      <w:jc w:val="center"/>
    </w:pPr>
    <w:rPr>
      <w:b/>
      <w:bCs/>
      <w:sz w:val="36"/>
      <w:szCs w:val="36"/>
    </w:rPr>
  </w:style>
  <w:style w:styleId="style63" w:type="paragraph">
    <w:name w:val="Subtitle"/>
    <w:basedOn w:val="style56"/>
    <w:next w:val="style63"/>
    <w:pPr>
      <w:jc w:val="center"/>
    </w:pPr>
    <w:rPr>
      <w:i/>
      <w:iCs/>
      <w:sz w:val="28"/>
      <w:szCs w:val="28"/>
    </w:rPr>
  </w:style>
  <w:style w:styleId="style64" w:type="paragraph">
    <w:name w:val="Footnote"/>
    <w:basedOn w:val="style0"/>
    <w:next w:val="style6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2013-11-17T02:19:50Z</dcterms:created>
  <cp:revision>0</cp:revision>
</cp:coreProperties>
</file>