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1"/><w:numPr><w:ilvl w:val="0"/><w:numId w:val="1"/></w:numPr><w:spacing w:after="120" w:before="240"/></w:pPr><w:r><w:rPr><w:sz w:val="32"/><w:szCs w:val="32"/><w:shd w:fill="auto" w:val="clear"/></w:rPr><w:t xml:space="preserve">IT outsourcing in business </w:t><w:t xml:space="preserve">organizations: </w:t></w:r></w:p><w:p><w:pPr><w:pStyle w:val="style1"/><w:numPr><w:ilvl w:val="0"/><w:numId w:val="1"/></w:numPr></w:pPr><w:r><w:rPr><w:sz w:val="32"/><w:szCs w:val="32"/><w:shd w:fill="auto" w:val="clear"/></w:rPr><w:t>How can outsourcing be availed of effectively by modern-day</w:t></w:r></w:p><w:p><w:pPr><w:pStyle w:val="style1"/><w:numPr><w:ilvl w:val="0"/><w:numId w:val="1"/></w:numPr></w:pPr><w:r><w:rPr><w:sz w:val="32"/><w:szCs w:val="32"/><w:shd w:fill="auto" w:val="clear"/></w:rPr><w:t>Enterprises?</w:t></w:r></w:p><w:p><w:pPr><w:pStyle w:val="style19"/></w:pPr><w:r><w:rPr><w:rFonts w:ascii="Arial" w:hAnsi="Arial"/></w:rPr></w:r></w:p><w:p><w:pPr><w:pStyle w:val="style19"/></w:pPr><w:r><w:rPr><w:rFonts w:ascii="Arial" w:hAnsi="Arial"/></w:rPr></w:r></w:p><w:p><w:pPr><w:pStyle w:val="style19"/></w:pPr><w:r><w:rPr><w:rFonts w:ascii="Arial" w:hAnsi="Arial"/></w:rPr></w:r></w:p><w:p><w:pPr><w:pStyle w:val="style19"/></w:pPr><w:r><w:rPr><w:rFonts w:ascii="Arial" w:hAnsi="Arial"/></w:rPr></w:r></w:p><w:p><w:pPr><w:pStyle w:val="style19"/></w:pPr><w:r><w:rPr><w:rFonts w:ascii="Arial" w:hAnsi="Arial"/></w:rPr></w:r></w:p><w:p><w:pPr><w:pStyle w:val="style19"/></w:pPr><w:r><w:rPr><w:rFonts w:ascii="Arial" w:hAnsi="Arial"/></w:rPr></w:r></w:p><w:p><w:pPr><w:pStyle w:val="style19"/></w:pPr><w:r><w:rPr><w:rFonts w:ascii="Arial" w:hAnsi="Arial"/></w:rPr></w:r></w:p><w:p><w:pPr><w:pStyle w:val="style19"/></w:pPr><w:r><w:rPr><w:rFonts w:ascii="Arial" w:hAnsi="Arial"/></w:rPr></w:r></w:p><w:p><w:pPr><w:pStyle w:val="style19"/></w:pPr><w:r><w:rPr><w:rFonts w:ascii="Arial" w:hAnsi="Arial"/></w:rPr></w:r></w:p><w:p><w:pPr><w:pStyle w:val="style19"/></w:pPr><w:r><w:rPr><w:rFonts w:ascii="Arial" w:hAnsi="Arial"/></w:rPr></w:r></w:p><w:p><w:pPr><w:pStyle w:val="style19"/></w:pPr><w:r><w:rPr><w:rFonts w:ascii="Arial" w:hAnsi="Arial"/></w:rPr></w:r></w:p><w:p><w:pPr><w:pStyle w:val="style19"/></w:pPr><w:r><w:rPr><w:rFonts w:ascii="Arial" w:hAnsi="Arial"/></w:rPr></w:r></w:p><w:p><w:pPr><w:pStyle w:val="style19"/></w:pPr><w:r><w:rPr><w:rFonts w:ascii="Arial" w:hAnsi="Arial"/></w:rPr></w:r></w:p><w:p><w:pPr><w:pStyle w:val="style19"/></w:pPr><w:r><w:rPr><w:rFonts w:ascii="Arial" w:hAnsi="Arial"/></w:rPr></w:r></w:p><w:p><w:pPr><w:pStyle w:val="style19"/></w:pPr><w:r><w:rPr><w:rFonts w:ascii="Arial" w:hAnsi="Arial"/></w:rPr></w:r></w:p><w:p><w:pPr><w:pStyle w:val="style19"/></w:pPr><w:r><w:rPr><w:rFonts w:ascii="Arial" w:hAnsi="Arial"/></w:rPr></w:r></w:p><w:p><w:pPr><w:pStyle w:val="style19"/></w:pPr><w:r><w:rPr><w:rFonts w:ascii="Arial" w:hAnsi="Arial"/><w:b/><w:bCs/><w:sz w:val="32"/><w:szCs w:val="32"/><w:shd w:fill="auto" w:val="clear"/></w:rPr><w:t>IS 3159</w:t></w:r><w:r><w:rPr><w:rFonts w:ascii="Arial" w:hAnsi="Arial"/><w:sz w:val="32"/><w:szCs w:val="32"/><w:shd w:fill="auto" w:val="clear"/></w:rPr><w:t xml:space="preserve"> Information systems project</w:t></w:r></w:p><w:p><w:pPr><w:pStyle w:val="style19"/></w:pPr><w:r><w:rPr><w:rFonts w:ascii="Arial" w:hAnsi="Arial"/><w:sz w:val="32"/><w:szCs w:val="32"/><w:shd w:fill="auto" w:val="clear"/></w:rPr><w:t>prepared by Jonathan Camilleri IADCS</w:t></w:r></w:p><w:p><w:pPr><w:pStyle w:val="style19"/></w:pPr><w:r><w:rPr><w:rFonts w:ascii="Arial" w:hAnsi="Arial"/><w:sz w:val="32"/><w:szCs w:val="32"/><w:shd w:fill="auto" w:val="clear"/></w:rPr><w:t>under the supervision of Ronald Aquilina</w:t></w:r></w:p><w:p><w:pPr><w:pStyle w:val="style19"/></w:pPr><w:r><w:rPr><w:rFonts w:ascii="Arial" w:hAnsi="Arial"/><w:sz w:val="32"/><w:szCs w:val="32"/><w:shd w:fill="auto" w:val="clear"/></w:rPr><w:t xml:space="preserve">UOL number: </w:t></w:r><w:r><w:rPr><w:rFonts w:ascii="arial;sans-serif" w:hAnsi="arial;sans-serif"/><w:b w:val="false"/><w:i w:val="false"/><w:caps w:val="false"/><w:smallCaps w:val="false"/><w:color w:val="000000"/><w:spacing w:val="0"/><w:sz w:val="32"/><w:szCs w:val="32"/><w:shd w:fill="auto" w:val="clear"/></w:rPr><w:t>070404915</w:t></w:r></w:p><w:p><w:pPr><w:pStyle w:val="style19"/></w:pPr><w:r><w:rPr><w:rFonts w:ascii="Arial" w:hAnsi="Arial"/><w:sz w:val="32"/><w:szCs w:val="32"/><w:shd w:fill="auto" w:val="clear"/></w:rPr><w:t>BSc Information system and Management</w:t></w:r></w:p><w:p><w:pPr><w:pStyle w:val="style19"/></w:pPr><w:r><w:rPr><w:rFonts w:ascii="Arial" w:hAnsi="Arial"/><w:sz w:val="32"/><w:szCs w:val="32"/><w:shd w:fill="auto" w:val="clear"/></w:rPr><w:t>May 2011</w:t></w:r></w:p><w:p><w:pPr><w:pStyle w:val="style19"/></w:pPr><w:r><w:rPr><w:rFonts w:ascii="Arial" w:hAnsi="Arial"/></w:rPr></w:r></w:p><w:p><w:pPr><w:pStyle w:val="style19"/></w:pPr><w:r><w:rPr><w:rFonts w:ascii="Arial" w:hAnsi="Arial"/></w:rPr></w:r></w:p><w:p><w:pPr><w:pStyle w:val="style18"/></w:pPr><w:r><w:rPr><w:b/><w:bCs/><w:sz w:val="32"/><w:szCs w:val="32"/><w:shd w:fill="auto" w:val="clear"/></w:rPr><w:t>Declaration of authenticity</w:t></w:r></w:p><w:p><w:pPr><w:pStyle w:val="style19"/></w:pPr><w:r><w:rPr><w:rFonts w:ascii="Arial" w:hAnsi="Arial"/><w:b w:val="false"/><w:bCs w:val="false"/><w:sz w:val="20"/><w:szCs w:val="20"/><w:shd w:fill="auto" w:val="clear"/></w:rPr><w:t>I certify that this research project presents the findings sourced and referenced from my research.  The relevant sources of information have been duly referenced throughout this document and are listed in the Bibliography section.</w:t></w:r></w:p><w:p><w:pPr><w:pStyle w:val="style19"/></w:pPr><w:r><w:rPr><w:rFonts w:ascii="Arial" w:hAnsi="Arial"/><w:b w:val="false"/><w:bCs w:val="false"/><w:sz w:val="20"/><w:szCs w:val="20"/></w:rPr></w:r></w:p><w:p><w:pPr><w:pStyle w:val="style19"/></w:pPr><w:r><w:rPr><w:rFonts w:ascii="Arial" w:hAnsi="Arial"/><w:b w:val="false"/><w:bCs w:val="false"/><w:sz w:val="20"/><w:szCs w:val="20"/><w:shd w:fill="auto" w:val="clear"/></w:rPr><w:t>______________________</w:t><w:tab/><w:tab/><w:tab/><w:tab/><w:tab/><w:tab/><w:tab/><w:t>________________</w:t></w:r></w:p><w:p><w:pPr><w:pStyle w:val="style19"/></w:pPr><w:r><w:rPr><w:rFonts w:ascii="Arial" w:hAnsi="Arial"/><w:b w:val="false"/><w:bCs w:val="false"/><w:sz w:val="20"/><w:szCs w:val="20"/><w:shd w:fill="auto" w:val="clear"/></w:rPr><w:t>Jonathan Camilleri IADCS</w:t><w:tab/><w:tab/><w:tab/><w:tab/><w:tab/><w:tab/><w:tab/><w:t>Date</w:t></w:r></w:p><w:p><w:pPr><w:pStyle w:val="style19"/></w:pPr><w:r><w:rPr><w:rFonts w:ascii="Arial" w:hAnsi="Arial"/><w:b w:val="false"/><w:bCs w:val="false"/><w:sz w:val="20"/><w:szCs w:val="20"/></w:rPr></w:r></w:p><w:p><w:pPr><w:pStyle w:val="style19"/></w:pPr><w:r><w:rPr><w:rFonts w:ascii="Arial" w:hAnsi="Arial"/><w:b w:val="false"/><w:bCs w:val="false"/><w:sz w:val="20"/><w:szCs w:val="20"/></w:rPr></w:r></w:p><w:p><w:pPr><w:pStyle w:val="style19"/></w:pPr><w:r><w:rPr><w:rFonts w:ascii="Arial" w:hAnsi="Arial"/></w:rPr></w:r></w:p><w:p><w:pPr><w:pStyle w:val="style19"/><w:pageBreakBefore/></w:pPr><w:r><w:rPr><w:rFonts w:ascii="Arial" w:hAnsi="Arial"/><w:b/><w:bCs/><w:sz w:val="32"/><w:szCs w:val="32"/><w:shd w:fill="auto" w:val="clear"/></w:rPr><w:t>Document Version control</w:t></w:r></w:p><w:p><w:pPr><w:pStyle w:val="style2"/><w:numPr><w:ilvl w:val="1"/><w:numId w:val="1"/></w:numPr></w:pPr><w:r><w:rPr><w:sz w:val="28"/><w:szCs w:val="28"/><w:shd w:fill="auto" w:val="clear"/></w:rPr><w:t>Version</w:t><w:tab/><w:tab/><w:t>Date</w:t><w:tab/><w:tab/><w:tab/><w:tab/><w:t>Milestone</w:t></w:r></w:p><w:p><w:pPr><w:pStyle w:val="style19"/><w:numPr><w:ilvl w:val="2"/><w:numId w:val="2"/></w:numPr></w:pPr><w:r><w:rPr><w:rFonts w:ascii="Arial" w:hAnsi="Arial"/><w:sz w:val="24"/><w:szCs w:val="24"/><w:shd w:fill="auto" w:val="clear"/></w:rPr><w:t>18th June 2013</w:t><w:tab/><w:tab/><w:t xml:space="preserve">Initial research in preparation for literature </w:t><w:tab/><w:tab/><w:tab/><w:tab/><w:tab/><w:t>review</w:t></w:r></w:p><w:p><w:pPr><w:pStyle w:val="style19"/><w:numPr><w:ilvl w:val="2"/><w:numId w:val="2"/></w:numPr></w:pPr><w:r><w:rPr><w:rFonts w:ascii="Arial" w:hAnsi="Arial"/><w:sz w:val="24"/><w:szCs w:val="24"/><w:shd w:fill="auto" w:val="clear"/></w:rPr><w:t>29th August 2013</w:t><w:tab/><w:tab/><w:t>Drafted literature review</w:t></w:r></w:p><w:p><w:pPr><w:pStyle w:val="style1"/><w:pageBreakBefore/><w:numPr><w:ilvl w:val="0"/><w:numId w:val="1"/></w:numPr></w:pPr><w:r><w:rPr><w:sz w:val="32"/><w:szCs w:val="32"/><w:shd w:fill="auto" w:val="clear"/></w:rPr><w:t>Abstract</w:t></w:r></w:p><w:p><w:pPr><w:pStyle w:val="style19"/></w:pPr><w:r><w:rPr><w:sz w:val="32"/><w:szCs w:val="32"/><w:shd w:fill="auto" w:val="clear"/></w:rPr><w:commentReference w:id="0"/></w:r></w:p><w:p><w:pPr><w:pStyle w:val="style1"/><w:pageBreakBefore/><w:numPr><w:ilvl w:val="0"/><w:numId w:val="1"/></w:numPr></w:pPr><w:r><w:rPr><w:sz w:val="32"/><w:szCs w:val="32"/><w:shd w:fill="auto" w:val="clear"/></w:rPr><w:t>Literature review</w:t></w:r></w:p><w:p><w:pPr><w:pStyle w:val="style19"/></w:pPr><w:r><w:rPr></w:rPr></w:r></w:p><w:p><w:pPr><w:pStyle w:val="style1"/><w:pageBreakBefore/><w:numPr><w:ilvl w:val="0"/><w:numId w:val="1"/></w:numPr></w:pPr><w:r><w:rPr><w:sz w:val="32"/><w:szCs w:val="32"/><w:shd w:fill="auto" w:val="clear"/></w:rPr><w:t>Research methodology</w:t></w:r></w:p><w:p><w:pPr><w:pStyle w:val="style19"/></w:pPr><w:r><w:rPr></w:rPr></w:r></w:p><w:p><w:pPr><w:pStyle w:val="style1"/><w:pageBreakBefore/><w:numPr><w:ilvl w:val="0"/><w:numId w:val="1"/></w:numPr></w:pPr><w:r><w:rPr><w:sz w:val="32"/><w:szCs w:val="32"/><w:shd w:fill="auto" w:val="clear"/></w:rPr><w:t>Conceptual Framework</w:t></w:r></w:p><w:p><w:pPr><w:pStyle w:val="style19"/></w:pPr><w:r><w:rPr></w:rPr></w:r></w:p><w:p><w:pPr><w:pStyle w:val="style1"/><w:pageBreakBefore/><w:numPr><w:ilvl w:val="0"/><w:numId w:val="1"/></w:numPr></w:pPr><w:r><w:rPr><w:sz w:val="32"/><w:szCs w:val="32"/><w:shd w:fill="auto" w:val="clear"/></w:rPr><w:t>Findings</w:t></w:r></w:p><w:p><w:pPr><w:pStyle w:val="style19"/></w:pPr><w:r><w:rPr></w:rPr></w:r></w:p><w:p><w:pPr><w:pStyle w:val="style1"/><w:pageBreakBefore/><w:numPr><w:ilvl w:val="0"/><w:numId w:val="1"/></w:numPr></w:pPr><w:r><w:rPr><w:sz w:val="32"/><w:szCs w:val="32"/><w:shd w:fill="auto" w:val="clear"/></w:rPr><w:t xml:space="preserve">Analysis </w:t></w:r></w:p><w:p><w:pPr><w:pStyle w:val="style19"/></w:pPr><w:r><w:rPr></w:rPr></w:r></w:p><w:p><w:pPr><w:pStyle w:val="style1"/><w:pageBreakBefore/><w:numPr><w:ilvl w:val="0"/><w:numId w:val="1"/></w:numPr></w:pPr><w:r><w:rPr><w:sz w:val="32"/><w:szCs w:val="32"/><w:shd w:fill="auto" w:val="clear"/></w:rPr><w:t>Conclusion and recommendations</w:t></w:r></w:p><w:p><w:pPr><w:pStyle w:val="style19"/></w:pPr><w:r><w:rPr></w:rPr></w:r></w:p><w:p><w:pPr><w:pStyle w:val="style19"/><w:pageBreakBefore/></w:pPr><w:r><w:rPr><w:rFonts w:ascii="Arial" w:hAnsi="Arial"/><w:b/><w:bCs/><w:sz w:val="32"/><w:szCs w:val="32"/><w:shd w:fill="auto" w:val="clear"/></w:rPr><w:t>References and bibliography</w:t></w:r></w:p><w:p><w:pPr><w:pStyle w:val="style19"/><w:numPr><w:ilvl w:val="0"/><w:numId w:val="3"/></w:numPr></w:pPr><w:r><w:rPr><w:rFonts w:ascii="Arial" w:hAnsi="Arial"/><w:b w:val="false"/><w:bCs w:val="false"/><w:sz w:val="20"/><w:szCs w:val="20"/><w:shd w:fill="auto" w:val="clear"/></w:rPr><w:t>Leslie P. Willcocks and Mary C. Lacity, The New IT Outsourcing Landscape, published by Palgrave Macmillan (2012), ISBN 978-0-230-35881-2.</w:t></w:r></w:p><w:p><w:pPr><w:pStyle w:val="style19"/><w:numPr><w:ilvl w:val="0"/><w:numId w:val="3"/></w:numPr></w:pPr><w:r><w:rPr><w:rFonts w:ascii="Arial" w:hAnsi="Arial"/><w:b w:val="false"/><w:bCs w:val="false"/><w:sz w:val="20"/><w:szCs w:val="20"/><w:shd w:fill="auto" w:val="clear"/></w:rPr><w:t>Leslie P. Willcocks, Sara Cullen and Andrew Craig, The Outsourcing Enterprise, published by Palgrave Macmillan (2011), ISBN 978-0-230-23191-7.</w:t></w:r></w:p><w:p><w:pPr><w:pStyle w:val="style19"/><w:numPr><w:ilvl w:val="0"/><w:numId w:val="3"/></w:numPr></w:pPr><w:r><w:rPr><w:rFonts w:ascii="Arial" w:hAnsi="Arial"/><w:b w:val="false"/><w:bCs w:val="false"/><w:sz w:val="20"/><w:szCs w:val="20"/><w:shd w:fill="auto" w:val="clear"/></w:rPr><w:t>Mary C. Lacity and Leslie P. Willcocks, Advanced Outsourcing Practice, published by Palgrave Macmillan (2012), ISBN 978-1-137-00557-1.</w:t></w:r></w:p><w:p><w:pPr><w:pStyle w:val="style19"/><w:numPr><w:ilvl w:val="0"/><w:numId w:val="3"/></w:numPr></w:pPr><w:r><w:rPr><w:rStyle w:val="style16"/><w:rFonts w:ascii="Arial" w:hAnsi="Arial"/><w:b w:val="false"/><w:bCs w:val="false"/><w:i w:val="false"/><w:caps w:val="false"/><w:smallCaps w:val="false"/><w:color w:val="000000"/><w:spacing w:val="0"/><w:sz w:val="20"/><w:szCs w:val="20"/><w:shd w:fill="auto" w:val="clear"/></w:rPr><w:t xml:space="preserve">Directive 95/46/EC of the European Parliament and of the Council of 24 October 1995 on the protection of individuals with regard to the processing of personal data and on the free movement of such data, available [online] at </w:t></w:r><w:hyperlink r:id="rId2"><w:r><w:rPr><w:rStyle w:val="style16"/><w:rStyle w:val="style17"/><w:rFonts w:ascii="Arial" w:hAnsi="Arial"/><w:b w:val="false"/><w:bCs w:val="false"/><w:i w:val="false"/><w:caps w:val="false"/><w:smallCaps w:val="false"/><w:color w:val="000000"/><w:spacing w:val="0"/><w:sz w:val="20"/><w:szCs w:val="20"/><w:shd w:fill="auto" w:val="clear"/></w:rPr><w:t>http://eur-lex.europa.eu/LexUriServ/LexUriServ.do?uri=CELEX:31995L0046:en:HTML</w:t></w:r></w:hyperlink><w:r><w:rPr><w:rStyle w:val="style16"/><w:rFonts w:ascii="Arial" w:hAnsi="Arial"/><w:b w:val="false"/><w:bCs w:val="false"/><w:i w:val="false"/><w:caps w:val="false"/><w:smallCaps w:val="false"/><w:color w:val="000000"/><w:spacing w:val="0"/><w:sz w:val="20"/><w:szCs w:val="20"/><w:shd w:fill="auto" w:val="clear"/></w:rPr><w:t>, last accessed 29th August 2013.</w:t></w:r></w:p><w:p><w:pPr><w:pStyle w:val="style19"/><w:numPr><w:ilvl w:val="0"/><w:numId w:val="3"/></w:numPr></w:pPr><w:r><w:rPr><w:rStyle w:val="style16"/><w:rFonts w:ascii="Arial" w:hAnsi="Arial"/><w:b w:val="false"/><w:bCs w:val="false"/><w:i w:val="false"/><w:caps w:val="false"/><w:smallCaps w:val="false"/><w:color w:val="000000"/><w:spacing w:val="0"/><w:sz w:val="20"/><w:szCs w:val="20"/><w:shd w:fill="auto" w:val="clear"/></w:rPr><w:t>The International Bank for Reconstruction and Development, Economy Profile for Mexico – Doing Business 2013.</w:t></w:r></w:hyperlink><w:hyperlink r:id="rId3"><w:r><w:rPr><w:rStyle w:val="style16"/><w:rFonts w:ascii="Arial" w:hAnsi="Arial"/><w:b w:val="false"/><w:bCs w:val="false"/><w:i w:val="false"/><w:caps w:val="false"/><w:smallCaps w:val="false"/><w:color w:val="000000"/><w:spacing w:val="0"/><w:sz w:val="20"/><w:szCs w:val="20"/><w:shd w:fill="auto" w:val="clear"/></w:rPr><w:t xml:space="preserve">  For further information see [online] resources at </w:t></w:r><w:hyperlink r:id="rId4"><w:r><w:rPr><w:rStyle w:val="style16"/><w:rStyle w:val="style17"/><w:rFonts w:ascii="Arial" w:hAnsi="Arial"/><w:b w:val="false"/><w:bCs w:val="false"/><w:i w:val="false"/><w:caps w:val="false"/><w:smallCaps w:val="false"/><w:color w:val="000000"/><w:spacing w:val="0"/><w:sz w:val="20"/><w:szCs w:val="20"/><w:shd w:fill="auto" w:val="clear"/></w:rPr><w:t>http://www.doingbusiness.org/</w:t></w:r></w:hyperlink><w:r><w:rPr><w:rStyle w:val="style16"/><w:rFonts w:ascii="Arial" w:hAnsi="Arial"/><w:b w:val="false"/><w:bCs w:val="false"/><w:i w:val="false"/><w:caps w:val="false"/><w:smallCaps w:val="false"/><w:color w:val="000000"/><w:spacing w:val="0"/><w:sz w:val="20"/><w:szCs w:val="20"/><w:shd w:fill="auto" w:val="clear"/></w:rPr><w:t>, last accessed 29th August 2013.</w:t></w:r></w:p><w:p><w:pPr><w:pStyle w:val="style19"/><w:numPr><w:ilvl w:val="0"/><w:numId w:val="3"/></w:numPr></w:pPr><w:r><w:rPr><w:rStyle w:val="style16"/><w:rFonts w:ascii="Arial" w:hAnsi="Arial"/><w:b w:val="false"/><w:bCs w:val="false"/><w:i w:val="false"/><w:caps w:val="false"/><w:smallCaps w:val="false"/><w:color w:val="000000"/><w:spacing w:val="0"/><w:sz w:val="20"/><w:szCs w:val="20"/><w:shd w:fill="auto" w:val="clear"/></w:rPr><w:t xml:space="preserve">European Medicines Agency, Template for Framework Service Contract for Outsourcing [EMEA/51205/2009 1].  For further information see [online] resources at </w:t></w:r><w:hyperlink r:id="rId5"><w:r><w:rPr><w:rStyle w:val="style16"/><w:rStyle w:val="style17"/><w:rFonts w:ascii="Arial" w:hAnsi="Arial"/><w:b w:val="false"/><w:bCs w:val="false"/><w:i w:val="false"/><w:caps w:val="false"/><w:smallCaps w:val="false"/><w:color w:val="000000"/><w:spacing w:val="0"/><w:sz w:val="20"/><w:szCs w:val="20"/><w:shd w:fill="auto" w:val="clear"/></w:rPr><w:t>http://www.ema.europa.eu/ema/</w:t></w:r></w:hyperlink><w:r><w:rPr><w:rStyle w:val="style16"/><w:rFonts w:ascii="Arial" w:hAnsi="Arial"/><w:b w:val="false"/><w:bCs w:val="false"/><w:i w:val="false"/><w:caps w:val="false"/><w:smallCaps w:val="false"/><w:color w:val="000000"/><w:spacing w:val="0"/><w:sz w:val="20"/><w:szCs w:val="20"/><w:shd w:fill="auto" w:val="clear"/></w:rPr><w:t>, last accessed 29th August 2013.</w:t></w:r></w:p><w:p><w:pPr><w:pStyle w:val="style19"/><w:numPr><w:ilvl w:val="0"/><w:numId w:val="3"/></w:numPr></w:pPr><w:r><w:rPr><w:rStyle w:val="style16"/><w:rFonts w:ascii="Arial" w:hAnsi="Arial"/><w:b w:val="false"/><w:bCs w:val="false"/><w:i w:val="false"/><w:caps w:val="false"/><w:smallCaps w:val="false"/><w:color w:val="000000"/><w:spacing w:val="0"/><w:sz w:val="20"/><w:szCs w:val="20"/><w:shd w:fill="auto" w:val="clear"/></w:rPr><w:t>Robert C. Feenstra and Gordon H. Hanson, Foreign Investment, Outsourcing and Relative Wages (1995), published by the National Bureau of Economic Research, Cambridge, MA, Boston, United States of America.</w:t></w:r></w:p><w:p><w:pPr><w:pStyle w:val="style19"/><w:numPr><w:ilvl w:val="0"/><w:numId w:val="3"/></w:numPr></w:pPr><w:r><w:rPr><w:rStyle w:val="style16"/><w:rFonts w:ascii="Arial" w:hAnsi="Arial"/><w:b w:val="false"/><w:bCs w:val="false"/><w:i w:val="false"/><w:caps w:val="false"/><w:smallCaps w:val="false"/><w:color w:val="000000"/><w:spacing w:val="0"/><w:sz w:val="20"/><w:szCs w:val="20"/><w:shd w:fill="auto" w:val="clear"/></w:rPr><w:t>Prakash Hariharan, Vice President, Order to Cash Solutions, Genpact, Getting Ahead of the Competition: Maximising SEPA Benefits through order-to-cash (OTC) Transformation.</w:t></w:r></w:p><w:p><w:pPr><w:pStyle w:val="style19"/><w:numPr><w:ilvl w:val="0"/><w:numId w:val="3"/></w:numPr></w:pPr><w:r><w:rPr><w:rStyle w:val="style16"/><w:rFonts w:ascii="Arial" w:hAnsi="Arial"/><w:b w:val="false"/><w:bCs w:val="false"/><w:i w:val="false"/><w:caps w:val="false"/><w:smallCaps w:val="false"/><w:color w:val="000000"/><w:spacing w:val="0"/><w:sz w:val="20"/><w:szCs w:val="20"/><w:shd w:fill="auto" w:val="clear"/></w:rPr><w:t>Robert C. Feenstra and Gordon H. Hanson, Globalization, Outsourcing and Wage Inequality (1996), published by the National Bureau of Economic Research, Cambridge, MA, Boston, United States of America.</w:t></w:r></w:p><w:p><w:pPr><w:pStyle w:val="style19"/><w:numPr><w:ilvl w:val="0"/><w:numId w:val="3"/></w:numPr></w:pPr><w:r><w:rPr><w:rStyle w:val="style16"/><w:rFonts w:ascii="Arial" w:hAnsi="Arial"/><w:b w:val="false"/><w:bCs w:val="false"/><w:i w:val="false"/><w:caps w:val="false"/><w:smallCaps w:val="false"/><w:color w:val="000000"/><w:spacing w:val="0"/><w:sz w:val="20"/><w:szCs w:val="20"/><w:shd w:fill="auto" w:val="clear"/></w:rPr><w:t>Julia Kotlarsky and Ilan Oshri, Country Attractiveness for offshoring and offshore outsourcing: additional considerations, published by the Rotterdam School of Management, Erasmus University, 3000 DR Rotterdam, The Nederlands.</w:t></w:r></w:p><w:p><w:pPr><w:pStyle w:val="style19"/><w:numPr><w:ilvl w:val="0"/><w:numId w:val="3"/></w:numPr></w:pPr><w:r><w:rPr><w:rStyle w:val="style16"/><w:rFonts w:ascii="Arial" w:hAnsi="Arial"/><w:b w:val="false"/><w:bCs w:val="false"/><w:i w:val="false"/><w:caps w:val="false"/><w:smallCaps w:val="false"/><w:color w:val="000000"/><w:spacing w:val="0"/><w:sz w:val="20"/><w:szCs w:val="20"/><w:shd w:fill="auto" w:val="clear"/></w:rPr><w:t xml:space="preserve">Thomas Kern, Leslie P. Willcocks and Eric van Heck, The Winner&apos;s Curse, Strategies for Avoiding Relational Trauma (2002), published by the California Management Review.  [online] resources are available at </w:t></w:r><w:hyperlink r:id="rId6"><w:r><w:rPr><w:rStyle w:val="style16"/><w:rStyle w:val="style17"/><w:rFonts w:ascii="Arial" w:hAnsi="Arial"/><w:b w:val="false"/><w:bCs w:val="false"/><w:i w:val="false"/><w:caps w:val="false"/><w:smallCaps w:val="false"/><w:color w:val="000000"/><w:spacing w:val="0"/><w:sz w:val="20"/><w:szCs w:val="20"/><w:shd w:fill="auto" w:val="clear"/></w:rPr><w:t>http://cmr.berkeley.edu/</w:t></w:r></w:hyperlink><w:r><w:rPr><w:rStyle w:val="style16"/><w:rFonts w:ascii="Arial" w:hAnsi="Arial"/><w:b w:val="false"/><w:bCs w:val="false"/><w:i w:val="false"/><w:caps w:val="false"/><w:smallCaps w:val="false"/><w:color w:val="000000"/><w:spacing w:val="0"/><w:sz w:val="20"/><w:szCs w:val="20"/><w:shd w:fill="auto" w:val="clear"/></w:rPr><w:t>, managed by University of California, Berkeley, and, Haas School of Business.</w:t></w:r></w:p><w:p><w:pPr><w:pStyle w:val="style19"/><w:numPr><w:ilvl w:val="0"/><w:numId w:val="3"/></w:numPr></w:pPr><w:r><w:rPr><w:rStyle w:val="style16"/><w:rFonts w:ascii="Arial" w:hAnsi="Arial"/><w:b w:val="false"/><w:bCs w:val="false"/><w:i w:val="false"/><w:caps w:val="false"/><w:smallCaps w:val="false"/><w:color w:val="000000"/><w:spacing w:val="0"/><w:sz w:val="20"/><w:szCs w:val="20"/><w:shd w:fill="auto" w:val="clear"/></w:rPr><w:t xml:space="preserve">IBM Corporation, Native, web or hybrid mobile-app development (2012).  For further information see [online] resource at </w:t></w:r><w:hyperlink r:id="rId7"><w:r><w:rPr><w:rStyle w:val="style16"/><w:rStyle w:val="style17"/><w:rFonts w:ascii="Arial" w:hAnsi="Arial"/><w:b w:val="false"/><w:bCs w:val="false"/><w:i w:val="false"/><w:caps w:val="false"/><w:smallCaps w:val="false"/><w:color w:val="000000"/><w:spacing w:val="0"/><w:sz w:val="20"/><w:szCs w:val="20"/><w:shd w:fill="auto" w:val="clear"/></w:rPr><w:t>www.ibm.com</w:t></w:r></w:hyperlink><w:r><w:rPr><w:rStyle w:val="style16"/><w:rFonts w:ascii="Arial" w:hAnsi="Arial"/><w:b w:val="false"/><w:bCs w:val="false"/><w:i w:val="false"/><w:caps w:val="false"/><w:smallCaps w:val="false"/><w:color w:val="000000"/><w:spacing w:val="0"/><w:sz w:val="20"/><w:szCs w:val="20"/><w:shd w:fill="auto" w:val="clear"/></w:rPr><w:t>, last accessed on 29th August 2013.</w:t></w:r></w:p><w:p><w:pPr><w:pStyle w:val="style19"/><w:numPr><w:ilvl w:val="0"/><w:numId w:val="3"/></w:numPr></w:pPr><w:r><w:rPr><w:rStyle w:val="style16"/><w:rFonts w:ascii="Arial" w:hAnsi="Arial"/><w:b w:val="false"/><w:bCs w:val="false"/><w:i w:val="false"/><w:caps w:val="false"/><w:smallCaps w:val="false"/><w:color w:val="000000"/><w:spacing w:val="0"/><w:sz w:val="20"/><w:szCs w:val="20"/><w:shd w:fill="auto" w:val="clear"/></w:rPr><w:t>Brian Chojnowski, Director, Regeira Corporation, Off the Shelf Software, a broader picture.</w:t></w:r></w:p><w:p><w:pPr><w:pStyle w:val="style19"/><w:numPr><w:ilvl w:val="0"/><w:numId w:val="3"/></w:numPr></w:pPr><w:r><w:rPr><w:rStyle w:val="style16"/><w:rFonts w:ascii="Arial" w:hAnsi="Arial"/><w:b w:val="false"/><w:bCs w:val="false"/><w:i w:val="false"/><w:caps w:val="false"/><w:smallCaps w:val="false"/><w:color w:val="000000"/><w:spacing w:val="0"/><w:sz w:val="20"/><w:szCs w:val="20"/><w:shd w:fill="auto" w:val="clear"/></w:rPr><w:t>Jens Dibbern, Tim Goles, and, Rudy Hirscheim, Bandula Jayatilaka, Information Systems Outsourcing: A Survey and analysis of literature (2004).</w:t></w:r></w:p><w:p><w:pPr><w:pStyle w:val="style19"/><w:numPr><w:ilvl w:val="0"/><w:numId w:val="3"/></w:numPr></w:pPr><w:r><w:rPr></w:rPr></w:r></w:p><w:p><w:pPr><w:pStyle w:val="style19"/><w:pageBreakBefore/><w:spacing w:after="120" w:before="0"/></w:pPr><w:r><w:rPr><w:rFonts w:ascii="Arial" w:hAnsi="Arial"/></w:rPr></w:r></w:p><w:sectPr><w:footerReference r:id="rId8" w:type="default"/><w:type w:val="nextPage"/><w:pgSz w:h="16838" w:w="11906"/><w:pgMar w:bottom="1693" w:footer="1134" w:gutter="0" w:header="0" w:left="1134" w:right="1134" w:top="1134"/><w:pgNumType w:fmt="decimal"/><w:formProt w:val="false"/><w:textDirection w:val="lrTb"/></w:sectPr></w:body></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Unknown Author" w:date="2013-08-29T01:36:57Z" w:id="0">
    <w:p>
      <w:r>
        <w:rPr>
          <w:rFonts w:ascii="Ubuntu" w:cs="Lohit Hindi" w:eastAsia="Droid Sans Fallback" w:hAnsi="Ubuntu"/>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n-GB"/>
        </w:rPr>
        <w:t>This is to be updated.</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12</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rPr/>
    </w:lvl>
    <w:lvl w:ilvl="1">
      <w:start w:val="0"/>
      <w:numFmt w:val="decimal"/>
      <w:lvlText w:val="%1.%2."/>
      <w:lvlJc w:val="left"/>
      <w:pPr>
        <w:tabs>
          <w:tab w:pos="1080" w:val="num"/>
        </w:tabs>
        <w:ind w:hanging="360" w:left="1080"/>
      </w:pPr>
      <w:rPr/>
    </w:lvl>
    <w:lvl w:ilvl="2">
      <w:start w:val="0"/>
      <w:numFmt w:val="decimal"/>
      <w:lvlText w:val="%1.%2.%3"/>
      <w:lvlJc w:val="left"/>
      <w:pPr>
        <w:tabs>
          <w:tab w:pos="1440" w:val="num"/>
        </w:tabs>
        <w:ind w:hanging="360" w:left="1440"/>
      </w:pPr>
      <w:r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3">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Droid Sans Fallback" w:hAnsi="Times New Roman"/>
      <w:color w:val="auto"/>
      <w:sz w:val="24"/>
      <w:szCs w:val="24"/>
      <w:lang w:bidi="hi-IN" w:eastAsia="zh-CN" w:val="en-GB"/>
    </w:rPr>
  </w:style>
  <w:style w:styleId="style1" w:type="paragraph">
    <w:name w:val="Heading 1"/>
    <w:basedOn w:val="style18"/>
    <w:next w:val="style19"/>
    <w:pPr>
      <w:numPr>
        <w:ilvl w:val="0"/>
        <w:numId w:val="1"/>
      </w:numPr>
      <w:outlineLvl w:val="0"/>
    </w:pPr>
    <w:rPr>
      <w:b/>
      <w:bCs/>
      <w:sz w:val="32"/>
      <w:szCs w:val="32"/>
    </w:rPr>
  </w:style>
  <w:style w:styleId="style2" w:type="paragraph">
    <w:name w:val="Heading 2"/>
    <w:basedOn w:val="style18"/>
    <w:next w:val="style19"/>
    <w:pPr>
      <w:numPr>
        <w:ilvl w:val="1"/>
        <w:numId w:val="1"/>
      </w:numPr>
      <w:outlineLvl w:val="1"/>
    </w:pPr>
    <w:rPr>
      <w:b/>
      <w:bCs/>
      <w:i/>
      <w:iCs/>
      <w:sz w:val="28"/>
      <w:szCs w:val="28"/>
    </w:rPr>
  </w:style>
  <w:style w:styleId="style15" w:type="character">
    <w:name w:val="Numbering Symbols"/>
    <w:next w:val="style15"/>
    <w:rPr/>
  </w:style>
  <w:style w:styleId="style16" w:type="character">
    <w:name w:val="Strong Emphasis"/>
    <w:next w:val="style16"/>
    <w:rPr>
      <w:b/>
      <w:bCs/>
    </w:rPr>
  </w:style>
  <w:style w:styleId="style17" w:type="character">
    <w:name w:val="Internet Link"/>
    <w:next w:val="style17"/>
    <w:rPr>
      <w:color w:val="000080"/>
      <w:u w:val="single"/>
      <w:lang w:bidi="en-US" w:eastAsia="en-US" w:val="en-US"/>
    </w:rPr>
  </w:style>
  <w:style w:styleId="style18" w:type="paragraph">
    <w:name w:val="Heading"/>
    <w:basedOn w:val="style0"/>
    <w:next w:val="style19"/>
    <w:pPr>
      <w:keepNext/>
      <w:spacing w:after="120" w:before="240"/>
    </w:pPr>
    <w:rPr>
      <w:rFonts w:ascii="Arial" w:cs="Lohit Hindi" w:eastAsia="Droid Sans Fallback"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Footer"/>
    <w:basedOn w:val="style0"/>
    <w:next w:val="style23"/>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ur-lex.europa.eu/LexUriServ/LexUriServ.do?uri=CELEX:31995L0046:en:HTML" TargetMode="External"/><Relationship Id="rId3" Type="http://schemas.openxmlformats.org/officeDocument/2006/relationships/hyperlink" Target="http://www.doingbusiness.org/" TargetMode="External"/><Relationship Id="rId4" Type="http://schemas.openxmlformats.org/officeDocument/2006/relationships/hyperlink" Target="http://www.doingbusiness.org/" TargetMode="External"/><Relationship Id="rId5" Type="http://schemas.openxmlformats.org/officeDocument/2006/relationships/hyperlink" Target="http://www.ema.europa.eu/ema/" TargetMode="External"/><Relationship Id="rId6" Type="http://schemas.openxmlformats.org/officeDocument/2006/relationships/hyperlink" Target="http://cmr.berkeley.edu/" TargetMode="External"/><Relationship Id="rId7" Type="http://schemas.openxmlformats.org/officeDocument/2006/relationships/hyperlink" Target="http://www.ibm.com/" TargetMode="External"/><Relationship Id="rId8" Type="http://schemas.openxmlformats.org/officeDocument/2006/relationships/footer" Target="footer1.xml"/><Relationship Id="rId9" Type="http://schemas.openxmlformats.org/officeDocument/2006/relationships/comments" Target="comments.xml"/><Relationship Id="rId10" Type="http://schemas.openxmlformats.org/officeDocument/2006/relationships/numbering" Target="numbering.xml"/><Relationship Id="rId11"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2013-08-29T00:55:50.00Z</dcterms:created>
  <cp:revision>0</cp:revision>
</cp:coreProperties>
</file>