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11.png" ContentType="image/png"/>
  <Override PartName="/word/media/image85.png" ContentType="image/png"/>
  <Override PartName="/word/media/image12.png" ContentType="image/png"/>
  <Override PartName="/word/media/image19.png" ContentType="image/png"/>
  <Override PartName="/word/media/image2.png" ContentType="image/png"/>
  <Override PartName="/word/media/image56.png" ContentType="image/png"/>
  <Override PartName="/word/media/image9.png" ContentType="image/png"/>
  <Override PartName="/word/media/image93.png" ContentType="image/png"/>
  <Override PartName="/word/media/image20.png" ContentType="image/png"/>
  <Override PartName="/word/media/image27.png" ContentType="image/png"/>
  <Override PartName="/word/media/image64.png" ContentType="image/png"/>
  <Override PartName="/word/media/image35.png" ContentType="image/png"/>
  <Override PartName="/word/media/image105.png" ContentType="image/png"/>
  <Override PartName="/word/media/image72.png" ContentType="image/png"/>
  <Override PartName="/word/media/image79.png" ContentType="image/png"/>
  <Override PartName="/word/media/image43.png" ContentType="image/png"/>
  <Override PartName="/word/media/image113.png" ContentType="image/png"/>
  <Override PartName="/word/media/image80.png" ContentType="image/png"/>
  <Override PartName="/word/media/image87.png" ContentType="image/png"/>
  <Override PartName="/word/media/image14.png" ContentType="image/png"/>
  <Override PartName="/word/media/image51.png" ContentType="image/png"/>
  <Override PartName="/word/media/image4.png" ContentType="image/png"/>
  <Override PartName="/word/media/image58.png" ContentType="image/png"/>
  <Override PartName="/word/media/image95.png" ContentType="image/png"/>
  <Override PartName="/word/media/image22.png" ContentType="image/png"/>
  <Override PartName="/word/media/image29.png" ContentType="image/png"/>
  <Override PartName="/word/media/image66.png" ContentType="image/png"/>
  <Override PartName="/word/media/image30.png" ContentType="image/png"/>
  <Override PartName="/word/media/image37.png" ContentType="image/png"/>
  <Override PartName="/word/media/image100.png" ContentType="image/png"/>
  <Override PartName="/word/media/image107.png" ContentType="image/png"/>
  <Override PartName="/word/media/image74.png" ContentType="image/png"/>
  <Override PartName="/word/media/image45.png" ContentType="image/png"/>
  <Override PartName="/word/media/image82.png" ContentType="image/png"/>
  <Override PartName="/word/media/image89.png" ContentType="image/png"/>
  <Override PartName="/word/media/image16.png" ContentType="image/png"/>
  <Override PartName="/word/media/image53.png" ContentType="image/png"/>
  <Override PartName="/word/media/image6.png" ContentType="image/png"/>
  <Override PartName="/word/media/image90.png" ContentType="image/png"/>
  <Override PartName="/word/media/image97.png" ContentType="image/png"/>
  <Override PartName="/word/media/image24.png" ContentType="image/png"/>
  <Override PartName="/word/media/image61.png" ContentType="image/png"/>
  <Override PartName="/word/media/image68.png" ContentType="image/png"/>
  <Override PartName="/word/media/image32.png" ContentType="image/png"/>
  <Override PartName="/word/media/image39.png" ContentType="image/png"/>
  <Override PartName="/word/media/image102.png" ContentType="image/png"/>
  <Override PartName="/word/media/image109.png" ContentType="image/png"/>
  <Override PartName="/word/media/image76.png" ContentType="image/png"/>
  <Override PartName="/word/media/image40.png" ContentType="image/png"/>
  <Override PartName="/word/media/image47.png" ContentType="image/png"/>
  <Override PartName="/word/media/image110.png" ContentType="image/png"/>
  <Override PartName="/word/media/image84.png" ContentType="image/png"/>
  <Override PartName="/word/media/image11.png" ContentType="image/png"/>
  <Override PartName="/word/media/image18.png" ContentType="image/png"/>
  <Override PartName="/word/media/image55.png" ContentType="image/png"/>
  <Override PartName="/word/media/image1.png" ContentType="image/png"/>
  <Override PartName="/word/media/image8.png" ContentType="image/png"/>
  <Override PartName="/word/media/image92.png" ContentType="image/png"/>
  <Override PartName="/word/media/image99.png" ContentType="image/png"/>
  <Override PartName="/word/media/image26.png" ContentType="image/png"/>
  <Override PartName="/word/media/image63.png" ContentType="image/png"/>
  <Override PartName="/word/media/image34.png" ContentType="image/png"/>
  <Override PartName="/word/media/image104.png" ContentType="image/png"/>
  <Override PartName="/word/media/image71.png" ContentType="image/png"/>
  <Override PartName="/word/media/image78.png" ContentType="image/png"/>
  <Override PartName="/word/media/image42.png" ContentType="image/png"/>
  <Override PartName="/word/media/image49.png" ContentType="image/png"/>
  <Override PartName="/word/media/image112.png" ContentType="image/png"/>
  <Override PartName="/word/media/image86.png" ContentType="image/png"/>
  <Override PartName="/word/media/image13.png" ContentType="image/png"/>
  <Override PartName="/word/media/image50.png" ContentType="image/png"/>
  <Override PartName="/word/media/image57.png" ContentType="image/png"/>
  <Override PartName="/word/media/image3.png" ContentType="image/png"/>
  <Override PartName="/word/media/image94.png" ContentType="image/png"/>
  <Override PartName="/word/media/image21.png" ContentType="image/png"/>
  <Override PartName="/word/media/image28.png" ContentType="image/png"/>
  <Override PartName="/word/media/image65.png" ContentType="image/png"/>
  <Override PartName="/word/media/image36.png" ContentType="image/png"/>
  <Override PartName="/word/media/image106.png" ContentType="image/png"/>
  <Override PartName="/word/media/image73.png" ContentType="image/png"/>
  <Override PartName="/word/media/image44.png" ContentType="image/png"/>
  <Override PartName="/word/media/image81.png" ContentType="image/png"/>
  <Override PartName="/word/media/image88.png" ContentType="image/png"/>
  <Override PartName="/word/media/image15.png" ContentType="image/png"/>
  <Override PartName="/word/media/image52.png" ContentType="image/png"/>
  <Override PartName="/word/media/image59.png" ContentType="image/png"/>
  <Override PartName="/word/media/image5.png" ContentType="image/png"/>
  <Override PartName="/word/media/image96.png" ContentType="image/png"/>
  <Override PartName="/word/media/image23.png" ContentType="image/png"/>
  <Override PartName="/word/media/image60.png" ContentType="image/png"/>
  <Override PartName="/word/media/image67.png" ContentType="image/png"/>
  <Override PartName="/word/media/image31.png" ContentType="image/png"/>
  <Override PartName="/word/media/image38.png" ContentType="image/png"/>
  <Override PartName="/word/media/image101.png" ContentType="image/png"/>
  <Override PartName="/word/media/image108.png" ContentType="image/png"/>
  <Override PartName="/word/media/image75.png" ContentType="image/png"/>
  <Override PartName="/word/media/image46.png" ContentType="image/png"/>
  <Override PartName="/word/media/image83.png" ContentType="image/png"/>
  <Override PartName="/word/media/image10.png" ContentType="image/png"/>
  <Override PartName="/word/media/image17.png" ContentType="image/png"/>
  <Override PartName="/word/media/image54.png" ContentType="image/png"/>
  <Override PartName="/word/media/image7.png" ContentType="image/png"/>
  <Override PartName="/word/media/image91.png" ContentType="image/png"/>
  <Override PartName="/word/media/image98.png" ContentType="image/png"/>
  <Override PartName="/word/media/image25.png" ContentType="image/png"/>
  <Override PartName="/word/media/image62.png" ContentType="image/png"/>
  <Override PartName="/word/media/image69.png" ContentType="image/png"/>
  <Override PartName="/word/media/image33.png" ContentType="image/png"/>
  <Override PartName="/word/media/image103.png" ContentType="image/png"/>
  <Override PartName="/word/media/image70.png" ContentType="image/png"/>
  <Override PartName="/word/media/image77.png" ContentType="image/png"/>
  <Override PartName="/word/media/image41.png" ContentType="image/png"/>
  <Override PartName="/word/media/image48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r>
        <w:rPr>
          <w:b/>
          <w:sz w:val="28"/>
          <w:szCs w:val="28"/>
          <w:u w:val="single"/>
          <w:lang w:val="el-GR"/>
        </w:rPr>
        <w:t>Ψηφιακή Επεξεργασία Σήματος</w:t>
        <w:pict>
          <v:shapetype id="shapetype_32" coordsize="21600,21600" o:spt="32" path="m,l21600,21600nfe">
            <v:stroke joinstyle="miter"/>
            <v:path gradientshapeok="t" o:connecttype="rect" textboxrect="0,0,21600,21600"/>
          </v:shapetype>
          <v:shape id="shape_0" style="position:absolute;margin-left:165.6pt;margin-top:14.15pt;width:19.1pt;height:16.2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50.1pt;margin-top:131.8pt;width:45.0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51.7pt;margin-top:90.75pt;width:42.45pt;height:0.2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9.35pt;margin-top:87.3pt;width:0pt;height:11.25pt" type="shapetype_32">
            <v:wrap v:type="none"/>
            <v:fill detectmouseclick="t"/>
            <v:stroke color="black" joinstyle="round"/>
          </v:shape>
        </w:pict>
        <w:pict>
          <v:oval id="shape_0" style="position:absolute;margin-left:159.6pt;margin-top:13.75pt;width:250.35pt;height:88.05pt">
            <v:wrap v:type="none"/>
            <v:fill detectmouseclick="t"/>
            <v:stroke color="black" dashstyle="dash" joinstyle="round"/>
          </v:oval>
        </w:pict>
        <w:pict>
          <v:oval id="shape_0" style="position:absolute;margin-left:137.8pt;margin-top:5.2pt;width:187.45pt;height:91.25pt">
            <v:wrap v:type="none"/>
            <v:fill detectmouseclick="t"/>
            <v:stroke color="black" dashstyle="dash" joinstyle="round"/>
          </v:oval>
        </w:pict>
        <w:pict>
          <v:shape id="shape_0" style="position:absolute;margin-left:293.9pt;margin-top:8.5pt;width:112.2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25.85pt;margin-top:8.85pt;width:42.45pt;height:0.2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34.6pt;margin-top:19.6pt;width:50.2pt;height:0pt" type="shapetype_32">
            <v:wrap v:type="none"/>
            <v:fill detectmouseclick="t"/>
            <v:stroke color="black" joinstyle="round"/>
          </v:shape>
        </w:pict>
        <w:pict>
          <v:shapetype id="shapetype_67" coordsize="21600,21600" o:spt="67" adj="10800,10800" path="m0@3l@5@3l@5,l@6,l@6@3l21600@3l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0"/>
              <v:h position="0,@3"/>
            </v:handles>
          </v:shapetype>
          <v:shape id="shape_0" style="position:absolute;margin-left:132.7pt;margin-top:22.7pt;width:6.95pt;height:48.3pt" type="shapetype_67">
            <v:wrap v:type="none"/>
            <v:fill color="#4f81bd" color2="#b07e42" detectmouseclick="t" type="solid"/>
            <v:stroke color="#243f60" joinstyle="miter" weight="25560"/>
          </v:shape>
        </w:pict>
        <w:pict>
          <v:shape id="shape_0" style="position:absolute;margin-left:120.85pt;margin-top:18.05pt;width:6.9pt;height:48.3pt" type="shapetype_67">
            <v:wrap v:type="none"/>
            <v:fill color="#4f81bd" color2="#b07e42" detectmouseclick="t" type="solid"/>
            <v:stroke color="#385d8a" joinstyle="miter" weight="25560"/>
          </v:shape>
        </w:pict>
        <w:pict>
          <v:shapetype id="shapetype_34" coordsize="21600,21600" o:spt="34" adj="10800" path="m,l@0,l@0,21600l21600,21600nfe">
            <v:stroke joinstyle="miter"/>
            <v:formulas>
              <v:f eqn="val #0"/>
            </v:formulas>
            <v:path gradientshapeok="t" o:connecttype="rect" textboxrect="0,0,21600,21600"/>
            <v:handles>
              <v:h position="@0,10800"/>
            </v:handles>
          </v:shapetype>
          <v:shape id="shape_0" style="position:absolute;margin-left:137.55pt;margin-top:123.5pt;width:131.05pt;height:28.95pt" type="shapetype_34">
            <v:wrap v:type="none"/>
            <v:fill detectmouseclick="t"/>
            <v:stroke color="black" joinstyle="miter"/>
          </v:shape>
        </w:pict>
        <w:pict>
          <v:oval id="shape_0" style="position:absolute;margin-left:94.4pt;margin-top:55.9pt;width:25.1pt;height:26.45pt">
            <v:wrap v:type="none"/>
            <v:fill detectmouseclick="t"/>
            <v:stroke color="black" joinstyle="round" weight="3240"/>
          </v:oval>
        </w:pict>
        <w:pict>
          <v:shapetype id="shapetype_88" coordsize="21600,21600" o:spt="88" adj="10800,1800" path="m,qx@13@14l10800@5qy@15@16qx@17@18l10800@6qy@19@20xnsem,qx@13@14l10800@5qy@15@16qx@17@18l10800@6qy@19@20nfe">
            <v:stroke joinstyle="miter"/>
            <v:formulas>
              <v:f eqn="val #0"/>
              <v:f eqn="sum 21600 0 @0"/>
              <v:f eqn="min @1 @0"/>
              <v:f eqn="prod @2 1 2"/>
              <v:f eqn="val #1"/>
              <v:f eqn="sum @0 0 @4"/>
              <v:f eqn="sum height 0 @4"/>
              <v:f eqn="sumangle 0 45 0"/>
              <v:f eqn="cos 10800 @7"/>
              <v:f eqn="sin @4 @7"/>
              <v:f eqn="sum 0 @8 0"/>
              <v:f eqn="sum @4 0 @9"/>
              <v:f eqn="sum height @9 @4"/>
              <v:f eqn="sum 10800 0 0"/>
              <v:f eqn="sum @4 0 0"/>
              <v:f eqn="sum 10800 10800 0"/>
              <v:f eqn="sum @4 @5 0"/>
              <v:f eqn="sum 0 @15 10800"/>
              <v:f eqn="sum @4 @16 0"/>
              <v:f eqn="sum 0 10800 10800"/>
              <v:f eqn="sum @4 @6 0"/>
            </v:formulas>
            <v:path gradientshapeok="t" o:connecttype="rect" textboxrect="0,@11,@10,@12"/>
            <v:handles>
              <v:h position="10800,@4"/>
              <v:h position="21600,@0"/>
            </v:handles>
          </v:shapetype>
          <v:shape id="shape_0" style="position:absolute;margin-left:28.5pt;margin-top:2.05pt;width:6.4pt;height:33.8pt" type="shapetype_88">
            <v:wrap v:type="none"/>
            <v:fill detectmouseclick="t"/>
            <v:stroke color="black" joinstyle="round"/>
          </v:shape>
        </w:pict>
        <w:pict>
          <v:shape id="shape_0" style="position:absolute;margin-left:17.65pt;margin-top:24.45pt;width:10.8pt;height:29.7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8.95pt;margin-top:124.15pt;width:0.15pt;height:9.7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93.5pt;margin-top:116.3pt;width:37.55pt;height:18.2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92.4pt;margin-top:42.25pt;width:45.1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72pt;margin-top:139.5pt;width:0.45pt;height:33.2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99.85pt;margin-top:139.5pt;width:0.5pt;height:33.2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28.95pt;margin-top:139.5pt;width:0.5pt;height:33.2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11.15pt;margin-top:139.5pt;width:0pt;height:33.2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2.35pt;margin-top:139.5pt;width:0pt;height:33.2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81.65pt;margin-top:139.5pt;width:0pt;height:33.2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05.2pt;margin-top:66.4pt;width:0.5pt;height:30.6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28.4pt;margin-top:66.4pt;width:0.5pt;height:30.6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72.55pt;margin-top:66.45pt;width:0.5pt;height:30.6pt" type="shapetype_32">
            <v:wrap v:type="none"/>
            <v:fill detectmouseclick="t"/>
            <v:stroke color="black" joinstyle="round"/>
          </v:shape>
        </w:pict>
        <w:pict/>
        <w:pict>
          <v:shapetype id="shapetype_38" coordsize="21600,21600" o:spt="38" adj="10800" path="m,c@2,0@0,5400@0,10800c@0@5@4,21600,21600,21600nfe">
            <v:stroke joinstyle="miter"/>
            <v:formulas>
              <v:f eqn="val #0"/>
              <v:f eqn="sum 0 @0 0"/>
              <v:f eqn="prod 1 @1 2"/>
              <v:f eqn="sum width @0 0"/>
              <v:f eqn="prod 1 @3 2"/>
              <v:f eqn="prod height 3 4"/>
            </v:formulas>
            <v:path gradientshapeok="t" o:connecttype="rect" textboxrect="0,0,21600,21600"/>
            <v:handles>
              <v:h position="@0,10800"/>
            </v:handles>
          </v:shapetype>
          <v:shape id="shape_0" style="position:absolute;margin-left:0pt;margin-top:23.05pt;width:76.7pt;height:54.25pt" type="shapetype_38">
            <v:wrap v:type="none"/>
            <v:fill detectmouseclick="t"/>
            <v:stroke color="black" joinstyle="round"/>
          </v:shape>
        </w:pict>
        <w:pict>
          <v:rect id="shape_0" style="position:absolute;margin-left:0pt;margin-top:23.65pt;width:171.9pt;height:18.75pt">
            <v:wrap v:type="none"/>
            <v:fill detectmouseclick="t"/>
            <v:stroke color="black" joinstyle="round" weight="25560"/>
          </v:rect>
        </w:pict>
        <w:pict>
          <v:shape id="shape_0" style="position:absolute;margin-left:63.95pt;margin-top:110.65pt;width:20.85pt;height:22pt" type="shapetype_32">
            <v:wrap v:type="none"/>
            <v:fill detectmouseclick="t"/>
            <v:stroke color="#7f7f7f" joinstyle="round"/>
          </v:shape>
        </w:pict>
        <w:pict/>
        <w:pict>
          <v:shape id="shape_0" style="position:absolute;margin-left:28.35pt;margin-top:7.45pt;width:156.85pt;height:40pt" type="shapetype_32">
            <v:wrap v:type="none"/>
            <v:fill detectmouseclick="t"/>
            <v:stroke color="black" dashstyle="dash" joinstyle="round"/>
          </v:shape>
        </w:pict>
        <w:pict>
          <v:rect id="shape_0" style="position:absolute;margin-left:15.6pt;margin-top:417.2pt;width:298.15pt;height:42.4pt">
            <v:wrap v:type="none"/>
            <v:fill detectmouseclick="t"/>
            <v:stroke color="black" joinstyle="round"/>
          </v:rect>
        </w:pict>
        <w:pict>
          <v:shape id="shape_0" style="position:absolute;margin-left:25.8pt;margin-top:23.1pt;width:0pt;height:133.75pt" type="shapetype_32">
            <v:wrap v:type="none"/>
            <v:fill detectmouseclick="t"/>
            <v:stroke color="black" joinstyle="round"/>
          </v:shape>
        </w:pict>
        <w:pict/>
        <w:pict/>
        <w:pict>
          <v:shape id="shape_0" style="position:absolute;margin-left:25.8pt;margin-top:7.5pt;width:52.95pt;height:39.3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5.8pt;margin-top:21.45pt;width:52.9pt;height:32.5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.95pt;margin-top:21.45pt;width:139.2pt;height:0pt" type="shapetype_32">
            <v:wrap v:type="none"/>
            <v:fill detectmouseclick="t"/>
            <v:stroke color="black" joinstyle="round"/>
          </v:shape>
        </w:pict>
        <w:pict/>
        <w:pict>
          <v:shapetype id="shapetype_87" coordsize="21600,21600" o:spt="87" adj="10800,1800" path="m21600,21600qx@12@13l10800@5qy@14@15qx@16@17l10800@4qy@18@19xnsem21600,21600qx@12@13l10800@5qy@14@15qx@16@17l10800@4qy@18@19nfe">
            <v:stroke joinstyle="miter"/>
            <v:formulas>
              <v:f eqn="val #0"/>
              <v:f eqn="sum 21600 0 @0"/>
              <v:f eqn="min @1 @0"/>
              <v:f eqn="prod @2 1 2"/>
              <v:f eqn="val #1"/>
              <v:f eqn="sum @0 @4 0"/>
              <v:f eqn="sumangle 0 45 0"/>
              <v:f eqn="cos 10800 @6"/>
              <v:f eqn="sin @4 @6"/>
              <v:f eqn="sum width 0 @7"/>
              <v:f eqn="sum @4 0 @8"/>
              <v:f eqn="sum height @8 @4"/>
              <v:f eqn="sum 0 21600 10800"/>
              <v:f eqn="sum 0 21600 @4"/>
              <v:f eqn="sum 0 10800 10800"/>
              <v:f eqn="sum 0 @5 @4"/>
              <v:f eqn="sum 10800 @14 0"/>
              <v:f eqn="sum 0 @15 @4"/>
              <v:f eqn="sum 10800 10800 0"/>
              <v:f eqn="sum 0 @4 @4"/>
            </v:formulas>
            <v:path gradientshapeok="t" o:connecttype="rect" textboxrect="@9,@10,21600,@11"/>
            <v:handles>
              <v:h position="10800,@4"/>
              <v:h position="0,@0"/>
            </v:handles>
          </v:shapetype>
          <v:shape id="shape_0" style="position:absolute;margin-left:259.25pt;margin-top:127.95pt;width:7.85pt;height:44.15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197.6pt;margin-top:124pt;width:10.7pt;height:55.05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7.55pt;margin-top:12.95pt;width:76.7pt;height:54.25pt" type="shapetype_38">
            <v:wrap v:type="none"/>
            <v:fill detectmouseclick="t"/>
            <v:stroke color="black" joinstyle="round"/>
          </v:shape>
        </w:pict>
        <w:pict>
          <v:shape id="shape_0" style="position:absolute;margin-left:156.2pt;margin-top:138.25pt;width:37.3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63.15pt;margin-top:139pt;width:37.3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8.4pt;margin-top:146.7pt;width:67.0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40.45pt;margin-top:146.7pt;width:67.0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32.1pt;margin-top:2.5pt;width:18.75pt;height:21.45pt" type="shapetype_32">
            <v:wrap v:type="none"/>
            <v:fill detectmouseclick="t"/>
            <v:stroke color="#4579b8" joinstyle="round"/>
          </v:shape>
        </w:pict>
        <w:pict>
          <v:shape id="shape_0" style="position:absolute;margin-left:239.05pt;margin-top:18.7pt;width:19.85pt;height:24.75pt" type="shapetype_32">
            <v:wrap v:type="none"/>
            <v:fill detectmouseclick="t"/>
            <v:stroke color="#4579b8" joinstyle="round"/>
          </v:shape>
        </w:pict>
        <w:pict/>
        <w:pict>
          <v:shape id="shape_0" style="position:absolute;margin-left:216.55pt;margin-top:119.1pt;width:53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87.95pt;margin-top:61.3pt;width:6.4pt;height:44.55pt" type="shapetype_67">
            <v:wrap v:type="none"/>
            <v:fill color="#4f81bd" color2="#b07e42" detectmouseclick="t" type="solid"/>
            <v:stroke color="#243f60" joinstyle="miter" weight="25560"/>
          </v:shape>
        </w:pict>
        <w:pict>
          <v:shape id="shape_0" style="position:absolute;margin-left:109.05pt;margin-top:62.05pt;width:6.4pt;height:44.55pt" type="shapetype_67">
            <v:wrap v:type="none"/>
            <v:fill color="#4f81bd" color2="#b07e42" detectmouseclick="t" type="solid"/>
            <v:stroke color="#243f60" joinstyle="miter" weight="25560"/>
          </v:shape>
        </w:pict>
        <w:pict>
          <v:shape id="shape_0" style="position:absolute;margin-left:55.85pt;margin-top:62.1pt;width:6.4pt;height:44.55pt" type="shapetype_67">
            <v:wrap v:type="none"/>
            <v:fill color="#4f81bd" color2="#b07e42" detectmouseclick="t" type="solid"/>
            <v:stroke color="#243f60" joinstyle="miter" weight="25560"/>
          </v:shape>
        </w:pict>
        <w:pict>
          <v:oval id="shape_0" style="position:absolute;margin-left:127.35pt;margin-top:71.75pt;width:187.45pt;height:91.3pt">
            <v:wrap v:type="none"/>
            <v:fill detectmouseclick="t"/>
            <v:stroke color="black" dashstyle="dash" joinstyle="round"/>
          </v:oval>
        </w:pict>
        <w:pict>
          <v:oval id="shape_0" style="position:absolute;margin-left:161.1pt;margin-top:13.7pt;width:172.95pt;height:52.6pt">
            <v:wrap v:type="none"/>
            <v:fill detectmouseclick="t"/>
            <v:stroke color="black" dashstyle="dash" joinstyle="round"/>
          </v:oval>
        </w:pict>
        <w:pict/>
        <w:pict>
          <v:rect id="shape_0" style="position:absolute;margin-left:185.95pt;margin-top:7.35pt;width:81.45pt;height:17.6pt">
            <v:wrap v:type="none"/>
            <v:fill detectmouseclick="t"/>
            <v:stroke color="black" joinstyle="round"/>
          </v:rect>
        </w:pict>
        <w:pict>
          <v:rect id="shape_0" style="position:absolute;margin-left:157.5pt;margin-top:25pt;width:81.45pt;height:17.6pt">
            <v:wrap v:type="none"/>
            <v:fill detectmouseclick="t"/>
            <v:stroke color="black" joinstyle="round"/>
          </v:rect>
        </w:pict>
        <w:pict>
          <v:rect id="shape_0" style="position:absolute;margin-left:122.85pt;margin-top:17.2pt;width:81.45pt;height:17.6pt">
            <v:wrap v:type="none"/>
            <v:fill detectmouseclick="t"/>
            <v:stroke color="black" joinstyle="round"/>
          </v:rect>
        </w:pict>
        <w:pict>
          <v:rect id="shape_0" style="position:absolute;margin-left:88.2pt;margin-top:9.4pt;width:81.45pt;height:17.6pt">
            <v:wrap v:type="none"/>
            <v:fill detectmouseclick="t"/>
            <v:stroke color="black" joinstyle="round"/>
          </v:rect>
        </w:pict>
        <w:pict>
          <v:rect id="shape_0" style="position:absolute;margin-left:53.6pt;margin-top:1.6pt;width:81.45pt;height:17.6pt">
            <v:wrap v:type="none"/>
            <v:fill detectmouseclick="t"/>
            <v:stroke color="black" joinstyle="round"/>
          </v:rect>
        </w:pict>
        <w:pict/>
        <w:pict>
          <v:shape id="shape_0" style="position:absolute;margin-left:175.9pt;margin-top:10.45pt;width:15.5pt;height:64.45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102.9pt;margin-top:10.45pt;width:15.5pt;height:64.45pt" type="shapetype_87">
            <v:wrap v:type="none"/>
            <v:fill detectmouseclick="t"/>
            <v:stroke color="black" joinstyle="round"/>
          </v:shape>
        </w:pict>
        <w:pict/>
        <w:pict>
          <v:oval id="shape_0" style="position:absolute;margin-left:59.75pt;margin-top:15.4pt;width:6.75pt;height:8.1pt">
            <v:wrap v:type="none"/>
            <v:fill color="black" color2="white" detectmouseclick="t" type="solid"/>
            <v:stroke color="black" joinstyle="round" weight="25560"/>
          </v:oval>
        </w:pict>
        <w:pict>
          <v:oval id="shape_0" style="position:absolute;margin-left:113.3pt;margin-top:6.45pt;width:6.75pt;height:8.1pt">
            <v:wrap v:type="none"/>
            <v:fill color="black" color2="white" detectmouseclick="t" type="solid"/>
            <v:stroke color="black" joinstyle="round" weight="25560"/>
          </v:oval>
        </w:pict>
        <w:pict/>
        <w:pict>
          <v:shape id="shape_0" style="position:absolute;margin-left:300.75pt;margin-top:18.3pt;width:0pt;height:84.85pt" type="shapetype_32">
            <v:wrap v:type="none"/>
            <v:fill detectmouseclick="t"/>
            <v:stroke color="black" joinstyle="round"/>
          </v:shape>
        </w:pict>
        <w:pict>
          <v:rect id="shape_0" style="position:absolute;margin-left:222.6pt;margin-top:15.1pt;width:81.45pt;height:17.6pt">
            <v:wrap v:type="none"/>
            <v:fill detectmouseclick="t"/>
            <v:stroke color="black" joinstyle="round"/>
          </v:rect>
        </w:pict>
        <w:pict>
          <v:shape id="shape_0" style="position:absolute;margin-left:91.7pt;margin-top:0pt;width:208.5pt;height:0pt" type="shapetype_32">
            <v:wrap v:type="none"/>
            <v:fill detectmouseclick="t"/>
            <v:stroke color="black" joinstyle="round"/>
          </v:shape>
        </w:pict>
        <w:pict/>
        <w:pict/>
        <w:pict/>
        <w:pict>
          <v:oval id="shape_0" style="position:absolute;margin-left:88.2pt;margin-top:9.5pt;width:6.75pt;height:8.1pt">
            <v:wrap v:type="none"/>
            <v:fill color="black" color2="white" detectmouseclick="t" type="solid"/>
            <v:stroke color="black" joinstyle="round" weight="25560"/>
          </v:oval>
        </w:pict>
        <w:pict>
          <v:oval id="shape_0" style="position:absolute;margin-left:243.7pt;margin-top:10.15pt;width:6.75pt;height:8.1pt">
            <v:wrap v:type="none"/>
            <v:fill color="black" color2="white" detectmouseclick="t" type="solid"/>
            <v:stroke color="black" joinstyle="round" weight="25560"/>
          </v:oval>
        </w:pict>
        <w:pict>
          <v:oval id="shape_0" style="position:absolute;margin-left:161.55pt;margin-top:22.1pt;width:6.75pt;height:8.1pt">
            <v:wrap v:type="none"/>
            <v:fill color="black" color2="white" detectmouseclick="t" type="solid"/>
            <v:stroke color="black" joinstyle="round" weight="25560"/>
          </v:oval>
        </w:pict>
        <w:pict/>
        <w:pict/>
        <w:pict>
          <v:shape id="shape_0" style="position:absolute;margin-left:95.05pt;margin-top:1.5pt;width:208.5pt;height:0pt" type="shapetype_32">
            <v:wrap v:type="none"/>
            <v:fill detectmouseclick="t"/>
            <v:stroke color="black" joinstyle="round"/>
          </v:shape>
        </w:pict>
        <w:pict>
          <v:oval id="shape_0" style="position:absolute;margin-left:211.8pt;margin-top:15.35pt;width:6.75pt;height:8.1pt">
            <v:wrap v:type="none"/>
            <v:fill color="black" color2="white" detectmouseclick="t" type="solid"/>
            <v:stroke color="black" joinstyle="round" weight="25560"/>
          </v:oval>
        </w:pict>
        <w:pict>
          <v:shape id="shape_0" style="position:absolute;margin-left:251.95pt;margin-top:80.95pt;width:0pt;height:24.7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51.95pt;margin-top:29.4pt;width:0pt;height:19.8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1.85pt;margin-top:81.55pt;width:26.3pt;height:4.8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0pt;margin-top:4.8pt;width:76.7pt;height:54.25pt" type="shapetype_38">
            <v:wrap v:type="none"/>
            <v:fill detectmouseclick="t"/>
            <v:stroke color="black" joinstyle="round"/>
          </v:shape>
        </w:pict>
        <w:pict>
          <v:shape id="shape_0" style="position:absolute;margin-left:19.45pt;margin-top:16pt;width:76.7pt;height:54.25pt" type="shapetype_38">
            <v:wrap v:type="none"/>
            <v:fill detectmouseclick="t"/>
            <v:stroke color="black" joinstyle="round"/>
          </v:shape>
        </w:pict>
        <w:pict>
          <v:shape id="shape_0" style="position:absolute;margin-left:15.35pt;margin-top:1.75pt;width:76.7pt;height:54.25pt" type="shapetype_38">
            <v:wrap v:type="none"/>
            <v:fill detectmouseclick="t"/>
            <v:stroke color="black" joinstyle="round"/>
          </v:shape>
        </w:pict>
        <w:pict>
          <v:shape id="shape_0" style="position:absolute;margin-left:40.05pt;margin-top:8.5pt;width:76.7pt;height:54.25pt" type="shapetype_38">
            <v:wrap v:type="none"/>
            <v:fill detectmouseclick="t"/>
            <v:stroke color="black" joinstyle="round"/>
          </v:shape>
        </w:pict>
        <w:pict>
          <v:shape id="shape_0" style="position:absolute;margin-left:32.35pt;margin-top:0.45pt;width:76.7pt;height:54.25pt" type="shapetype_38">
            <v:wrap v:type="none"/>
            <v:fill detectmouseclick="t"/>
            <v:stroke color="black" joinstyle="round"/>
          </v:shape>
        </w:pict>
        <w:pict>
          <v:oval id="shape_0" style="position:absolute;margin-left:90.9pt;margin-top:82.2pt;width:76.7pt;height:74.65pt">
            <v:wrap v:type="none"/>
            <v:fill detectmouseclick="t"/>
            <v:stroke color="black" joinstyle="round" weight="6480"/>
          </v:oval>
        </w:pict>
        <w:pict>
          <v:shape id="shape_0" style="position:absolute;margin-left:105.95pt;margin-top:77.45pt;width:0pt;height:160.25pt" type="shapetype_32">
            <v:wrap v:type="none"/>
            <v:fill detectmouseclick="t"/>
            <v:stroke color="black" joinstyle="round"/>
          </v:shape>
        </w:pict>
        <w:pict/>
        <w:pict>
          <v:oval id="shape_0" style="position:absolute;margin-left:150.8pt;margin-top:18.25pt;width:6.7pt;height:8.1pt">
            <v:wrap v:type="none"/>
            <v:fill detectmouseclick="t"/>
            <v:stroke color="black" joinstyle="round" weight="6480"/>
          </v:oval>
        </w:pict>
        <w:pict>
          <v:oval id="shape_0" style="position:absolute;margin-left:48.8pt;margin-top:1.1pt;width:116.75pt;height:107.95pt">
            <v:wrap v:type="none"/>
            <v:fill detectmouseclick="t"/>
            <v:stroke color="black" joinstyle="round" weight="6480"/>
          </v:oval>
        </w:pict>
        <w:pict/>
        <w:pict>
          <v:shape id="shape_0" style="position:absolute;margin-left:18.35pt;margin-top:12.2pt;width:181.65pt;height:0pt" type="shapetype_32">
            <v:wrap v:type="none"/>
            <v:fill detectmouseclick="t"/>
            <v:stroke color="black" joinstyle="round"/>
          </v:shape>
        </w:pict>
        <w:pict>
          <v:oval id="shape_0" style="position:absolute;margin-left:139.2pt;margin-top:18.65pt;width:6.7pt;height:8.1pt">
            <v:wrap v:type="none"/>
            <v:fill detectmouseclick="t"/>
            <v:stroke color="black" joinstyle="round" weight="6480"/>
          </v:oval>
        </w:pict>
        <w:pict>
          <v:shape id="shape_0" style="position:absolute;margin-left:159.55pt;margin-top:110.65pt;width:20.85pt;height:22pt" type="shapetype_32">
            <v:wrap v:type="none"/>
            <v:fill detectmouseclick="t"/>
            <v:stroke color="#7f7f7f" joinstyle="round"/>
          </v:shape>
        </w:pict>
        <w:pict>
          <v:shape id="shape_0" style="position:absolute;margin-left:138.6pt;margin-top:46.1pt;width:33.25pt;height:5.8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65pt;margin-top:27.3pt;width:26.3pt;height:4.8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65pt;margin-top:0.45pt;width:33.25pt;height:5.8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26.2pt;margin-top:93.4pt;width:37.6pt;height:0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42.45pt;margin-top:59.55pt;width:0pt;height:33.85pt" type="shapetype_32">
            <v:wrap v:type="none"/>
            <v:fill detectmouseclick="t"/>
            <v:stroke color="black" joinstyle="round"/>
          </v:shape>
        </w:pict>
        <w:pict/>
        <w:pict/>
        <w:pict>
          <v:shape id="shape_0" style="position:absolute;margin-left:119.75pt;margin-top:48.8pt;width:24.2pt;height:0pt" type="shapetype_32">
            <v:wrap v:type="none"/>
            <v:fill detectmouseclick="t"/>
            <v:stroke color="black" joinstyle="round"/>
          </v:shape>
        </w:pict>
        <w:pict/>
        <w:pict/>
        <w:pict>
          <v:rect id="shape_0" style="position:absolute;margin-left:294.5pt;margin-top:5.3pt;width:81.45pt;height:17.6pt">
            <v:wrap v:type="none"/>
            <v:fill detectmouseclick="t"/>
            <v:stroke color="black" joinstyle="round"/>
          </v:rect>
        </w:pict>
        <w:pict>
          <v:rect id="shape_0" style="position:absolute;margin-left:259.9pt;margin-top:22.95pt;width:81.45pt;height:17.6pt">
            <v:wrap v:type="none"/>
            <v:fill detectmouseclick="t"/>
            <v:stroke color="black" joinstyle="round"/>
          </v:rect>
        </w:pict>
        <w:pict>
          <v:oval id="shape_0" style="position:absolute;margin-left:288.4pt;margin-top:54.05pt;width:49.4pt;height:49.9pt">
            <v:wrap v:type="none"/>
            <v:fill detectmouseclick="t"/>
            <v:stroke color="black" joinstyle="round"/>
          </v:oval>
        </w:pict>
        <w:pict/>
        <w:pict>
          <v:shape id="shape_0" style="position:absolute;margin-left:147.2pt;margin-top:0.55pt;width:199.8pt;height:0.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44.45pt;margin-top:67.3pt;width:147.1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308.4pt;margin-top:0.15pt;width:0pt;height:126.2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75.35pt;margin-top:21.5pt;width:18.05pt;height:51.95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71.45pt;margin-top:5pt;width:0pt;height:126.2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325.05pt;margin-top:24.75pt;width:10.7pt;height:9.6pt" type="shapetype_32">
            <v:wrap v:type="none"/>
            <v:fill detectmouseclick="t"/>
            <v:stroke color="black" joinstyle="round"/>
          </v:shape>
        </w:pict>
        <w:pict>
          <v:oval id="shape_0" style="position:absolute;margin-left:287.9pt;margin-top:20.3pt;width:40.25pt;height:41.35pt">
            <v:wrap v:type="none"/>
            <v:fill detectmouseclick="t"/>
            <v:stroke color="black" joinstyle="round" weight="6480"/>
          </v:oval>
        </w:pict>
        <w:pict>
          <v:shape id="shape_0" style="position:absolute;margin-left:71.45pt;margin-top:12.4pt;width:42.95pt;height:34.35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7.5pt;margin-top:21.35pt;width:147.1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46.05pt;margin-top:81.65pt;width:141.8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311.05pt;margin-top:8pt;width:0pt;height:148.25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311.1pt;margin-top:62.3pt;width:20.35pt;height:19.3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39.2pt;margin-top:47.8pt;width:28.45pt;height:34.3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67.7pt;margin-top:62.85pt;width:20.35pt;height:19.3pt" type="shapetype_32">
            <v:wrap v:type="none"/>
            <v:fill detectmouseclick="t"/>
            <v:stroke color="black" joinstyle="round"/>
          </v:shape>
        </w:pict>
        <w:pict>
          <v:oval id="shape_0" style="position:absolute;margin-left:45pt;margin-top:54.65pt;width:49.4pt;height:49.9pt">
            <v:wrap v:type="none"/>
            <v:fill detectmouseclick="t"/>
            <v:stroke color="black" joinstyle="round"/>
          </v:oval>
        </w:pict>
        <w:pict>
          <v:oval id="shape_0" style="position:absolute;margin-left:24.15pt;margin-top:37.05pt;width:89.7pt;height:85.9pt">
            <v:wrap v:type="none"/>
            <v:fill detectmouseclick="t"/>
            <v:stroke color="black" joinstyle="round"/>
          </v:oval>
        </w:pict>
        <w:pict>
          <v:shape id="shape_0" style="position:absolute;margin-left:67.65pt;margin-top:8.6pt;width:0pt;height:148.2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.7pt;margin-top:82.2pt;width:141.8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55.35pt;margin-top:77.5pt;width:8pt;height:14.4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72.55pt;margin-top:56.55pt;width:16.05pt;height:7.4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01.3pt;margin-top:2.7pt;width:3.5pt;height:84.9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41.85pt;margin-top:9.8pt;width:3.5pt;height:19.8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83.4pt;margin-top:228.65pt;width:5.85pt;height:39.65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45.4pt;margin-top:226.6pt;width:5.85pt;height:26.8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140.8pt;margin-top:41.5pt;width:3.7pt;height:27.9pt" type="shapetype_88">
            <v:wrap v:type="none"/>
            <v:fill detectmouseclick="t"/>
            <v:stroke color="black" joinstyle="round"/>
          </v:shape>
        </w:pict>
        <w:pict/>
        <w:pict/>
        <w:pict/>
        <w:pict>
          <v:shape id="shape_0" style="position:absolute;margin-left:88.1pt;margin-top:20.4pt;width:3.15pt;height:177.8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109.05pt;margin-top:78.8pt;width:7.25pt;height:43.15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83.8pt;margin-top:66.95pt;width:4.25pt;height:27.9pt" type="shapetype_87">
            <v:wrap v:type="none"/>
            <v:fill detectmouseclick="t"/>
            <v:stroke color="black" joinstyle="round"/>
          </v:shape>
        </w:pict>
        <w:pict/>
        <w:pict/>
        <w:pict/>
        <w:pict>
          <v:oval id="shape_0" style="position:absolute;margin-left:40.2pt;margin-top:44.85pt;width:100.45pt;height:100.45pt">
            <v:wrap v:type="none"/>
            <v:fill detectmouseclick="t"/>
            <v:stroke color="black" joinstyle="round"/>
          </v:oval>
        </w:pict>
        <w:pict>
          <v:shape id="shape_0" style="position:absolute;margin-left:0pt;margin-top:95.95pt;width:199.85pt;height:0.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08.4pt;margin-top:11.55pt;width:9.6pt;height:42.1pt" type="shapetype_88">
            <v:wrap v:type="none"/>
            <v:fill detectmouseclick="t"/>
            <v:stroke color="black" joinstyle="round"/>
          </v:shape>
        </w:pict>
        <w:pict>
          <v:shape id="shape_0" style="position:absolute;margin-left:113.6pt;margin-top:16.55pt;width:5.85pt;height:39.7pt" type="shapetype_87">
            <v:wrap v:type="none"/>
            <v:fill detectmouseclick="t"/>
            <v:stroke color="black" joinstyle="round"/>
          </v:shape>
        </w:pict>
        <w:pict>
          <v:rect id="shape_0" style="position:absolute;margin-left:55.05pt;margin-top:67.9pt;width:50.2pt;height:27.8pt">
            <v:wrap v:type="none"/>
            <v:fill detectmouseclick="t"/>
            <v:stroke color="black" joinstyle="miter" weight="3240"/>
          </v:rect>
        </w:pict>
        <w:pict>
          <v:shape id="shape_0" style="position:absolute;margin-left:83.65pt;margin-top:67.05pt;width:29.15pt;height:28.5pt" type="shapetype_38">
            <v:wrap v:type="none"/>
            <v:fill detectmouseclick="t"/>
            <v:stroke color="black" joinstyle="round"/>
          </v:shape>
        </w:pict>
        <w:pict/>
        <w:pict>
          <v:rect id="shape_0" style="position:absolute;margin-left:74.8pt;margin-top:58.1pt;width:44.75pt;height:21.4pt">
            <v:wrap v:type="none"/>
            <v:fill detectmouseclick="t"/>
            <v:stroke color="black" joinstyle="miter" weight="3240"/>
          </v:rect>
        </w:pict>
        <w:pict/>
        <w:pict/>
        <w:pict/>
        <w:pict>
          <v:shape id="shape_0" style="position:absolute;margin-left:238pt;margin-top:1.9pt;width:3.15pt;height:177.75pt" type="shapetype_32">
            <v:wrap v:type="none"/>
            <v:fill detectmouseclick="t"/>
            <v:stroke color="black" joinstyle="round"/>
          </v:shape>
        </w:pict>
        <w:pict/>
        <w:pict/>
        <w:pict>
          <v:oval id="shape_0" style="position:absolute;margin-left:27.9pt;margin-top:0.35pt;width:15.55pt;height:15pt">
            <v:wrap v:type="none"/>
            <v:fill detectmouseclick="t"/>
            <v:stroke color="black" joinstyle="round" weight="3240"/>
          </v:oval>
        </w:pict>
        <w:pict>
          <v:oval id="shape_0" style="position:absolute;margin-left:13.35pt;margin-top:1.45pt;width:8.55pt;height:12.3pt">
            <v:wrap v:type="none"/>
            <v:fill detectmouseclick="t"/>
            <v:stroke color="black" joinstyle="round" weight="3240"/>
          </v:oval>
        </w:pict>
        <w:pict>
          <v:shape id="shape_0" style="position:absolute;margin-left:241.25pt;margin-top:12.75pt;width:54.75pt;height:38.6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69.1pt;margin-top:32.95pt;width:6.9pt;height:13.95pt" type="shapetype_32">
            <v:wrap v:type="none"/>
            <v:fill detectmouseclick="t"/>
            <v:stroke color="black" joinstyle="round"/>
          </v:shape>
        </w:pict>
        <w:pict/>
        <w:pict/>
        <w:pict/>
        <w:pict>
          <v:shape id="shape_0" style="position:absolute;margin-left:49.45pt;margin-top:26.85pt;width:39.7pt;height:18.25pt" type="shapetype_34">
            <v:wrap v:type="none"/>
            <v:fill detectmouseclick="t"/>
            <v:stroke color="black" joinstyle="miter"/>
          </v:shape>
        </w:pict>
        <w:pict>
          <v:shape id="shape_0" style="position:absolute;margin-left:157.65pt;margin-top:25.1pt;width:46.6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48.9pt;margin-top:0.1pt;width:53pt;height:1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3.35pt;margin-top:72.8pt;width:6.9pt;height:13.9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31.1pt;margin-top:25.05pt;width:2.65pt;height:12.8pt" type="shapetype_32">
            <v:wrap v:type="none"/>
            <v:fill detectmouseclick="t"/>
            <v:stroke color="black" joinstyle="round"/>
          </v:shape>
        </w:pict>
        <w:pict>
          <v:oval id="shape_0" style="position:absolute;margin-left:125.15pt;margin-top:50.8pt;width:24.15pt;height:23.05pt">
            <v:wrap v:type="none"/>
            <v:fill detectmouseclick="t"/>
            <v:stroke color="black" joinstyle="round"/>
          </v:oval>
        </w:pict>
        <w:pict>
          <v:oval id="shape_0" style="position:absolute;margin-left:128.4pt;margin-top:32.55pt;width:24.15pt;height:23.05pt">
            <v:wrap v:type="none"/>
            <v:fill detectmouseclick="t"/>
            <v:stroke color="black" joinstyle="round"/>
          </v:oval>
        </w:pict>
        <w:pict>
          <v:shape id="shape_0" style="position:absolute;margin-left:84.35pt;margin-top:20.2pt;width:20.35pt;height:18.75pt" type="shapetype_34">
            <v:wrap v:type="none"/>
            <v:fill detectmouseclick="t"/>
            <v:stroke color="black" joinstyle="miter"/>
          </v:shape>
        </w:pict>
        <w:pict>
          <v:shape id="shape_0" style="position:absolute;margin-left:162.8pt;margin-top:20.2pt;width:29.5pt;height:17.65pt" type="shapetype_34">
            <v:wrap v:type="none"/>
            <v:fill detectmouseclick="t"/>
            <v:stroke color="black" joinstyle="miter"/>
          </v:shape>
        </w:pict>
        <w:pict>
          <v:shape id="shape_0" style="position:absolute;margin-left:73.6pt;margin-top:29.3pt;width:10.7pt;height:20.35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73.9pt;margin-top:103.35pt;width:53pt;height:1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82.7pt;margin-top:103pt;width:46.6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73.5pt;margin-top:32.95pt;width:53pt;height:1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82.3pt;margin-top:32.6pt;width:46.6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63.65pt;margin-top:67.55pt;width:53pt;height:1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72.45pt;margin-top:67.2pt;width:46.65pt;height:0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388.05pt;margin-top:23pt;width:0pt;height:19.2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392.6pt;margin-top:48.5pt;width:0.65pt;height:19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213.2pt;margin-top:144.35pt;width:20.85pt;height:22pt" type="shapetype_32">
            <v:wrap v:type="none"/>
            <v:fill detectmouseclick="t"/>
            <v:stroke color="#7f7f7f" joinstyle="round"/>
          </v:shape>
        </w:pict>
        <w:pict>
          <v:shape id="shape_0" style="position:absolute;margin-left:138.55pt;margin-top:143.9pt;width:20.85pt;height:22pt" type="shapetype_32">
            <v:wrap v:type="none"/>
            <v:fill detectmouseclick="t"/>
            <v:stroke color="#7f7f7f" joinstyle="round"/>
          </v:shape>
        </w:pict>
        <w:pict>
          <v:shape id="shape_0" style="position:absolute;margin-left:127.85pt;margin-top:17.8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60.45pt;margin-top:16.55pt;width:5.85pt;height:39.7pt" type="shapetype_87">
            <v:wrap v:type="none"/>
            <v:fill detectmouseclick="t"/>
            <v:stroke color="black" joinstyle="round"/>
          </v:shape>
        </w:pict>
        <w:pict>
          <v:shape id="shape_0" style="position:absolute;margin-left:243.85pt;margin-top:5.85pt;width:101.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43pt;margin-top:5.85pt;width:101.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33.2pt;margin-top:23.2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39.2pt;margin-top:23.3pt;width:46.7pt;height:0pt" type="shapetype_32">
            <v:wrap v:type="none"/>
            <v:fill detectmouseclick="t"/>
            <v:stroke color="black" joinstyle="round"/>
          </v:shape>
        </w:pict>
        <w:pict>
          <v:rect id="shape_0" style="position:absolute;margin-left:85.95pt;margin-top:12.3pt;width:47.25pt;height:23.6pt">
            <v:wrap v:type="none"/>
            <v:fill detectmouseclick="t"/>
            <v:stroke color="black" joinstyle="round"/>
          </v:rect>
        </w:pict>
        <w:pict>
          <v:shape id="shape_0" style="position:absolute;margin-left:39.2pt;margin-top:23.5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33.15pt;margin-top:23.5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5.3pt;margin-top:144.1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27.85pt;margin-top:143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226.75pt;margin-top:2.85pt;width:5.85pt;height:75.7pt" type="shapetype_88">
            <v:wrap v:type="none"/>
            <v:fill detectmouseclick="t"/>
            <v:stroke color="black" joinstyle="round"/>
          </v:shape>
        </w:pict>
        <w:pict>
          <v:shape id="shape_0" style="position:absolute;margin-left:25.3pt;margin-top:79.6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27.85pt;margin-top:78.5pt;width:46.7pt;height:0pt" type="shapetype_32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25.3pt;margin-top:18.9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3.9pt;margin-top:122.6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16.45pt;margin-top:121.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71.9pt;margin-top:41pt;width:0pt;height:23.6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80.95pt;margin-top:32.8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pt;margin-top:33.9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16.55pt;margin-top:32.85pt;width:46.7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42.65pt;margin-top:33.55pt;width:46.6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0pt;margin-top:10.9pt;width:99.8pt;height:0.5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59.05pt;margin-top:0pt;width:17.7pt;height:44.55pt" type="shapetype_88">
            <v:wrap v:type="none"/>
            <v:fill detectmouseclick="t"/>
            <v:stroke color="black" joinstyle="round"/>
          </v:shape>
        </w:pict>
        <w:pict/>
        <w:pict>
          <v:shape id="shape_0" style="position:absolute;margin-left:207.15pt;margin-top:17.5pt;width:52.95pt;height:0pt" type="shapetype_32">
            <v:wrap v:type="none"/>
            <v:fill detectmouseclick="t"/>
            <v:stroke color="black" joinstyle="round"/>
          </v:shape>
        </w:pict>
        <w:pict>
          <v:shape id="shape_0" style="position:absolute;margin-left:158.95pt;margin-top:1.2pt;width:48.2pt;height:0pt" type="shapetype_32">
            <v:wrap v:type="none"/>
            <v:fill detectmouseclick="t"/>
            <v:stroke color="black" joinstyle="round"/>
          </v:shape>
        </w:pic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>α</w:t>
      </w:r>
      <w:r>
        <w:rPr>
          <w:vertAlign w:val="superscript"/>
          <w:lang w:val="el-GR"/>
        </w:rPr>
        <w:t>0</w:t>
      </w:r>
      <w:r>
        <w:rPr>
          <w:lang w:val="el-GR"/>
        </w:rPr>
        <w:t xml:space="preserve"> = 1</w:t>
        <w:tab/>
        <w:tab/>
        <w:tab/>
        <w:tab/>
        <w:tab/>
        <w:tab/>
        <w:tab/>
        <w:tab/>
      </w:r>
      <w:r>
        <w:rPr/>
      </w:r>
    </w:p>
    <w:p>
      <w:pPr>
        <w:pStyle w:val="style0"/>
      </w:pPr>
      <w:r>
        <w:rPr>
          <w:lang w:val="el-GR"/>
        </w:rPr>
        <w:t>α</w:t>
      </w:r>
      <w:r>
        <w:rPr>
          <w:vertAlign w:val="superscript"/>
          <w:lang w:val="el-GR"/>
        </w:rPr>
        <w:t>ν</w:t>
      </w:r>
      <w:r>
        <w:rPr>
          <w:lang w:val="el-GR"/>
        </w:rPr>
        <w:t>·α</w:t>
      </w:r>
      <w:r>
        <w:rPr>
          <w:vertAlign w:val="superscript"/>
          <w:lang w:val="el-GR"/>
        </w:rPr>
        <w:t>μ</w:t>
      </w:r>
      <w:r>
        <w:rPr>
          <w:lang w:val="el-GR"/>
        </w:rPr>
        <w:t xml:space="preserve"> = α</w:t>
      </w:r>
      <w:r>
        <w:rPr>
          <w:vertAlign w:val="superscript"/>
          <w:lang w:val="el-GR"/>
        </w:rPr>
        <w:t>ν+μ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(α</w:t>
      </w:r>
      <w:r>
        <w:rPr>
          <w:vertAlign w:val="superscript"/>
          <w:lang w:val="el-GR"/>
        </w:rPr>
        <w:t>ν</w:t>
      </w:r>
      <w:r>
        <w:rPr>
          <w:lang w:val="el-GR"/>
        </w:rPr>
        <w:t>)</w:t>
      </w:r>
      <w:r>
        <w:rPr>
          <w:vertAlign w:val="superscript"/>
          <w:lang w:val="el-GR"/>
        </w:rPr>
        <w:t>μ</w:t>
      </w:r>
      <w:r>
        <w:rPr>
          <w:lang w:val="el-GR"/>
        </w:rPr>
        <w:t xml:space="preserve"> = α</w:t>
      </w:r>
      <w:r>
        <w:rPr>
          <w:vertAlign w:val="superscript"/>
          <w:lang w:val="el-GR"/>
        </w:rPr>
        <w:t>ν·μ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lang w:val="el-GR"/>
        </w:rPr>
        <w:t>Β</w:t>
      </w:r>
    </w:p>
    <w:p>
      <w:pPr>
        <w:pStyle w:val="style0"/>
      </w:pPr>
      <w:r>
        <w:rPr>
          <w:lang w:val="el-GR"/>
        </w:rPr>
        <w:tab/>
        <w:tab/>
        <w:tab/>
        <w:tab/>
        <w:tab/>
      </w:r>
      <w:r>
        <w:rPr/>
      </w:r>
    </w:p>
    <w:p>
      <w:pPr>
        <w:pStyle w:val="style31"/>
        <w:spacing w:after="120" w:before="0"/>
      </w:pPr>
      <w:r>
        <w:rPr>
          <w:lang w:val="el-GR"/>
        </w:rPr>
        <w:t>Α</w:t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/>
        <w:t>sin</w:t>
      </w:r>
    </w:p>
    <w:p>
      <w:pPr>
        <w:pStyle w:val="style0"/>
      </w:pPr>
      <w:r>
        <w:rPr/>
        <w:tab/>
        <w:tab/>
        <w:tab/>
        <w:tab/>
        <w:tab/>
        <w:tab/>
      </w:r>
    </w:p>
    <w:p>
      <w:pPr>
        <w:pStyle w:val="style31"/>
        <w:spacing w:after="120" w:before="0"/>
      </w:pPr>
      <w:r>
        <w:rPr/>
        <w:t>cos</w:t>
      </w:r>
    </w:p>
    <w:p>
      <w:pPr>
        <w:pStyle w:val="style0"/>
      </w:pPr>
      <w:r>
        <w:rPr/>
        <w:tab/>
        <w:tab/>
        <w:tab/>
        <w:tab/>
        <w:tab/>
        <w:tab/>
        <w:tab/>
        <w:tab/>
      </w:r>
      <w:r>
        <w:rPr/>
      </w:r>
    </w:p>
    <w:p>
      <w:pPr>
        <w:pStyle w:val="style31"/>
        <w:spacing w:after="120" w:before="0"/>
      </w:pPr>
      <w:r>
        <w:rPr>
          <w:lang w:val="el-GR"/>
        </w:rPr>
        <w:t>Β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</w:pPr>
      <w:r>
        <w:rPr/>
        <w:t>sin</w:t>
      </w:r>
    </w:p>
    <w:p>
      <w:pPr>
        <w:pStyle w:val="style0"/>
      </w:pPr>
      <w:r>
        <w:rPr/>
        <w:t>cos</w:t>
      </w:r>
    </w:p>
    <w:p>
      <w:pPr>
        <w:pStyle w:val="style0"/>
      </w:pPr>
      <w:r>
        <w:rPr/>
        <w:t>2</w:t>
      </w:r>
      <w:r>
        <w:rPr>
          <w:lang w:val="el-GR"/>
        </w:rPr>
        <w:t>π</w:t>
      </w:r>
    </w:p>
    <w:p>
      <w:pPr>
        <w:pStyle w:val="style0"/>
      </w:pPr>
      <w:r>
        <w:rPr>
          <w:lang w:val="el-GR"/>
        </w:rPr>
        <w:t>π</w:t>
      </w:r>
      <w:r>
        <w:rPr/>
        <w:t>/2</w:t>
      </w:r>
    </w:p>
    <w:p>
      <w:pPr>
        <w:pStyle w:val="style0"/>
      </w:pPr>
      <w:r>
        <w:rPr>
          <w:lang w:val="el-GR"/>
        </w:rPr>
        <w:t>π</w:t>
      </w:r>
    </w:p>
    <w:p>
      <w:pPr>
        <w:pStyle w:val="style0"/>
        <w:tabs>
          <w:tab w:leader="none" w:pos="4680" w:val="center"/>
        </w:tabs>
        <w:jc w:val="both"/>
      </w:pPr>
      <w:r>
        <w:rPr/>
        <w:tab/>
        <w:t xml:space="preserve">                                          </w:t>
      </w:r>
      <w:r>
        <w:rPr/>
      </w:r>
    </w:p>
    <w:p>
      <w:pPr>
        <w:pStyle w:val="style0"/>
      </w:pPr>
      <w:r>
        <w:rPr/>
        <w:t>sin</w:t>
      </w:r>
    </w:p>
    <w:p>
      <w:pPr>
        <w:pStyle w:val="style0"/>
      </w:pPr>
      <w:r>
        <w:rPr/>
        <w:t>cos</w:t>
      </w:r>
    </w:p>
    <w:p>
      <w:pPr>
        <w:pStyle w:val="style0"/>
      </w:pPr>
      <w:r>
        <w:rPr>
          <w:lang w:val="el-GR"/>
        </w:rPr>
        <w:t>φ+π/2</w:t>
      </w:r>
    </w:p>
    <w:p>
      <w:pPr>
        <w:pStyle w:val="style0"/>
      </w:pPr>
      <w:r>
        <w:rPr>
          <w:lang w:val="el-GR"/>
        </w:rPr>
        <w:t>φ</w:t>
      </w:r>
    </w:p>
    <w:p>
      <w:pPr>
        <w:pStyle w:val="style0"/>
        <w:tabs>
          <w:tab w:leader="none" w:pos="4680" w:val="center"/>
        </w:tabs>
        <w:jc w:val="both"/>
      </w:pPr>
      <w:r>
        <w:rPr/>
      </w:r>
    </w:p>
    <w:p>
      <w:pPr>
        <w:pStyle w:val="style0"/>
        <w:tabs>
          <w:tab w:leader="none" w:pos="5438" w:val="left"/>
        </w:tabs>
      </w:pPr>
      <w:r>
        <w:rPr/>
        <w:tab/>
      </w:r>
      <w:r>
        <w:rPr/>
      </w:r>
    </w:p>
    <w:p>
      <w:pPr>
        <w:pStyle w:val="style31"/>
        <w:spacing w:after="120" w:before="0"/>
      </w:pPr>
      <w:r>
        <w:rPr/>
        <w:t>Im</w:t>
      </w:r>
    </w:p>
    <w:p>
      <w:pPr>
        <w:pStyle w:val="style0"/>
        <w:tabs>
          <w:tab w:leader="none" w:pos="5438" w:val="left"/>
        </w:tabs>
      </w:pPr>
      <w:r>
        <w:rPr/>
      </w:r>
    </w:p>
    <w:p>
      <w:pPr>
        <w:pStyle w:val="style0"/>
        <w:tabs>
          <w:tab w:leader="none" w:pos="5438" w:val="left"/>
        </w:tabs>
      </w:pPr>
      <w:r>
        <w:rPr/>
        <w:t>z = a + jb</w:t>
      </w:r>
    </w:p>
    <w:p>
      <w:pPr>
        <w:pStyle w:val="style0"/>
        <w:tabs>
          <w:tab w:leader="none" w:pos="5438" w:val="left"/>
        </w:tabs>
      </w:pPr>
      <w:r>
        <w:rPr/>
        <w:t>Re{z}         Im{z}</w:t>
      </w:r>
    </w:p>
    <w:p>
      <w:pPr>
        <w:pStyle w:val="style31"/>
        <w:spacing w:after="120" w:before="0"/>
      </w:pPr>
      <w:r>
        <w:rPr/>
        <w:t>b</w:t>
      </w:r>
    </w:p>
    <w:p>
      <w:pPr>
        <w:pStyle w:val="style0"/>
        <w:tabs>
          <w:tab w:leader="none" w:pos="5438" w:val="left"/>
        </w:tabs>
      </w:pPr>
      <w:r>
        <w:rPr/>
        <w:t>Re{z} = a</w:t>
      </w:r>
    </w:p>
    <w:p>
      <w:pPr>
        <w:pStyle w:val="style31"/>
        <w:spacing w:after="120" w:before="0"/>
      </w:pPr>
      <w:r>
        <w:rPr/>
        <w:t>Re</w:t>
      </w:r>
    </w:p>
    <w:p>
      <w:pPr>
        <w:pStyle w:val="style0"/>
        <w:tabs>
          <w:tab w:leader="none" w:pos="8232" w:val="left"/>
        </w:tabs>
      </w:pPr>
      <w:r>
        <w:rPr/>
        <w:t>Im{z} = b</w:t>
        <w:tab/>
      </w:r>
    </w:p>
    <w:p>
      <w:pPr>
        <w:pStyle w:val="style0"/>
        <w:tabs>
          <w:tab w:leader="none" w:pos="8232" w:val="left"/>
        </w:tabs>
      </w:pPr>
      <w:r>
        <w:rPr/>
        <w:t>Euler</w:t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31"/>
        <w:spacing w:after="120" w:before="0"/>
      </w:pPr>
      <w:r>
        <w:rPr>
          <w:sz w:val="16"/>
          <w:szCs w:val="16"/>
        </w:rPr>
        <w:t>2</w:t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31"/>
        <w:spacing w:after="120" w:before="0"/>
      </w:pPr>
      <w:r>
        <w:rPr>
          <w:sz w:val="16"/>
          <w:szCs w:val="16"/>
        </w:rPr>
        <w:t xml:space="preserve">  </w:t>
      </w:r>
      <w:r>
        <w:rPr>
          <w:sz w:val="16"/>
          <w:szCs w:val="16"/>
        </w:rPr>
        <w:t>z=2e</w:t>
      </w:r>
      <w:r>
        <w:rPr>
          <w:sz w:val="16"/>
          <w:szCs w:val="16"/>
          <w:vertAlign w:val="superscript"/>
        </w:rPr>
        <w:t>j</w:t>
      </w:r>
      <w:r>
        <w:rPr>
          <w:sz w:val="16"/>
          <w:szCs w:val="16"/>
          <w:vertAlign w:val="superscript"/>
          <w:lang w:val="el-GR"/>
        </w:rPr>
        <w:t>π</w:t>
      </w:r>
      <w:r>
        <w:rPr>
          <w:sz w:val="16"/>
          <w:szCs w:val="16"/>
          <w:vertAlign w:val="superscript"/>
        </w:rPr>
        <w:t>/4</w:t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31"/>
        <w:spacing w:after="120" w:before="0"/>
      </w:pPr>
      <w:r>
        <w:rPr>
          <w:sz w:val="16"/>
          <w:szCs w:val="16"/>
          <w:lang w:val="el-GR"/>
        </w:rPr>
        <w:t>φ π/4</w:t>
      </w:r>
    </w:p>
    <w:p>
      <w:pPr>
        <w:pStyle w:val="style0"/>
        <w:tabs>
          <w:tab w:leader="none" w:pos="8232" w:val="left"/>
        </w:tabs>
      </w:pPr>
      <w:r>
        <w:rPr/>
      </w:r>
    </w:p>
    <w:p>
      <w:pPr>
        <w:pStyle w:val="style31"/>
        <w:spacing w:after="120" w:before="0"/>
      </w:pPr>
      <w:r>
        <w:rPr>
          <w:sz w:val="16"/>
          <w:szCs w:val="16"/>
        </w:rPr>
        <w:t>|z|&gt;1</w:t>
      </w:r>
    </w:p>
    <w:p>
      <w:pPr>
        <w:pStyle w:val="style0"/>
        <w:tabs>
          <w:tab w:leader="none" w:pos="8232" w:val="left"/>
        </w:tabs>
      </w:pPr>
      <w:r>
        <w:rPr/>
        <w:t xml:space="preserve">                                                     </w:t>
      </w:r>
      <w:r>
        <w:rPr/>
        <w:t>a&lt;|2|&lt;b                                                                       |z|&gt;a</w:t>
        <w:tab/>
        <w:tab/>
        <w:tab/>
        <w:t xml:space="preserve">                        </w:t>
        <w:tab/>
        <w:tab/>
      </w:r>
    </w:p>
    <w:p>
      <w:pPr>
        <w:pStyle w:val="style31"/>
        <w:spacing w:after="120" w:before="0"/>
      </w:pPr>
      <w:r>
        <w:rPr/>
        <w:t>a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820670" cy="225488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  <w:tab/>
        <w:tab/>
        <w:tab/>
      </w:r>
    </w:p>
    <w:p>
      <w:pPr>
        <w:pStyle w:val="style0"/>
      </w:pPr>
      <w:r>
        <w:rPr>
          <w:lang w:val="el-GR"/>
        </w:rPr>
        <w:t>Μοναδική Διακριτή ώση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shd w:fill="00FF00" w:val="clear"/>
          <w:lang w:val="el-GR"/>
        </w:rPr>
        <w:t>2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tbl>
      <w:tblPr>
        <w:jc w:val="left"/>
        <w:tblInd w:type="dxa" w:w="-108"/>
        <w:tblBorders/>
      </w:tblPr>
      <w:tblGrid>
        <w:gridCol w:w="1623"/>
        <w:gridCol w:w="1622"/>
      </w:tblGrid>
      <w:tr>
        <w:trPr>
          <w:trHeight w:hRule="atLeast" w:val="537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n</w:t>
            </w:r>
          </w:p>
          <w:p>
            <w:pPr>
              <w:pStyle w:val="style0"/>
              <w:jc w:val="center"/>
            </w:pPr>
            <w:r>
              <w:rPr>
                <w:lang w:val="el-GR"/>
              </w:rPr>
              <w:t>ΕΒΔΟΜΑΔΑ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x(n)</w:t>
            </w:r>
          </w:p>
          <w:p>
            <w:pPr>
              <w:pStyle w:val="style0"/>
              <w:jc w:val="center"/>
            </w:pPr>
            <w:r>
              <w:rPr/>
              <w:t>#</w:t>
            </w:r>
            <w:r>
              <w:rPr>
                <w:lang w:val="el-GR"/>
              </w:rPr>
              <w:t>ΦΟΙΤΗΤΩΝ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7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2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8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3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5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4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2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5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0</w:t>
            </w:r>
          </w:p>
        </w:tc>
      </w:tr>
      <w:tr>
        <w:trPr>
          <w:trHeight w:hRule="atLeast" w:val="258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6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</w:t>
            </w:r>
          </w:p>
        </w:tc>
      </w:tr>
      <w:tr>
        <w:trPr>
          <w:trHeight w:hRule="atLeast" w:val="27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7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4</w:t>
            </w:r>
          </w:p>
        </w:tc>
      </w:tr>
    </w:tbl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3027680" cy="25107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jc w:val="left"/>
        <w:tblInd w:type="dxa" w:w="-108"/>
        <w:tblBorders/>
      </w:tblPr>
      <w:tblGrid>
        <w:gridCol w:w="1623"/>
        <w:gridCol w:w="1622"/>
      </w:tblGrid>
      <w:tr>
        <w:trPr>
          <w:trHeight w:hRule="atLeast" w:val="245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n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x(n</w:t>
            </w:r>
            <w:r>
              <w:rPr>
                <w:lang w:val="el-GR"/>
              </w:rPr>
              <w:t>)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1,8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2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1,7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3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1,75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4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1,8</w:t>
            </w:r>
          </w:p>
        </w:tc>
      </w:tr>
      <w:tr>
        <w:trPr>
          <w:trHeight w:hRule="atLeast" w:val="26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5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1,85</w:t>
            </w:r>
          </w:p>
        </w:tc>
      </w:tr>
      <w:tr>
        <w:trPr>
          <w:trHeight w:hRule="atLeast" w:val="258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6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1,9</w:t>
            </w:r>
          </w:p>
        </w:tc>
      </w:tr>
      <w:tr>
        <w:trPr>
          <w:trHeight w:hRule="atLeast" w:val="279"/>
          <w:cantSplit w:val="false"/>
        </w:trPr>
        <w:tc>
          <w:tcPr>
            <w:tcW w:type="dxa" w:w="162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7</w:t>
            </w:r>
          </w:p>
        </w:tc>
        <w:tc>
          <w:tcPr>
            <w:tcW w:type="dxa" w:w="162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lang w:val="el-GR"/>
              </w:rPr>
              <w:t>1,90</w:t>
            </w:r>
          </w:p>
        </w:tc>
      </w:tr>
    </w:tbl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708910" cy="22193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  <w:t xml:space="preserve">Όταν το </w:t>
      </w:r>
      <w:r>
        <w:rPr/>
        <w:t>n</w:t>
      </w:r>
      <w:r>
        <w:rPr>
          <w:lang w:val="el-GR"/>
        </w:rPr>
        <w:t xml:space="preserve"> είναι ακέραιος μιλάμε πάντα για διακριτό χρόνο.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  <w:drawing>
          <wp:inline distB="0" distL="0" distR="0" distT="0">
            <wp:extent cx="3088005" cy="2550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ab/>
        <w:tab/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)|</w:t>
      </w:r>
      <w:r>
        <w:rPr>
          <w:vertAlign w:val="subscript"/>
        </w:rPr>
        <w:t>n</w:t>
      </w:r>
      <w:r>
        <w:rPr>
          <w:vertAlign w:val="subscript"/>
          <w:lang w:val="el-GR"/>
        </w:rPr>
        <w:t>=-5</w:t>
      </w:r>
      <w:r>
        <w:rPr>
          <w:lang w:val="el-GR"/>
        </w:rPr>
        <w:t>=0</w:t>
      </w:r>
    </w:p>
    <w:p>
      <w:pPr>
        <w:pStyle w:val="style0"/>
      </w:pPr>
      <w:r>
        <w:rPr>
          <w:lang w:val="el-GR"/>
        </w:rPr>
        <w:tab/>
        <w:tab/>
        <w:tab/>
        <w:tab/>
        <w:tab/>
        <w:tab/>
        <w:tab/>
        <w:tab/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)|</w:t>
      </w:r>
      <w:r>
        <w:rPr>
          <w:vertAlign w:val="subscript"/>
        </w:rPr>
        <w:t>n</w:t>
      </w:r>
      <w:r>
        <w:rPr>
          <w:vertAlign w:val="subscript"/>
          <w:lang w:val="el-GR"/>
        </w:rPr>
        <w:t>=4</w:t>
      </w:r>
      <w:r>
        <w:rPr>
          <w:lang w:val="el-GR"/>
        </w:rPr>
        <w:t>=1</w:t>
      </w:r>
    </w:p>
    <w:p>
      <w:pPr>
        <w:pStyle w:val="style0"/>
      </w:pPr>
      <w:r>
        <w:rPr>
          <w:lang w:val="el-GR"/>
        </w:rPr>
        <w:tab/>
        <w:tab/>
        <w:tab/>
        <w:tab/>
        <w:tab/>
        <w:tab/>
        <w:tab/>
        <w:tab/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)|</w:t>
      </w:r>
      <w:r>
        <w:rPr>
          <w:vertAlign w:val="subscript"/>
        </w:rPr>
        <w:t>n</w:t>
      </w:r>
      <w:r>
        <w:rPr>
          <w:vertAlign w:val="subscript"/>
          <w:lang w:val="el-GR"/>
        </w:rPr>
        <w:t>=500</w:t>
      </w:r>
      <w:r>
        <w:rPr>
          <w:lang w:val="el-GR"/>
        </w:rPr>
        <w:t>=0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 = 2</w:t>
      </w:r>
      <w:r>
        <w:rPr/>
        <w:t>n</w:t>
      </w:r>
    </w:p>
    <w:p>
      <w:pPr>
        <w:pStyle w:val="style0"/>
      </w:pPr>
      <w:r>
        <w:rPr/>
        <w:drawing>
          <wp:inline distB="0" distL="0" distR="0" distT="0">
            <wp:extent cx="2626995" cy="2130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t>x</w:t>
      </w:r>
      <w:r>
        <w:rPr>
          <w:lang w:val="el-GR"/>
        </w:rPr>
        <w:t>(200)=2*200=400</w:t>
      </w:r>
    </w:p>
    <w:p>
      <w:pPr>
        <w:pStyle w:val="style0"/>
      </w:pPr>
      <w:r>
        <w:rPr/>
        <w:t>x</w:t>
      </w:r>
      <w:r>
        <w:rPr>
          <w:lang w:val="el-GR"/>
        </w:rPr>
        <w:t>(2,5)=ΔΕΝ ΟΡΙΖΕΤΑΙ!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Το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παίρνει οποιαδήποτε τιμή, ενώ το </w:t>
      </w:r>
      <w:r>
        <w:rPr/>
        <w:t>n</w:t>
      </w:r>
      <w:r>
        <w:rPr>
          <w:lang w:val="el-GR"/>
        </w:rPr>
        <w:t xml:space="preserve"> είναι μόνο ακέραιος αριθμός.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ΜΟΝΑΔΙΑΙΑ ΔΙΑΚΡΙΤΗ ΩΣΗ</w:t>
      </w:r>
    </w:p>
    <w:p>
      <w:pPr>
        <w:pStyle w:val="style0"/>
      </w:pPr>
      <w:r>
        <w:rPr>
          <w:lang w:val="el-GR"/>
        </w:rPr>
        <w:t>(πεπερασμένου μήκους)</w:t>
      </w:r>
    </w:p>
    <w:p>
      <w:pPr>
        <w:pStyle w:val="style0"/>
      </w:pPr>
      <w:r>
        <w:rPr/>
        <w:drawing>
          <wp:inline distB="0" distL="0" distR="0" distT="0">
            <wp:extent cx="2325370" cy="18421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ΒΗΜΑΤΙΚΗ ΣΥΝΑΡΤΗΣΗ</w:t>
      </w:r>
    </w:p>
    <w:p>
      <w:pPr>
        <w:pStyle w:val="style0"/>
      </w:pPr>
      <w:r>
        <w:rPr>
          <w:lang w:val="el-GR"/>
        </w:rPr>
        <w:t>(άπειρου μήκους)</w:t>
      </w:r>
    </w:p>
    <w:p>
      <w:pPr>
        <w:pStyle w:val="style0"/>
      </w:pPr>
      <w:r>
        <w:rPr/>
        <w:drawing>
          <wp:inline distB="0" distL="0" distR="0" distT="0">
            <wp:extent cx="2245995" cy="17811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  <w:t>Σήμα Πεπερασμένου Μήκους</w:t>
      </w:r>
    </w:p>
    <w:p>
      <w:pPr>
        <w:pStyle w:val="style0"/>
      </w:pPr>
      <w:r>
        <w:rPr>
          <w:shd w:fill="FFFF00" w:val="clear"/>
          <w:lang w:val="el-GR"/>
        </w:rPr>
        <w:t>ΣΕΛΙΔΑ 6 – ΣΧΗΜΑ ΚΑΤΩ-ΚΑΤΩ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u w:val="single"/>
          <w:lang w:val="el-GR"/>
        </w:rPr>
        <w:t>Σήμα Άπειρου Μήκους</w:t>
      </w:r>
    </w:p>
    <w:p>
      <w:pPr>
        <w:pStyle w:val="style0"/>
      </w:pPr>
      <w:r>
        <w:rPr/>
        <w:drawing>
          <wp:inline distB="0" distL="0" distR="0" distT="0">
            <wp:extent cx="2914015" cy="23202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Δεξιάς πλευράς</w:t>
      </w:r>
    </w:p>
    <w:p>
      <w:pPr>
        <w:pStyle w:val="style0"/>
      </w:pPr>
      <w:r>
        <w:rPr/>
        <w:drawing>
          <wp:inline distB="0" distL="0" distR="0" distT="0">
            <wp:extent cx="2343150" cy="1876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u w:val="single"/>
          <w:lang w:val="el-GR"/>
        </w:rPr>
        <w:t>Αριστερής πλευράς</w:t>
      </w:r>
    </w:p>
    <w:p>
      <w:pPr>
        <w:pStyle w:val="style0"/>
      </w:pPr>
      <w:r>
        <w:rPr/>
        <w:drawing>
          <wp:inline distB="0" distL="0" distR="0" distT="0">
            <wp:extent cx="2299335" cy="18224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u w:val="single"/>
          <w:lang w:val="el-GR"/>
        </w:rPr>
        <w:t xml:space="preserve">Αμφίπλευρης </w:t>
      </w:r>
    </w:p>
    <w:p>
      <w:pPr>
        <w:pStyle w:val="style0"/>
      </w:pPr>
      <w:r>
        <w:rPr/>
        <w:drawing>
          <wp:inline distB="0" distL="0" distR="0" distT="0">
            <wp:extent cx="2460625" cy="19450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  <w:spacing w:line="100" w:lineRule="atLeast"/>
      </w:pPr>
      <w:r>
        <w:rPr/>
        <w:t>x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)=</w:t>
      </w:r>
      <w:r>
        <w:rPr/>
        <w:t>n</w:t>
      </w:r>
      <w:r>
        <w:rPr>
          <w:lang w:val="el-GR"/>
        </w:rPr>
        <w:tab/>
        <w:tab/>
        <w:tab/>
        <w:tab/>
      </w:r>
      <w:r>
        <w:rPr/>
        <w:t>x</w:t>
      </w:r>
      <w:r>
        <w:rPr>
          <w:vertAlign w:val="subscript"/>
          <w:lang w:val="el-GR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)=2</w:t>
      </w:r>
      <w:r>
        <w:rPr/>
        <w:t>x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)=2</w:t>
      </w:r>
      <w:r>
        <w:rPr/>
        <w:t>n</w:t>
      </w:r>
      <w:r>
        <w:rPr>
          <w:lang w:val="el-GR"/>
        </w:rPr>
        <w:t xml:space="preserve"> κλιμάκωση κατά πλάτος</w:t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489200" cy="19310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415540" cy="20002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411730" cy="1876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    </w:t>
      </w:r>
      <w:r>
        <w:rPr/>
        <w:drawing>
          <wp:inline distB="0" distL="0" distR="0" distT="0">
            <wp:extent cx="2419350" cy="1876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spacing w:after="120" w:before="0"/>
      </w:pPr>
      <w:r>
        <w:rPr>
          <w:lang w:val="el-GR"/>
        </w:rPr>
        <w:t>μετατόπιση του σήματος μια θέση δεξιά</w:t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355850" cy="18561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     </w:t>
      </w:r>
      <w:r>
        <w:rPr/>
        <w:drawing>
          <wp:inline distB="0" distL="0" distR="0" distT="0">
            <wp:extent cx="2395220" cy="18510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spacing w:after="120" w:before="0"/>
      </w:pPr>
      <w:r>
        <w:rPr>
          <w:lang w:val="el-GR"/>
        </w:rPr>
        <w:t>μετατόπιση του σήματος μια θέση αριστερά</w:t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376805" cy="18421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         </w:t>
      </w:r>
      <w:r>
        <w:rPr/>
        <w:drawing>
          <wp:inline distB="0" distL="0" distR="0" distT="0">
            <wp:extent cx="2402840" cy="18834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spacing w:after="120" w:before="0"/>
      </w:pPr>
      <w:r>
        <w:rPr>
          <w:lang w:val="el-GR"/>
        </w:rPr>
        <w:t>μετατόπιση δεξιά</w:t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369820" cy="18561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365375" cy="18624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470150" cy="18897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10155" cy="1876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/>
      </w:r>
    </w:p>
    <w:p>
      <w:pPr>
        <w:pStyle w:val="style0"/>
        <w:tabs>
          <w:tab w:leader="none" w:pos="2353" w:val="left"/>
        </w:tabs>
      </w:pPr>
      <w:r>
        <w:rPr/>
      </w:r>
    </w:p>
    <w:p>
      <w:pPr>
        <w:pStyle w:val="style0"/>
        <w:tabs>
          <w:tab w:leader="none" w:pos="2353" w:val="left"/>
        </w:tabs>
      </w:pPr>
      <w:r>
        <w:rPr/>
      </w:r>
    </w:p>
    <w:p>
      <w:pPr>
        <w:pStyle w:val="style0"/>
        <w:tabs>
          <w:tab w:leader="none" w:pos="2353" w:val="left"/>
        </w:tabs>
      </w:pPr>
      <w:r>
        <w:rPr/>
      </w:r>
    </w:p>
    <w:p>
      <w:pPr>
        <w:pStyle w:val="style0"/>
        <w:tabs>
          <w:tab w:leader="none" w:pos="2353" w:val="left"/>
        </w:tabs>
      </w:pPr>
      <w:r>
        <w:rPr>
          <w:shd w:fill="00FF00" w:val="clear"/>
          <w:lang w:val="el-GR"/>
        </w:rPr>
        <w:t>3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  <w:t xml:space="preserve">ΠΡΟΣΟΧΗ! Όταν έχουμε αντιστρέψει τη συνάρτηση, δηλ. </w:t>
      </w:r>
      <w:r>
        <w:rPr/>
        <w:t>u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>), τότε η μετατόπιση πάει με αντίθετη φορά.</w:t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/>
      </w:r>
    </w:p>
    <w:p>
      <w:pPr>
        <w:pStyle w:val="style0"/>
        <w:tabs>
          <w:tab w:leader="none" w:pos="2353" w:val="left"/>
        </w:tabs>
      </w:pPr>
      <w:r>
        <w:rPr/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251710" cy="17741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306320" cy="17754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394585" cy="18491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393950" cy="18421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426970" cy="18288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384425" cy="18288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388870" cy="1876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/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  <w:t>ισχύει και για αφαίρεση και για πολλαπλασιασμό</w:t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  <w:t>π.χ.</w:t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413635" cy="18834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       </w:t>
      </w:r>
      <w:r>
        <w:rPr/>
        <w:t xml:space="preserve">      </w:t>
      </w:r>
      <w:r>
        <w:rPr/>
        <w:drawing>
          <wp:inline distB="0" distL="0" distR="0" distT="0">
            <wp:extent cx="2376170" cy="18084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spacing w:after="0" w:before="0"/>
      </w:pPr>
      <w:r>
        <w:rPr/>
        <w:t>x</w:t>
      </w:r>
      <w:r>
        <w:rPr>
          <w:vertAlign w:val="subscript"/>
        </w:rPr>
        <w:t>1</w:t>
      </w:r>
      <w:r>
        <w:rPr/>
        <w:t>(n)</w:t>
      </w:r>
    </w:p>
    <w:p>
      <w:pPr>
        <w:pStyle w:val="style31"/>
        <w:spacing w:after="0" w:before="0"/>
      </w:pPr>
      <w:r>
        <w:rPr/>
        <w:t>+</w:t>
      </w:r>
    </w:p>
    <w:p>
      <w:pPr>
        <w:pStyle w:val="style31"/>
        <w:spacing w:after="0" w:before="0"/>
      </w:pPr>
      <w:r>
        <w:rPr/>
        <w:t>x</w:t>
      </w:r>
      <w:r>
        <w:rPr>
          <w:vertAlign w:val="subscript"/>
        </w:rPr>
        <w:t>2</w:t>
      </w:r>
      <w:r>
        <w:rPr/>
        <w:t>(n)</w:t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341880" cy="17945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                </w:t>
      </w:r>
      <w:r>
        <w:rPr/>
        <w:drawing>
          <wp:inline distB="0" distL="0" distR="0" distT="0">
            <wp:extent cx="2381250" cy="18351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spacing w:after="0" w:before="0"/>
      </w:pPr>
      <w:r>
        <w:rPr/>
        <w:t>x</w:t>
      </w:r>
      <w:r>
        <w:rPr>
          <w:vertAlign w:val="subscript"/>
        </w:rPr>
        <w:t>1</w:t>
      </w:r>
      <w:r>
        <w:rPr/>
        <w:t>(n)</w:t>
      </w:r>
    </w:p>
    <w:p>
      <w:pPr>
        <w:pStyle w:val="style31"/>
        <w:spacing w:after="0" w:before="0"/>
      </w:pPr>
      <w:r>
        <w:rPr>
          <w:lang w:val="el-GR"/>
        </w:rPr>
        <w:t>-</w:t>
      </w:r>
    </w:p>
    <w:p>
      <w:pPr>
        <w:pStyle w:val="style31"/>
        <w:spacing w:after="0" w:before="0"/>
      </w:pPr>
      <w:r>
        <w:rPr/>
        <w:t>x</w:t>
      </w:r>
      <w:r>
        <w:rPr>
          <w:vertAlign w:val="subscript"/>
        </w:rPr>
        <w:t>2</w:t>
      </w:r>
      <w:r>
        <w:rPr/>
        <w:t>(n)</w:t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31"/>
        <w:spacing w:after="0" w:before="0"/>
      </w:pPr>
      <w:r>
        <w:rPr/>
        <w:t>x</w:t>
      </w:r>
      <w:r>
        <w:rPr>
          <w:vertAlign w:val="subscript"/>
        </w:rPr>
        <w:t>1</w:t>
      </w:r>
      <w:r>
        <w:rPr/>
        <w:t>(n)</w:t>
      </w:r>
    </w:p>
    <w:p>
      <w:pPr>
        <w:pStyle w:val="style31"/>
        <w:spacing w:after="0" w:before="0"/>
      </w:pPr>
      <w:r>
        <w:rPr>
          <w:lang w:val="el-GR"/>
        </w:rPr>
        <w:t>*</w:t>
      </w:r>
    </w:p>
    <w:p>
      <w:pPr>
        <w:pStyle w:val="style31"/>
        <w:spacing w:after="0" w:before="0"/>
      </w:pPr>
      <w:r>
        <w:rPr/>
        <w:t>x</w:t>
      </w:r>
      <w:r>
        <w:rPr>
          <w:vertAlign w:val="subscript"/>
        </w:rPr>
        <w:t>2</w:t>
      </w:r>
      <w:r>
        <w:rPr/>
        <w:t>(n)</w:t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513965" cy="19240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</w:r>
    </w:p>
    <w:p>
      <w:pPr>
        <w:pStyle w:val="style0"/>
        <w:tabs>
          <w:tab w:leader="none" w:pos="2353" w:val="left"/>
        </w:tabs>
      </w:pPr>
      <w:r>
        <w:rPr/>
        <w:drawing>
          <wp:inline distB="0" distL="0" distR="0" distT="0">
            <wp:extent cx="2875915" cy="22383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353" w:val="left"/>
        </w:tabs>
      </w:pPr>
      <w:r>
        <w:rPr>
          <w:lang w:val="el-GR"/>
        </w:rPr>
        <w:t>γραμμική σχέση (πρόσθεση αφαίρεση σημάτων)</w:t>
      </w:r>
    </w:p>
    <w:p>
      <w:pPr>
        <w:pStyle w:val="style0"/>
      </w:pPr>
      <w:r>
        <w:rPr>
          <w:lang w:val="el-GR"/>
        </w:rPr>
      </w:r>
    </w:p>
    <w:tbl>
      <w:tblPr>
        <w:jc w:val="left"/>
        <w:tblInd w:type="dxa" w:w="-108"/>
        <w:tblBorders/>
      </w:tblPr>
      <w:tblGrid>
        <w:gridCol w:w="1953"/>
        <w:gridCol w:w="1953"/>
        <w:gridCol w:w="1953"/>
        <w:gridCol w:w="1952"/>
      </w:tblGrid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n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x</w:t>
            </w:r>
            <w:r>
              <w:rPr>
                <w:vertAlign w:val="subscript"/>
              </w:rPr>
              <w:t>1</w:t>
            </w:r>
            <w:r>
              <w:rPr/>
              <w:t>(n)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x</w:t>
            </w:r>
            <w:r>
              <w:rPr>
                <w:vertAlign w:val="subscript"/>
              </w:rPr>
              <w:t>2</w:t>
            </w:r>
            <w:r>
              <w:rPr/>
              <w:t>(n)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3x</w:t>
            </w:r>
            <w:r>
              <w:rPr>
                <w:vertAlign w:val="subscript"/>
              </w:rPr>
              <w:t>1</w:t>
            </w:r>
            <w:r>
              <w:rPr/>
              <w:t>(n)-2x</w:t>
            </w:r>
            <w:r>
              <w:rPr>
                <w:vertAlign w:val="subscript"/>
              </w:rPr>
              <w:t>2</w:t>
            </w:r>
            <w:r>
              <w:rPr/>
              <w:t>(n)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-3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3·1-0=3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-2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3·1-0=3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3·1-0=3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3·1-2·1=1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3·2-2·1=4</w:t>
            </w:r>
          </w:p>
        </w:tc>
      </w:tr>
      <w:tr>
        <w:trPr>
          <w:trHeight w:hRule="atLeast" w:val="263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3·1-2·1=1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3·1-2·1=1</w:t>
            </w:r>
          </w:p>
        </w:tc>
      </w:tr>
      <w:tr>
        <w:trPr>
          <w:trHeight w:hRule="atLeast" w:val="28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4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3·0-2·0=0</w:t>
            </w:r>
          </w:p>
        </w:tc>
      </w:tr>
    </w:tbl>
    <w:p>
      <w:pPr>
        <w:pStyle w:val="style0"/>
        <w:jc w:val="both"/>
      </w:pPr>
      <w:r>
        <w:rPr/>
      </w:r>
    </w:p>
    <w:p>
      <w:pPr>
        <w:pStyle w:val="style0"/>
        <w:tabs>
          <w:tab w:leader="none" w:pos="1461" w:val="left"/>
        </w:tabs>
      </w:pPr>
      <w:r>
        <w:rPr/>
      </w:r>
    </w:p>
    <w:p>
      <w:pPr>
        <w:pStyle w:val="style0"/>
        <w:tabs>
          <w:tab w:leader="none" w:pos="1461" w:val="left"/>
        </w:tabs>
      </w:pPr>
      <w:r>
        <w:rPr>
          <w:lang w:val="el-GR"/>
        </w:rPr>
        <w:t>π.χ.</w:t>
      </w:r>
    </w:p>
    <w:p>
      <w:pPr>
        <w:pStyle w:val="style0"/>
        <w:tabs>
          <w:tab w:leader="none" w:pos="1461" w:val="left"/>
        </w:tabs>
      </w:pPr>
      <w:r>
        <w:rPr/>
        <w:drawing>
          <wp:inline distB="0" distL="0" distR="0" distT="0">
            <wp:extent cx="2357755" cy="18288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53970" cy="19513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461" w:val="left"/>
        </w:tabs>
      </w:pPr>
      <w:r>
        <w:rPr/>
        <w:drawing>
          <wp:inline distB="0" distL="0" distR="0" distT="0">
            <wp:extent cx="2308860" cy="181483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jc w:val="left"/>
        <w:tblInd w:type="dxa" w:w="-108"/>
        <w:tblBorders/>
      </w:tblPr>
      <w:tblGrid>
        <w:gridCol w:w="1953"/>
        <w:gridCol w:w="1953"/>
        <w:gridCol w:w="1953"/>
        <w:gridCol w:w="1952"/>
      </w:tblGrid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n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x</w:t>
            </w:r>
            <w:r>
              <w:rPr>
                <w:vertAlign w:val="subscript"/>
              </w:rPr>
              <w:t>1</w:t>
            </w:r>
            <w:r>
              <w:rPr/>
              <w:t>(n)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x</w:t>
            </w:r>
            <w:r>
              <w:rPr>
                <w:vertAlign w:val="subscript"/>
              </w:rPr>
              <w:t>2</w:t>
            </w:r>
            <w:r>
              <w:rPr/>
              <w:t>(n)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2x</w:t>
            </w:r>
            <w:r>
              <w:rPr>
                <w:vertAlign w:val="subscript"/>
              </w:rPr>
              <w:t>1</w:t>
            </w:r>
            <w:r>
              <w:rPr/>
              <w:t>(n)-x</w:t>
            </w:r>
            <w:r>
              <w:rPr>
                <w:vertAlign w:val="subscript"/>
              </w:rPr>
              <w:t>2</w:t>
            </w:r>
            <w:r>
              <w:rPr/>
              <w:t>(n)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-3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2·1-(-1)=3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-2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2·(-1)-1=-3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2·0-2=-2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0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2·0-1=-1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2·1-2=0</w:t>
            </w:r>
          </w:p>
        </w:tc>
      </w:tr>
      <w:tr>
        <w:trPr>
          <w:trHeight w:hRule="atLeast" w:val="263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2·2-1=3</w:t>
            </w:r>
          </w:p>
        </w:tc>
      </w:tr>
      <w:tr>
        <w:trPr>
          <w:trHeight w:hRule="atLeast" w:val="275"/>
          <w:cantSplit w:val="false"/>
        </w:trPr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3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1</w:t>
            </w:r>
          </w:p>
        </w:tc>
        <w:tc>
          <w:tcPr>
            <w:tcW w:type="dxa" w:w="195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-1</w:t>
            </w:r>
          </w:p>
        </w:tc>
        <w:tc>
          <w:tcPr>
            <w:tcW w:type="dxa" w:w="195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  <w:t>2·1-(-1)=3</w:t>
            </w:r>
          </w:p>
        </w:tc>
      </w:tr>
    </w:tbl>
    <w:p>
      <w:pPr>
        <w:pStyle w:val="style0"/>
        <w:tabs>
          <w:tab w:leader="none" w:pos="1902" w:val="left"/>
        </w:tabs>
      </w:pPr>
      <w:r>
        <w:rPr>
          <w:lang w:val="el-GR"/>
        </w:rPr>
        <w:t>π.χ.</w:t>
      </w:r>
    </w:p>
    <w:p>
      <w:pPr>
        <w:pStyle w:val="style0"/>
      </w:pPr>
      <w:r>
        <w:rPr/>
        <w:drawing>
          <wp:inline distB="0" distL="0" distR="0" distT="0">
            <wp:extent cx="2395220" cy="18218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366010" cy="18351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407285" cy="18694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2749550" cy="212026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902" w:val="left"/>
        </w:tabs>
      </w:pPr>
      <w:r>
        <w:rPr/>
      </w:r>
    </w:p>
    <w:p>
      <w:pPr>
        <w:pStyle w:val="style0"/>
        <w:tabs>
          <w:tab w:leader="none" w:pos="1902" w:val="left"/>
        </w:tabs>
      </w:pPr>
      <w:r>
        <w:rPr/>
      </w:r>
    </w:p>
    <w:p>
      <w:pPr>
        <w:pStyle w:val="style31"/>
        <w:spacing w:after="120" w:before="0"/>
      </w:pPr>
      <w:r>
        <w:rPr>
          <w:sz w:val="18"/>
          <w:szCs w:val="18"/>
          <w:lang w:val="el-GR"/>
        </w:rPr>
        <w:t>μετατόπιση</w:t>
      </w:r>
    </w:p>
    <w:p>
      <w:pPr>
        <w:pStyle w:val="style0"/>
      </w:pPr>
      <w:r>
        <w:rPr/>
      </w:r>
    </w:p>
    <w:tbl>
      <w:tblPr>
        <w:jc w:val="left"/>
        <w:tblInd w:type="dxa" w:w="-108"/>
        <w:tblBorders/>
      </w:tblPr>
      <w:tblGrid>
        <w:gridCol w:w="979"/>
      </w:tblGrid>
      <w:tr>
        <w:trPr>
          <w:trHeight w:hRule="atLeast" w:val="27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α-3=0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α-2=3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α-1=0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0</w:t>
            </w:r>
            <w:r>
              <w:rPr>
                <w:lang w:val="el-GR"/>
              </w:rPr>
              <w:t>=2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1</w:t>
            </w:r>
            <w:r>
              <w:rPr>
                <w:lang w:val="el-GR"/>
              </w:rPr>
              <w:t>=1</w:t>
            </w:r>
          </w:p>
        </w:tc>
      </w:tr>
      <w:tr>
        <w:trPr>
          <w:trHeight w:hRule="atLeast" w:val="259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2</w:t>
            </w:r>
            <w:r>
              <w:rPr>
                <w:lang w:val="el-GR"/>
              </w:rPr>
              <w:t>=0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3</w:t>
            </w:r>
            <w:r>
              <w:rPr>
                <w:lang w:val="el-GR"/>
              </w:rPr>
              <w:t>=0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4</w:t>
            </w:r>
            <w:r>
              <w:rPr>
                <w:lang w:val="el-GR"/>
              </w:rPr>
              <w:t>=3</w:t>
            </w:r>
          </w:p>
        </w:tc>
      </w:tr>
      <w:tr>
        <w:trPr>
          <w:trHeight w:hRule="atLeast" w:val="280"/>
          <w:cantSplit w:val="false"/>
        </w:trPr>
        <w:tc>
          <w:tcPr>
            <w:tcW w:type="dxa" w:w="9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  <w:t>α</w:t>
            </w:r>
            <w:r>
              <w:rPr>
                <w:vertAlign w:val="subscript"/>
                <w:lang w:val="el-GR"/>
              </w:rPr>
              <w:t>5</w:t>
            </w:r>
            <w:r>
              <w:rPr>
                <w:lang w:val="el-GR"/>
              </w:rPr>
              <w:t>=0</w:t>
            </w:r>
          </w:p>
        </w:tc>
      </w:tr>
    </w:tbl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Στο προηγούμενη σχήμα  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  <w:tabs>
          <w:tab w:leader="none" w:pos="2472" w:val="left"/>
        </w:tabs>
      </w:pPr>
      <w:r>
        <w:rPr>
          <w:lang w:val="el-GR"/>
        </w:rPr>
        <w:tab/>
      </w:r>
    </w:p>
    <w:p>
      <w:pPr>
        <w:pStyle w:val="style0"/>
        <w:tabs>
          <w:tab w:leader="none" w:pos="2472" w:val="left"/>
        </w:tabs>
      </w:pPr>
      <w:r>
        <w:rPr>
          <w:lang w:val="el-GR"/>
        </w:rPr>
        <w:t>π.χ.</w:t>
      </w:r>
    </w:p>
    <w:p>
      <w:pPr>
        <w:pStyle w:val="style0"/>
        <w:tabs>
          <w:tab w:leader="none" w:pos="2472" w:val="left"/>
        </w:tabs>
      </w:pPr>
      <w:r>
        <w:rPr/>
      </w:r>
    </w:p>
    <w:p>
      <w:pPr>
        <w:pStyle w:val="style0"/>
        <w:tabs>
          <w:tab w:leader="none" w:pos="2472" w:val="left"/>
        </w:tabs>
      </w:pPr>
      <w:r>
        <w:rPr/>
        <w:drawing>
          <wp:inline distB="0" distL="0" distR="0" distT="0">
            <wp:extent cx="2421890" cy="18288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943225" cy="23133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472" w:val="left"/>
        </w:tabs>
      </w:pPr>
      <w:r>
        <w:rPr>
          <w:lang w:val="el-GR"/>
        </w:rPr>
        <w:t>π.χ.</w:t>
      </w:r>
    </w:p>
    <w:p>
      <w:pPr>
        <w:pStyle w:val="style0"/>
        <w:tabs>
          <w:tab w:leader="none" w:pos="2472" w:val="left"/>
        </w:tabs>
      </w:pPr>
      <w:r>
        <w:rPr/>
        <w:drawing>
          <wp:inline distB="0" distL="0" distR="0" distT="0">
            <wp:extent cx="2493010" cy="19107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472" w:val="left"/>
        </w:tabs>
      </w:pPr>
      <w:r>
        <w:rPr/>
      </w:r>
    </w:p>
    <w:p>
      <w:pPr>
        <w:pStyle w:val="style0"/>
        <w:tabs>
          <w:tab w:leader="none" w:pos="2472" w:val="left"/>
        </w:tabs>
      </w:pPr>
      <w:r>
        <w:rPr/>
      </w:r>
    </w:p>
    <w:p>
      <w:pPr>
        <w:pStyle w:val="style0"/>
        <w:tabs>
          <w:tab w:leader="none" w:pos="2472" w:val="left"/>
        </w:tabs>
      </w:pPr>
      <w:r>
        <w:rPr/>
      </w:r>
    </w:p>
    <w:p>
      <w:pPr>
        <w:pStyle w:val="style0"/>
        <w:tabs>
          <w:tab w:leader="none" w:pos="2472" w:val="left"/>
        </w:tabs>
      </w:pPr>
      <w:r>
        <w:rPr>
          <w:lang w:val="el-GR"/>
        </w:rPr>
        <w:t>π.χ.</w:t>
      </w:r>
    </w:p>
    <w:p>
      <w:pPr>
        <w:pStyle w:val="style0"/>
        <w:tabs>
          <w:tab w:leader="none" w:pos="2472" w:val="left"/>
        </w:tabs>
      </w:pPr>
      <w:r>
        <w:rPr/>
        <w:drawing>
          <wp:inline distB="0" distL="0" distR="0" distT="0">
            <wp:extent cx="2547620" cy="19450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472" w:val="left"/>
        </w:tabs>
      </w:pPr>
      <w:r>
        <w:rPr>
          <w:lang w:val="el-GR"/>
        </w:rPr>
      </w:r>
    </w:p>
    <w:p>
      <w:pPr>
        <w:pStyle w:val="style0"/>
        <w:tabs>
          <w:tab w:leader="none" w:pos="2472" w:val="left"/>
        </w:tabs>
      </w:pPr>
      <w:r>
        <w:rPr>
          <w:lang w:val="el-GR"/>
        </w:rPr>
        <w:t>π.χ.</w:t>
      </w:r>
    </w:p>
    <w:p>
      <w:pPr>
        <w:pStyle w:val="style0"/>
        <w:tabs>
          <w:tab w:leader="none" w:pos="2472" w:val="left"/>
        </w:tabs>
      </w:pPr>
      <w:r>
        <w:rPr/>
        <w:drawing>
          <wp:inline distB="0" distL="0" distR="0" distT="0">
            <wp:extent cx="2458720" cy="18624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08250" cy="18834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2472" w:val="left"/>
        </w:tabs>
      </w:pPr>
      <w:r>
        <w:rPr>
          <w:lang w:val="el-GR"/>
        </w:rPr>
        <w:t xml:space="preserve">Άρα  </w:t>
      </w:r>
      <w:r>
        <w:rPr/>
      </w:r>
    </w:p>
    <w:p>
      <w:pPr>
        <w:pStyle w:val="style0"/>
      </w:pPr>
      <w:r>
        <w:rPr>
          <w:lang w:val="el-GR"/>
        </w:rPr>
        <w:t>π.χ.</w:t>
      </w:r>
    </w:p>
    <w:p>
      <w:pPr>
        <w:pStyle w:val="style0"/>
      </w:pPr>
      <w:r>
        <w:rPr/>
        <w:drawing>
          <wp:inline distB="0" distL="0" distR="0" distT="0">
            <wp:extent cx="2520315" cy="19583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shd w:fill="00FF00" w:val="clear"/>
          <w:lang w:val="el-GR"/>
        </w:rPr>
        <w:t>4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/>
        <w:t>x</w:t>
      </w:r>
      <w:r>
        <w:rPr>
          <w:vertAlign w:val="subscript"/>
        </w:rPr>
        <w:t>1</w:t>
      </w:r>
      <w:r>
        <w:rPr/>
        <w:t>(n)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  <w:drawing>
          <wp:inline distB="0" distL="0" distR="0" distT="0">
            <wp:extent cx="2449195" cy="18268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496185" cy="18897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541270" cy="19989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83815" cy="19919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2421255" cy="18421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28570" cy="19240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  <w:ind w:firstLine="720" w:left="0" w:right="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>Μοναδιαία συνάρτηση βήματος ως προς συνάρτηση δέλτα</w:t>
      </w:r>
    </w:p>
    <w:p>
      <w:pPr>
        <w:pStyle w:val="style0"/>
      </w:pPr>
      <w:r>
        <w:rPr/>
        <w:drawing>
          <wp:inline distB="0" distL="0" distR="0" distT="0">
            <wp:extent cx="2462530" cy="18561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17775" cy="18973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>Περιοδικά Σήματα</w:t>
      </w:r>
    </w:p>
    <w:p>
      <w:pPr>
        <w:pStyle w:val="style0"/>
        <w:ind w:hanging="2880" w:left="3600" w:right="0"/>
      </w:pPr>
      <w:r>
        <w:rPr/>
      </w:r>
      <w:r>
        <w:rPr>
          <w:lang w:val="el-GR"/>
        </w:rPr>
        <w:tab/>
      </w:r>
      <w:r>
        <w:rPr/>
        <w:t></w:t>
      </w:r>
      <w:r>
        <w:rPr>
          <w:lang w:val="el-GR"/>
        </w:rPr>
        <w:t xml:space="preserve"> δηλ. αν προσθέσω έναν ακέραιο αριθμό στο </w:t>
      </w:r>
      <w:r>
        <w:rPr/>
        <w:t>n</w:t>
      </w:r>
      <w:r>
        <w:rPr>
          <w:lang w:val="el-GR"/>
        </w:rPr>
        <w:t xml:space="preserve">, τότε τη χρονική στιγμή </w:t>
      </w:r>
      <w:r>
        <w:rPr/>
        <w:t>n</w:t>
      </w:r>
      <w:r>
        <w:rPr>
          <w:lang w:val="el-GR"/>
        </w:rPr>
        <w:t>+</w:t>
      </w:r>
      <w:r>
        <w:rPr/>
        <w:t>N</w:t>
      </w:r>
      <w:r>
        <w:rPr>
          <w:lang w:val="el-GR"/>
        </w:rPr>
        <w:t xml:space="preserve"> έχει το ίδιο πλάτος με την τιμή </w:t>
      </w:r>
      <w:r>
        <w:rPr/>
        <w:t>n</w:t>
      </w:r>
    </w:p>
    <w:p>
      <w:pPr>
        <w:pStyle w:val="style0"/>
      </w:pPr>
      <w:r>
        <w:rPr>
          <w:lang w:val="el-GR"/>
        </w:rPr>
        <w:t xml:space="preserve">για 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 </w:t>
      </w:r>
      <w:r>
        <w:rPr/>
        <w:t></w:t>
      </w:r>
      <w:r>
        <w:rPr>
          <w:lang w:val="el-GR"/>
        </w:rPr>
        <w:t xml:space="preserve"> </w:t>
      </w:r>
      <w:r>
        <w:rPr/>
        <w:t>n</w:t>
      </w:r>
      <w:r>
        <w:rPr>
          <w:vertAlign w:val="subscript"/>
          <w:lang w:val="el-GR"/>
        </w:rPr>
        <w:t xml:space="preserve">0 </w:t>
      </w:r>
      <w:r>
        <w:rPr>
          <w:lang w:val="el-GR"/>
        </w:rPr>
        <w:t xml:space="preserve">± </w:t>
      </w:r>
      <w:r>
        <w:rPr/>
        <w:t>kN</w:t>
      </w:r>
    </w:p>
    <w:p>
      <w:pPr>
        <w:pStyle w:val="style0"/>
      </w:pP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) =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 + </w:t>
      </w:r>
      <w:r>
        <w:rPr/>
        <w:t>N</w:t>
      </w:r>
      <w:r>
        <w:rPr>
          <w:lang w:val="el-GR"/>
        </w:rPr>
        <w:t>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Δίνεται σήμα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)=</w:t>
      </w:r>
      <w:r>
        <w:rPr/>
        <w:t>n</w:t>
      </w:r>
      <w:r>
        <w:rPr>
          <w:lang w:val="el-GR"/>
        </w:rPr>
        <w:t>. Είναι περιοδικό;</w:t>
      </w:r>
    </w:p>
    <w:p>
      <w:pPr>
        <w:pStyle w:val="style0"/>
      </w:pPr>
      <w:r>
        <w:rPr/>
        <w:drawing>
          <wp:inline distB="0" distL="0" distR="0" distT="0">
            <wp:extent cx="2592705" cy="20364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αφού δεν υπάρχει ακέραιο Ν για να υπάρχει ίδιο πλάτος, </w:t>
      </w:r>
      <w:r>
        <w:rPr>
          <w:u w:val="single"/>
          <w:lang w:val="el-GR"/>
        </w:rPr>
        <w:t>ΔΕΝ</w:t>
      </w:r>
      <w:r>
        <w:rPr>
          <w:lang w:val="el-GR"/>
        </w:rPr>
        <w:t xml:space="preserve"> είναι περιοδικό. 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 xml:space="preserve">Άρα το σήμα είνα περιοδικό με περίοδο </w:t>
      </w:r>
      <w:r>
        <w:rPr/>
        <w:t>u</w:t>
      </w:r>
      <w:r>
        <w:rPr>
          <w:lang w:val="el-GR"/>
        </w:rPr>
        <w:t xml:space="preserve">=16. 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>
          <w:sz w:val="18"/>
          <w:szCs w:val="18"/>
        </w:rPr>
        <w:t>x</w:t>
      </w:r>
      <w:r>
        <w:rPr>
          <w:sz w:val="18"/>
          <w:szCs w:val="18"/>
          <w:vertAlign w:val="subscript"/>
        </w:rPr>
        <w:t>1</w:t>
      </w:r>
      <w:r>
        <w:rPr>
          <w:sz w:val="18"/>
          <w:szCs w:val="18"/>
        </w:rPr>
        <w:t>(n)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b/>
          <w:lang w:val="el-GR"/>
        </w:rPr>
        <w:t>Συμμετρικές Ακολουθίες</w:t>
      </w:r>
    </w:p>
    <w:p>
      <w:pPr>
        <w:pStyle w:val="style0"/>
      </w:pPr>
      <w:r>
        <w:rPr>
          <w:lang w:val="el-GR"/>
        </w:rPr>
        <w:t xml:space="preserve">-άρτια,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)=</w:t>
      </w:r>
      <w:r>
        <w:rPr/>
        <w:t>x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>)  (συμμετρικά ως προς τον κατακόρυφο άξονα)</w:t>
      </w:r>
    </w:p>
    <w:p>
      <w:pPr>
        <w:pStyle w:val="style0"/>
      </w:pPr>
      <w:r>
        <w:rPr>
          <w:lang w:val="el-GR"/>
        </w:rPr>
        <w:t xml:space="preserve">-περιττά,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)=-</w:t>
      </w:r>
      <w:r>
        <w:rPr/>
        <w:t>x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>)   (συμμετρικά ως προς την αρχή των αξόνων)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u w:val="single"/>
          <w:lang w:val="el-GR"/>
        </w:rPr>
        <w:t>άρτιο</w:t>
      </w:r>
      <w:r>
        <w:rPr>
          <w:lang w:val="el-GR"/>
        </w:rPr>
        <w:tab/>
        <w:tab/>
        <w:tab/>
        <w:tab/>
        <w:tab/>
        <w:tab/>
        <w:tab/>
      </w:r>
      <w:r>
        <w:rPr>
          <w:u w:val="single"/>
          <w:lang w:val="el-GR"/>
        </w:rPr>
        <w:t>περιττό</w:t>
      </w:r>
    </w:p>
    <w:p>
      <w:pPr>
        <w:pStyle w:val="style0"/>
      </w:pPr>
      <w:r>
        <w:rPr/>
        <w:drawing>
          <wp:inline distB="0" distL="0" distR="0" distT="0">
            <wp:extent cx="2510155" cy="20154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10155" cy="19589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t>x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): άρτιο</w:t>
      </w:r>
    </w:p>
    <w:p>
      <w:pPr>
        <w:pStyle w:val="style0"/>
      </w:pPr>
      <w:r>
        <w:rPr/>
        <w:t>x</w:t>
      </w:r>
      <w:r>
        <w:rPr>
          <w:vertAlign w:val="subscript"/>
          <w:lang w:val="el-GR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): περιττό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 xml:space="preserve">άρα περιττό </w:t>
      </w:r>
      <w:r>
        <w:rPr/>
        <w:t>y(n)</w:t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άρτιο · άρτιο = άρτιο</w:t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άρτιο · περιττό = περιττό</w:t>
      </w:r>
    </w:p>
    <w:p>
      <w:pPr>
        <w:pStyle w:val="style0"/>
      </w:pPr>
      <w:r>
        <w:rPr>
          <w:lang w:val="el-GR"/>
        </w:rPr>
        <w:t>όταν έχουμε άρτιο αριθμό περιττών σημάτων, βγαίνει άρτιο. Όταν έχουμε περιττό αριθμό περιττών σημάτων, βγαίνει περιττό.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  <w:t>x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): άρτιο  </w:t>
      </w:r>
      <w:r>
        <w:rPr/>
        <w:t>x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= </w:t>
      </w:r>
      <w:r>
        <w:rPr/>
        <w:t>x</w:t>
      </w:r>
      <w:r>
        <w:rPr>
          <w:vertAlign w:val="subscript"/>
          <w:lang w:val="el-GR"/>
        </w:rPr>
        <w:t>1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>)</w:t>
      </w:r>
    </w:p>
    <w:p>
      <w:pPr>
        <w:pStyle w:val="style0"/>
      </w:pPr>
      <w:r>
        <w:rPr/>
        <w:t>x</w:t>
      </w:r>
      <w:r>
        <w:rPr>
          <w:vertAlign w:val="subscript"/>
          <w:lang w:val="el-GR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): περιττό  </w:t>
      </w:r>
      <w:r>
        <w:rPr/>
        <w:t>x</w:t>
      </w:r>
      <w:r>
        <w:rPr>
          <w:vertAlign w:val="subscript"/>
          <w:lang w:val="el-GR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 = -</w:t>
      </w:r>
      <w:r>
        <w:rPr/>
        <w:t>x</w:t>
      </w:r>
      <w:r>
        <w:rPr>
          <w:vertAlign w:val="subscript"/>
          <w:lang w:val="el-GR"/>
        </w:rPr>
        <w:t>2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 xml:space="preserve">)  </w:t>
      </w:r>
      <w:r>
        <w:rPr/>
        <w:t>x</w:t>
      </w:r>
      <w:r>
        <w:rPr>
          <w:vertAlign w:val="subscript"/>
          <w:lang w:val="el-GR"/>
        </w:rPr>
        <w:t>2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>) = -</w:t>
      </w:r>
      <w:r>
        <w:rPr/>
        <w:t>x</w:t>
      </w:r>
      <w:r>
        <w:rPr>
          <w:vertAlign w:val="subscript"/>
          <w:lang w:val="el-GR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</w:t>
      </w:r>
    </w:p>
    <w:p>
      <w:pPr>
        <w:pStyle w:val="style0"/>
      </w:pPr>
      <w:r>
        <w:rPr/>
        <w:t>x</w:t>
      </w:r>
      <w:r>
        <w:rPr>
          <w:vertAlign w:val="subscript"/>
          <w:lang w:val="el-GR"/>
        </w:rPr>
        <w:t>3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): περιττό  </w:t>
      </w:r>
      <w:r>
        <w:rPr/>
        <w:t>x</w:t>
      </w:r>
      <w:r>
        <w:rPr>
          <w:vertAlign w:val="subscript"/>
          <w:lang w:val="el-GR"/>
        </w:rPr>
        <w:t>3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 = -</w:t>
      </w:r>
      <w:r>
        <w:rPr/>
        <w:t>x</w:t>
      </w:r>
      <w:r>
        <w:rPr>
          <w:vertAlign w:val="subscript"/>
          <w:lang w:val="el-GR"/>
        </w:rPr>
        <w:t>3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 xml:space="preserve">)  </w:t>
      </w:r>
      <w:r>
        <w:rPr/>
        <w:t>x</w:t>
      </w:r>
      <w:r>
        <w:rPr>
          <w:vertAlign w:val="subscript"/>
          <w:lang w:val="el-GR"/>
        </w:rPr>
        <w:t>3</w:t>
      </w:r>
      <w:r>
        <w:rPr>
          <w:lang w:val="el-GR"/>
        </w:rPr>
        <w:t>(-</w:t>
      </w:r>
      <w:r>
        <w:rPr/>
        <w:t>n</w:t>
      </w:r>
      <w:r>
        <w:rPr>
          <w:lang w:val="el-GR"/>
        </w:rPr>
        <w:t>) = -</w:t>
      </w:r>
      <w:r>
        <w:rPr/>
        <w:t>x</w:t>
      </w:r>
      <w:r>
        <w:rPr>
          <w:vertAlign w:val="subscript"/>
          <w:lang w:val="el-GR"/>
        </w:rPr>
        <w:t>3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</w:t>
      </w:r>
    </w:p>
    <w:p>
      <w:pPr>
        <w:pStyle w:val="style0"/>
      </w:pPr>
      <w:r>
        <w:rPr/>
        <w:t>y(n) = x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)·</w:t>
      </w:r>
      <w:r>
        <w:rPr/>
        <w:t xml:space="preserve"> x</w:t>
      </w:r>
      <w:r>
        <w:rPr>
          <w:vertAlign w:val="subscript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)·</w:t>
      </w:r>
      <w:r>
        <w:rPr/>
        <w:t xml:space="preserve"> x</w:t>
      </w:r>
      <w:r>
        <w:rPr>
          <w:vertAlign w:val="subscript"/>
        </w:rPr>
        <w:t>3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άρα άρτιο</w:t>
      </w:r>
    </w:p>
    <w:p>
      <w:pPr>
        <w:pStyle w:val="style0"/>
      </w:pPr>
      <w:r>
        <w:rPr>
          <w:shd w:fill="00FF00" w:val="clear"/>
        </w:rPr>
      </w:r>
    </w:p>
    <w:p>
      <w:pPr>
        <w:pStyle w:val="style0"/>
      </w:pPr>
      <w:r>
        <w:rPr>
          <w:shd w:fill="00FF00" w:val="clear"/>
          <w:lang w:val="el-GR"/>
        </w:rPr>
        <w:t>5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555240" cy="19583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755900" cy="20961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2911475" cy="22688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647950" cy="20612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692400" cy="2130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771140" cy="21996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b/>
          <w:lang w:val="el-GR"/>
        </w:rPr>
        <w:t>Συστήματα Διακριτού Χρόνου</w:t>
      </w:r>
    </w:p>
    <w:p>
      <w:pPr>
        <w:pStyle w:val="style31"/>
        <w:spacing w:after="120" w:before="0"/>
      </w:pPr>
      <w:r>
        <w:rPr>
          <w:sz w:val="24"/>
          <w:szCs w:val="24"/>
          <w:lang w:val="el-GR"/>
        </w:rPr>
        <w:t>Σύστημα διακριτού χρόνου Τ[·]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  <w:jc w:val="center"/>
      </w:pPr>
      <w:r>
        <w:rPr>
          <w:sz w:val="36"/>
          <w:szCs w:val="36"/>
          <w:lang w:val="el-GR"/>
        </w:rPr>
        <w:t>Τ[·]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sz w:val="24"/>
          <w:szCs w:val="24"/>
          <w:lang w:val="el-GR"/>
        </w:rPr>
        <w:t>ΕΙΣΟΔΟΣ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π.χ. </w:t>
      </w: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  <w:jc w:val="center"/>
      </w:pP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0"/>
        <w:tabs>
          <w:tab w:leader="none" w:pos="1247" w:val="left"/>
        </w:tabs>
      </w:pPr>
      <w:r>
        <w:rPr>
          <w:lang w:val="el-GR"/>
        </w:rPr>
        <w:tab/>
      </w:r>
      <w:r>
        <w:rPr/>
      </w:r>
      <w:r>
        <w:rPr>
          <w:lang w:val="el-GR"/>
        </w:rPr>
        <w:t xml:space="preserve">   δεν θέλει μνήμη</w:t>
      </w:r>
    </w:p>
    <w:p>
      <w:pPr>
        <w:pStyle w:val="style0"/>
        <w:tabs>
          <w:tab w:leader="none" w:pos="1247" w:val="left"/>
        </w:tabs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sz w:val="24"/>
          <w:szCs w:val="24"/>
        </w:rPr>
        <w:t>x(n)</w:t>
      </w:r>
    </w:p>
    <w:p>
      <w:pPr>
        <w:pStyle w:val="style0"/>
        <w:tabs>
          <w:tab w:leader="none" w:pos="1247" w:val="left"/>
        </w:tabs>
      </w:pPr>
      <w:r>
        <w:rPr>
          <w:lang w:val="el-GR"/>
        </w:rPr>
      </w:r>
    </w:p>
    <w:p>
      <w:pPr>
        <w:pStyle w:val="style0"/>
        <w:tabs>
          <w:tab w:leader="none" w:pos="1623" w:val="left"/>
        </w:tabs>
      </w:pPr>
      <w:r>
        <w:rPr>
          <w:lang w:val="el-GR"/>
        </w:rPr>
        <w:t xml:space="preserve">      </w:t>
      </w:r>
      <w:r>
        <w:rPr>
          <w:lang w:val="el-GR"/>
        </w:rPr>
        <w:tab/>
      </w:r>
      <w:r>
        <w:rPr/>
      </w:r>
      <w:r>
        <w:rPr>
          <w:lang w:val="el-GR"/>
        </w:rPr>
        <w:tab/>
        <w:t>άρα πρόσθεση 2 χρονικών στιγμών, άρα θέλει μνήμη</w:t>
      </w:r>
    </w:p>
    <w:p>
      <w:pPr>
        <w:pStyle w:val="style0"/>
        <w:tabs>
          <w:tab w:leader="none" w:pos="1623" w:val="left"/>
        </w:tabs>
      </w:pPr>
      <w:r>
        <w:rPr>
          <w:lang w:val="el-GR"/>
        </w:rPr>
      </w:r>
    </w:p>
    <w:p>
      <w:pPr>
        <w:pStyle w:val="style0"/>
        <w:tabs>
          <w:tab w:leader="none" w:pos="1623" w:val="left"/>
        </w:tabs>
      </w:pPr>
      <w:r>
        <w:rPr>
          <w:u w:val="single"/>
          <w:lang w:val="el-GR"/>
        </w:rPr>
        <w:t>ΙΔΙΟΤΗΤΕΣ</w:t>
      </w:r>
    </w:p>
    <w:p>
      <w:pPr>
        <w:pStyle w:val="style30"/>
        <w:numPr>
          <w:ilvl w:val="0"/>
          <w:numId w:val="2"/>
        </w:numPr>
        <w:tabs>
          <w:tab w:leader="none" w:pos="2343" w:val="left"/>
        </w:tabs>
      </w:pPr>
      <w:r>
        <w:rPr>
          <w:lang w:val="el-GR"/>
        </w:rPr>
        <w:t>Υπέρθεση (Επαλληλία)</w:t>
      </w:r>
    </w:p>
    <w:p>
      <w:pPr>
        <w:pStyle w:val="style31"/>
        <w:spacing w:after="120" w:before="0"/>
      </w:pPr>
      <w:r>
        <w:rPr>
          <w:sz w:val="24"/>
          <w:szCs w:val="24"/>
        </w:rPr>
        <w:t>x</w:t>
      </w:r>
      <w:r>
        <w:rPr>
          <w:sz w:val="24"/>
          <w:szCs w:val="24"/>
          <w:vertAlign w:val="subscript"/>
          <w:lang w:val="el-GR"/>
        </w:rPr>
        <w:t>1</w:t>
      </w:r>
      <w:r>
        <w:rPr>
          <w:sz w:val="24"/>
          <w:szCs w:val="24"/>
        </w:rPr>
        <w:t>(n)</w:t>
      </w:r>
    </w:p>
    <w:p>
      <w:pPr>
        <w:pStyle w:val="style0"/>
        <w:tabs>
          <w:tab w:leader="none" w:pos="1623" w:val="left"/>
        </w:tabs>
      </w:pPr>
      <w:r>
        <w:rPr>
          <w:lang w:val="el-GR"/>
        </w:rPr>
      </w:r>
    </w:p>
    <w:p>
      <w:pPr>
        <w:pStyle w:val="style31"/>
        <w:spacing w:after="120" w:before="0"/>
        <w:jc w:val="center"/>
      </w:pPr>
      <w:r>
        <w:rPr>
          <w:sz w:val="36"/>
          <w:szCs w:val="36"/>
          <w:lang w:val="el-GR"/>
        </w:rPr>
        <w:t>Τ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lang w:val="el-GR"/>
        </w:rPr>
        <w:t xml:space="preserve">Αν το (1)=(2), τότε ισχύει η υπέρθεση και άρα θα ισχύει και </w:t>
      </w:r>
      <w:r>
        <w:rPr/>
        <w:t>y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= </w:t>
      </w:r>
      <w:r>
        <w:rPr/>
        <w:t>y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)+</w:t>
      </w:r>
      <w:r>
        <w:rPr/>
        <w:t>y</w:t>
      </w:r>
      <w:r>
        <w:rPr>
          <w:vertAlign w:val="subscript"/>
          <w:lang w:val="el-GR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30"/>
        <w:numPr>
          <w:ilvl w:val="0"/>
          <w:numId w:val="2"/>
        </w:numPr>
        <w:spacing w:line="100" w:lineRule="atLeast"/>
      </w:pPr>
      <w:r>
        <w:rPr>
          <w:lang w:val="el-GR"/>
        </w:rPr>
        <w:t>Ομογένεια</w:t>
      </w:r>
    </w:p>
    <w:p>
      <w:pPr>
        <w:pStyle w:val="style31"/>
        <w:spacing w:after="120" w:before="0"/>
      </w:pPr>
      <w:r>
        <w:rPr>
          <w:sz w:val="24"/>
          <w:szCs w:val="24"/>
          <w:lang w:val="el-GR"/>
        </w:rPr>
        <w:t>ψ(</w:t>
      </w:r>
      <w:r>
        <w:rPr>
          <w:sz w:val="24"/>
          <w:szCs w:val="24"/>
        </w:rPr>
        <w:t>n)=</w:t>
      </w:r>
      <w:r>
        <w:rPr>
          <w:sz w:val="24"/>
          <w:szCs w:val="24"/>
          <w:lang w:val="el-GR"/>
        </w:rPr>
        <w:t>Τ[</w:t>
      </w:r>
      <w:r>
        <w:rPr>
          <w:sz w:val="24"/>
          <w:szCs w:val="24"/>
        </w:rPr>
        <w:t>x(n)</w:t>
      </w:r>
      <w:r>
        <w:rPr>
          <w:sz w:val="24"/>
          <w:szCs w:val="24"/>
          <w:lang w:val="el-GR"/>
        </w:rPr>
        <w:t>]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sz w:val="24"/>
          <w:szCs w:val="24"/>
        </w:rPr>
        <w:t>x(n)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lang w:val="el-GR"/>
        </w:rPr>
        <w:t xml:space="preserve">αν το </w:t>
      </w:r>
      <w:r>
        <w:rPr/>
        <w:t>y</w:t>
      </w:r>
      <w:r>
        <w:rPr>
          <w:vertAlign w:val="subscript"/>
          <w:lang w:val="el-GR"/>
        </w:rPr>
        <w:t>1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= </w:t>
      </w:r>
      <w:r>
        <w:rPr/>
        <w:t>y</w:t>
      </w:r>
      <w:r>
        <w:rPr>
          <w:vertAlign w:val="subscript"/>
          <w:lang w:val="el-GR"/>
        </w:rPr>
        <w:t>2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 τότε ισχύει η ομογένεια.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lang w:val="el-GR"/>
        </w:rPr>
        <w:t xml:space="preserve">π.χ. Έχω το σύστημα του διακριτού χρόνου </w:t>
      </w:r>
      <w:r>
        <w:rPr/>
        <w:t>y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= </w:t>
      </w:r>
      <w:r>
        <w:rPr/>
        <w:t>log</w:t>
      </w:r>
      <w:r>
        <w:rPr>
          <w:lang w:val="el-GR"/>
        </w:rPr>
        <w:t>(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)). Να εξεταστεί αν ισχύει η αρχή της υπέρθεσης και η ομογένεια.</w:t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lang w:val="el-GR"/>
        </w:rPr>
        <w:t xml:space="preserve">Πρέπει να ισχύει για όλες τις τιμές του </w:t>
      </w:r>
      <w:r>
        <w:rPr/>
        <w:t>n</w:t>
      </w:r>
      <w:r>
        <w:rPr>
          <w:lang w:val="el-GR"/>
        </w:rPr>
        <w:t xml:space="preserve"> και του </w:t>
      </w:r>
      <w:r>
        <w:rPr/>
        <w:t>c</w:t>
      </w:r>
      <w:r>
        <w:rPr>
          <w:lang w:val="el-GR"/>
        </w:rPr>
        <w:t xml:space="preserve">. Αφού αυτό δεν ισχύει παρά ίσως για μία μόνο τιμή, το αρχικό </w:t>
      </w:r>
      <w:r>
        <w:rPr>
          <w:u w:val="single"/>
          <w:lang w:val="el-GR"/>
        </w:rPr>
        <w:t>δεν ισχύει</w:t>
      </w:r>
      <w:r>
        <w:rPr>
          <w:lang w:val="el-GR"/>
        </w:rPr>
        <w:t>, άρα το σύστημα δεν είναι ομογενές.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lang w:val="el-GR"/>
        </w:rPr>
        <w:t>άρα δεν ισχύει η αρχή της υπέρθεσης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lang w:val="el-GR"/>
        </w:rPr>
        <w:t xml:space="preserve">π.χ. </w:t>
      </w:r>
      <w:r>
        <w:rPr/>
      </w:r>
      <w:r>
        <w:rPr/>
        <w:t xml:space="preserve">  </w:t>
      </w:r>
      <w:r>
        <w:rPr>
          <w:lang w:val="el-GR"/>
        </w:rPr>
        <w:t>υπέρθεση? ομογένεια?</w:t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lang w:val="el-GR"/>
        </w:rPr>
        <w:t>άρα δεν ισχύει η αρχή της υπέρθεσης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lang w:val="el-GR"/>
        </w:rPr>
        <w:t>άρα ισχύει η ομογένεια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lang w:val="el-GR"/>
        </w:rPr>
        <w:t xml:space="preserve">π.χ. </w:t>
      </w:r>
      <w:r>
        <w:rPr/>
      </w:r>
      <w:r>
        <w:rPr>
          <w:lang w:val="el-GR"/>
        </w:rPr>
        <w:t xml:space="preserve">  υπέρθεση? ομογένεια?</w:t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lang w:val="el-GR"/>
        </w:rPr>
        <w:t>άρα ισχύει η αρχή της υπέρθεσης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lang w:val="el-GR"/>
        </w:rPr>
        <w:t>άρα ισχύει η ομογένεια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u w:val="single"/>
          <w:lang w:val="el-GR"/>
        </w:rPr>
        <w:t>Γραμμικό Σύστημα</w:t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lang w:val="el-GR"/>
        </w:rPr>
        <w:t>το σύστημα στο οποίο ισχύει και η ομογένεια αλλά και η αρχή της υπέρθεσης.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>
          <w:shd w:fill="00FF00" w:val="clear"/>
          <w:lang w:val="el-GR"/>
        </w:rPr>
        <w:t>6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/>
        <w:drawing>
          <wp:inline distB="0" distL="0" distR="0" distT="0">
            <wp:extent cx="2717165" cy="21818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/>
      </w:r>
    </w:p>
    <w:p>
      <w:pPr>
        <w:pStyle w:val="style0"/>
        <w:spacing w:line="100" w:lineRule="atLeast"/>
      </w:pPr>
      <w:r>
        <w:rPr>
          <w:u w:val="single"/>
          <w:lang w:val="el-GR"/>
        </w:rPr>
        <w:t>Κρουστική Απόκριση</w:t>
      </w:r>
    </w:p>
    <w:p>
      <w:pPr>
        <w:pStyle w:val="style0"/>
        <w:spacing w:line="100" w:lineRule="atLeast"/>
      </w:pP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 = δ(</w:t>
      </w:r>
      <w:r>
        <w:rPr/>
        <w:t>n</w:t>
      </w:r>
      <w:r>
        <w:rPr>
          <w:lang w:val="el-GR"/>
        </w:rPr>
        <w:t>)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sz w:val="24"/>
          <w:szCs w:val="24"/>
          <w:lang w:val="el-GR"/>
        </w:rPr>
        <w:t>ψ</w:t>
      </w:r>
      <w:r>
        <w:rPr>
          <w:sz w:val="24"/>
          <w:szCs w:val="24"/>
        </w:rPr>
        <w:t>(n)=h(n)=</w:t>
      </w:r>
      <w:r>
        <w:rPr>
          <w:sz w:val="24"/>
          <w:szCs w:val="24"/>
          <w:lang w:val="el-GR"/>
        </w:rPr>
        <w:t>Τ[δ</w:t>
      </w:r>
      <w:r>
        <w:rPr>
          <w:sz w:val="24"/>
          <w:szCs w:val="24"/>
        </w:rPr>
        <w:t>(n)</w:t>
      </w:r>
      <w:r>
        <w:rPr>
          <w:sz w:val="24"/>
          <w:szCs w:val="24"/>
          <w:lang w:val="el-GR"/>
        </w:rPr>
        <w:t>]</w:t>
      </w:r>
    </w:p>
    <w:p>
      <w:pPr>
        <w:pStyle w:val="style0"/>
        <w:spacing w:line="100" w:lineRule="atLeast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>έξοδος συστήματος όταν θέσουμε στην είσοδο τη μοναδιαία διακριτή ώση.</w:t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Αμεταβλητότητα στη μετατόπιση</w:t>
      </w:r>
    </w:p>
    <w:p>
      <w:pPr>
        <w:pStyle w:val="style0"/>
      </w:pPr>
      <w:r>
        <w:rPr>
          <w:lang w:val="el-GR"/>
        </w:rPr>
        <w:t>Αν το σύστημα είναι αμετάβλητο, τότε η είσοδος μετατοπίζεται 2 θέσεις αριστερά. Τότε και στην έξοδο θα μετατοπιστεί 2 θέσεις αριστερά.</w:t>
      </w:r>
    </w:p>
    <w:p>
      <w:pPr>
        <w:pStyle w:val="style0"/>
      </w:pPr>
      <w:r>
        <w:rPr>
          <w:lang w:val="el-GR"/>
        </w:rPr>
        <w:t>Η μετατόπιση θα είναι ίδια. Το ψ(</w:t>
      </w:r>
      <w:r>
        <w:rPr/>
        <w:t>n</w:t>
      </w:r>
      <w:r>
        <w:rPr>
          <w:lang w:val="el-GR"/>
        </w:rPr>
        <w:t>)=3 είναι μεταβλητό.</w:t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Γραμμικά συστήματα αμετάβλητα στη μετατόπιση</w:t>
      </w:r>
    </w:p>
    <w:p>
      <w:pPr>
        <w:pStyle w:val="style0"/>
      </w:pPr>
      <w:r>
        <w:rPr>
          <w:lang w:val="el-GR"/>
        </w:rPr>
        <w:t>Τα συστήματα που είναι γραμμικά όσο και αμετάβλητα στη μετατόπιση</w:t>
      </w:r>
    </w:p>
    <w:p>
      <w:pPr>
        <w:pStyle w:val="style30"/>
        <w:numPr>
          <w:ilvl w:val="1"/>
          <w:numId w:val="1"/>
        </w:numPr>
      </w:pPr>
      <w:r>
        <w:rPr>
          <w:lang w:val="el-GR"/>
        </w:rPr>
        <w:t>υπέρθεση</w:t>
      </w:r>
    </w:p>
    <w:p>
      <w:pPr>
        <w:pStyle w:val="style30"/>
        <w:numPr>
          <w:ilvl w:val="1"/>
          <w:numId w:val="1"/>
        </w:numPr>
      </w:pPr>
      <w:r>
        <w:rPr>
          <w:lang w:val="el-GR"/>
        </w:rPr>
        <w:t>ομογένεια</w:t>
      </w:r>
      <w:r>
        <w:rPr/>
        <w:tab/>
        <w:tab/>
      </w:r>
      <w:r>
        <w:rPr>
          <w:lang w:val="el-GR"/>
        </w:rPr>
        <w:t>πρέπει να ισχύουν</w:t>
      </w:r>
    </w:p>
    <w:p>
      <w:pPr>
        <w:pStyle w:val="style30"/>
        <w:numPr>
          <w:ilvl w:val="1"/>
          <w:numId w:val="1"/>
        </w:numPr>
      </w:pPr>
      <w:r>
        <w:rPr>
          <w:lang w:val="el-GR"/>
        </w:rPr>
        <w:t>αμεταβλητότητα</w:t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Αιτιότητα</w:t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>
          <w:lang w:val="el-GR"/>
        </w:rPr>
        <w:t>αιτιατό</w:t>
      </w:r>
    </w:p>
    <w:p>
      <w:pPr>
        <w:pStyle w:val="style0"/>
      </w:pPr>
      <w:r>
        <w:rPr/>
      </w:r>
    </w:p>
    <w:p>
      <w:pPr>
        <w:pStyle w:val="style0"/>
        <w:tabs>
          <w:tab w:leader="none" w:pos="3119" w:val="left"/>
        </w:tabs>
      </w:pPr>
      <w:r>
        <w:rPr/>
      </w:r>
    </w:p>
    <w:p>
      <w:pPr>
        <w:pStyle w:val="style31"/>
        <w:spacing w:after="120" w:before="0"/>
      </w:pPr>
      <w:r>
        <w:rPr>
          <w:lang w:val="el-GR"/>
        </w:rPr>
        <w:t>παρελθοντικές τιμές</w:t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/>
        <w:t xml:space="preserve">…   </w:t>
      </w:r>
      <w:r>
        <w:rPr/>
        <w:t>n</w:t>
      </w:r>
      <w:r>
        <w:rPr>
          <w:vertAlign w:val="subscript"/>
        </w:rPr>
        <w:t>0</w:t>
      </w:r>
      <w:r>
        <w:rPr/>
        <w:t>-4    n</w:t>
      </w:r>
      <w:r>
        <w:rPr>
          <w:vertAlign w:val="subscript"/>
        </w:rPr>
        <w:t>0</w:t>
      </w:r>
      <w:r>
        <w:rPr/>
        <w:t>-3    n</w:t>
      </w:r>
      <w:r>
        <w:rPr>
          <w:vertAlign w:val="subscript"/>
        </w:rPr>
        <w:t>0</w:t>
      </w:r>
      <w:r>
        <w:rPr/>
        <w:t>-2    n</w:t>
      </w:r>
      <w:r>
        <w:rPr>
          <w:vertAlign w:val="subscript"/>
        </w:rPr>
        <w:t>0</w:t>
      </w:r>
      <w:r>
        <w:rPr/>
        <w:t>-1    n</w:t>
      </w:r>
      <w:r>
        <w:rPr>
          <w:vertAlign w:val="subscript"/>
        </w:rPr>
        <w:t>0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 xml:space="preserve">Το σύστημα είναι </w:t>
      </w:r>
      <w:r>
        <w:rPr>
          <w:u w:val="single"/>
          <w:lang w:val="el-GR"/>
        </w:rPr>
        <w:t>αιτιατό</w:t>
      </w:r>
      <w:r>
        <w:rPr>
          <w:lang w:val="el-GR"/>
        </w:rPr>
        <w:t xml:space="preserve"> όταν εξαρετάται από τις παρελθοντικές τιμές χρόνου έως την παροντική, π.χ. ψ(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) =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+3), </w:t>
      </w:r>
      <w:r>
        <w:rPr/>
        <w:t>y</w:t>
      </w:r>
      <w:r>
        <w:rPr>
          <w:lang w:val="el-GR"/>
        </w:rPr>
        <w:t>(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) =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). Ενώ μη αιτιατό όταν εξαρτάται από μελλοντικές, π.χ. </w:t>
      </w:r>
      <w:r>
        <w:rPr/>
        <w:t>y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=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-6). 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  <w:tab/>
        <w:tab/>
      </w:r>
      <w:r>
        <w:rPr>
          <w:lang w:val="el-GR"/>
        </w:rPr>
        <w:t xml:space="preserve">π.χ. </w:t>
      </w:r>
      <w:r>
        <w:rPr/>
        <w:t>n=3  y(3) = x(-3)</w:t>
      </w:r>
    </w:p>
    <w:p>
      <w:pPr>
        <w:pStyle w:val="style0"/>
      </w:pPr>
      <w:r>
        <w:rPr/>
        <w:tab/>
        <w:tab/>
        <w:t xml:space="preserve">        n=-3  y(-3) = x(-(-3)) = x(3)</w:t>
      </w:r>
    </w:p>
    <w:p>
      <w:pPr>
        <w:pStyle w:val="style0"/>
      </w:pPr>
      <w:r>
        <w:rPr/>
      </w:r>
    </w:p>
    <w:p>
      <w:pPr>
        <w:pStyle w:val="style0"/>
      </w:pPr>
      <w:r>
        <w:rPr/>
      </w:r>
      <w:r>
        <w:rPr>
          <w:lang w:val="el-GR"/>
        </w:rPr>
        <w:tab/>
        <w:t xml:space="preserve">άρα το σύστημα </w:t>
      </w:r>
      <w:r>
        <w:rPr>
          <w:u w:val="single"/>
          <w:lang w:val="el-GR"/>
        </w:rPr>
        <w:t>δεν</w:t>
      </w:r>
      <w:r>
        <w:rPr>
          <w:lang w:val="el-GR"/>
        </w:rPr>
        <w:t xml:space="preserve"> είναι αιτιατό.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ind w:hanging="0" w:left="1440" w:right="0"/>
      </w:pPr>
      <w:r>
        <w:rPr>
          <w:lang w:val="el-GR"/>
        </w:rPr>
        <w:t>αφού είναι μια συνάρτηση γνωστή που δεν την παίρνουμε στην είσοδο, δεν μας ενδιαφέρει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ab/>
        <w:tab/>
        <w:t xml:space="preserve">άρα συνολικά το αρχικό σύστημα είναι </w:t>
      </w:r>
      <w:r>
        <w:rPr>
          <w:u w:val="single"/>
          <w:lang w:val="el-GR"/>
        </w:rPr>
        <w:t>μη αιτιατό</w:t>
      </w:r>
      <w:r>
        <w:rPr>
          <w:lang w:val="el-GR"/>
        </w:rPr>
        <w:t>!</w:t>
      </w:r>
    </w:p>
    <w:p>
      <w:pPr>
        <w:pStyle w:val="style0"/>
      </w:pPr>
      <w:r>
        <w:rPr/>
        <w:drawing>
          <wp:inline distB="0" distL="0" distR="0" distT="0">
            <wp:extent cx="3288030" cy="25019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3082925" cy="23285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Ευστάθεια</w:t>
      </w:r>
    </w:p>
    <w:p>
      <w:pPr>
        <w:pStyle w:val="style0"/>
      </w:pPr>
      <w:r>
        <w:rPr/>
        <w:drawing>
          <wp:inline distB="0" distL="0" distR="0" distT="0">
            <wp:extent cx="3206750" cy="24237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αν </w:t>
      </w:r>
      <w:r>
        <w:rPr/>
      </w:r>
      <w:r>
        <w:rPr>
          <w:lang w:val="el-GR"/>
        </w:rPr>
        <w:t xml:space="preserve"> </w:t>
      </w:r>
      <w:r>
        <w:rPr/>
        <w:t></w:t>
      </w:r>
      <w:r>
        <w:rPr>
          <w:lang w:val="el-GR"/>
        </w:rPr>
        <w:t xml:space="preserve"> φραγμένο σύστημα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  <w:jc w:val="center"/>
      </w:pPr>
      <w:r>
        <w:rPr>
          <w:sz w:val="36"/>
          <w:szCs w:val="36"/>
          <w:lang w:val="el-GR"/>
        </w:rPr>
        <w:t>Τ</w:t>
      </w:r>
      <w:r>
        <w:rPr>
          <w:sz w:val="36"/>
          <w:szCs w:val="36"/>
        </w:rPr>
        <w:t>[ ]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τότε </w:t>
      </w:r>
      <w:r>
        <w:rPr/>
      </w:r>
      <w:r>
        <w:rPr>
          <w:lang w:val="el-GR"/>
        </w:rPr>
        <w:t xml:space="preserve">θα είναι φραγμένη και η έξοδος, </w:t>
      </w:r>
      <w:r>
        <w:rPr>
          <w:u w:val="single"/>
          <w:lang w:val="el-GR"/>
        </w:rPr>
        <w:t>όχι</w:t>
      </w:r>
      <w:r>
        <w:rPr>
          <w:lang w:val="el-GR"/>
        </w:rPr>
        <w:t xml:space="preserve"> με την ίδια τιμή πλάτους στη φραγή.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= </w:t>
      </w:r>
      <w:r>
        <w:rPr/>
        <w:t>n</w:t>
      </w:r>
      <w:r>
        <w:rPr>
          <w:lang w:val="el-GR"/>
        </w:rPr>
        <w:t xml:space="preserve">  μη φραγμένη</w:t>
      </w:r>
    </w:p>
    <w:p>
      <w:pPr>
        <w:pStyle w:val="style0"/>
      </w:pPr>
      <w:r>
        <w:rPr/>
      </w:r>
      <w:r>
        <w:rPr>
          <w:lang w:val="el-GR"/>
        </w:rPr>
        <w:t xml:space="preserve"> </w:t>
      </w:r>
      <w:r>
        <w:rPr/>
        <w:t></w:t>
      </w:r>
      <w:r>
        <w:rPr>
          <w:lang w:val="el-GR"/>
        </w:rPr>
        <w:t xml:space="preserve"> </w:t>
      </w:r>
      <w:r>
        <w:rPr>
          <w:u w:val="single"/>
          <w:lang w:val="el-GR"/>
        </w:rPr>
        <w:t>ευσταθές</w:t>
      </w:r>
      <w:r>
        <w:rPr>
          <w:lang w:val="el-GR"/>
        </w:rPr>
        <w:t xml:space="preserve"> γιατί το </w:t>
      </w:r>
      <w:r>
        <w:rPr/>
        <w:t>sin</w:t>
      </w:r>
      <w:r>
        <w:rPr>
          <w:lang w:val="el-GR"/>
        </w:rPr>
        <w:t xml:space="preserve"> είναι φραγμένη συνάρτηση μεταξύ του -1&lt;</w:t>
      </w:r>
      <w:r>
        <w:rPr/>
        <w:t>sin</w:t>
      </w:r>
      <w:r>
        <w:rPr>
          <w:lang w:val="el-GR"/>
        </w:rPr>
        <w:t>&lt;1.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Αντιστρεψιμότητα</w:t>
      </w:r>
    </w:p>
    <w:p>
      <w:pPr>
        <w:pStyle w:val="style0"/>
        <w:jc w:val="center"/>
      </w:pPr>
      <w:r>
        <w:rPr>
          <w:sz w:val="36"/>
          <w:szCs w:val="36"/>
          <w:lang w:val="el-GR"/>
        </w:rPr>
        <w:t>Τ</w:t>
      </w:r>
      <w:r>
        <w:rPr>
          <w:sz w:val="36"/>
          <w:szCs w:val="36"/>
        </w:rPr>
        <w:t>[ ]</w:t>
      </w:r>
    </w:p>
    <w:p>
      <w:pPr>
        <w:pStyle w:val="style0"/>
      </w:pPr>
      <w:r>
        <w:rPr>
          <w:sz w:val="24"/>
          <w:szCs w:val="24"/>
        </w:rPr>
        <w:t xml:space="preserve">x(n) </w:t>
      </w:r>
    </w:p>
    <w:p>
      <w:pPr>
        <w:pStyle w:val="style0"/>
      </w:pPr>
      <w:r>
        <w:rPr>
          <w:sz w:val="24"/>
          <w:szCs w:val="24"/>
          <w:lang w:val="el-GR"/>
        </w:rPr>
        <w:t>ψ</w:t>
      </w:r>
      <w:r>
        <w:rPr>
          <w:sz w:val="24"/>
          <w:szCs w:val="24"/>
        </w:rPr>
        <w:t>(n)</w:t>
      </w:r>
      <w:r>
        <w:rPr>
          <w:sz w:val="24"/>
          <w:szCs w:val="24"/>
          <w:lang w:val="el-GR"/>
        </w:rPr>
        <w:t>=Τ[</w:t>
      </w:r>
      <w:r>
        <w:rPr>
          <w:sz w:val="24"/>
          <w:szCs w:val="24"/>
        </w:rPr>
        <w:t>x(n)]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  <w:tabs>
          <w:tab w:leader="none" w:pos="1859" w:val="left"/>
        </w:tabs>
      </w:pPr>
      <w:r>
        <w:rPr/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  <w:t>όταν από την έξοδο μπορώ να βρω την είσοδο, τότε το σύστημα λέγεται αντιστρέψιμο.</w:t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</w:r>
    </w:p>
    <w:p>
      <w:pPr>
        <w:pStyle w:val="style0"/>
        <w:tabs>
          <w:tab w:leader="none" w:pos="1859" w:val="left"/>
        </w:tabs>
      </w:pPr>
      <w:r>
        <w:rPr/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  <w:t xml:space="preserve">αφού υπάρχει έστω μια τιμή για την οποία δεν μπορώ να υπολογίσω την είδοσο, το σύστημα λέγεται </w:t>
      </w:r>
      <w:r>
        <w:rPr>
          <w:u w:val="single"/>
          <w:lang w:val="el-GR"/>
        </w:rPr>
        <w:t>μη αντιστρέψιμο</w:t>
      </w:r>
      <w:r>
        <w:rPr>
          <w:lang w:val="el-GR"/>
        </w:rPr>
        <w:t>.</w:t>
      </w:r>
    </w:p>
    <w:p>
      <w:pPr>
        <w:pStyle w:val="style0"/>
        <w:tabs>
          <w:tab w:leader="none" w:pos="1859" w:val="left"/>
        </w:tabs>
      </w:pPr>
      <w:r>
        <w:rPr/>
      </w:r>
      <w:r>
        <w:rPr>
          <w:lang w:val="el-GR"/>
        </w:rPr>
        <w:t xml:space="preserve"> </w:t>
      </w:r>
      <w:r>
        <w:rPr>
          <w:lang w:val="el-GR"/>
        </w:rPr>
        <w:t xml:space="preserve">μη αντιστρέψιμο για </w:t>
      </w:r>
      <w:r>
        <w:rPr/>
        <w:t>n</w:t>
      </w:r>
      <w:r>
        <w:rPr>
          <w:lang w:val="el-GR"/>
        </w:rPr>
        <w:t>=1, άρα όλο μη αντιστρέψιμο</w:t>
      </w:r>
    </w:p>
    <w:p>
      <w:pPr>
        <w:pStyle w:val="style0"/>
        <w:tabs>
          <w:tab w:leader="none" w:pos="1859" w:val="left"/>
        </w:tabs>
      </w:pPr>
      <w:r>
        <w:rPr/>
      </w:r>
      <w:r>
        <w:rPr>
          <w:lang w:val="el-GR"/>
        </w:rPr>
        <w:t xml:space="preserve"> </w:t>
      </w:r>
      <w:r>
        <w:rPr>
          <w:lang w:val="el-GR"/>
        </w:rPr>
        <w:t xml:space="preserve">αντιστρέψιμο αφού το </w:t>
      </w:r>
      <w:r>
        <w:rPr/>
        <w:t>n</w:t>
      </w:r>
      <w:r>
        <w:rPr>
          <w:lang w:val="el-GR"/>
        </w:rPr>
        <w:t xml:space="preserve"> είναι πάντα ακέραιος αριθμός</w:t>
      </w:r>
    </w:p>
    <w:p>
      <w:pPr>
        <w:pStyle w:val="style0"/>
        <w:tabs>
          <w:tab w:leader="none" w:pos="1859" w:val="left"/>
        </w:tabs>
      </w:pPr>
      <w:r>
        <w:rPr/>
      </w:r>
      <w:r>
        <w:rPr>
          <w:lang w:val="el-GR"/>
        </w:rPr>
        <w:t xml:space="preserve"> </w:t>
      </w:r>
      <w:r>
        <w:rPr>
          <w:lang w:val="el-GR"/>
        </w:rPr>
        <w:t>αντιστρέψιμο</w:t>
      </w:r>
    </w:p>
    <w:p>
      <w:pPr>
        <w:pStyle w:val="style0"/>
        <w:tabs>
          <w:tab w:leader="none" w:pos="1859" w:val="left"/>
        </w:tabs>
      </w:pPr>
      <w:r>
        <w:rPr/>
      </w:r>
      <w:r>
        <w:rPr>
          <w:lang w:val="el-GR"/>
        </w:rPr>
        <w:t xml:space="preserve"> </w:t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  <w:tab/>
        <w:t xml:space="preserve">για </w:t>
      </w:r>
      <w:r>
        <w:rPr/>
        <w:t>n</w:t>
      </w:r>
      <w:r>
        <w:rPr>
          <w:lang w:val="el-GR"/>
        </w:rPr>
        <w:t xml:space="preserve">=1 και </w:t>
      </w:r>
      <w:r>
        <w:rPr/>
        <w:t>n</w:t>
      </w:r>
      <w:r>
        <w:rPr>
          <w:lang w:val="el-GR"/>
        </w:rPr>
        <w:t>=-2 μη αντιστρέψιμο</w:t>
      </w:r>
    </w:p>
    <w:p>
      <w:pPr>
        <w:pStyle w:val="style0"/>
        <w:tabs>
          <w:tab w:leader="none" w:pos="1859" w:val="left"/>
        </w:tabs>
      </w:pPr>
      <w:r>
        <w:rPr/>
      </w:r>
      <w:r>
        <w:rPr/>
        <w:t xml:space="preserve"> </w:t>
      </w:r>
      <w:r>
        <w:rPr>
          <w:lang w:val="el-GR"/>
        </w:rPr>
        <w:t>αντιστρέψιμο</w:t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</w:r>
    </w:p>
    <w:p>
      <w:pPr>
        <w:pStyle w:val="style0"/>
        <w:tabs>
          <w:tab w:leader="none" w:pos="1859" w:val="left"/>
        </w:tabs>
      </w:pPr>
      <w:r>
        <w:rPr>
          <w:shd w:fill="00FF00" w:val="clear"/>
          <w:lang w:val="el-GR"/>
        </w:rPr>
        <w:t>7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tabs>
          <w:tab w:leader="none" w:pos="1859" w:val="left"/>
        </w:tabs>
      </w:pPr>
      <w:r>
        <w:rPr/>
      </w:r>
    </w:p>
    <w:p>
      <w:pPr>
        <w:pStyle w:val="style31"/>
        <w:spacing w:after="120" w:before="0"/>
      </w:pPr>
      <w:r>
        <w:rPr>
          <w:sz w:val="16"/>
          <w:szCs w:val="16"/>
          <w:lang w:val="el-GR"/>
        </w:rPr>
        <w:t>παρελθοντική τιμή</w:t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</w:r>
    </w:p>
    <w:p>
      <w:pPr>
        <w:pStyle w:val="style30"/>
        <w:numPr>
          <w:ilvl w:val="0"/>
          <w:numId w:val="3"/>
        </w:numPr>
        <w:tabs>
          <w:tab w:leader="none" w:pos="2579" w:val="left"/>
        </w:tabs>
      </w:pPr>
      <w:r>
        <w:rPr>
          <w:b/>
          <w:u w:val="single"/>
          <w:lang w:val="el-GR"/>
        </w:rPr>
        <w:t>Συνέλιξη</w:t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  <w:t xml:space="preserve">Η σχέση μεταξύ της εισόδου </w:t>
      </w:r>
      <w:r>
        <w:rPr/>
        <w:t>x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ενός γραμμικού συστήματος και αμετάβλητου κατά τη μετατόπιση και της εξόδου </w:t>
      </w:r>
      <w:r>
        <w:rPr/>
        <w:t>y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 δίνεται από το άθροισμα της Συνέλιξης.</w:t>
      </w:r>
    </w:p>
    <w:p>
      <w:pPr>
        <w:pStyle w:val="style0"/>
        <w:tabs>
          <w:tab w:leader="none" w:pos="1859" w:val="left"/>
        </w:tabs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sz w:val="24"/>
          <w:szCs w:val="24"/>
        </w:rPr>
        <w:t>y(n)</w:t>
      </w:r>
      <w:r>
        <w:rPr>
          <w:sz w:val="24"/>
          <w:szCs w:val="24"/>
          <w:lang w:val="el-GR"/>
        </w:rPr>
        <w:t>=</w:t>
      </w:r>
      <w:r>
        <w:rPr>
          <w:sz w:val="24"/>
          <w:szCs w:val="24"/>
        </w:rPr>
        <w:t>h(n)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1"/>
        </w:numPr>
      </w:pPr>
      <w:r>
        <w:rPr>
          <w:lang w:val="el-GR"/>
        </w:rPr>
        <w:t>Ιδιότητες</w:t>
      </w:r>
    </w:p>
    <w:p>
      <w:pPr>
        <w:pStyle w:val="style30"/>
        <w:numPr>
          <w:ilvl w:val="1"/>
          <w:numId w:val="1"/>
        </w:numPr>
      </w:pPr>
      <w:r>
        <w:rPr>
          <w:lang w:val="el-GR"/>
        </w:rPr>
        <w:t xml:space="preserve">Αντιμεταθετική  </w:t>
      </w:r>
      <w:r>
        <w:rPr/>
      </w:r>
    </w:p>
    <w:p>
      <w:pPr>
        <w:pStyle w:val="style30"/>
        <w:numPr>
          <w:ilvl w:val="1"/>
          <w:numId w:val="1"/>
        </w:numPr>
      </w:pPr>
      <w:r>
        <w:rPr>
          <w:lang w:val="el-GR"/>
        </w:rPr>
        <w:t xml:space="preserve">Προσεταιριστική  </w:t>
      </w:r>
      <w:r>
        <w:rPr/>
      </w:r>
    </w:p>
    <w:p>
      <w:pPr>
        <w:pStyle w:val="style30"/>
        <w:numPr>
          <w:ilvl w:val="1"/>
          <w:numId w:val="1"/>
        </w:numPr>
      </w:pPr>
      <w:r>
        <w:rPr>
          <w:lang w:val="el-GR"/>
        </w:rPr>
        <w:t>Επιμεριστική </w:t>
      </w:r>
      <w:r>
        <w:rPr/>
        <w:t xml:space="preserve"> </w:t>
      </w:r>
      <w:r>
        <w:rPr/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>
          <w:sz w:val="24"/>
          <w:szCs w:val="24"/>
        </w:rPr>
        <w:t xml:space="preserve">x(n) 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  <w:t>πεπερασμένο στο διάστημα [-2,3]</w:t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2880995" cy="21634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>πεπερασμένου μήκους</w:t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3204845" cy="25533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  <w:t>y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 xml:space="preserve">) </w:t>
      </w:r>
      <w:r>
        <w:rPr/>
        <w:t></w:t>
      </w:r>
      <w:r>
        <w:rPr>
          <w:lang w:val="el-GR"/>
        </w:rPr>
        <w:t xml:space="preserve"> πεπερασμένο στο διάστημα [-2+(-2),3+2]=[-4,5]</w:t>
      </w:r>
    </w:p>
    <w:p>
      <w:pPr>
        <w:pStyle w:val="style30"/>
        <w:numPr>
          <w:ilvl w:val="0"/>
          <w:numId w:val="1"/>
        </w:numPr>
        <w:tabs>
          <w:tab w:leader="none" w:pos="2601" w:val="left"/>
        </w:tabs>
      </w:pPr>
      <w:r>
        <w:rPr>
          <w:lang w:val="el-GR"/>
        </w:rPr>
        <w:t>Υπολογισμός της Συνέλιξης</w:t>
      </w:r>
    </w:p>
    <w:p>
      <w:pPr>
        <w:pStyle w:val="style30"/>
        <w:numPr>
          <w:ilvl w:val="1"/>
          <w:numId w:val="1"/>
        </w:numPr>
        <w:tabs>
          <w:tab w:leader="none" w:pos="2601" w:val="left"/>
        </w:tabs>
      </w:pPr>
      <w:r>
        <w:rPr>
          <w:lang w:val="el-GR"/>
        </w:rPr>
        <w:t>μέθοδος του κανόνα (Μόνο σε σήματα πεπερασμένου μήκους)</w:t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</w:r>
    </w:p>
    <w:tbl>
      <w:tblPr>
        <w:jc w:val="left"/>
        <w:tblInd w:type="dxa" w:w="-108"/>
        <w:tblBorders/>
      </w:tblPr>
      <w:tblGrid>
        <w:gridCol w:w="3935"/>
        <w:gridCol w:w="901"/>
        <w:gridCol w:w="901"/>
        <w:gridCol w:w="959"/>
        <w:gridCol w:w="958"/>
        <w:gridCol w:w="959"/>
        <w:gridCol w:w="963"/>
      </w:tblGrid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  <w:t>Τιμές πλάτους συνέλιξης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</w:t>
            </w:r>
            <w:r>
              <w:rPr>
                <w:lang w:val="el-GR"/>
              </w:rPr>
              <w:t>(-2)</w:t>
            </w:r>
          </w:p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x(-1)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x(0)</w:t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x(1)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x(2)</w:t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x(3)</w:t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x(n)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</w:tr>
      <w:tr>
        <w:trPr>
          <w:cantSplit w:val="false"/>
        </w:trPr>
        <w:tc>
          <w:tcPr>
            <w:tcW w:type="dxa" w:w="393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0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5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>
                <w:lang w:val="el-GR"/>
              </w:rPr>
            </w:r>
          </w:p>
        </w:tc>
        <w:tc>
          <w:tcPr>
            <w:tcW w:type="dxa" w:w="96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</w:tr>
    </w:tbl>
    <w:p>
      <w:pPr>
        <w:pStyle w:val="style0"/>
        <w:tabs>
          <w:tab w:leader="none" w:pos="1881" w:val="left"/>
        </w:tabs>
      </w:pPr>
      <w:r>
        <w:rPr>
          <w:lang w:val="el-GR"/>
        </w:rPr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  <w:t>γραφική παράσταση συνέλιξης</w:t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4113530" cy="33299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  <w:t>π.χ.</w:t>
      </w:r>
    </w:p>
    <w:p>
      <w:pPr>
        <w:pStyle w:val="style0"/>
        <w:tabs>
          <w:tab w:leader="none" w:pos="1881" w:val="left"/>
        </w:tabs>
      </w:pPr>
      <w:r>
        <w:rPr>
          <w:lang w:val="el-GR"/>
        </w:rPr>
        <w:t xml:space="preserve"> </w:t>
      </w:r>
      <w:r>
        <w:rPr/>
        <w:drawing>
          <wp:inline distB="0" distL="0" distR="0" distT="0">
            <wp:extent cx="3438525" cy="27686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3757930" cy="29591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</w:r>
    </w:p>
    <w:tbl>
      <w:tblPr>
        <w:jc w:val="left"/>
        <w:tblInd w:type="dxa" w:w="-108"/>
        <w:tblBorders/>
      </w:tblPr>
      <w:tblGrid>
        <w:gridCol w:w="1915"/>
        <w:gridCol w:w="1913"/>
        <w:gridCol w:w="1915"/>
        <w:gridCol w:w="1914"/>
        <w:gridCol w:w="1920"/>
      </w:tblGrid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x(-2)</w:t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x(-1)</w:t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x(0)</w:t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x(1)</w:t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x(2)</w:t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</w:tr>
      <w:tr>
        <w:trPr>
          <w:cantSplit w:val="false"/>
        </w:trPr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1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92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</w:tr>
    </w:tbl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t>y(n)=x</w:t>
      </w:r>
      <w:r>
        <w:rPr>
          <w:vertAlign w:val="subscript"/>
        </w:rPr>
        <w:t>1</w:t>
      </w:r>
      <w:r>
        <w:rPr/>
        <w:t>(n)*x</w:t>
      </w:r>
      <w:r>
        <w:rPr>
          <w:vertAlign w:val="subscript"/>
        </w:rPr>
        <w:t>2</w:t>
      </w:r>
      <w:r>
        <w:rPr/>
        <w:t>(n) </w:t>
      </w:r>
    </w:p>
    <w:p>
      <w:pPr>
        <w:pStyle w:val="style30"/>
        <w:numPr>
          <w:ilvl w:val="0"/>
          <w:numId w:val="7"/>
        </w:numPr>
        <w:tabs>
          <w:tab w:leader="none" w:pos="2601" w:val="left"/>
        </w:tabs>
      </w:pPr>
      <w:r>
        <w:rPr/>
        <w:t>[-1+(-2),1+2]  [-3,3]</w:t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3779520" cy="29927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>
          <w:shd w:fill="00FF00" w:val="clear"/>
          <w:lang w:val="el-GR"/>
        </w:rPr>
        <w:t>8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3576320" cy="29241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3678555" cy="30276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t>y(n)  [1+(-3),5+3]  [-2,8]</w:t>
      </w:r>
    </w:p>
    <w:p>
      <w:pPr>
        <w:pStyle w:val="style0"/>
        <w:tabs>
          <w:tab w:leader="none" w:pos="1881" w:val="left"/>
        </w:tabs>
      </w:pPr>
      <w:r>
        <w:rPr/>
      </w:r>
    </w:p>
    <w:tbl>
      <w:tblPr>
        <w:jc w:val="left"/>
        <w:tblInd w:type="dxa" w:w="-108"/>
        <w:tblBorders/>
      </w:tblPr>
      <w:tblGrid>
        <w:gridCol w:w="1608"/>
        <w:gridCol w:w="1609"/>
        <w:gridCol w:w="1607"/>
        <w:gridCol w:w="1608"/>
        <w:gridCol w:w="1609"/>
        <w:gridCol w:w="1533"/>
      </w:tblGrid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x(1)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x(2)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x(3)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x(4)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x(5)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0.5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1.5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2.0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2.5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y(-2)=1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y(-1)=2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y(0)=2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y(1)=2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y(2)=3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y(3)=-2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y(4)=-3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y(5)=3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y(6)=2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y(7)=-4</w:t>
            </w:r>
          </w:p>
        </w:tc>
      </w:tr>
      <w:tr>
        <w:trPr>
          <w:cantSplit w:val="false"/>
        </w:trPr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7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160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-2</w:t>
            </w:r>
          </w:p>
        </w:tc>
        <w:tc>
          <w:tcPr>
            <w:tcW w:type="dxa" w:w="1533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y(8)=-5</w:t>
            </w:r>
          </w:p>
        </w:tc>
      </w:tr>
    </w:tbl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4262120" cy="33299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(n)</w:t>
      </w:r>
    </w:p>
    <w:p>
      <w:pPr>
        <w:pStyle w:val="style0"/>
        <w:jc w:val="center"/>
      </w:pPr>
      <w:r>
        <w:rPr>
          <w:sz w:val="36"/>
          <w:szCs w:val="36"/>
        </w:rPr>
      </w:r>
    </w:p>
    <w:p>
      <w:pPr>
        <w:pStyle w:val="style0"/>
      </w:pPr>
      <w:r>
        <w:rPr>
          <w:sz w:val="24"/>
          <w:szCs w:val="24"/>
        </w:rPr>
        <w:t xml:space="preserve">x(n) </w:t>
      </w:r>
    </w:p>
    <w:p>
      <w:pPr>
        <w:pStyle w:val="style0"/>
      </w:pPr>
      <w:r>
        <w:rPr>
          <w:sz w:val="24"/>
          <w:szCs w:val="24"/>
        </w:rPr>
        <w:t>y(n)=?</w:t>
      </w:r>
    </w:p>
    <w:p>
      <w:pPr>
        <w:pStyle w:val="style0"/>
        <w:jc w:val="center"/>
      </w:pP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(n)</w:t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31"/>
        <w:spacing w:after="120" w:before="0"/>
        <w:jc w:val="center"/>
      </w:pPr>
      <w:r>
        <w:rPr>
          <w:color w:val="000000"/>
        </w:rPr>
        <w:t>+</w:t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</w:pPr>
      <w:r>
        <w:rPr>
          <w:sz w:val="24"/>
          <w:szCs w:val="24"/>
        </w:rPr>
        <w:t xml:space="preserve">x(n) </w:t>
      </w:r>
    </w:p>
    <w:p>
      <w:pPr>
        <w:pStyle w:val="style0"/>
      </w:pPr>
      <w:r>
        <w:rPr>
          <w:sz w:val="24"/>
          <w:szCs w:val="24"/>
        </w:rPr>
        <w:t>y(n)=?</w:t>
      </w:r>
    </w:p>
    <w:p>
      <w:pPr>
        <w:pStyle w:val="style0"/>
        <w:jc w:val="center"/>
      </w:pP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eq</w:t>
      </w:r>
      <w:r>
        <w:rPr>
          <w:sz w:val="24"/>
          <w:szCs w:val="24"/>
        </w:rPr>
        <w:t>(n)= h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(n) +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(n)</w:t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2680335" cy="21393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B="0" distL="0" distR="0" distT="0">
            <wp:extent cx="2561590" cy="20891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2657475" cy="21653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B="0" distL="0" distR="0" distT="0">
            <wp:extent cx="2585720" cy="21043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jc w:val="left"/>
        <w:tblInd w:type="dxa" w:w="-108"/>
        <w:tblBorders/>
      </w:tblPr>
      <w:tblGrid>
        <w:gridCol w:w="2394"/>
        <w:gridCol w:w="2394"/>
        <w:gridCol w:w="2394"/>
        <w:gridCol w:w="2394"/>
      </w:tblGrid>
      <w:tr>
        <w:trPr>
          <w:cantSplit w:val="false"/>
        </w:trPr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h</w:t>
            </w:r>
            <w:r>
              <w:rPr>
                <w:vertAlign w:val="subscript"/>
              </w:rPr>
              <w:t>eq</w:t>
            </w:r>
            <w:r>
              <w:rPr/>
              <w:t>(-2)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h</w:t>
            </w:r>
            <w:r>
              <w:rPr>
                <w:vertAlign w:val="subscript"/>
              </w:rPr>
              <w:t>eq</w:t>
            </w:r>
            <w:r>
              <w:rPr/>
              <w:t>(-1)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h</w:t>
            </w:r>
            <w:r>
              <w:rPr>
                <w:vertAlign w:val="subscript"/>
              </w:rPr>
              <w:t>eq</w:t>
            </w:r>
            <w:r>
              <w:rPr/>
              <w:t>(0)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2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y(-3)=-2</w:t>
            </w:r>
          </w:p>
        </w:tc>
      </w:tr>
      <w:tr>
        <w:trPr>
          <w:cantSplit w:val="false"/>
        </w:trPr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y(-2)=-1</w:t>
            </w:r>
          </w:p>
        </w:tc>
      </w:tr>
      <w:tr>
        <w:trPr>
          <w:cantSplit w:val="false"/>
        </w:trPr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-1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y(-1)=1</w:t>
            </w:r>
          </w:p>
        </w:tc>
      </w:tr>
      <w:tr>
        <w:trPr>
          <w:cantSplit w:val="false"/>
        </w:trPr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0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y(0)=1</w:t>
            </w:r>
          </w:p>
        </w:tc>
      </w:tr>
      <w:tr>
        <w:trPr>
          <w:cantSplit w:val="false"/>
        </w:trPr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1</w:t>
            </w:r>
          </w:p>
        </w:tc>
        <w:tc>
          <w:tcPr>
            <w:tcW w:type="dxa" w:w="2394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tabs>
                <w:tab w:leader="none" w:pos="1881" w:val="left"/>
              </w:tabs>
            </w:pPr>
            <w:r>
              <w:rPr/>
              <w:t>y(1)=1</w:t>
            </w:r>
          </w:p>
        </w:tc>
      </w:tr>
    </w:tbl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  <w:t>y(n)=-2</w:t>
      </w:r>
      <w:r>
        <w:rPr>
          <w:lang w:val="el-GR"/>
        </w:rPr>
        <w:t>δ</w:t>
      </w:r>
      <w:r>
        <w:rPr/>
        <w:t>(n+3)-1</w:t>
      </w:r>
      <w:r>
        <w:rPr>
          <w:lang w:val="el-GR"/>
        </w:rPr>
        <w:t>δ</w:t>
      </w:r>
      <w:r>
        <w:rPr/>
        <w:t>(n+2_+1</w:t>
      </w:r>
      <w:r>
        <w:rPr>
          <w:lang w:val="el-GR"/>
        </w:rPr>
        <w:t>δ</w:t>
      </w:r>
      <w:r>
        <w:rPr/>
        <w:t>(n+1)+1</w:t>
      </w:r>
      <w:r>
        <w:rPr>
          <w:lang w:val="el-GR"/>
        </w:rPr>
        <w:t>δ</w:t>
      </w:r>
      <w:r>
        <w:rPr/>
        <w:t>(n)+</w:t>
      </w:r>
      <w:r>
        <w:rPr>
          <w:lang w:val="el-GR"/>
        </w:rPr>
        <w:t>δ</w:t>
      </w:r>
      <w:r>
        <w:rPr/>
        <w:t>(n-1)</w:t>
      </w:r>
    </w:p>
    <w:p>
      <w:pPr>
        <w:pStyle w:val="style0"/>
        <w:tabs>
          <w:tab w:leader="none" w:pos="1881" w:val="left"/>
        </w:tabs>
      </w:pPr>
      <w:r>
        <w:rPr/>
        <w:drawing>
          <wp:inline distB="0" distL="0" distR="0" distT="0">
            <wp:extent cx="2731135" cy="221678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  <w:spacing w:after="0" w:before="0" w:line="100" w:lineRule="atLeast"/>
        <w:jc w:val="center"/>
      </w:pPr>
      <w:r>
        <w:rPr>
          <w:color w:val="80808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</w:pPr>
      <w:r>
        <w:rPr>
          <w:color w:val="7F7F7F"/>
        </w:rPr>
        <w:t>h</w:t>
      </w:r>
      <w:r>
        <w:rPr>
          <w:color w:val="7F7F7F"/>
          <w:vertAlign w:val="subscript"/>
        </w:rPr>
        <w:t>1,2</w:t>
      </w:r>
      <w:r>
        <w:rPr>
          <w:color w:val="7F7F7F"/>
        </w:rPr>
        <w:t>=h</w:t>
      </w:r>
      <w:r>
        <w:rPr>
          <w:color w:val="7F7F7F"/>
          <w:vertAlign w:val="subscript"/>
        </w:rPr>
        <w:t>1</w:t>
      </w:r>
      <w:r>
        <w:rPr>
          <w:color w:val="7F7F7F"/>
        </w:rPr>
        <w:t>(n)+h</w:t>
      </w:r>
      <w:r>
        <w:rPr>
          <w:color w:val="7F7F7F"/>
          <w:vertAlign w:val="subscript"/>
        </w:rPr>
        <w:t>2</w:t>
      </w:r>
      <w:r>
        <w:rPr>
          <w:color w:val="7F7F7F"/>
        </w:rPr>
        <w:t>(n)</w:t>
        <w:tab/>
        <w:tab/>
        <w:tab/>
        <w:t>h</w:t>
      </w:r>
      <w:r>
        <w:rPr>
          <w:color w:val="7F7F7F"/>
          <w:vertAlign w:val="subscript"/>
        </w:rPr>
        <w:t>12,3</w:t>
      </w:r>
      <w:r>
        <w:rPr>
          <w:color w:val="7F7F7F"/>
        </w:rPr>
        <w:t>=h</w:t>
      </w:r>
      <w:r>
        <w:rPr>
          <w:color w:val="7F7F7F"/>
          <w:vertAlign w:val="subscript"/>
        </w:rPr>
        <w:t>12</w:t>
      </w:r>
      <w:r>
        <w:rPr>
          <w:color w:val="7F7F7F"/>
        </w:rPr>
        <w:t>(n)*h</w:t>
      </w:r>
      <w:r>
        <w:rPr>
          <w:color w:val="7F7F7F"/>
          <w:vertAlign w:val="subscript"/>
        </w:rPr>
        <w:t>3</w:t>
      </w:r>
      <w:r>
        <w:rPr>
          <w:color w:val="7F7F7F"/>
        </w:rPr>
        <w:t>(n)=[ h</w:t>
      </w:r>
      <w:r>
        <w:rPr>
          <w:color w:val="7F7F7F"/>
          <w:vertAlign w:val="subscript"/>
        </w:rPr>
        <w:t>1</w:t>
      </w:r>
      <w:r>
        <w:rPr>
          <w:color w:val="7F7F7F"/>
        </w:rPr>
        <w:t>(n)+h</w:t>
      </w:r>
      <w:r>
        <w:rPr>
          <w:color w:val="7F7F7F"/>
          <w:vertAlign w:val="subscript"/>
        </w:rPr>
        <w:t>2</w:t>
      </w:r>
      <w:r>
        <w:rPr>
          <w:color w:val="7F7F7F"/>
        </w:rPr>
        <w:t>(n)]* h</w:t>
      </w:r>
      <w:r>
        <w:rPr>
          <w:color w:val="7F7F7F"/>
          <w:vertAlign w:val="subscript"/>
        </w:rPr>
        <w:t>3</w:t>
      </w:r>
      <w:r>
        <w:rPr>
          <w:color w:val="7F7F7F"/>
        </w:rPr>
        <w:t>(n)</w:t>
      </w:r>
    </w:p>
    <w:p>
      <w:pPr>
        <w:pStyle w:val="style0"/>
      </w:pPr>
      <w:r>
        <w:rPr>
          <w:color w:val="7F7F7F"/>
        </w:rPr>
        <w:t>h</w:t>
      </w:r>
      <w:r>
        <w:rPr>
          <w:color w:val="7F7F7F"/>
          <w:vertAlign w:val="subscript"/>
        </w:rPr>
        <w:t>123,4</w:t>
      </w:r>
      <w:r>
        <w:rPr>
          <w:color w:val="7F7F7F"/>
        </w:rPr>
        <w:t>=h</w:t>
      </w:r>
      <w:r>
        <w:rPr>
          <w:color w:val="7F7F7F"/>
          <w:vertAlign w:val="subscript"/>
        </w:rPr>
        <w:t>123</w:t>
      </w:r>
      <w:r>
        <w:rPr>
          <w:color w:val="7F7F7F"/>
        </w:rPr>
        <w:t>(n)+h</w:t>
      </w:r>
      <w:r>
        <w:rPr>
          <w:color w:val="7F7F7F"/>
          <w:vertAlign w:val="subscript"/>
        </w:rPr>
        <w:t>4</w:t>
      </w:r>
      <w:r>
        <w:rPr>
          <w:color w:val="7F7F7F"/>
        </w:rPr>
        <w:t>(n)</w:t>
        <w:tab/>
        <w:tab/>
        <w:tab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  <w:tabs>
          <w:tab w:leader="none" w:pos="1881" w:val="left"/>
        </w:tabs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>
          <w:sz w:val="16"/>
          <w:szCs w:val="16"/>
          <w:lang w:val="el-GR"/>
        </w:rPr>
        <w:t>0</w:t>
      </w:r>
    </w:p>
    <w:p>
      <w:pPr>
        <w:pStyle w:val="style0"/>
      </w:pPr>
      <w:r>
        <w:rPr/>
      </w:r>
    </w:p>
    <w:p>
      <w:pPr>
        <w:pStyle w:val="style0"/>
      </w:pPr>
      <w:r>
        <w:rPr>
          <w:shd w:fill="00FF00" w:val="clear"/>
          <w:lang w:val="el-GR"/>
        </w:rPr>
        <w:t>9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3162300" cy="25704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0"/>
        <w:numPr>
          <w:ilvl w:val="0"/>
          <w:numId w:val="4"/>
        </w:numPr>
      </w:pPr>
      <w:r>
        <w:rPr>
          <w:lang w:val="el-GR"/>
        </w:rPr>
        <w:t>Απευθείας Υπολογισμός Συνέλιξης</w:t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>
          <w:lang w:val="el-GR"/>
        </w:rPr>
        <w:t>εξαρτάται από τον όρο του αθροίσματος που θια κόψουμε τα όρια.</w:t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  <w:drawing>
          <wp:inline distB="0" distL="0" distR="0" distT="0">
            <wp:extent cx="2484120" cy="199961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72385" cy="20447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360" w:left="0" w:right="0"/>
      </w:pPr>
      <w:r>
        <w:rPr/>
        <w:drawing>
          <wp:inline distB="0" distL="0" distR="0" distT="0">
            <wp:extent cx="2475865" cy="19862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486025" cy="19665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</w:r>
    </w:p>
    <w:p>
      <w:pPr>
        <w:pStyle w:val="style31"/>
        <w:spacing w:after="120" w:before="0"/>
      </w:pPr>
      <w:r>
        <w:rPr/>
        <w:t>n=N-1  N=n+1</w:t>
      </w:r>
    </w:p>
    <w:p>
      <w:pPr>
        <w:pStyle w:val="style0"/>
        <w:ind w:firstLine="360" w:left="0" w:right="0"/>
      </w:pPr>
      <w:r>
        <w:rPr/>
      </w:r>
    </w:p>
    <w:p>
      <w:pPr>
        <w:pStyle w:val="style31"/>
      </w:pPr>
      <w:r>
        <w:rPr>
          <w:lang w:val="el-GR"/>
        </w:rPr>
        <w:t xml:space="preserve">για </w:t>
      </w:r>
      <w:r>
        <w:rPr/>
        <w:t>n</w:t>
      </w:r>
      <w:r>
        <w:rPr>
          <w:lang w:val="el-GR"/>
        </w:rPr>
        <w:t>≥0</w:t>
      </w:r>
    </w:p>
    <w:p>
      <w:pPr>
        <w:pStyle w:val="style31"/>
        <w:spacing w:after="120" w:before="0"/>
      </w:pPr>
      <w:r>
        <w:rPr>
          <w:lang w:val="el-GR"/>
        </w:rPr>
        <w:t xml:space="preserve">για </w:t>
      </w:r>
      <w:r>
        <w:rPr/>
        <w:t>n</w:t>
      </w:r>
      <w:r>
        <w:rPr>
          <w:lang w:val="el-GR"/>
        </w:rPr>
        <w:t xml:space="preserve">&lt;0  </w:t>
      </w:r>
      <w:r>
        <w:rPr/>
        <w:t>y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)=0</w:t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>
          <w:shd w:fill="FF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FFFF00" w:val="clear"/>
          <w:lang w:val="el-GR"/>
        </w:rPr>
        <w:t>ΣΕΛΙΔΑ 34 – ΣΧΗΜΑ ΚΑΤΩ-ΚΑΤΩ</w:t>
      </w:r>
    </w:p>
    <w:p>
      <w:pPr>
        <w:pStyle w:val="style0"/>
        <w:ind w:firstLine="360" w:left="0" w:right="0"/>
      </w:pPr>
      <w:r>
        <w:rPr>
          <w:lang w:val="el-GR"/>
        </w:rPr>
      </w:r>
    </w:p>
    <w:p>
      <w:pPr>
        <w:pStyle w:val="style0"/>
        <w:ind w:firstLine="360" w:left="0" w:right="0"/>
      </w:pPr>
      <w:r>
        <w:rPr>
          <w:lang w:val="el-GR"/>
        </w:rPr>
        <w:t xml:space="preserve">Συνέλιξη με τον εαυτό του να βρω την πρώτη μη μηδενική τιμή και την τελευταία. </w:t>
      </w:r>
    </w:p>
    <w:tbl>
      <w:tblPr>
        <w:jc w:val="left"/>
        <w:tblInd w:type="dxa" w:w="-108"/>
        <w:tblBorders/>
      </w:tblPr>
      <w:tblGrid>
        <w:gridCol w:w="2081"/>
        <w:gridCol w:w="1912"/>
        <w:gridCol w:w="1846"/>
        <w:gridCol w:w="1926"/>
        <w:gridCol w:w="1810"/>
      </w:tblGrid>
      <w:tr>
        <w:trPr>
          <w:cantSplit w:val="false"/>
        </w:trPr>
        <w:tc>
          <w:tcPr>
            <w:tcW w:type="dxa" w:w="208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</w:r>
          </w:p>
        </w:tc>
        <w:tc>
          <w:tcPr>
            <w:tcW w:type="dxa" w:w="191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x(-6)</w:t>
            </w:r>
          </w:p>
        </w:tc>
        <w:tc>
          <w:tcPr>
            <w:tcW w:type="dxa" w:w="184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…                                 …</w:t>
            </w:r>
          </w:p>
        </w:tc>
        <w:tc>
          <w:tcPr>
            <w:tcW w:type="dxa" w:w="192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x(24)</w:t>
            </w:r>
          </w:p>
        </w:tc>
        <w:tc>
          <w:tcPr>
            <w:tcW w:type="dxa" w:w="181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208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x(24)…….x(-5)</w:t>
            </w:r>
          </w:p>
        </w:tc>
        <w:tc>
          <w:tcPr>
            <w:tcW w:type="dxa" w:w="191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x(-6)</w:t>
            </w:r>
          </w:p>
        </w:tc>
        <w:tc>
          <w:tcPr>
            <w:tcW w:type="dxa" w:w="184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92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81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y(-12)=x(-6)·x(-6)</w:t>
            </w:r>
          </w:p>
        </w:tc>
      </w:tr>
      <w:tr>
        <w:trPr>
          <w:cantSplit w:val="false"/>
        </w:trPr>
        <w:tc>
          <w:tcPr>
            <w:tcW w:type="dxa" w:w="208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91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84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92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81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208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91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84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92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81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y(48)=x(24)·x(24)</w:t>
            </w:r>
          </w:p>
        </w:tc>
      </w:tr>
      <w:tr>
        <w:trPr>
          <w:cantSplit w:val="false"/>
        </w:trPr>
        <w:tc>
          <w:tcPr>
            <w:tcW w:type="dxa" w:w="2081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912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84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</w:r>
          </w:p>
        </w:tc>
        <w:tc>
          <w:tcPr>
            <w:tcW w:type="dxa" w:w="1926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x(24)</w:t>
            </w:r>
          </w:p>
        </w:tc>
        <w:tc>
          <w:tcPr>
            <w:tcW w:type="dxa" w:w="181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/>
              <w:t>x(23)…x(-6)</w:t>
            </w:r>
          </w:p>
        </w:tc>
      </w:tr>
    </w:tbl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</w:r>
    </w:p>
    <w:p>
      <w:pPr>
        <w:pStyle w:val="style0"/>
        <w:ind w:firstLine="360" w:left="0" w:right="0"/>
      </w:pPr>
      <w:r>
        <w:rPr>
          <w:shd w:fill="00FF00" w:val="clear"/>
          <w:lang w:val="el-GR"/>
        </w:rPr>
        <w:t>10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ind w:firstLine="360" w:left="0" w:right="0"/>
      </w:pPr>
      <w:r>
        <w:rPr/>
      </w:r>
    </w:p>
    <w:p>
      <w:pPr>
        <w:pStyle w:val="style0"/>
        <w:ind w:firstLine="360" w:left="0" w:right="0"/>
      </w:pPr>
      <w:r>
        <w:rPr/>
      </w:r>
    </w:p>
    <w:p>
      <w:pPr>
        <w:pStyle w:val="style30"/>
        <w:numPr>
          <w:ilvl w:val="0"/>
          <w:numId w:val="4"/>
        </w:numPr>
      </w:pPr>
      <w:r>
        <w:rPr>
          <w:lang w:val="el-GR"/>
        </w:rPr>
        <w:t>Συνέλιξη με γραφική Προσέγγιση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328545" cy="19507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263140" cy="18891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  <w:t>Γιατί αν δούμε το σχήμα, μόνο για την τιμή 1 δεν έχει μηδενική τιμή ο πολ/σμος του (1) με το (2).</w:t>
      </w:r>
    </w:p>
    <w:p>
      <w:pPr>
        <w:pStyle w:val="style0"/>
      </w:pPr>
      <w:r>
        <w:rPr/>
        <w:drawing>
          <wp:inline distB="0" distL="0" distR="0" distT="0">
            <wp:extent cx="2371725" cy="18973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319020" cy="18542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314575" cy="18630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2346960" cy="18891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368550" cy="18713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3580130" cy="28892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30"/>
        <w:numPr>
          <w:ilvl w:val="0"/>
          <w:numId w:val="4"/>
        </w:numPr>
      </w:pPr>
      <w:r>
        <w:rPr>
          <w:u w:val="single"/>
          <w:lang w:val="el-GR"/>
        </w:rPr>
        <w:t>Αρχικό Σύστημα</w:t>
      </w:r>
    </w:p>
    <w:p>
      <w:pPr>
        <w:pStyle w:val="style31"/>
        <w:spacing w:after="0" w:before="0" w:line="100" w:lineRule="atLeast"/>
      </w:pPr>
      <w:r>
        <w:rPr>
          <w:lang w:val="el-GR"/>
        </w:rPr>
        <w:t>όταν είναι στη σειρά (*)</w:t>
      </w:r>
    </w:p>
    <w:p>
      <w:pPr>
        <w:pStyle w:val="style31"/>
        <w:spacing w:after="0" w:before="0" w:line="100" w:lineRule="atLeast"/>
      </w:pPr>
      <w:r>
        <w:rPr>
          <w:lang w:val="el-GR"/>
        </w:rPr>
        <w:t>όταν είναι παράλληλα (+)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tabs>
          <w:tab w:leader="none" w:pos="3364" w:val="left"/>
        </w:tabs>
      </w:pPr>
      <w:r>
        <w:rPr/>
        <w:tab/>
      </w:r>
    </w:p>
    <w:p>
      <w:pPr>
        <w:pStyle w:val="style0"/>
        <w:tabs>
          <w:tab w:leader="none" w:pos="3364" w:val="left"/>
        </w:tabs>
      </w:pPr>
      <w:r>
        <w:rPr/>
      </w:r>
    </w:p>
    <w:p>
      <w:pPr>
        <w:pStyle w:val="style0"/>
        <w:tabs>
          <w:tab w:leader="none" w:pos="3364" w:val="left"/>
        </w:tabs>
      </w:pPr>
      <w:r>
        <w:rPr>
          <w:u w:val="single"/>
          <w:lang w:val="el-GR"/>
        </w:rPr>
        <w:t>Βήμα 1</w:t>
      </w:r>
    </w:p>
    <w:p>
      <w:pPr>
        <w:pStyle w:val="style0"/>
        <w:tabs>
          <w:tab w:leader="none" w:pos="3364" w:val="left"/>
        </w:tabs>
      </w:pPr>
      <w:r>
        <w:rPr/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a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  <w:lang w:val="el-GR"/>
        </w:rPr>
        <w:t>Βήμα 2</w:t>
      </w:r>
    </w:p>
    <w:p>
      <w:pPr>
        <w:pStyle w:val="style0"/>
        <w:tabs>
          <w:tab w:leader="none" w:pos="3364" w:val="left"/>
        </w:tabs>
      </w:pPr>
      <w:r>
        <w:rPr/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b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  <w:lang w:val="el-GR"/>
        </w:rPr>
        <w:t>Βήμα 3</w:t>
      </w:r>
    </w:p>
    <w:p>
      <w:pPr>
        <w:pStyle w:val="style0"/>
        <w:tabs>
          <w:tab w:leader="none" w:pos="3364" w:val="left"/>
        </w:tabs>
      </w:pPr>
      <w:r>
        <w:rPr/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b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c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</w:rPr>
      </w:r>
    </w:p>
    <w:p>
      <w:pPr>
        <w:pStyle w:val="style0"/>
        <w:tabs>
          <w:tab w:leader="none" w:pos="3364" w:val="left"/>
        </w:tabs>
      </w:pPr>
      <w:r>
        <w:rPr>
          <w:u w:val="single"/>
          <w:lang w:val="el-GR"/>
        </w:rPr>
        <w:t>Βήμα 4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  <w:lang w:val="el-GR"/>
        </w:rPr>
        <w:t>ολ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 = x(n)*h</w:t>
      </w:r>
      <w:r>
        <w:rPr>
          <w:vertAlign w:val="subscript"/>
          <w:lang w:val="el-GR"/>
        </w:rPr>
        <w:t>ολ</w:t>
      </w:r>
      <w:r>
        <w:rPr/>
        <w:t>(n)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>
          <w:lang w:val="el-GR"/>
        </w:rPr>
      </w:r>
    </w:p>
    <w:p>
      <w:pPr>
        <w:pStyle w:val="style0"/>
        <w:jc w:val="center"/>
      </w:pPr>
      <w:r>
        <w:rPr>
          <w:b/>
          <w:u w:val="single"/>
          <w:lang w:val="el-GR"/>
        </w:rPr>
        <w:t>Εξίσωση Διαφορών</w:t>
      </w:r>
    </w:p>
    <w:p>
      <w:pPr>
        <w:pStyle w:val="style0"/>
        <w:jc w:val="both"/>
      </w:pPr>
      <w:r>
        <w:rPr/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 xml:space="preserve">αναδρομική αν </w:t>
      </w:r>
      <w:r>
        <w:rPr/>
        <w:t>a(k)</w:t>
      </w:r>
      <w:r>
        <w:rPr>
          <w:lang w:val="el-GR"/>
        </w:rPr>
        <w:t>≠0</w:t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 xml:space="preserve">μη αναδρομική αν όλοι οι όροι </w:t>
      </w:r>
      <w:r>
        <w:rPr/>
        <w:t>a</w:t>
      </w:r>
      <w:r>
        <w:rPr>
          <w:lang w:val="el-GR"/>
        </w:rPr>
        <w:t>(</w:t>
      </w:r>
      <w:r>
        <w:rPr/>
        <w:t>k</w:t>
      </w:r>
      <w:r>
        <w:rPr>
          <w:lang w:val="el-GR"/>
        </w:rPr>
        <w:t>)=0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30"/>
        <w:numPr>
          <w:ilvl w:val="0"/>
          <w:numId w:val="4"/>
        </w:numPr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3048635" cy="25019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shd w:fill="00FF00" w:val="clear"/>
        </w:rPr>
      </w:r>
    </w:p>
    <w:p>
      <w:pPr>
        <w:pStyle w:val="style0"/>
        <w:jc w:val="both"/>
      </w:pPr>
      <w:r>
        <w:rPr>
          <w:shd w:fill="00FF00" w:val="clear"/>
        </w:rPr>
      </w:r>
    </w:p>
    <w:p>
      <w:pPr>
        <w:pStyle w:val="style0"/>
        <w:jc w:val="both"/>
      </w:pPr>
      <w:r>
        <w:rPr>
          <w:shd w:fill="00FF00" w:val="clear"/>
        </w:rPr>
      </w:r>
    </w:p>
    <w:p>
      <w:pPr>
        <w:pStyle w:val="style0"/>
        <w:jc w:val="both"/>
      </w:pPr>
      <w:r>
        <w:rPr>
          <w:shd w:fill="00FF00" w:val="clear"/>
          <w:lang w:val="el-GR"/>
        </w:rPr>
        <w:t>11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31"/>
        <w:spacing w:after="120" w:before="0"/>
      </w:pPr>
      <w:r>
        <w:rPr/>
        <w:t>Re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31"/>
        <w:spacing w:after="120" w:before="0"/>
      </w:pPr>
      <w:r>
        <w:rPr/>
        <w:t>H</w:t>
      </w:r>
      <w:r>
        <w:rPr>
          <w:vertAlign w:val="subscript"/>
        </w:rPr>
        <w:t>1</w:t>
      </w:r>
      <w:r>
        <w:rPr/>
        <w:t>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31"/>
        <w:spacing w:after="120" w:before="0"/>
      </w:pPr>
      <w:r>
        <w:rPr/>
        <w:t>Re</w:t>
      </w:r>
    </w:p>
    <w:p>
      <w:pPr>
        <w:pStyle w:val="style0"/>
        <w:jc w:val="both"/>
      </w:pPr>
      <w:r>
        <w:rPr/>
      </w:r>
    </w:p>
    <w:p>
      <w:pPr>
        <w:pStyle w:val="style31"/>
        <w:spacing w:after="120" w:before="0"/>
      </w:pPr>
      <w:r>
        <w:rPr/>
        <w:t>-H</w:t>
      </w:r>
      <w:r>
        <w:rPr>
          <w:vertAlign w:val="subscript"/>
        </w:rPr>
        <w:t>1</w:t>
      </w:r>
      <w:r>
        <w:rPr/>
        <w:t>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30"/>
        <w:numPr>
          <w:ilvl w:val="0"/>
          <w:numId w:val="5"/>
        </w:numPr>
        <w:jc w:val="both"/>
      </w:pPr>
      <w:r>
        <w:rPr>
          <w:u w:val="single"/>
          <w:lang w:val="el-GR"/>
        </w:rPr>
        <w:t>Απόκριση Συχνότητας</w:t>
      </w:r>
      <w:r>
        <w:rPr>
          <w:lang w:val="el-GR"/>
        </w:rPr>
        <w:t xml:space="preserve">  περιοδική συνάρτηση με περίοδο 2π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</w:t>
      </w:r>
      <w:r>
        <w:rPr>
          <w:lang w:val="el-GR"/>
        </w:rPr>
        <w:t xml:space="preserve">: Να βρεθεί η απόκριση συχνότητας του </w:t>
      </w:r>
      <w:r>
        <w:rPr/>
        <w:t>h</w:t>
      </w:r>
      <w:r>
        <w:rPr>
          <w:lang w:val="el-GR"/>
        </w:rPr>
        <w:t>(</w:t>
      </w:r>
      <w:r>
        <w:rPr/>
        <w:t>n</w:t>
      </w:r>
      <w:r>
        <w:rPr>
          <w:lang w:val="el-GR"/>
        </w:rPr>
        <w:t>) = δ(</w:t>
      </w:r>
      <w:r>
        <w:rPr/>
        <w:t>n</w:t>
      </w:r>
      <w:r>
        <w:rPr>
          <w:lang w:val="el-GR"/>
        </w:rPr>
        <w:t>) + 6δ(</w:t>
      </w:r>
      <w:r>
        <w:rPr/>
        <w:t>n</w:t>
      </w:r>
      <w:r>
        <w:rPr>
          <w:lang w:val="el-GR"/>
        </w:rPr>
        <w:t>-1) + 3δ(</w:t>
      </w:r>
      <w:r>
        <w:rPr/>
        <w:t>n</w:t>
      </w:r>
      <w:r>
        <w:rPr>
          <w:lang w:val="el-GR"/>
        </w:rPr>
        <w:t>-2).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Άσκηση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Άσκηση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Άσκηση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  <w:t>Κάθε σύστημα είναι και ένα φίλτρο!</w:t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>Ολοπερατό: |</w:t>
      </w:r>
      <w:r>
        <w:rPr/>
        <w:t>H(e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)|=c</w:t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>Όταν περνάμε από το πεδίο του χρόνου στο πεδίο της συχνότητας, η συνέλιξη γίνεται πολλαπλασιασμός.</w:t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2596515" cy="20015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598420" cy="20358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Σε σειρά: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3099435" cy="24669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Παράλληλα: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3099435" cy="24669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u w:val="single"/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Σειρά: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2726690" cy="21564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u w:val="single"/>
          <w:lang w:val="el-GR"/>
        </w:rPr>
        <w:t>Παράλληλα: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Σειρά: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3135630" cy="24930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u w:val="single"/>
          <w:lang w:val="el-GR"/>
        </w:rPr>
        <w:t>Παράλληλα: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jc w:val="both"/>
      </w:pPr>
      <w:r>
        <w:rPr>
          <w:u w:val="single"/>
          <w:lang w:val="el-GR"/>
        </w:rPr>
        <w:t>Άσκηση</w:t>
      </w:r>
      <w:r>
        <w:rPr>
          <w:lang w:val="el-GR"/>
        </w:rPr>
        <w:t>: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  <w:tabs>
          <w:tab w:leader="none" w:pos="2837" w:val="left"/>
        </w:tabs>
      </w:pPr>
      <w:r>
        <w:rPr/>
      </w:r>
    </w:p>
    <w:p>
      <w:pPr>
        <w:pStyle w:val="style0"/>
        <w:tabs>
          <w:tab w:leader="none" w:pos="2837" w:val="left"/>
        </w:tabs>
      </w:pPr>
      <w:r>
        <w:rPr/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2,34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tabs>
          <w:tab w:leader="none" w:pos="2837" w:val="left"/>
        </w:tabs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</w:pPr>
      <w:r>
        <w:rPr>
          <w:shd w:fill="00FF00" w:val="clear"/>
          <w:lang w:val="el-GR"/>
        </w:rPr>
        <w:t>12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ΔΙΑΚΡΙΤΟ ΠΕΔΙΟ ΧΡΟΝΟΥ</w:t>
      </w:r>
    </w:p>
    <w:p>
      <w:pPr>
        <w:pStyle w:val="style31"/>
        <w:spacing w:after="120" w:before="0"/>
      </w:pPr>
      <w:r>
        <w:rPr>
          <w:lang w:val="el-GR"/>
        </w:rPr>
        <w:t>κρουστική απόκριση</w:t>
      </w:r>
    </w:p>
    <w:p>
      <w:pPr>
        <w:pStyle w:val="style0"/>
        <w:jc w:val="center"/>
      </w:pPr>
      <w:r>
        <w:rPr>
          <w:color w:val="000000"/>
        </w:rPr>
        <w:t>h(n)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  <w:r>
        <w:rPr>
          <w:lang w:val="el-GR"/>
        </w:rPr>
        <w:t>=</w:t>
      </w:r>
      <w:r>
        <w:rPr/>
        <w:t>x(n)*h(n)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sz w:val="16"/>
          <w:szCs w:val="16"/>
        </w:rPr>
        <w:t>DTFT</w:t>
      </w:r>
    </w:p>
    <w:p>
      <w:pPr>
        <w:pStyle w:val="style0"/>
      </w:pPr>
      <w:r>
        <w:rPr>
          <w:sz w:val="16"/>
          <w:szCs w:val="16"/>
        </w:rPr>
        <w:t>IDTFT</w:t>
      </w:r>
    </w:p>
    <w:p>
      <w:pPr>
        <w:pStyle w:val="style0"/>
      </w:pPr>
      <w:r>
        <w:rPr>
          <w:sz w:val="16"/>
          <w:szCs w:val="16"/>
        </w:rPr>
        <w:t>DTFT</w:t>
      </w:r>
    </w:p>
    <w:p>
      <w:pPr>
        <w:pStyle w:val="style0"/>
      </w:pPr>
      <w:r>
        <w:rPr>
          <w:sz w:val="16"/>
          <w:szCs w:val="16"/>
        </w:rPr>
        <w:t>IDTFT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sz w:val="16"/>
          <w:szCs w:val="16"/>
        </w:rPr>
        <w:t>DTFT</w:t>
      </w:r>
    </w:p>
    <w:p>
      <w:pPr>
        <w:pStyle w:val="style0"/>
      </w:pPr>
      <w:r>
        <w:rPr>
          <w:sz w:val="16"/>
          <w:szCs w:val="16"/>
        </w:rPr>
        <w:t>IDTFT</w:t>
      </w:r>
    </w:p>
    <w:p>
      <w:pPr>
        <w:pStyle w:val="style0"/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  <w:t>ΣΥΝΕΧΕΣ ΠΕΔΙΟ ΣΥΧΝΟΤΗΤΑΣ</w:t>
      </w:r>
    </w:p>
    <w:p>
      <w:pPr>
        <w:pStyle w:val="style0"/>
        <w:jc w:val="center"/>
      </w:pPr>
      <w:r>
        <w:rPr>
          <w:color w:val="000000"/>
        </w:rPr>
        <w:t>H(e</w:t>
      </w:r>
      <w:r>
        <w:rPr>
          <w:color w:val="000000"/>
          <w:vertAlign w:val="superscript"/>
        </w:rPr>
        <w:t>j</w:t>
      </w:r>
      <w:r>
        <w:rPr>
          <w:color w:val="000000"/>
          <w:vertAlign w:val="superscript"/>
          <w:lang w:val="el-GR"/>
        </w:rPr>
        <w:t>ω</w:t>
      </w:r>
      <w:r>
        <w:rPr>
          <w:color w:val="000000"/>
        </w:rPr>
        <w:t>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</w:p>
    <w:p>
      <w:pPr>
        <w:pStyle w:val="style0"/>
      </w:pPr>
      <w:r>
        <w:rPr/>
        <w:t>Y(e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  <w:r>
        <w:rPr>
          <w:lang w:val="el-GR"/>
        </w:rPr>
        <w:t>=</w:t>
      </w:r>
      <w:r>
        <w:rPr/>
        <w:t>X(e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)·H(e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  <w:r>
        <w:rPr>
          <w:lang w:val="el-GR"/>
        </w:rPr>
        <w:t></w:t>
      </w:r>
      <w:r>
        <w:rPr/>
        <w:t xml:space="preserve"> H(e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  <w:r>
        <w:rPr>
          <w:lang w:val="el-GR"/>
        </w:rPr>
        <w:t>=</w:t>
      </w:r>
      <w:r>
        <w:rPr/>
        <w:t xml:space="preserve"> Y(e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  <w:r>
        <w:rPr>
          <w:lang w:val="el-GR"/>
        </w:rPr>
        <w:t>/</w:t>
      </w:r>
      <w:r>
        <w:rPr/>
        <w:t xml:space="preserve"> </w:t>
      </w:r>
      <w:r>
        <w:rPr>
          <w:lang w:val="el-GR"/>
        </w:rPr>
        <w:t>Χ</w:t>
      </w:r>
      <w:r>
        <w:rPr/>
        <w:t>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lang w:val="el-GR"/>
        </w:rPr>
        <w:t>απόκριση συχνότητας</w:t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  <w:t>Άσκηση:</w:t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  <w:t>Άσκηση:</w:t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  <w:t>Από το πεδίο συχνότητας  στο πεδίο του χρόνου</w:t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  <w:t>Άσκηση:</w:t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  <w:t>Άσκηση:</w:t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  <w:t>Άσκηση:</w:t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u w:val="single"/>
          <w:lang w:val="el-GR"/>
        </w:rPr>
        <w:t>Άσκηση:</w:t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/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  <w:tabs>
          <w:tab w:leader="none" w:pos="3793" w:val="left"/>
        </w:tabs>
      </w:pPr>
      <w:r>
        <w:rPr>
          <w:shd w:fill="00FF00" w:val="clear"/>
          <w:lang w:val="el-GR"/>
        </w:rPr>
        <w:t>13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jc w:val="center"/>
      </w:pPr>
      <w:r>
        <w:rPr>
          <w:color w:val="000000"/>
          <w:lang w:val="el-GR"/>
        </w:rPr>
      </w:r>
    </w:p>
    <w:p>
      <w:pPr>
        <w:pStyle w:val="style31"/>
        <w:spacing w:after="120" w:before="0"/>
      </w:pPr>
      <w:r>
        <w:rPr>
          <w:lang w:val="el-GR"/>
        </w:rPr>
        <w:t>Δεν είναι παράλληλα!</w:t>
      </w:r>
    </w:p>
    <w:p>
      <w:pPr>
        <w:pStyle w:val="style0"/>
        <w:jc w:val="center"/>
      </w:pPr>
      <w:r>
        <w:rPr>
          <w:color w:val="000000"/>
        </w:rPr>
        <w:t>f(n)</w:t>
      </w:r>
    </w:p>
    <w:p>
      <w:pPr>
        <w:pStyle w:val="style0"/>
        <w:jc w:val="center"/>
      </w:pPr>
      <w:r>
        <w:rPr>
          <w:color w:val="000000"/>
        </w:rPr>
        <w:t>g(n)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  <w:lang w:val="el-GR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</w:pPr>
      <w:r>
        <w:rPr>
          <w:lang w:val="el-GR"/>
        </w:rPr>
        <w:t>ω</w:t>
      </w:r>
      <w:r>
        <w:rPr/>
        <w:t>(n)</w:t>
      </w:r>
    </w:p>
    <w:p>
      <w:pPr>
        <w:pStyle w:val="style0"/>
      </w:pPr>
      <w:r>
        <w:rPr/>
        <w:t>k(n)</w:t>
      </w:r>
    </w:p>
    <w:p>
      <w:pPr>
        <w:pStyle w:val="style0"/>
        <w:tabs>
          <w:tab w:leader="none" w:pos="3793" w:val="left"/>
        </w:tabs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  <w:ind w:firstLine="720" w:left="0" w:right="0"/>
      </w:pPr>
      <w:r>
        <w:rPr>
          <w:lang w:val="el-GR"/>
        </w:rPr>
      </w:r>
    </w:p>
    <w:p>
      <w:pPr>
        <w:pStyle w:val="style0"/>
        <w:ind w:firstLine="720" w:left="0" w:right="0"/>
      </w:pPr>
      <w:r>
        <w:rPr>
          <w:lang w:val="el-GR"/>
        </w:rPr>
      </w:r>
    </w:p>
    <w:p>
      <w:pPr>
        <w:pStyle w:val="style30"/>
        <w:numPr>
          <w:ilvl w:val="0"/>
          <w:numId w:val="6"/>
        </w:numPr>
      </w:pPr>
      <w:r>
        <w:rPr>
          <w:u w:val="single"/>
          <w:lang w:val="el-GR"/>
        </w:rPr>
        <w:t>Απόκριση συστήματος στο δίκτυο ανάδρασης</w:t>
      </w:r>
    </w:p>
    <w:p>
      <w:pPr>
        <w:pStyle w:val="style0"/>
        <w:jc w:val="center"/>
      </w:pPr>
      <w:r>
        <w:rPr>
          <w:color w:val="000000"/>
        </w:rPr>
        <w:t>h(n)</w:t>
      </w:r>
    </w:p>
    <w:p>
      <w:pPr>
        <w:pStyle w:val="style31"/>
        <w:spacing w:after="120" w:before="0"/>
      </w:pPr>
      <w:r>
        <w:rPr/>
        <w:t>X(e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</w:t>
      </w:r>
      <w:r>
        <w:rPr>
          <w:lang w:val="el-GR"/>
        </w:rPr>
        <w:t>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 xml:space="preserve">από το σχήμα α: </w:t>
      </w: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  <w:lang w:val="el-GR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  <w:lang w:val="el-GR"/>
        </w:rPr>
        <w:t>+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f(n)</w:t>
      </w:r>
    </w:p>
    <w:p>
      <w:pPr>
        <w:pStyle w:val="style0"/>
      </w:pPr>
      <w:r>
        <w:rPr/>
        <w:t>g(n)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σύμφωνα με το προηγούμενο: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1</w:t>
      </w:r>
      <w:r>
        <w:rPr>
          <w:color w:val="000000"/>
        </w:rPr>
        <w:t>(n)</w:t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  <w:lang w:val="el-GR"/>
        </w:rPr>
        <w:t>+</w:t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5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  <w:lang w:val="el-GR"/>
        </w:rPr>
        <w:t>+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f(n)</w:t>
      </w:r>
    </w:p>
    <w:p>
      <w:pPr>
        <w:pStyle w:val="style0"/>
      </w:pPr>
      <w:r>
        <w:rPr/>
        <w:t>g(n)</w:t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3</w:t>
      </w:r>
      <w:r>
        <w:rPr>
          <w:color w:val="000000"/>
        </w:rPr>
        <w:t>(n)</w:t>
      </w:r>
    </w:p>
    <w:p>
      <w:pPr>
        <w:pStyle w:val="style0"/>
        <w:spacing w:after="0" w:before="0" w:line="100" w:lineRule="atLeast"/>
        <w:jc w:val="center"/>
      </w:pPr>
      <w:r>
        <w:rPr>
          <w:color w:val="000000"/>
          <w:lang w:val="el-GR"/>
        </w:rPr>
        <w:t>+</w:t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</w:r>
    </w:p>
    <w:p>
      <w:pPr>
        <w:pStyle w:val="style0"/>
      </w:pPr>
      <w:r>
        <w:rPr>
          <w:u w:val="single"/>
          <w:lang w:val="el-GR"/>
        </w:rPr>
      </w:r>
    </w:p>
    <w:p>
      <w:pPr>
        <w:pStyle w:val="style0"/>
      </w:pPr>
      <w:r>
        <w:rPr>
          <w:u w:val="single"/>
          <w:lang w:val="el-GR"/>
        </w:rPr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>
          <w:lang w:val="el-GR"/>
        </w:rPr>
        <w:t>Γενική εξίσωση  Απόκριση Συχνότητας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/>
        <w:t>DTFT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>
          <w:lang w:val="el-GR"/>
        </w:rPr>
        <w:t xml:space="preserve">Απόκριση Συχνότητας </w:t>
      </w:r>
      <w:r>
        <w:rPr/>
        <w:t></w:t>
      </w:r>
      <w:r>
        <w:rPr>
          <w:lang w:val="el-GR"/>
        </w:rPr>
        <w:t xml:space="preserve"> Γενική εξίσωση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Ποια είναι η είσοδος;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/>
        <w:t>DTFT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>
          <w:lang w:val="el-GR"/>
        </w:rPr>
        <w:t>κρουστική απόκριση του αντίστροφου συστήματος?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shd w:fill="00FF00" w:val="clear"/>
          <w:lang w:val="el-GR"/>
        </w:rPr>
        <w:t>14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</w:r>
      <w:r>
        <w:rPr>
          <w:lang w:val="el-GR"/>
        </w:rPr>
        <w:tab/>
        <w:t>Γενική εξίσωση?</w:t>
      </w:r>
    </w:p>
    <w:p>
      <w:pPr>
        <w:pStyle w:val="style0"/>
      </w:pPr>
      <w:r>
        <w:rPr/>
        <w:t>Euler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Άσκηση: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 xml:space="preserve">Να βρεθεί η τιμή του </w:t>
      </w:r>
      <w:r>
        <w:rPr/>
        <w:t>b</w:t>
      </w:r>
      <w:r>
        <w:rPr>
          <w:lang w:val="el-GR"/>
        </w:rPr>
        <w:t xml:space="preserve"> που για συχνότητα 0 το μέτρο της απόκρισης είναι 1. 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b/>
          <w:sz w:val="24"/>
          <w:szCs w:val="24"/>
          <w:lang w:val="el-GR"/>
        </w:rPr>
        <w:t>Δειγματοληψία</w:t>
      </w:r>
    </w:p>
    <w:p>
      <w:pPr>
        <w:pStyle w:val="style0"/>
      </w:pPr>
      <w:r>
        <w:rPr/>
        <w:drawing>
          <wp:inline distB="0" distL="0" distR="0" distT="0">
            <wp:extent cx="2458720" cy="19729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</w:rPr>
      </w:r>
    </w:p>
    <w:p>
      <w:pPr>
        <w:pStyle w:val="style0"/>
      </w:pPr>
      <w:r>
        <w:rPr>
          <w:u w:val="single"/>
        </w:rPr>
      </w:r>
    </w:p>
    <w:p>
      <w:pPr>
        <w:pStyle w:val="style0"/>
      </w:pPr>
      <w:r>
        <w:rPr>
          <w:u w:val="single"/>
        </w:rPr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>
          <w:shd w:fill="FFFF00" w:val="clear"/>
          <w:lang w:val="el-GR"/>
        </w:rPr>
        <w:t>ΣΕΛΙΔΑ 60</w:t>
      </w:r>
    </w:p>
    <w:p>
      <w:pPr>
        <w:pStyle w:val="style0"/>
      </w:pPr>
      <w:r>
        <w:rPr>
          <w:shd w:fill="00FF00" w:val="clear"/>
          <w:lang w:val="el-GR"/>
        </w:rPr>
        <w:t>15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31"/>
        <w:spacing w:after="120" w:before="0"/>
      </w:pPr>
      <w:r>
        <w:rPr>
          <w:color w:val="808080"/>
          <w:lang w:val="el-GR"/>
        </w:rPr>
        <w:t xml:space="preserve">Υπερσύνολο του μετασχηματισμού </w:t>
      </w:r>
      <w:r>
        <w:rPr>
          <w:color w:val="808080"/>
        </w:rPr>
        <w:t>Fourier</w:t>
      </w:r>
      <w:r>
        <w:rPr>
          <w:color w:val="808080"/>
          <w:lang w:val="el-GR"/>
        </w:rPr>
        <w:t xml:space="preserve"> στο διακριτό χρόνο</w:t>
      </w:r>
    </w:p>
    <w:p>
      <w:pPr>
        <w:pStyle w:val="style30"/>
        <w:numPr>
          <w:ilvl w:val="0"/>
          <w:numId w:val="6"/>
        </w:numPr>
      </w:pPr>
      <w:r>
        <w:rPr>
          <w:b/>
          <w:lang w:val="el-GR"/>
        </w:rPr>
        <w:t>Μετασχηματισμός Ζ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/>
      </w:r>
    </w:p>
    <w:p>
      <w:pPr>
        <w:pStyle w:val="style31"/>
        <w:spacing w:after="0" w:before="0" w:line="100" w:lineRule="atLeast"/>
        <w:jc w:val="center"/>
      </w:pPr>
      <w:r>
        <w:rPr>
          <w:lang w:val="el-GR"/>
        </w:rPr>
        <w:t>μηδενικά: ρίζες Β(</w:t>
      </w:r>
      <w:r>
        <w:rPr/>
        <w:t>z</w:t>
      </w:r>
      <w:r>
        <w:rPr>
          <w:lang w:val="el-GR"/>
        </w:rPr>
        <w:t>)</w:t>
      </w:r>
    </w:p>
    <w:p>
      <w:pPr>
        <w:pStyle w:val="style31"/>
        <w:spacing w:after="0" w:before="0" w:line="100" w:lineRule="atLeast"/>
      </w:pPr>
      <w:r>
        <w:rPr>
          <w:lang w:val="el-GR"/>
        </w:rPr>
        <w:t xml:space="preserve">πόλοι: ρίζες </w:t>
      </w:r>
      <w:r>
        <w:rPr/>
        <w:t>A</w:t>
      </w:r>
      <w:r>
        <w:rPr>
          <w:lang w:val="el-GR"/>
        </w:rPr>
        <w:t>(</w:t>
      </w:r>
      <w:r>
        <w:rPr/>
        <w:t>z</w:t>
      </w:r>
      <w:r>
        <w:rPr>
          <w:lang w:val="el-GR"/>
        </w:rPr>
        <w:t>)</w:t>
      </w:r>
    </w:p>
    <w:p>
      <w:pPr>
        <w:pStyle w:val="style31"/>
        <w:spacing w:after="0" w:before="0" w:line="100" w:lineRule="atLeast"/>
        <w:jc w:val="center"/>
      </w:pPr>
      <w:r>
        <w:rPr/>
      </w:r>
    </w:p>
    <w:p>
      <w:pPr>
        <w:pStyle w:val="style0"/>
        <w:jc w:val="right"/>
      </w:pPr>
      <w:r>
        <w:rPr>
          <w:lang w:val="el-GR"/>
        </w:rPr>
        <w:tab/>
        <w:tab/>
        <w:tab/>
      </w: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jc w:val="both"/>
      </w:pPr>
      <w:r>
        <w:rPr>
          <w:lang w:val="el-GR"/>
        </w:rPr>
        <w:t>Μηδενικά 0</w:t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 xml:space="preserve">Για </w:t>
      </w:r>
      <w:r>
        <w:rPr/>
        <w:t>z=2  B(2)=0  x(2)=0/A(z)=0</w:t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>Για</w:t>
      </w:r>
      <w:r>
        <w:rPr/>
        <w:t xml:space="preserve"> z=3-2j  B(3-2j)=0  x(3-2j)=0/A(z)=0</w:t>
      </w:r>
    </w:p>
    <w:p>
      <w:pPr>
        <w:pStyle w:val="style0"/>
        <w:jc w:val="both"/>
      </w:pPr>
      <w:r>
        <w:rPr>
          <w:lang w:val="el-GR"/>
        </w:rPr>
        <w:t xml:space="preserve">Πόλοι </w:t>
      </w:r>
      <w:r>
        <w:rPr/>
        <w:t>x</w:t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 xml:space="preserve">Για </w:t>
      </w:r>
      <w:r>
        <w:rPr/>
        <w:t>z=-1  A(-1)=0  x(-1)=B(z)/0=∞</w:t>
      </w:r>
    </w:p>
    <w:p>
      <w:pPr>
        <w:pStyle w:val="style30"/>
        <w:numPr>
          <w:ilvl w:val="0"/>
          <w:numId w:val="1"/>
        </w:numPr>
        <w:jc w:val="both"/>
      </w:pPr>
      <w:r>
        <w:rPr>
          <w:lang w:val="el-GR"/>
        </w:rPr>
        <w:t>Για</w:t>
      </w:r>
      <w:r>
        <w:rPr/>
        <w:t xml:space="preserve"> z=1-4j  A(1-4j)=0  x(1-4j)=B(z)/0=∞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2602865" cy="20872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  <w:drawing>
          <wp:inline distB="0" distL="0" distR="0" distT="0">
            <wp:extent cx="3196590" cy="25615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  <w:t xml:space="preserve">Δίνεται ο μετασχηματισμός </w:t>
      </w:r>
      <w:r>
        <w:rPr/>
        <w:t>z</w:t>
      </w:r>
      <w:r>
        <w:rPr>
          <w:lang w:val="el-GR"/>
        </w:rPr>
        <w:t xml:space="preserve">. Η περιοχή σύγκλισης περιλαμβάναι το μοναδιαίο κύκλο  άρα ορίζεται ο </w:t>
      </w:r>
      <w:r>
        <w:rPr/>
        <w:t>Fourier</w:t>
      </w:r>
    </w:p>
    <w:p>
      <w:pPr>
        <w:pStyle w:val="style0"/>
        <w:jc w:val="both"/>
      </w:pPr>
      <w:r>
        <w:rPr>
          <w:lang w:val="el-GR"/>
        </w:rPr>
        <w:t>ω=π</w:t>
      </w:r>
    </w:p>
    <w:p>
      <w:pPr>
        <w:pStyle w:val="style0"/>
        <w:jc w:val="both"/>
      </w:pPr>
      <w:r>
        <w:rPr>
          <w:lang w:val="el-GR"/>
        </w:rPr>
        <w:t>ω=0</w:t>
        <w:tab/>
        <w:tab/>
        <w:t xml:space="preserve"> </w:t>
      </w:r>
      <w:r>
        <w:rPr/>
        <w:t>DTFT=?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</w:pPr>
      <w:r>
        <w:rPr/>
        <w:t>Im(z)</w:t>
      </w:r>
    </w:p>
    <w:p>
      <w:pPr>
        <w:pStyle w:val="style0"/>
      </w:pPr>
      <w:r>
        <w:rPr/>
        <w:t>Re(z)</w:t>
      </w:r>
    </w:p>
    <w:p>
      <w:pPr>
        <w:pStyle w:val="style0"/>
      </w:pPr>
      <w:r>
        <w:rPr/>
        <w:t>1</w:t>
      </w:r>
    </w:p>
    <w:p>
      <w:pPr>
        <w:pStyle w:val="style0"/>
      </w:pPr>
      <w:r>
        <w:rPr/>
        <w:t>1</w:t>
      </w:r>
    </w:p>
    <w:p>
      <w:pPr>
        <w:pStyle w:val="style0"/>
      </w:pPr>
      <w:r>
        <w:rPr/>
        <w:t>-1</w:t>
      </w:r>
    </w:p>
    <w:p>
      <w:pPr>
        <w:pStyle w:val="style0"/>
      </w:pPr>
      <w:r>
        <w:rPr/>
        <w:t>-1</w:t>
      </w:r>
    </w:p>
    <w:p>
      <w:pPr>
        <w:pStyle w:val="style0"/>
      </w:pPr>
      <w:r>
        <w:rPr/>
        <w:t>x(e</w:t>
      </w:r>
      <w:r>
        <w:rPr>
          <w:vertAlign w:val="superscript"/>
        </w:rPr>
        <w:t>j0</w:t>
      </w:r>
      <w:r>
        <w:rPr/>
        <w:t>)|</w:t>
      </w:r>
      <w:r>
        <w:rPr>
          <w:vertAlign w:val="subscript"/>
          <w:lang w:val="el-GR"/>
        </w:rPr>
        <w:t>ω</w:t>
      </w:r>
      <w:r>
        <w:rPr>
          <w:vertAlign w:val="subscript"/>
        </w:rPr>
        <w:t>=0</w:t>
      </w:r>
    </w:p>
    <w:p>
      <w:pPr>
        <w:pStyle w:val="style0"/>
      </w:pPr>
      <w:r>
        <w:rPr/>
        <w:t>x(e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)|</w:t>
      </w:r>
      <w:r>
        <w:rPr>
          <w:vertAlign w:val="subscript"/>
          <w:lang w:val="el-GR"/>
        </w:rPr>
        <w:t>ω</w:t>
      </w:r>
      <w:r>
        <w:rPr>
          <w:vertAlign w:val="subscript"/>
        </w:rPr>
        <w:t>=</w:t>
      </w:r>
      <w:r>
        <w:rPr>
          <w:vertAlign w:val="subscript"/>
          <w:lang w:val="el-GR"/>
        </w:rPr>
        <w:t>π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  <w:t>Im(z)</w:t>
      </w:r>
    </w:p>
    <w:p>
      <w:pPr>
        <w:pStyle w:val="style0"/>
      </w:pPr>
      <w:r>
        <w:rPr/>
        <w:t>Re(z)</w:t>
      </w:r>
    </w:p>
    <w:p>
      <w:pPr>
        <w:pStyle w:val="style0"/>
      </w:pPr>
      <w:r>
        <w:rPr/>
        <w:t>a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  <w:t xml:space="preserve">Μηδενικό  </w:t>
      </w:r>
      <w:r>
        <w:rPr/>
        <w:t>z</w:t>
      </w:r>
      <w:r>
        <w:rPr>
          <w:lang w:val="el-GR"/>
        </w:rPr>
        <w:t>=0</w:t>
      </w:r>
    </w:p>
    <w:p>
      <w:pPr>
        <w:pStyle w:val="style0"/>
        <w:jc w:val="both"/>
      </w:pPr>
      <w:r>
        <w:rPr>
          <w:lang w:val="el-GR"/>
        </w:rPr>
        <w:t xml:space="preserve">Πόλος  </w:t>
      </w:r>
      <w:r>
        <w:rPr/>
        <w:t>z</w:t>
      </w:r>
      <w:r>
        <w:rPr>
          <w:lang w:val="el-GR"/>
        </w:rPr>
        <w:t>=</w:t>
      </w:r>
      <w:r>
        <w:rPr/>
        <w:t>a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  <w:r>
        <w:rPr>
          <w:lang w:val="el-GR"/>
        </w:rPr>
        <w:tab/>
      </w:r>
    </w:p>
    <w:p>
      <w:pPr>
        <w:pStyle w:val="style0"/>
        <w:jc w:val="both"/>
      </w:pPr>
      <w:r>
        <w:rPr/>
      </w:r>
    </w:p>
    <w:p>
      <w:pPr>
        <w:pStyle w:val="style0"/>
      </w:pPr>
      <w:r>
        <w:rPr/>
        <w:t>Im(z)</w:t>
      </w:r>
    </w:p>
    <w:p>
      <w:pPr>
        <w:pStyle w:val="style0"/>
      </w:pPr>
      <w:r>
        <w:rPr/>
        <w:t>Re(z)</w:t>
      </w:r>
    </w:p>
    <w:p>
      <w:pPr>
        <w:pStyle w:val="style0"/>
      </w:pPr>
      <w:r>
        <w:rPr/>
        <w:t>a</w:t>
      </w:r>
    </w:p>
    <w:p>
      <w:pPr>
        <w:pStyle w:val="style0"/>
      </w:pPr>
      <w:r>
        <w:rPr>
          <w:lang w:val="el-GR"/>
        </w:rPr>
        <w:t>Π.Σ.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shd w:fill="00FF00" w:val="clear"/>
          <w:lang w:val="el-GR"/>
        </w:rPr>
        <w:t>16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jc w:val="both"/>
      </w:pPr>
      <w:r>
        <w:rPr/>
      </w:r>
    </w:p>
    <w:p>
      <w:pPr>
        <w:pStyle w:val="style31"/>
        <w:spacing w:after="120" w:before="0"/>
      </w:pPr>
      <w:r>
        <w:rPr>
          <w:sz w:val="20"/>
          <w:szCs w:val="20"/>
          <w:lang w:val="el-GR"/>
        </w:rPr>
        <w:t>Αλλαγή ορίου ώστε να χτίσω το άθροισμα μου και να έρθω σε αυτή τη μορφή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  <w:t>Im</w:t>
      </w:r>
    </w:p>
    <w:p>
      <w:pPr>
        <w:pStyle w:val="style0"/>
      </w:pPr>
      <w:r>
        <w:rPr/>
        <w:t>Re</w:t>
      </w:r>
    </w:p>
    <w:p>
      <w:pPr>
        <w:pStyle w:val="style0"/>
      </w:pPr>
      <w:r>
        <w:rPr/>
        <w:t>1</w:t>
      </w:r>
    </w:p>
    <w:p>
      <w:pPr>
        <w:pStyle w:val="style0"/>
      </w:pPr>
      <w:r>
        <w:rPr/>
        <w:t>2</w:t>
      </w:r>
    </w:p>
    <w:p>
      <w:pPr>
        <w:pStyle w:val="style0"/>
      </w:pPr>
      <w:r>
        <w:rPr/>
        <w:t>2</w:t>
      </w:r>
    </w:p>
    <w:p>
      <w:pPr>
        <w:pStyle w:val="style0"/>
      </w:pPr>
      <w:r>
        <w:rPr/>
        <w:t>1/2</w:t>
      </w:r>
    </w:p>
    <w:p>
      <w:pPr>
        <w:pStyle w:val="style0"/>
      </w:pPr>
      <w:r>
        <w:rPr/>
        <w:t>|z|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/>
        <w:drawing>
          <wp:inline distB="0" distL="0" distR="0" distT="0">
            <wp:extent cx="2938145" cy="236347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u w:val="single"/>
          <w:lang w:val="el-GR"/>
        </w:rPr>
        <w:t>Μηδενικά</w:t>
      </w:r>
      <w:r>
        <w:rPr>
          <w:lang w:val="el-GR"/>
        </w:rPr>
        <w:t>:</w:t>
        <w:tab/>
        <w:tab/>
      </w:r>
      <w:r>
        <w:rPr>
          <w:u w:val="single"/>
          <w:lang w:val="el-GR"/>
        </w:rPr>
        <w:t>Πόλοι</w:t>
      </w:r>
      <w:r>
        <w:rPr>
          <w:lang w:val="el-GR"/>
        </w:rPr>
        <w:t>:</w:t>
      </w:r>
    </w:p>
    <w:p>
      <w:pPr>
        <w:pStyle w:val="style0"/>
        <w:jc w:val="both"/>
      </w:pPr>
      <w:r>
        <w:rPr/>
        <w:t>z</w:t>
      </w:r>
      <w:r>
        <w:rPr>
          <w:vertAlign w:val="subscript"/>
          <w:lang w:val="el-GR"/>
        </w:rPr>
        <w:t>1</w:t>
      </w:r>
      <w:r>
        <w:rPr>
          <w:lang w:val="el-GR"/>
        </w:rPr>
        <w:t>=-4+ζ</w:t>
        <w:tab/>
        <w:tab/>
        <w:tab/>
      </w:r>
      <w:r>
        <w:rPr/>
        <w:t>z</w:t>
      </w:r>
      <w:r>
        <w:rPr>
          <w:vertAlign w:val="subscript"/>
          <w:lang w:val="el-GR"/>
        </w:rPr>
        <w:t>4</w:t>
      </w:r>
      <w:r>
        <w:rPr>
          <w:lang w:val="el-GR"/>
        </w:rPr>
        <w:t>=-2-3ζ</w:t>
      </w:r>
    </w:p>
    <w:p>
      <w:pPr>
        <w:pStyle w:val="style0"/>
        <w:jc w:val="both"/>
      </w:pPr>
      <w:r>
        <w:rPr/>
        <w:t>z</w:t>
      </w:r>
      <w:r>
        <w:rPr>
          <w:vertAlign w:val="subscript"/>
          <w:lang w:val="el-GR"/>
        </w:rPr>
        <w:t>2</w:t>
      </w:r>
      <w:r>
        <w:rPr>
          <w:lang w:val="el-GR"/>
        </w:rPr>
        <w:t>=1</w:t>
        <w:tab/>
        <w:tab/>
        <w:tab/>
      </w:r>
      <w:r>
        <w:rPr/>
        <w:t>z</w:t>
      </w:r>
      <w:r>
        <w:rPr>
          <w:vertAlign w:val="subscript"/>
          <w:lang w:val="el-GR"/>
        </w:rPr>
        <w:t>5</w:t>
      </w:r>
      <w:r>
        <w:rPr>
          <w:lang w:val="el-GR"/>
        </w:rPr>
        <w:t>=0</w:t>
      </w:r>
    </w:p>
    <w:p>
      <w:pPr>
        <w:pStyle w:val="style31"/>
        <w:spacing w:after="120" w:before="0"/>
      </w:pPr>
      <w:r>
        <w:rPr>
          <w:lang w:val="el-GR"/>
        </w:rPr>
        <w:t>Δεν μπορώ να έχω και μηδενικό και πόλο στο ίδιο σημείο γιατί αλληλοεξουδετερώνονται όταν τα βάλουμε στο κλάσμα.</w:t>
      </w:r>
    </w:p>
    <w:p>
      <w:pPr>
        <w:pStyle w:val="style0"/>
        <w:jc w:val="both"/>
      </w:pPr>
      <w:r>
        <w:rPr/>
        <w:t>z</w:t>
      </w:r>
      <w:r>
        <w:rPr>
          <w:vertAlign w:val="subscript"/>
          <w:lang w:val="el-GR"/>
        </w:rPr>
        <w:t>3</w:t>
      </w:r>
      <w:r>
        <w:rPr>
          <w:lang w:val="el-GR"/>
        </w:rPr>
        <w:t>=4+2ζ</w:t>
        <w:tab/>
        <w:tab/>
        <w:tab/>
      </w:r>
      <w:r>
        <w:rPr/>
        <w:t>z</w:t>
      </w:r>
      <w:r>
        <w:rPr>
          <w:vertAlign w:val="subscript"/>
          <w:lang w:val="el-GR"/>
        </w:rPr>
        <w:t>6</w:t>
      </w:r>
      <w:r>
        <w:rPr>
          <w:lang w:val="el-GR"/>
        </w:rPr>
        <w:t>=1+3ζ</w:t>
      </w:r>
    </w:p>
    <w:p>
      <w:pPr>
        <w:pStyle w:val="style0"/>
        <w:jc w:val="both"/>
      </w:pPr>
      <w:r>
        <w:rPr>
          <w:lang w:val="el-GR"/>
        </w:rPr>
        <w:tab/>
        <w:tab/>
        <w:tab/>
      </w:r>
      <w:r>
        <w:rPr/>
        <w:t>z</w:t>
      </w:r>
      <w:r>
        <w:rPr>
          <w:vertAlign w:val="subscript"/>
          <w:lang w:val="el-GR"/>
        </w:rPr>
        <w:t>7</w:t>
      </w:r>
      <w:r>
        <w:rPr>
          <w:lang w:val="el-GR"/>
        </w:rPr>
        <w:t>=1+4ζ</w:t>
      </w:r>
    </w:p>
    <w:p>
      <w:pPr>
        <w:pStyle w:val="style0"/>
        <w:jc w:val="both"/>
      </w:pPr>
      <w:r>
        <w:rPr/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  <w:t>0.7</w:t>
      </w:r>
    </w:p>
    <w:p>
      <w:pPr>
        <w:pStyle w:val="style0"/>
      </w:pPr>
      <w:r>
        <w:rPr>
          <w:sz w:val="16"/>
          <w:szCs w:val="16"/>
        </w:rPr>
        <w:t>0.7</w:t>
      </w:r>
    </w:p>
    <w:p>
      <w:pPr>
        <w:pStyle w:val="style0"/>
      </w:pPr>
      <w:r>
        <w:rPr>
          <w:sz w:val="16"/>
          <w:szCs w:val="16"/>
        </w:rPr>
        <w:t>-0.7</w:t>
      </w:r>
    </w:p>
    <w:p>
      <w:pPr>
        <w:pStyle w:val="style0"/>
      </w:pPr>
      <w:r>
        <w:rPr>
          <w:sz w:val="16"/>
          <w:szCs w:val="16"/>
        </w:rPr>
        <w:t>-0.7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  <w:t xml:space="preserve">αφού για ω=π βρίσκεται εκτός της περιοχής σύγκλισης, ο μετασχηματισμός </w:t>
      </w:r>
      <w:r>
        <w:rPr/>
        <w:t>Fourier</w:t>
      </w:r>
      <w:r>
        <w:rPr>
          <w:lang w:val="el-GR"/>
        </w:rPr>
        <w:t xml:space="preserve"> δεν ορίζεται. 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30"/>
        <w:numPr>
          <w:ilvl w:val="0"/>
          <w:numId w:val="6"/>
        </w:numPr>
        <w:jc w:val="both"/>
      </w:pPr>
      <w:r>
        <w:rPr>
          <w:lang w:val="el-GR"/>
        </w:rPr>
        <w:t>Θεώρημα Αρχικής Τιμής</w:t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shd w:fill="00FF00" w:val="clear"/>
          <w:lang w:val="el-GR"/>
        </w:rPr>
        <w:t>17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jc w:val="both"/>
      </w:pPr>
      <w:r>
        <w:rPr>
          <w:u w:val="single"/>
          <w:lang w:val="el-GR"/>
        </w:rPr>
        <w:t>Άσκηση</w:t>
      </w:r>
      <w:r>
        <w:rPr>
          <w:lang w:val="el-GR"/>
        </w:rPr>
        <w:t>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2942590" cy="23374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lang w:val="el-GR"/>
        </w:rPr>
        <w:t xml:space="preserve">Αφού για </w:t>
      </w:r>
      <w:r>
        <w:rPr/>
        <w:t>n</w:t>
      </w:r>
      <w:r>
        <w:rPr>
          <w:lang w:val="el-GR"/>
        </w:rPr>
        <w:t xml:space="preserve">&lt;0 δεν είναι παντού 0, τότε δεν συμπεριλαμβάνεται το ∞ και ομοίως αφού δεν είναι για </w:t>
      </w:r>
      <w:r>
        <w:rPr/>
        <w:t>n</w:t>
      </w:r>
      <w:r>
        <w:rPr>
          <w:lang w:val="el-GR"/>
        </w:rPr>
        <w:t xml:space="preserve">&gt;0 πάντα 0, δεν συμπεριλαμβάνεται το 0. 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lang w:val="el-GR"/>
        </w:rPr>
        <w:t>Άρα η περιοχή σύγκλισης θα είναι η τομή όλων.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  <w:t>0.6</w:t>
      </w:r>
    </w:p>
    <w:p>
      <w:pPr>
        <w:pStyle w:val="style0"/>
      </w:pPr>
      <w:r>
        <w:rPr>
          <w:sz w:val="16"/>
          <w:szCs w:val="16"/>
        </w:rPr>
        <w:t>0.6</w:t>
      </w:r>
    </w:p>
    <w:p>
      <w:pPr>
        <w:pStyle w:val="style0"/>
      </w:pPr>
      <w:r>
        <w:rPr>
          <w:sz w:val="16"/>
          <w:szCs w:val="16"/>
        </w:rPr>
        <w:t>-0.6</w:t>
      </w:r>
    </w:p>
    <w:p>
      <w:pPr>
        <w:pStyle w:val="style0"/>
      </w:pPr>
      <w:r>
        <w:rPr>
          <w:sz w:val="16"/>
          <w:szCs w:val="16"/>
        </w:rPr>
        <w:t>-0.6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  <w:t>0.4</w:t>
      </w:r>
    </w:p>
    <w:p>
      <w:pPr>
        <w:pStyle w:val="style0"/>
      </w:pPr>
      <w:r>
        <w:rPr>
          <w:sz w:val="16"/>
          <w:szCs w:val="16"/>
        </w:rPr>
        <w:t>0.4</w:t>
      </w:r>
    </w:p>
    <w:p>
      <w:pPr>
        <w:pStyle w:val="style0"/>
      </w:pPr>
      <w:r>
        <w:rPr>
          <w:sz w:val="16"/>
          <w:szCs w:val="16"/>
        </w:rPr>
        <w:t>-0.4</w:t>
      </w:r>
    </w:p>
    <w:p>
      <w:pPr>
        <w:pStyle w:val="style0"/>
      </w:pPr>
      <w:r>
        <w:rPr>
          <w:sz w:val="16"/>
          <w:szCs w:val="16"/>
        </w:rPr>
        <w:t>-0.4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</w:rPr>
      </w:r>
    </w:p>
    <w:p>
      <w:pPr>
        <w:pStyle w:val="style0"/>
        <w:jc w:val="both"/>
      </w:pPr>
      <w:r>
        <w:rPr>
          <w:u w:val="single"/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shd w:fill="00FF00" w:val="clear"/>
          <w:lang w:val="el-GR"/>
        </w:rPr>
        <w:t>18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  <w:drawing>
          <wp:inline distB="0" distL="0" distR="0" distT="0">
            <wp:extent cx="3148330" cy="248856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spacing w:after="120" w:before="0"/>
      </w:pPr>
      <w:r>
        <w:rPr>
          <w:lang w:val="el-GR"/>
        </w:rPr>
        <w:t>δ</w:t>
      </w:r>
      <w:r>
        <w:rPr/>
        <w:t>(n)</w:t>
      </w:r>
    </w:p>
    <w:p>
      <w:pPr>
        <w:pStyle w:val="style0"/>
        <w:jc w:val="both"/>
      </w:pPr>
      <w:r>
        <w:rPr>
          <w:lang w:val="el-GR"/>
        </w:rPr>
        <w:t>Ο ένας μετασχηματισμός εξουδετέρωσε τον άλλον γι’ αυτό η περιοχή σύγκλισης δεν είναι η τομή, αλλά μόνο της μοναδιαίας.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  <w:jc w:val="both"/>
      </w:pPr>
      <w:r>
        <w:rPr>
          <w:u w:val="single"/>
          <w:lang w:val="el-GR"/>
        </w:rPr>
        <w:t>Άσκηση:</w:t>
      </w:r>
    </w:p>
    <w:p>
      <w:pPr>
        <w:pStyle w:val="style0"/>
        <w:jc w:val="both"/>
      </w:pPr>
      <w:r>
        <w:rPr/>
      </w:r>
    </w:p>
    <w:p>
      <w:pPr>
        <w:pStyle w:val="style31"/>
        <w:spacing w:after="120" w:before="0"/>
      </w:pPr>
      <w:r>
        <w:rPr>
          <w:lang w:val="el-GR"/>
        </w:rPr>
        <w:t>Αρχικές συνθήκες-στιγμές εκκίνησης</w:t>
      </w:r>
    </w:p>
    <w:tbl>
      <w:tblPr>
        <w:jc w:val="left"/>
        <w:tblInd w:type="dxa" w:w="-108"/>
        <w:tblBorders/>
      </w:tblPr>
      <w:tblGrid>
        <w:gridCol w:w="1299"/>
        <w:gridCol w:w="1399"/>
        <w:gridCol w:w="6878"/>
      </w:tblGrid>
      <w:tr>
        <w:trPr>
          <w:trHeight w:hRule="atLeast" w:val="27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b/>
              </w:rPr>
              <w:t>n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b/>
              </w:rPr>
              <w:t>x(n)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b/>
              </w:rPr>
              <w:t>y(n)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-2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0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1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-1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0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1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0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0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1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1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2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0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3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0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…</w:t>
            </w:r>
          </w:p>
        </w:tc>
      </w:tr>
      <w:tr>
        <w:trPr>
          <w:trHeight w:hRule="atLeast" w:val="280"/>
          <w:cantSplit w:val="false"/>
        </w:trPr>
        <w:tc>
          <w:tcPr>
            <w:tcW w:type="dxa" w:w="12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4</w:t>
            </w:r>
          </w:p>
        </w:tc>
        <w:tc>
          <w:tcPr>
            <w:tcW w:type="dxa" w:w="139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0</w:t>
            </w:r>
          </w:p>
        </w:tc>
        <w:tc>
          <w:tcPr>
            <w:tcW w:type="dxa" w:w="6878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…</w:t>
            </w:r>
          </w:p>
        </w:tc>
      </w:tr>
    </w:tbl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b/>
          <w:u w:val="single"/>
          <w:lang w:val="el-GR"/>
        </w:rPr>
      </w:r>
    </w:p>
    <w:p>
      <w:pPr>
        <w:pStyle w:val="style0"/>
        <w:jc w:val="both"/>
      </w:pPr>
      <w:r>
        <w:rPr>
          <w:b/>
          <w:u w:val="single"/>
          <w:lang w:val="el-GR"/>
        </w:rPr>
      </w:r>
    </w:p>
    <w:p>
      <w:pPr>
        <w:pStyle w:val="style0"/>
        <w:jc w:val="both"/>
      </w:pPr>
      <w:r>
        <w:rPr>
          <w:b/>
          <w:u w:val="single"/>
          <w:lang w:val="el-GR"/>
        </w:rPr>
      </w:r>
    </w:p>
    <w:p>
      <w:pPr>
        <w:pStyle w:val="style0"/>
        <w:jc w:val="both"/>
      </w:pPr>
      <w:r>
        <w:rPr>
          <w:b/>
          <w:u w:val="single"/>
          <w:lang w:val="el-GR"/>
        </w:rPr>
      </w:r>
    </w:p>
    <w:p>
      <w:pPr>
        <w:pStyle w:val="style0"/>
        <w:jc w:val="both"/>
      </w:pPr>
      <w:r>
        <w:rPr>
          <w:b/>
          <w:u w:val="single"/>
          <w:lang w:val="el-GR"/>
        </w:rPr>
        <w:t xml:space="preserve">Μονόπλευρος Μετασχηματισμός </w:t>
      </w:r>
      <w:r>
        <w:rPr>
          <w:b/>
          <w:u w:val="single"/>
        </w:rPr>
        <w:t>z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>
          <w:b/>
        </w:rPr>
      </w:r>
    </w:p>
    <w:p>
      <w:pPr>
        <w:pStyle w:val="style0"/>
        <w:jc w:val="both"/>
      </w:pPr>
      <w:r>
        <w:rPr>
          <w:b/>
          <w:u w:val="single"/>
          <w:lang w:val="el-GR"/>
        </w:rPr>
        <w:t>Ανάλυση Μετασχηματισμού Συστημάτων</w:t>
      </w:r>
    </w:p>
    <w:p>
      <w:pPr>
        <w:pStyle w:val="style0"/>
        <w:jc w:val="center"/>
      </w:pPr>
      <w:r>
        <w:rPr>
          <w:color w:val="000000"/>
        </w:rPr>
        <w:t>H(</w:t>
      </w:r>
      <w:r>
        <w:rPr/>
        <w:t>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>
          <w:color w:val="000000"/>
        </w:rPr>
        <w:t>)</w:t>
      </w:r>
    </w:p>
    <w:p>
      <w:pPr>
        <w:pStyle w:val="style31"/>
        <w:spacing w:after="120" w:before="0"/>
      </w:pPr>
      <w:r>
        <w:rPr/>
        <w:t>z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))</w:t>
      </w:r>
    </w:p>
    <w:p>
      <w:pPr>
        <w:pStyle w:val="style0"/>
      </w:pPr>
      <w:r>
        <w:rPr/>
        <w:t>Y(e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)=X(e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)·H(e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</w:t>
      </w:r>
    </w:p>
    <w:p>
      <w:pPr>
        <w:pStyle w:val="style0"/>
        <w:jc w:val="center"/>
      </w:pPr>
      <w:r>
        <w:rPr>
          <w:color w:val="000000"/>
        </w:rPr>
        <w:t>h(n)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x(n)</w:t>
      </w:r>
    </w:p>
    <w:p>
      <w:pPr>
        <w:pStyle w:val="style0"/>
      </w:pPr>
      <w:r>
        <w:rPr/>
        <w:t>y(n</w:t>
      </w:r>
      <w:r>
        <w:rPr>
          <w:lang w:val="el-GR"/>
        </w:rPr>
        <w:t>)</w:t>
      </w:r>
      <w:r>
        <w:rPr/>
        <w:t>=x(n)*h(n)</w:t>
      </w:r>
    </w:p>
    <w:p>
      <w:pPr>
        <w:pStyle w:val="style0"/>
        <w:jc w:val="center"/>
      </w:pPr>
      <w:r>
        <w:rPr>
          <w:color w:val="000000"/>
        </w:rPr>
        <w:t>H(z)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X(z)</w:t>
      </w:r>
    </w:p>
    <w:p>
      <w:pPr>
        <w:pStyle w:val="style0"/>
      </w:pPr>
      <w:r>
        <w:rPr/>
        <w:t>Y(z</w:t>
      </w:r>
      <w:r>
        <w:rPr>
          <w:lang w:val="el-GR"/>
        </w:rPr>
        <w:t>)</w:t>
      </w:r>
      <w:r>
        <w:rPr/>
        <w:t>=X(z)·H(z)</w:t>
      </w:r>
    </w:p>
    <w:p>
      <w:pPr>
        <w:pStyle w:val="style0"/>
        <w:jc w:val="both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sz w:val="16"/>
          <w:szCs w:val="16"/>
          <w:lang w:val="el-GR"/>
        </w:rPr>
        <w:t>κρουστική απόκριση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31"/>
      </w:pPr>
      <w:r>
        <w:rPr>
          <w:sz w:val="16"/>
          <w:szCs w:val="16"/>
          <w:lang w:val="el-GR"/>
        </w:rPr>
        <w:t>απόκριση συχνότητας</w:t>
      </w:r>
    </w:p>
    <w:p>
      <w:pPr>
        <w:pStyle w:val="style31"/>
        <w:spacing w:after="120" w:before="0"/>
      </w:pPr>
      <w:r>
        <w:rPr>
          <w:sz w:val="16"/>
          <w:szCs w:val="16"/>
          <w:lang w:val="el-GR"/>
        </w:rPr>
        <w:t>συχνλίοτ</w:t>
      </w:r>
    </w:p>
    <w:p>
      <w:pPr>
        <w:pStyle w:val="style0"/>
      </w:pPr>
      <w:r>
        <w:rPr>
          <w:b/>
          <w:u w:val="single"/>
          <w:lang w:val="el-GR"/>
        </w:rPr>
        <w:t>Ευστάθεια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31"/>
        <w:spacing w:after="120" w:before="0"/>
      </w:pPr>
      <w:r>
        <w:rPr>
          <w:lang w:val="el-GR"/>
        </w:rPr>
        <w:t>ευσταθές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  <w:t>0.4</w:t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sz w:val="16"/>
          <w:szCs w:val="16"/>
        </w:rPr>
      </w:r>
    </w:p>
    <w:p>
      <w:pPr>
        <w:pStyle w:val="style0"/>
      </w:pPr>
      <w:r>
        <w:rPr>
          <w:lang w:val="el-GR"/>
        </w:rPr>
        <w:t>Αν μέσα στην περιοχή σύγκλισης περιλαμβάνεται ο μοναδιαίος κύκλος τότε το σύστημα είναι ευσταθές.</w:t>
      </w:r>
    </w:p>
    <w:p>
      <w:pPr>
        <w:pStyle w:val="style0"/>
      </w:pPr>
      <w:r>
        <w:rPr>
          <w:b/>
          <w:u w:val="single"/>
          <w:lang w:val="el-GR"/>
        </w:rPr>
      </w:r>
    </w:p>
    <w:p>
      <w:pPr>
        <w:pStyle w:val="style0"/>
      </w:pPr>
      <w:r>
        <w:rPr>
          <w:b/>
          <w:u w:val="single"/>
          <w:lang w:val="el-GR"/>
        </w:rPr>
      </w:r>
    </w:p>
    <w:p>
      <w:pPr>
        <w:pStyle w:val="style0"/>
      </w:pPr>
      <w:r>
        <w:rPr>
          <w:b/>
          <w:u w:val="single"/>
          <w:lang w:val="el-GR"/>
        </w:rPr>
      </w:r>
    </w:p>
    <w:p>
      <w:pPr>
        <w:pStyle w:val="style0"/>
      </w:pPr>
      <w:r>
        <w:rPr>
          <w:b/>
          <w:u w:val="single"/>
          <w:lang w:val="el-GR"/>
        </w:rPr>
      </w:r>
    </w:p>
    <w:p>
      <w:pPr>
        <w:pStyle w:val="style0"/>
      </w:pPr>
      <w:r>
        <w:rPr>
          <w:b/>
          <w:u w:val="single"/>
          <w:lang w:val="el-GR"/>
        </w:rPr>
      </w:r>
    </w:p>
    <w:p>
      <w:pPr>
        <w:pStyle w:val="style0"/>
      </w:pPr>
      <w:r>
        <w:rPr>
          <w:b/>
          <w:u w:val="single"/>
          <w:lang w:val="el-GR"/>
        </w:rPr>
      </w:r>
    </w:p>
    <w:p>
      <w:pPr>
        <w:pStyle w:val="style31"/>
        <w:spacing w:after="120" w:before="0"/>
      </w:pPr>
      <w:r>
        <w:rPr>
          <w:lang w:val="el-GR"/>
        </w:rPr>
        <w:t>ασταθές</w:t>
      </w:r>
    </w:p>
    <w:p>
      <w:pPr>
        <w:pStyle w:val="style0"/>
      </w:pPr>
      <w:r>
        <w:rPr>
          <w:b/>
          <w:u w:val="single"/>
          <w:lang w:val="el-GR"/>
        </w:rPr>
      </w:r>
    </w:p>
    <w:p>
      <w:pPr>
        <w:pStyle w:val="style0"/>
      </w:pPr>
      <w:r>
        <w:rPr>
          <w:b/>
          <w:u w:val="single"/>
          <w:lang w:val="el-GR"/>
        </w:rPr>
        <w:t>Αιτιότητα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lang w:val="el-GR"/>
        </w:rPr>
        <w:t>αιτιατό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Π.Σ. στην εξωτερική επιφάνεια του κύκλου με </w:t>
      </w:r>
      <w:r>
        <w:rPr/>
        <w:t>r</w:t>
      </w:r>
      <w:r>
        <w:rPr>
          <w:lang w:val="el-GR"/>
        </w:rPr>
        <w:t>=</w:t>
      </w:r>
      <w:r>
        <w:rPr/>
        <w:t>a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sz w:val="16"/>
          <w:szCs w:val="16"/>
          <w:lang w:val="el-GR"/>
        </w:rPr>
        <w:t>1</w:t>
      </w:r>
    </w:p>
    <w:p>
      <w:pPr>
        <w:pStyle w:val="style0"/>
      </w:pPr>
      <w:r>
        <w:rPr>
          <w:sz w:val="16"/>
          <w:szCs w:val="16"/>
          <w:lang w:val="el-GR"/>
        </w:rPr>
        <w:t>1</w:t>
      </w:r>
    </w:p>
    <w:p>
      <w:pPr>
        <w:pStyle w:val="style0"/>
      </w:pPr>
      <w:r>
        <w:rPr>
          <w:sz w:val="16"/>
          <w:szCs w:val="16"/>
          <w:lang w:val="el-GR"/>
        </w:rPr>
        <w:t>-1</w:t>
      </w:r>
    </w:p>
    <w:p>
      <w:pPr>
        <w:pStyle w:val="style0"/>
      </w:pPr>
      <w:r>
        <w:rPr>
          <w:sz w:val="16"/>
          <w:szCs w:val="16"/>
          <w:lang w:val="el-GR"/>
        </w:rPr>
        <w:t>-1</w:t>
      </w:r>
    </w:p>
    <w:p>
      <w:pPr>
        <w:pStyle w:val="style30"/>
        <w:numPr>
          <w:ilvl w:val="0"/>
          <w:numId w:val="8"/>
        </w:numPr>
      </w:pPr>
      <w:r>
        <w:rPr>
          <w:lang w:val="el-GR"/>
        </w:rPr>
        <w:t>αιτιατό</w:t>
      </w:r>
    </w:p>
    <w:p>
      <w:pPr>
        <w:pStyle w:val="style30"/>
        <w:numPr>
          <w:ilvl w:val="0"/>
          <w:numId w:val="8"/>
        </w:numPr>
      </w:pPr>
      <w:r>
        <w:rPr>
          <w:lang w:val="el-GR"/>
        </w:rPr>
        <w:t>ευστεθές</w:t>
      </w:r>
    </w:p>
    <w:p>
      <w:pPr>
        <w:pStyle w:val="style0"/>
      </w:pPr>
      <w:r>
        <w:rPr>
          <w:lang w:val="el-GR"/>
        </w:rPr>
        <w:t>|</w:t>
      </w:r>
      <w:r>
        <w:rPr/>
        <w:t>z|&gt;|a|</w:t>
      </w:r>
    </w:p>
    <w:p>
      <w:pPr>
        <w:pStyle w:val="style0"/>
      </w:pPr>
      <w:r>
        <w:rPr/>
        <w:t>|a|&lt;1</w:t>
      </w:r>
    </w:p>
    <w:p>
      <w:pPr>
        <w:pStyle w:val="style0"/>
      </w:pPr>
      <w:r>
        <w:rPr>
          <w:b/>
          <w:u w:val="single"/>
          <w:lang w:val="el-GR"/>
        </w:rPr>
        <w:t>Πραγματοποιήσιμο  ευσταθές + αιτιατό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shd w:fill="FFFF00" w:val="clear"/>
          <w:lang w:val="el-GR"/>
        </w:rPr>
        <w:t>ΣΕΛΙΔΑ 74-ΣΧΗΜΑ ΚΑΤΩ</w:t>
      </w:r>
    </w:p>
    <w:p>
      <w:pPr>
        <w:pStyle w:val="style0"/>
      </w:pPr>
      <w:r>
        <w:rPr>
          <w:lang w:val="el-GR"/>
        </w:rPr>
        <w:t>αιτιατό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  <w:t>1</w:t>
      </w:r>
    </w:p>
    <w:p>
      <w:pPr>
        <w:pStyle w:val="style0"/>
      </w:pPr>
      <w:r>
        <w:rPr>
          <w:sz w:val="16"/>
          <w:szCs w:val="16"/>
        </w:rPr>
        <w:t>1</w:t>
      </w:r>
    </w:p>
    <w:tbl>
      <w:tblPr>
        <w:jc w:val="left"/>
        <w:tblInd w:type="dxa" w:w="-108"/>
        <w:tblBorders/>
      </w:tblPr>
      <w:tblGrid>
        <w:gridCol w:w="9575"/>
      </w:tblGrid>
      <w:tr>
        <w:trPr>
          <w:cantSplit w:val="false"/>
        </w:trPr>
        <w:tc>
          <w:tcPr>
            <w:tcW w:type="dxa" w:w="9575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el-GR"/>
              </w:rPr>
              <w:t>|</w:t>
            </w:r>
            <w:r>
              <w:rPr>
                <w:sz w:val="20"/>
                <w:szCs w:val="20"/>
              </w:rPr>
              <w:t>a|&gt;1</w:t>
            </w:r>
          </w:p>
          <w:p>
            <w:pPr>
              <w:pStyle w:val="style0"/>
            </w:pPr>
            <w:r>
              <w:rPr>
                <w:lang w:val="el-GR"/>
              </w:rPr>
              <w:t>μη-αιτιατό</w:t>
            </w:r>
          </w:p>
        </w:tc>
      </w:tr>
    </w:tbl>
    <w:p>
      <w:pPr>
        <w:pStyle w:val="style0"/>
      </w:pPr>
      <w:r>
        <w:rPr>
          <w:lang w:val="el-GR"/>
        </w:rPr>
        <w:t>Ευσταθές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1</w:t>
      </w:r>
    </w:p>
    <w:tbl>
      <w:tblPr>
        <w:tblW w:type="dxa" w:w="9360"/>
        <w:jc w:val="left"/>
        <w:tblBorders/>
      </w:tblPr>
      <w:tblGrid>
        <w:gridCol w:w="4679"/>
        <w:gridCol w:w="4680"/>
      </w:tblGrid>
      <w:tr>
        <w:trPr>
          <w:tblHeader w:val="true"/>
          <w:cantSplit w:val="false"/>
        </w:trPr>
        <w:tc>
          <w:tcPr>
            <w:tcW w:type="dxa" w:w="4679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el-GR"/>
              </w:rPr>
              <w:t>|</w:t>
            </w:r>
            <w:r>
              <w:rPr>
                <w:sz w:val="20"/>
                <w:szCs w:val="20"/>
              </w:rPr>
              <w:t>a|&lt;1</w:t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</w:tc>
        <w:tc>
          <w:tcPr>
            <w:tcW w:type="dxa" w:w="468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lang w:val="el-GR"/>
              </w:rPr>
            </w:r>
          </w:p>
        </w:tc>
      </w:tr>
    </w:tbl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</w:rPr>
        <w:t>1</w:t>
      </w:r>
    </w:p>
    <w:p>
      <w:pPr>
        <w:pStyle w:val="style0"/>
      </w:pPr>
      <w:r>
        <w:rPr>
          <w:sz w:val="16"/>
          <w:szCs w:val="16"/>
        </w:rPr>
        <w:t>a</w:t>
      </w:r>
    </w:p>
    <w:p>
      <w:pPr>
        <w:pStyle w:val="style0"/>
      </w:pPr>
      <w:r>
        <w:rPr>
          <w:sz w:val="20"/>
          <w:szCs w:val="20"/>
          <w:lang w:val="el-GR"/>
        </w:rPr>
        <w:t>|</w:t>
      </w:r>
      <w:r>
        <w:rPr>
          <w:sz w:val="20"/>
          <w:szCs w:val="20"/>
        </w:rPr>
        <w:t>a|&gt;1</w:t>
      </w:r>
    </w:p>
    <w:p>
      <w:pPr>
        <w:pStyle w:val="style0"/>
      </w:pPr>
      <w:r>
        <w:rPr>
          <w:lang w:val="el-GR"/>
        </w:rPr>
        <w:t>μη-ευσταθές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1</w:t>
      </w:r>
    </w:p>
    <w:tbl>
      <w:tblPr>
        <w:tblW w:type="dxa" w:w="9360"/>
        <w:jc w:val="left"/>
        <w:tblBorders/>
      </w:tblPr>
      <w:tblGrid>
        <w:gridCol w:w="9360"/>
      </w:tblGrid>
      <w:tr>
        <w:trPr>
          <w:tblHeader w:val="true"/>
          <w:cantSplit w:val="false"/>
        </w:trPr>
        <w:tc>
          <w:tcPr>
            <w:tcW w:type="dxa" w:w="9360"/>
            <w:tcBorders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sz w:val="20"/>
                <w:szCs w:val="20"/>
                <w:lang w:val="el-GR"/>
              </w:rPr>
              <w:t>|</w:t>
            </w:r>
            <w:r>
              <w:rPr>
                <w:sz w:val="20"/>
                <w:szCs w:val="20"/>
              </w:rPr>
              <w:t>a|&lt;1</w:t>
            </w:r>
          </w:p>
          <w:p>
            <w:pPr>
              <w:pStyle w:val="style0"/>
            </w:pPr>
            <w:r>
              <w:rPr>
                <w:lang w:val="el-GR"/>
              </w:rPr>
            </w:r>
          </w:p>
        </w:tc>
      </w:tr>
    </w:tbl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shd w:fill="00FF00" w:val="clear"/>
          <w:lang w:val="el-GR"/>
        </w:rPr>
        <w:t>19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>
          <w:lang w:val="el-GR"/>
        </w:rPr>
        <w:t>πραγματοποιήσιμο  ευσταθές + αιτιατό</w:t>
      </w:r>
    </w:p>
    <w:p>
      <w:pPr>
        <w:pStyle w:val="style0"/>
      </w:pPr>
      <w:r>
        <w:rPr>
          <w:lang w:val="el-GR"/>
        </w:rPr>
        <w:t>Π.Σ. |</w:t>
      </w:r>
      <w:r>
        <w:rPr/>
        <w:t>z</w:t>
      </w:r>
      <w:r>
        <w:rPr>
          <w:lang w:val="el-GR"/>
        </w:rPr>
        <w:t>|&gt;</w:t>
      </w:r>
      <w:r>
        <w:rPr/>
        <w:t>a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 xml:space="preserve">Πόλος: </w:t>
      </w:r>
      <w:r>
        <w:rPr/>
        <w:t>z</w:t>
      </w:r>
      <w:r>
        <w:rPr>
          <w:vertAlign w:val="subscript"/>
        </w:rPr>
        <w:t>p</w:t>
      </w:r>
    </w:p>
    <w:p>
      <w:pPr>
        <w:pStyle w:val="style0"/>
      </w:pPr>
      <w:r>
        <w:rPr/>
        <w:t>z</w:t>
      </w:r>
      <w:r>
        <w:rPr>
          <w:lang w:val="el-GR"/>
        </w:rPr>
        <w:t>≤</w:t>
      </w:r>
      <w:r>
        <w:rPr/>
        <w:t>a</w:t>
      </w:r>
      <w:r>
        <w:rPr>
          <w:lang w:val="el-GR"/>
        </w:rPr>
        <w:t>&lt;1</w:t>
      </w:r>
    </w:p>
    <w:p>
      <w:pPr>
        <w:pStyle w:val="style0"/>
      </w:pPr>
      <w:r>
        <w:rPr>
          <w:sz w:val="16"/>
          <w:szCs w:val="16"/>
        </w:rPr>
        <w:t>Im(z)</w:t>
      </w:r>
    </w:p>
    <w:p>
      <w:pPr>
        <w:pStyle w:val="style0"/>
      </w:pPr>
      <w:r>
        <w:rPr>
          <w:sz w:val="16"/>
          <w:szCs w:val="16"/>
        </w:rPr>
        <w:t>Re(z)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sz w:val="16"/>
          <w:szCs w:val="16"/>
          <w:lang w:val="el-GR"/>
        </w:rPr>
        <w:t>-α</w:t>
      </w:r>
    </w:p>
    <w:p>
      <w:pPr>
        <w:pStyle w:val="style0"/>
      </w:pPr>
      <w:r>
        <w:rPr>
          <w:sz w:val="16"/>
          <w:szCs w:val="16"/>
          <w:lang w:val="el-GR"/>
        </w:rPr>
        <w:t>1</w:t>
      </w:r>
    </w:p>
    <w:p>
      <w:pPr>
        <w:pStyle w:val="style0"/>
      </w:pPr>
      <w:r>
        <w:rPr>
          <w:sz w:val="16"/>
          <w:szCs w:val="16"/>
          <w:lang w:val="el-GR"/>
        </w:rPr>
        <w:t>1</w:t>
      </w:r>
    </w:p>
    <w:p>
      <w:pPr>
        <w:pStyle w:val="style0"/>
      </w:pPr>
      <w:r>
        <w:rPr>
          <w:sz w:val="16"/>
          <w:szCs w:val="16"/>
          <w:lang w:val="el-GR"/>
        </w:rPr>
        <w:t>-1</w:t>
      </w:r>
    </w:p>
    <w:p>
      <w:pPr>
        <w:pStyle w:val="style0"/>
      </w:pPr>
      <w:r>
        <w:rPr>
          <w:sz w:val="16"/>
          <w:szCs w:val="16"/>
          <w:lang w:val="el-GR"/>
        </w:rPr>
        <w:t>-1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>Σε μια συνάρτηση μεταφοράς οι πόλοι ΑΠΟΚΛΕΙΕΤΑΙ να βρίσκονται μέσα στο πεδίο σύγκλισης επειδή στ Π.Σ. έχει παντού τιμή. Δεν ∞ !!</w:t>
      </w:r>
    </w:p>
    <w:p>
      <w:pPr>
        <w:pStyle w:val="style0"/>
      </w:pPr>
      <w:r>
        <w:rPr>
          <w:lang w:val="el-GR"/>
        </w:rPr>
        <w:t xml:space="preserve">Για ένα πραγματοποιήσιμο σύστημα οι πόλοι βρίσκονται εσωτερικά του μοναδιαίου κύκλου. </w:t>
      </w:r>
    </w:p>
    <w:p>
      <w:pPr>
        <w:pStyle w:val="style0"/>
      </w:pPr>
      <w:r>
        <w:rPr>
          <w:lang w:val="el-GR"/>
        </w:rPr>
        <w:t xml:space="preserve">π.χ. </w:t>
      </w:r>
      <w:r>
        <w:rPr/>
        <w:t>H</w:t>
      </w:r>
      <w:r>
        <w:rPr>
          <w:lang w:val="el-GR"/>
        </w:rPr>
        <w:t>(</w:t>
      </w:r>
      <w:r>
        <w:rPr/>
        <w:t>z</w:t>
      </w:r>
      <w:r>
        <w:rPr>
          <w:lang w:val="el-GR"/>
        </w:rPr>
        <w:t>)</w:t>
      </w:r>
    </w:p>
    <w:p>
      <w:pPr>
        <w:pStyle w:val="style0"/>
      </w:pPr>
      <w:r>
        <w:rPr>
          <w:lang w:val="el-GR"/>
        </w:rPr>
        <w:t>με πόλο 3+4</w:t>
      </w:r>
      <w:r>
        <w:rPr/>
        <w:t>j</w:t>
      </w:r>
      <w:r>
        <w:rPr>
          <w:lang w:val="el-GR"/>
        </w:rPr>
        <w:t xml:space="preserve"> μπορεί να είναι πραγματοποιήσιμο?</w:t>
      </w:r>
    </w:p>
    <w:p>
      <w:pPr>
        <w:pStyle w:val="style0"/>
      </w:pPr>
      <w:r>
        <w:rPr/>
        <w:drawing>
          <wp:inline distB="0" distL="0" distR="0" distT="0">
            <wp:extent cx="3498215" cy="288988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  <w:t>Δεν μπορεί να είναι πραγματοποιήσιμο διότι ο μοναδιαίος κύκλος βρίσκεται στο εσωτερικό του σημείου.</w:t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6"/>
        </w:numPr>
      </w:pPr>
      <w:r>
        <w:rPr>
          <w:lang w:val="el-GR"/>
        </w:rPr>
        <w:t>Πραγματοποιήσιμο = ευσταθές + αιτιατό</w:t>
      </w:r>
    </w:p>
    <w:p>
      <w:pPr>
        <w:pStyle w:val="style30"/>
        <w:numPr>
          <w:ilvl w:val="1"/>
          <w:numId w:val="6"/>
        </w:numPr>
      </w:pPr>
      <w:r>
        <w:rPr>
          <w:lang w:val="el-GR"/>
        </w:rPr>
        <w:t xml:space="preserve">ευσταθές = Π.Σ. </w:t>
      </w:r>
      <w:r>
        <w:rPr/>
        <w:t>C</w:t>
      </w:r>
      <w:r>
        <w:rPr>
          <w:lang w:val="el-GR"/>
        </w:rPr>
        <w:t xml:space="preserve"> μον. κύκλο</w:t>
      </w:r>
    </w:p>
    <w:p>
      <w:pPr>
        <w:pStyle w:val="style30"/>
        <w:numPr>
          <w:ilvl w:val="1"/>
          <w:numId w:val="6"/>
        </w:numPr>
      </w:pPr>
      <w:r>
        <w:rPr>
          <w:lang w:val="el-GR"/>
        </w:rPr>
        <w:t>αιτιατό = Π.Σ. |</w:t>
      </w:r>
      <w:r>
        <w:rPr/>
        <w:t>z</w:t>
      </w:r>
      <w:r>
        <w:rPr>
          <w:lang w:val="el-GR"/>
        </w:rPr>
        <w:t>|&lt;</w:t>
      </w:r>
      <w:r>
        <w:rPr/>
        <w:t>a</w:t>
      </w:r>
      <w:r>
        <w:rPr>
          <w:lang w:val="el-GR"/>
        </w:rPr>
        <w:tab/>
        <w:tab/>
        <w:t> Πόλοι στο εσωτερικό του μοναδιαίου κύκλου</w:t>
      </w:r>
    </w:p>
    <w:p>
      <w:pPr>
        <w:pStyle w:val="style30"/>
        <w:numPr>
          <w:ilvl w:val="1"/>
          <w:numId w:val="6"/>
        </w:numPr>
      </w:pPr>
      <w:r>
        <w:rPr>
          <w:lang w:val="el-GR"/>
        </w:rPr>
        <w:t xml:space="preserve">πόλοι = </w:t>
      </w:r>
      <w:r>
        <w:rPr/>
      </w:r>
      <w:r>
        <w:rPr>
          <w:lang w:val="el-GR"/>
        </w:rPr>
        <w:t>Π.Σ.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Να σχεδιαστούν στο μιγαδικό επίπεδο οι πόλοι και τα μηδενικά</w:t>
      </w:r>
    </w:p>
    <w:p>
      <w:pPr>
        <w:pStyle w:val="style0"/>
      </w:pPr>
      <w:r>
        <w:rPr>
          <w:u w:val="single"/>
          <w:lang w:val="el-GR"/>
        </w:rPr>
        <w:t>Μηδενικά: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Πόλοι:</w:t>
      </w:r>
    </w:p>
    <w:p>
      <w:pPr>
        <w:pStyle w:val="style0"/>
      </w:pPr>
      <w:r>
        <w:rPr/>
      </w:r>
    </w:p>
    <w:p>
      <w:pPr>
        <w:pStyle w:val="style31"/>
        <w:spacing w:after="120" w:before="0"/>
      </w:pPr>
      <w:r>
        <w:rPr/>
        <w:t>Im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/>
        <w:t>1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lang w:val="el-GR"/>
        </w:rPr>
        <w:t>ω</w:t>
      </w:r>
      <w:r>
        <w:rPr>
          <w:vertAlign w:val="subscript"/>
          <w:lang w:val="el-GR"/>
        </w:rPr>
        <w:t>0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/>
        <w:t>Re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/>
        <w:t>-1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>
          <w:lang w:val="el-GR"/>
        </w:rPr>
        <w:t>-ω</w:t>
      </w:r>
      <w:r>
        <w:rPr>
          <w:vertAlign w:val="subscript"/>
          <w:lang w:val="el-GR"/>
        </w:rPr>
        <w:t>0</w:t>
      </w:r>
    </w:p>
    <w:p>
      <w:pPr>
        <w:pStyle w:val="style0"/>
      </w:pPr>
      <w:r>
        <w:rPr>
          <w:lang w:val="el-GR"/>
        </w:rPr>
      </w:r>
    </w:p>
    <w:p>
      <w:pPr>
        <w:pStyle w:val="style31"/>
        <w:spacing w:after="120" w:before="0"/>
      </w:pPr>
      <w:r>
        <w:rPr/>
        <w:t>-1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b/>
          <w:u w:val="single"/>
          <w:lang w:val="el-GR"/>
        </w:rPr>
        <w:t>Αντίστροφα συστήματα</w:t>
      </w:r>
    </w:p>
    <w:p>
      <w:pPr>
        <w:pStyle w:val="style31"/>
        <w:spacing w:after="0" w:before="0"/>
      </w:pPr>
      <w:r>
        <w:rPr>
          <w:sz w:val="16"/>
          <w:szCs w:val="16"/>
          <w:lang w:val="el-GR"/>
        </w:rPr>
        <w:t>ΜΗΔ.</w:t>
      </w:r>
    </w:p>
    <w:p>
      <w:pPr>
        <w:pStyle w:val="style31"/>
        <w:spacing w:after="0" w:before="0"/>
      </w:pPr>
      <w:r>
        <w:rPr>
          <w:sz w:val="16"/>
          <w:szCs w:val="16"/>
          <w:lang w:val="el-GR"/>
        </w:rPr>
        <w:t>ΡΙΖΕΣ Α</w:t>
      </w:r>
    </w:p>
    <w:p>
      <w:pPr>
        <w:pStyle w:val="style0"/>
      </w:pPr>
      <w:r>
        <w:rPr/>
      </w:r>
    </w:p>
    <w:p>
      <w:pPr>
        <w:pStyle w:val="style31"/>
        <w:spacing w:after="0" w:before="0"/>
      </w:pPr>
      <w:r>
        <w:rPr>
          <w:sz w:val="16"/>
          <w:szCs w:val="16"/>
          <w:lang w:val="el-GR"/>
        </w:rPr>
        <w:t>ΠΟΛΟΙ</w:t>
      </w:r>
    </w:p>
    <w:p>
      <w:pPr>
        <w:pStyle w:val="style31"/>
        <w:spacing w:after="0" w:before="0"/>
      </w:pPr>
      <w:r>
        <w:rPr>
          <w:sz w:val="16"/>
          <w:szCs w:val="16"/>
          <w:lang w:val="el-GR"/>
        </w:rPr>
        <w:t>ΡΙΖΕΣ Α</w:t>
      </w:r>
    </w:p>
    <w:p>
      <w:pPr>
        <w:pStyle w:val="style0"/>
      </w:pPr>
      <w:r>
        <w:rPr>
          <w:lang w:val="el-GR"/>
        </w:rPr>
      </w:r>
    </w:p>
    <w:p>
      <w:pPr>
        <w:pStyle w:val="style0"/>
      </w:pPr>
      <w:r>
        <w:rPr>
          <w:lang w:val="el-GR"/>
        </w:rPr>
        <w:t xml:space="preserve">Το πεδίο σύγκλισης του </w:t>
      </w:r>
      <w:r>
        <w:rPr/>
        <w:t>G</w:t>
      </w:r>
      <w:r>
        <w:rPr>
          <w:lang w:val="el-GR"/>
        </w:rPr>
        <w:t>(</w:t>
      </w:r>
      <w:r>
        <w:rPr/>
        <w:t>z</w:t>
      </w:r>
      <w:r>
        <w:rPr>
          <w:lang w:val="el-GR"/>
        </w:rPr>
        <w:t xml:space="preserve">) πρέπει να είναι επικαλυπτόμενο με το πεδίο σύγκλισης του </w:t>
      </w:r>
      <w:r>
        <w:rPr/>
        <w:t>H</w:t>
      </w:r>
      <w:r>
        <w:rPr>
          <w:lang w:val="el-GR"/>
        </w:rPr>
        <w:t>(</w:t>
      </w:r>
      <w:r>
        <w:rPr/>
        <w:t>z</w:t>
      </w:r>
      <w:r>
        <w:rPr>
          <w:lang w:val="el-GR"/>
        </w:rPr>
        <w:t>).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</w:r>
    </w:p>
    <w:p>
      <w:pPr>
        <w:pStyle w:val="style0"/>
      </w:pPr>
      <w:r>
        <w:rPr>
          <w:shd w:fill="00FF00" w:val="clear"/>
          <w:lang w:val="el-GR"/>
        </w:rPr>
        <w:t>20</w:t>
      </w:r>
      <w:r>
        <w:rPr>
          <w:shd w:fill="00FF00" w:val="clear"/>
          <w:vertAlign w:val="superscript"/>
          <w:lang w:val="el-GR"/>
        </w:rPr>
        <w:t>ο</w:t>
      </w:r>
      <w:r>
        <w:rPr>
          <w:shd w:fill="00FF00" w:val="clear"/>
          <w:lang w:val="el-GR"/>
        </w:rPr>
        <w:t xml:space="preserve"> ΜΑΘΗΜΑ</w:t>
      </w:r>
    </w:p>
    <w:p>
      <w:pPr>
        <w:pStyle w:val="style0"/>
      </w:pPr>
      <w:r>
        <w:rPr>
          <w:u w:val="single"/>
          <w:lang w:val="el-GR"/>
        </w:rPr>
        <w:t>Άσκηση: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  <w:t>αντίστροφο σύστημα?</w:t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1</w:t>
      </w:r>
      <w:r>
        <w:rPr>
          <w:u w:val="single"/>
          <w:vertAlign w:val="superscript"/>
          <w:lang w:val="el-GR"/>
        </w:rPr>
        <w:t>η</w:t>
      </w:r>
      <w:r>
        <w:rPr>
          <w:u w:val="single"/>
          <w:lang w:val="el-GR"/>
        </w:rPr>
        <w:t xml:space="preserve"> περίπτωση</w:t>
      </w:r>
    </w:p>
    <w:p>
      <w:pPr>
        <w:pStyle w:val="style0"/>
      </w:pPr>
      <w:r>
        <w:rPr/>
      </w:r>
    </w:p>
    <w:p>
      <w:pPr>
        <w:pStyle w:val="style0"/>
      </w:pPr>
      <w:r>
        <w:rPr>
          <w:u w:val="single"/>
          <w:lang w:val="el-GR"/>
        </w:rPr>
        <w:t>2</w:t>
      </w:r>
      <w:r>
        <w:rPr>
          <w:u w:val="single"/>
          <w:vertAlign w:val="superscript"/>
          <w:lang w:val="el-GR"/>
        </w:rPr>
        <w:t>η</w:t>
      </w:r>
      <w:r>
        <w:rPr>
          <w:u w:val="single"/>
          <w:lang w:val="el-GR"/>
        </w:rPr>
        <w:t xml:space="preserve"> περίπτωση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30"/>
        <w:numPr>
          <w:ilvl w:val="0"/>
          <w:numId w:val="6"/>
        </w:numPr>
      </w:pPr>
      <w:r>
        <w:rPr>
          <w:b/>
          <w:u w:val="single"/>
          <w:lang w:val="el-GR"/>
        </w:rPr>
        <w:t>Ολοπερατά φίλτρα</w:t>
      </w:r>
    </w:p>
    <w:p>
      <w:pPr>
        <w:pStyle w:val="style0"/>
      </w:pPr>
      <w:r>
        <w:rPr>
          <w:lang w:val="el-GR"/>
        </w:rPr>
        <w:t>απόκριση συχνότητας 1 |</w:t>
      </w:r>
      <w:r>
        <w:rPr/>
        <w:t>H(e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)|=1</w:t>
      </w:r>
    </w:p>
    <w:p>
      <w:pPr>
        <w:pStyle w:val="style0"/>
      </w:pPr>
      <w:r>
        <w:rPr/>
        <w:drawing>
          <wp:inline distB="0" distL="0" distR="0" distT="0">
            <wp:extent cx="3293110" cy="26396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val="el-GR"/>
        </w:rPr>
        <w:t xml:space="preserve">Αφήνει να περάσουν όλες οι συχνότητες από μέσα του, χωρίς να μεγαλώσει  ή να μικρύνει καμία. </w:t>
      </w:r>
    </w:p>
    <w:p>
      <w:pPr>
        <w:pStyle w:val="style0"/>
      </w:pPr>
      <w:r>
        <w:rPr>
          <w:lang w:val="el-GR"/>
        </w:rPr>
        <w:t>Το χρησιμοποιούμε για να αλλάξουμε τη θέση των πόλων και των μηδενιστών.</w:t>
      </w:r>
    </w:p>
    <w:p>
      <w:pPr>
        <w:pStyle w:val="style0"/>
      </w:pPr>
      <w:r>
        <w:rPr>
          <w:lang w:val="el-GR"/>
        </w:rPr>
      </w:r>
    </w:p>
    <w:p>
      <w:pPr>
        <w:pStyle w:val="style0"/>
        <w:jc w:val="center"/>
      </w:pPr>
      <w:r>
        <w:rPr>
          <w:color w:val="000000"/>
        </w:rPr>
        <w:t>h</w:t>
      </w:r>
      <w:r>
        <w:rPr>
          <w:color w:val="000000"/>
          <w:vertAlign w:val="subscript"/>
        </w:rPr>
        <w:t>AU</w:t>
      </w:r>
      <w:r>
        <w:rPr>
          <w:color w:val="000000"/>
        </w:rPr>
        <w:t>(n)</w:t>
      </w:r>
    </w:p>
    <w:p>
      <w:pPr>
        <w:pStyle w:val="style0"/>
        <w:jc w:val="center"/>
      </w:pPr>
      <w:r>
        <w:rPr>
          <w:color w:val="000000"/>
        </w:rPr>
      </w:r>
    </w:p>
    <w:p>
      <w:pPr>
        <w:pStyle w:val="style0"/>
      </w:pPr>
      <w:r>
        <w:rPr/>
        <w:t>x(n)</w:t>
      </w:r>
    </w:p>
    <w:p>
      <w:pPr>
        <w:pStyle w:val="style0"/>
        <w:jc w:val="center"/>
      </w:pPr>
      <w:r>
        <w:rPr/>
        <w:t>y(n</w:t>
      </w:r>
      <w:r>
        <w:rPr>
          <w:lang w:val="el-GR"/>
        </w:rPr>
        <w:t>)</w:t>
      </w:r>
      <w:r>
        <w:rPr/>
        <w:t>=x(n)*</w:t>
      </w:r>
      <w:r>
        <w:rPr>
          <w:color w:val="000000"/>
        </w:rPr>
        <w:t xml:space="preserve"> h</w:t>
      </w:r>
      <w:r>
        <w:rPr>
          <w:color w:val="000000"/>
          <w:vertAlign w:val="subscript"/>
        </w:rPr>
        <w:t>AU</w:t>
      </w:r>
      <w:r>
        <w:rPr>
          <w:color w:val="000000"/>
        </w:rPr>
        <w:t>(n)</w:t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  <w:t>Y(e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)=X(e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/>
        <w:t>)*</w:t>
      </w:r>
      <w:r>
        <w:rPr>
          <w:color w:val="000000"/>
        </w:rPr>
        <w:t xml:space="preserve"> H</w:t>
      </w:r>
      <w:r>
        <w:rPr>
          <w:color w:val="000000"/>
          <w:vertAlign w:val="subscript"/>
        </w:rPr>
        <w:t>AU</w:t>
      </w:r>
      <w:r>
        <w:rPr>
          <w:color w:val="000000"/>
        </w:rPr>
        <w:t>(</w:t>
      </w:r>
      <w:r>
        <w:rPr/>
        <w:t>e</w:t>
      </w:r>
      <w:r>
        <w:rPr>
          <w:vertAlign w:val="superscript"/>
        </w:rPr>
        <w:t>j</w:t>
      </w:r>
      <w:r>
        <w:rPr>
          <w:vertAlign w:val="superscript"/>
          <w:lang w:val="el-GR"/>
        </w:rPr>
        <w:t>ω</w:t>
      </w:r>
      <w:r>
        <w:rPr>
          <w:color w:val="000000"/>
        </w:rPr>
        <w:t>)</w:t>
      </w:r>
    </w:p>
    <w:p>
      <w:pPr>
        <w:pStyle w:val="style0"/>
      </w:pPr>
      <w:r>
        <w:rPr/>
      </w:r>
    </w:p>
    <w:p>
      <w:pPr>
        <w:pStyle w:val="style0"/>
      </w:pPr>
      <w:r>
        <w:rPr>
          <w:lang w:val="el-GR"/>
        </w:rPr>
      </w:r>
    </w:p>
    <w:p>
      <w:pPr>
        <w:pStyle w:val="style0"/>
        <w:tabs>
          <w:tab w:leader="none" w:pos="1171" w:val="left"/>
        </w:tabs>
      </w:pPr>
      <w:r>
        <w:rPr>
          <w:lang w:val="el-GR"/>
        </w:rPr>
        <w:tab/>
      </w:r>
    </w:p>
    <w:p>
      <w:pPr>
        <w:pStyle w:val="style0"/>
        <w:tabs>
          <w:tab w:leader="none" w:pos="1171" w:val="left"/>
        </w:tabs>
      </w:pPr>
      <w:r>
        <w:rPr/>
      </w:r>
    </w:p>
    <w:p>
      <w:pPr>
        <w:pStyle w:val="style31"/>
        <w:spacing w:after="120" w:before="0"/>
        <w:jc w:val="center"/>
      </w:pPr>
      <w:r>
        <w:rPr>
          <w:color w:val="000000"/>
        </w:rPr>
        <w:t>+</w:t>
      </w:r>
    </w:p>
    <w:sectPr>
      <w:type w:val="nextPage"/>
      <w:pgSz w:h="15840" w:w="12240"/>
      <w:pgMar w:bottom="1440" w:footer="0" w:gutter="0" w:header="0" w:left="1440" w:right="1440" w:top="1440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alibri">
    <w:charset w:val="80"/>
    <w:family w:val="roman"/>
    <w:pitch w:val="variable"/>
  </w:font>
  <w:font w:name="Calibri">
    <w:charset w:val="80"/>
    <w:family w:val="swiss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variable"/>
  </w:font>
  <w:font w:name="Courier New">
    <w:charset w:val="80"/>
    <w:family w:val="modern"/>
    <w:pitch w:val="fixed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-"/>
      <w:lvlJc w:val="left"/>
      <w:pPr>
        <w:ind w:hanging="360" w:left="720"/>
      </w:pPr>
      <w:rPr>
        <w:rFonts w:ascii="Calibri" w:cs="Calibri" w:hAnsi="Calibri" w:hint="default"/>
      </w:rPr>
    </w:lvl>
    <w:lvl w:ilvl="1">
      <w:start w:val="1"/>
      <w:numFmt w:val="lowerLetter"/>
      <w:lvlText w:val="%2)"/>
      <w:lvlJc w:val="left"/>
      <w:pPr>
        <w:ind w:hanging="360" w:left="1440"/>
      </w:p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108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80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52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24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9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68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40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12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84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bullet"/>
      <w:lvlText w:val=""/>
      <w:lvlJc w:val="left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bullet"/>
      <w:lvlText w:val=""/>
      <w:lvlJc w:val="left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6">
    <w:lvl w:ilvl="0">
      <w:start w:val="1"/>
      <w:numFmt w:val="bullet"/>
      <w:lvlText w:val=""/>
      <w:lvlJc w:val="left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7">
    <w:lvl w:ilvl="0">
      <w:start w:val="16"/>
      <w:numFmt w:val="bullet"/>
      <w:lvlText w:val=""/>
      <w:lvlJc w:val="left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8">
    <w:lvl w:ilvl="0">
      <w:start w:val="1"/>
      <w:numFmt w:val="bullet"/>
      <w:lvlText w:val=""/>
      <w:lvlJc w:val="left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tyles.xml><?xml version="1.0" encoding="utf-8"?>
<w:styles xmlns:w="http://schemas.openxmlformats.org/wordprocessingml/2006/main">
  <w:style w:styleId="style0" w:type="paragraph">
    <w:name w:val="Προεπιλογή"/>
    <w:next w:val="style0"/>
    <w:pPr>
      <w:widowControl/>
      <w:tabs>
        <w:tab w:leader="none" w:pos="720" w:val="left"/>
      </w:tabs>
      <w:suppressAutoHyphens w:val="true"/>
      <w:spacing w:after="200" w:before="0" w:line="276" w:lineRule="auto"/>
    </w:pPr>
    <w:rPr>
      <w:rFonts w:ascii="Calibri" w:cs="Calibri" w:eastAsia="WenQuanYi Micro Hei" w:hAnsi="Calibri"/>
      <w:color w:val="auto"/>
      <w:sz w:val="22"/>
      <w:szCs w:val="22"/>
      <w:lang w:bidi="ar-SA" w:eastAsia="en-US" w:val="en-US"/>
    </w:rPr>
  </w:style>
  <w:style w:styleId="style15" w:type="character">
    <w:name w:val="Default Paragraph Font"/>
    <w:next w:val="style15"/>
    <w:rPr/>
  </w:style>
  <w:style w:styleId="style16" w:type="character">
    <w:name w:val="Placeholder Text"/>
    <w:basedOn w:val="style15"/>
    <w:next w:val="style16"/>
    <w:rPr>
      <w:color w:val="808080"/>
    </w:rPr>
  </w:style>
  <w:style w:styleId="style17" w:type="character">
    <w:name w:val="Balloon Text Char"/>
    <w:basedOn w:val="style15"/>
    <w:next w:val="style17"/>
    <w:rPr>
      <w:rFonts w:ascii="Tahoma" w:cs="Tahoma" w:hAnsi="Tahoma"/>
      <w:sz w:val="16"/>
      <w:szCs w:val="16"/>
    </w:rPr>
  </w:style>
  <w:style w:styleId="style18" w:type="character">
    <w:name w:val="Header Char"/>
    <w:basedOn w:val="style15"/>
    <w:next w:val="style18"/>
    <w:rPr/>
  </w:style>
  <w:style w:styleId="style19" w:type="character">
    <w:name w:val="Footer Char"/>
    <w:basedOn w:val="style15"/>
    <w:next w:val="style19"/>
    <w:rPr/>
  </w:style>
  <w:style w:styleId="style20" w:type="character">
    <w:name w:val="ListLabel 1"/>
    <w:next w:val="style20"/>
    <w:rPr>
      <w:rFonts w:cs="Calibri"/>
    </w:rPr>
  </w:style>
  <w:style w:styleId="style21" w:type="character">
    <w:name w:val="ListLabel 2"/>
    <w:next w:val="style21"/>
    <w:rPr>
      <w:rFonts w:cs="Courier New"/>
    </w:rPr>
  </w:style>
  <w:style w:styleId="style22" w:type="paragraph">
    <w:name w:val="Επικεφαλίδα"/>
    <w:basedOn w:val="style0"/>
    <w:next w:val="style23"/>
    <w:pPr>
      <w:keepNext/>
      <w:spacing w:after="120" w:before="240"/>
    </w:pPr>
    <w:rPr>
      <w:rFonts w:ascii="Arial" w:cs="Lohit Hindi" w:eastAsia="WenQuanYi Micro Hei" w:hAnsi="Arial"/>
      <w:sz w:val="28"/>
      <w:szCs w:val="28"/>
    </w:rPr>
  </w:style>
  <w:style w:styleId="style23" w:type="paragraph">
    <w:name w:val="Σώμα κειμένου"/>
    <w:basedOn w:val="style0"/>
    <w:next w:val="style23"/>
    <w:pPr>
      <w:spacing w:after="120" w:before="0"/>
    </w:pPr>
    <w:rPr/>
  </w:style>
  <w:style w:styleId="style24" w:type="paragraph">
    <w:name w:val="Λίστα"/>
    <w:basedOn w:val="style23"/>
    <w:next w:val="style24"/>
    <w:pPr/>
    <w:rPr>
      <w:rFonts w:cs="Lohit Hindi"/>
    </w:rPr>
  </w:style>
  <w:style w:styleId="style25" w:type="paragraph">
    <w:name w:val="Λεζάντα"/>
    <w:basedOn w:val="style0"/>
    <w:next w:val="style25"/>
    <w:pPr>
      <w:suppressLineNumbers/>
      <w:spacing w:after="120" w:before="120"/>
    </w:pPr>
    <w:rPr>
      <w:rFonts w:cs="Lohit Hindi"/>
      <w:i/>
      <w:iCs/>
      <w:sz w:val="24"/>
      <w:szCs w:val="24"/>
    </w:rPr>
  </w:style>
  <w:style w:styleId="style26" w:type="paragraph">
    <w:name w:val="Ευρετήριο"/>
    <w:basedOn w:val="style0"/>
    <w:next w:val="style26"/>
    <w:pPr>
      <w:suppressLineNumbers/>
    </w:pPr>
    <w:rPr>
      <w:rFonts w:cs="Lohit Hindi"/>
    </w:rPr>
  </w:style>
  <w:style w:styleId="style27" w:type="paragraph">
    <w:name w:val="Balloon Text"/>
    <w:basedOn w:val="style0"/>
    <w:next w:val="style27"/>
    <w:pPr>
      <w:spacing w:after="0" w:before="0" w:line="100" w:lineRule="atLeast"/>
    </w:pPr>
    <w:rPr>
      <w:rFonts w:ascii="Tahoma" w:cs="Tahoma" w:hAnsi="Tahoma"/>
      <w:sz w:val="16"/>
      <w:szCs w:val="16"/>
    </w:rPr>
  </w:style>
  <w:style w:styleId="style28" w:type="paragraph">
    <w:name w:val="Κεφαλίδα"/>
    <w:basedOn w:val="style0"/>
    <w:next w:val="style28"/>
    <w:pPr>
      <w:suppressLineNumbers/>
      <w:tabs>
        <w:tab w:leader="none" w:pos="4680" w:val="center"/>
        <w:tab w:leader="none" w:pos="9360" w:val="right"/>
      </w:tabs>
      <w:spacing w:after="0" w:before="0" w:line="100" w:lineRule="atLeast"/>
    </w:pPr>
    <w:rPr/>
  </w:style>
  <w:style w:styleId="style29" w:type="paragraph">
    <w:name w:val="Υποσέλιδο"/>
    <w:basedOn w:val="style0"/>
    <w:next w:val="style29"/>
    <w:pPr>
      <w:suppressLineNumbers/>
      <w:tabs>
        <w:tab w:leader="none" w:pos="4680" w:val="center"/>
        <w:tab w:leader="none" w:pos="9360" w:val="right"/>
      </w:tabs>
      <w:spacing w:after="0" w:before="0" w:line="100" w:lineRule="atLeast"/>
    </w:pPr>
    <w:rPr/>
  </w:style>
  <w:style w:styleId="style30" w:type="paragraph">
    <w:name w:val="List Paragraph"/>
    <w:basedOn w:val="style0"/>
    <w:next w:val="style30"/>
    <w:pPr>
      <w:ind w:hanging="0" w:left="720" w:right="0"/>
    </w:pPr>
    <w:rPr/>
  </w:style>
  <w:style w:styleId="style31" w:type="paragraph">
    <w:name w:val="Περιεχόμενα πλαισίου"/>
    <w:basedOn w:val="style23"/>
    <w:next w:val="style31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numbering" Target="numbering.xml"/><Relationship Id="rId11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2013-04-18T20:31:00.00Z</dcterms:created>
  <dc:creator>Antigoni Barouni</dc:creator>
  <cp:lastModifiedBy>Antigoni Barouni</cp:lastModifiedBy>
  <dcterms:modified xsi:type="dcterms:W3CDTF">2013-04-18T20:31:00.00Z</dcterms:modified>
  <cp:revision>2</cp:revision>
</cp:coreProperties>
</file>