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rPr>
      </w:pPr>
      <w:r>
        <w:rPr>
          <w:b/>
          <w:bCs/>
          <w:sz w:val="32"/>
          <w:szCs w:val="32"/>
        </w:rPr>
        <w:t>Seznamte se s QR kódy</w:t>
      </w:r>
      <w:r>
        <w:rPr>
          <w:b/>
          <w:bCs/>
        </w:rPr>
        <w:t xml:space="preserve"> </w:t>
      </w:r>
    </w:p>
    <w:p>
      <w:pPr>
        <w:pStyle w:val="Normal"/>
        <w:jc w:val="left"/>
        <w:rPr/>
      </w:pPr>
      <w:r>
        <w:rPr/>
        <w:t xml:space="preserve">aneb hned… rychle… správně </w:t>
      </w:r>
    </w:p>
    <w:p>
      <w:pPr>
        <w:pStyle w:val="Normal"/>
        <w:jc w:val="right"/>
        <w:rPr/>
      </w:pPr>
      <w:r>
        <w:rPr/>
      </w:r>
    </w:p>
    <w:p>
      <w:pPr>
        <w:pStyle w:val="Normal"/>
        <w:ind w:left="2836" w:right="0" w:hanging="0"/>
        <w:rPr/>
      </w:pPr>
      <w:r>
        <w:rPr>
          <w:b/>
          <w:bCs/>
        </w:rPr>
        <w:t xml:space="preserve">hned </w:t>
      </w:r>
      <w:r>
        <w:rPr/>
        <w:t>- teď to vidím, zaujalo mě to, chci vědět víc</w:t>
      </w:r>
    </w:p>
    <w:p>
      <w:pPr>
        <w:pStyle w:val="Normal"/>
        <w:ind w:left="2836" w:right="0" w:hanging="0"/>
        <w:rPr/>
      </w:pPr>
      <w:r>
        <w:rPr>
          <w:b/>
          <w:bCs/>
        </w:rPr>
        <w:t xml:space="preserve">rychle </w:t>
      </w:r>
      <w:r>
        <w:rPr/>
        <w:t>- mobil mám po ruce, načtu to do něj</w:t>
      </w:r>
    </w:p>
    <w:p>
      <w:pPr>
        <w:pStyle w:val="Normal"/>
        <w:ind w:left="2836" w:right="0" w:hanging="0"/>
        <w:rPr/>
      </w:pPr>
      <w:r>
        <w:rPr>
          <w:b/>
          <w:bCs/>
        </w:rPr>
        <w:t xml:space="preserve">správně </w:t>
      </w:r>
      <w:r>
        <w:rPr/>
        <w:t>- nespletl jsem se, získal jsem právě to co jsem chtěl</w:t>
      </w:r>
    </w:p>
    <w:p>
      <w:pPr>
        <w:pStyle w:val="Normal"/>
        <w:rPr/>
      </w:pPr>
      <w:r>
        <w:rPr/>
      </w:r>
    </w:p>
    <w:p>
      <w:pPr>
        <w:pStyle w:val="Normal"/>
        <w:jc w:val="both"/>
        <w:rPr/>
      </w:pPr>
      <w:r>
        <w:rPr/>
        <w:tab/>
        <w:t>Každý z nás si zřejmě někdy všiml malých černobílých čtverečků, které se objevují například na plakátech a reklamách, obalech zboží či v časopisech. Jedná se o QR kódy (Quick Response code - kód rychlé reakce).</w:t>
      </w:r>
    </w:p>
    <w:p>
      <w:pPr>
        <w:pStyle w:val="Normal"/>
        <w:jc w:val="both"/>
        <w:rPr/>
      </w:pPr>
      <w:r>
        <w:rPr/>
      </w:r>
    </w:p>
    <w:p>
      <w:pPr>
        <w:pStyle w:val="Normal"/>
        <w:jc w:val="both"/>
        <w:rPr/>
      </w:pPr>
      <w:r>
        <w:rPr/>
        <w:tab/>
        <w:t xml:space="preserve">Všichni už známe čárové kódy, kterými se označuje zboží. </w:t>
      </w:r>
      <w:r>
        <w:rPr/>
        <w:t>Čárový kód reprezentuje</w:t>
      </w:r>
      <w:r>
        <w:rPr/>
        <w:t xml:space="preserve"> číslice, které se dají strojově přečíst, a podle nich lze pak zboží rychle identifikovat. Něčím podobným jsou i QR kódy. J</w:t>
      </w:r>
      <w:r>
        <w:rPr/>
        <w:t>sou to také</w:t>
      </w:r>
      <w:r>
        <w:rPr/>
        <w:t xml:space="preserve"> obrázky, které nesou zakódovanou textovou informaci. Způsob kódování je však úplně odlišný a výrazně se liší i poč</w:t>
      </w:r>
      <w:r>
        <w:rPr/>
        <w:t>tem</w:t>
      </w:r>
      <w:r>
        <w:rPr/>
        <w:t xml:space="preserve"> znaků, které lze </w:t>
      </w:r>
      <w:r>
        <w:rPr/>
        <w:t>do jedné značky</w:t>
      </w:r>
      <w:r>
        <w:rPr/>
        <w:t xml:space="preserve"> QR kódu zakódovat. Čárový kód pojme 12 cifer, ovšem QR kód je schopen uložit ve své největší velikosti až 4300 znaků, což už je úctyhodné množství (pro lepší představu je to téměř celý tento článek).</w:t>
      </w:r>
    </w:p>
    <w:p>
      <w:pPr>
        <w:pStyle w:val="Normal"/>
        <w:jc w:val="both"/>
        <w:rPr/>
      </w:pPr>
      <w:r>
        <w:rPr/>
      </w:r>
    </w:p>
    <w:p>
      <w:pPr>
        <w:pStyle w:val="Normal"/>
        <w:jc w:val="both"/>
        <w:rPr/>
      </w:pPr>
      <w:r>
        <w:rPr/>
        <w:tab/>
        <w:t xml:space="preserve"> Informace je zakódována prostřednictvím bílých a černých čtverečků, které jsou uspořádány do mřížky (matice) o rozměru 21x21 až 177x177 </w:t>
      </w:r>
      <w:r>
        <w:rPr/>
        <w:t>čtverečků</w:t>
      </w:r>
      <w:r>
        <w:rPr/>
        <w:t>.</w:t>
      </w:r>
    </w:p>
    <w:p>
      <w:pPr>
        <w:pStyle w:val="Normal"/>
        <w:jc w:val="both"/>
        <w:rPr/>
      </w:pPr>
      <w:r>
        <w:rPr/>
        <w:tab/>
      </w:r>
      <w:r>
        <w:pict>
          <v:rect fillcolor="#auto" style="position:absolute;width:112.5pt;height:127.75pt;mso-wrap-distance-left:0pt;mso-wrap-distance-right:14.15pt;mso-wrap-distance-top:0pt;mso-wrap-distance-bottom:8.5pt;margin-top:8.2pt;margin-left:1.7pt">
            <v:fill opacity="0f"/>
            <v:textbox>
              <w:txbxContent>
                <w:p>
                  <w:pPr>
                    <w:pStyle w:val="Ilustrace"/>
                    <w:spacing w:before="120" w:after="120"/>
                    <w:jc w:val="center"/>
                    <w:rPr>
                      <w:i w:val="false"/>
                      <w:iCs w:val="false"/>
                      <w:sz w:val="16"/>
                      <w:szCs w:val="16"/>
                    </w:rPr>
                  </w:pPr>
                  <w:r>
                    <w:rPr>
                      <w:i w:val="false"/>
                      <w:iCs w:val="false"/>
                      <w:sz w:val="16"/>
                      <w:szCs w:val="16"/>
                    </w:rPr>
                    <w:t>Vizitka sestry Krejzarové</w:t>
                    <w:drawing>
                      <wp:anchor behindDoc="0" distT="0" distB="0" distL="0" distR="0" simplePos="0" locked="0" layoutInCell="1" allowOverlap="1" relativeHeight="1">
                        <wp:simplePos x="0" y="0"/>
                        <wp:positionH relativeFrom="column">
                          <wp:align>center</wp:align>
                        </wp:positionH>
                        <wp:positionV relativeFrom="line">
                          <wp:align>top</wp:align>
                        </wp:positionV>
                        <wp:extent cx="1428750" cy="142938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28750" cy="1429385"/>
                                </a:xfrm>
                                <a:prstGeom prst="rect">
                                  <a:avLst/>
                                </a:prstGeom>
                                <a:noFill/>
                                <a:ln w="9525">
                                  <a:noFill/>
                                  <a:miter lim="800000"/>
                                  <a:headEnd/>
                                  <a:tailEnd/>
                                </a:ln>
                              </pic:spPr>
                            </pic:pic>
                          </a:graphicData>
                        </a:graphic>
                      </wp:anchor>
                    </w:drawing>
                  </w:r>
                </w:p>
              </w:txbxContent>
            </v:textbox>
            <w10:wrap type="square" side="largest"/>
          </v:rect>
        </w:pict>
      </w:r>
      <w:r>
        <w:pict>
          <v:rect style="position:absolute;width:150pt;height:187pt;margin-top:123.6pt;margin-left:346.15pt">
            <v:textbox>
              <w:txbxContent>
                <w:p>
                  <w:pPr>
                    <w:pStyle w:val="Ilustrace"/>
                    <w:spacing w:before="120" w:after="120"/>
                    <w:jc w:val="center"/>
                    <w:rPr>
                      <w:i w:val="false"/>
                      <w:iCs w:val="false"/>
                      <w:sz w:val="18"/>
                      <w:szCs w:val="18"/>
                    </w:rPr>
                  </w:pPr>
                  <w:r>
                    <w:rPr>
                      <w:i w:val="false"/>
                      <w:iCs w:val="false"/>
                      <w:sz w:val="18"/>
                      <w:szCs w:val="18"/>
                    </w:rPr>
                    <w:t>http://www.ccshpraha.cz/socialni-aktivity/projekt-pece-o-manzelske-pary.html</w:t>
                    <w:drawing>
                      <wp:anchor behindDoc="0" distT="0" distB="0" distL="396240" distR="0" simplePos="0" locked="0" layoutInCell="1" allowOverlap="1" relativeHeight="3">
                        <wp:simplePos x="0" y="0"/>
                        <wp:positionH relativeFrom="column">
                          <wp:posOffset>0</wp:posOffset>
                        </wp:positionH>
                        <wp:positionV relativeFrom="paragraph">
                          <wp:posOffset>76200</wp:posOffset>
                        </wp:positionV>
                        <wp:extent cx="1905000" cy="190436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905000" cy="1904365"/>
                                </a:xfrm>
                                <a:prstGeom prst="rect">
                                  <a:avLst/>
                                </a:prstGeom>
                                <a:noFill/>
                                <a:ln w="9525">
                                  <a:noFill/>
                                  <a:miter lim="800000"/>
                                  <a:headEnd/>
                                  <a:tailEnd/>
                                </a:ln>
                              </pic:spPr>
                            </pic:pic>
                          </a:graphicData>
                        </a:graphic>
                      </wp:anchor>
                    </w:drawing>
                  </w:r>
                </w:p>
              </w:txbxContent>
            </v:textbox>
            <w10:wrap type="square" side="largest"/>
          </v:rect>
        </w:pict>
      </w:r>
    </w:p>
    <w:p>
      <w:pPr>
        <w:pStyle w:val="Normal"/>
        <w:jc w:val="both"/>
        <w:rPr/>
      </w:pPr>
      <w:r>
        <w:rPr/>
        <w:tab/>
        <w:t xml:space="preserve">Do QR kódu je samozřejmě možné uložit jakoukoliv textovou informaci. Nejčastěji je však využíván pro uložení internetové adresy nebo kontaktních údajů. QR kód tak může být do jisté míry vaší vizitkou (například každý uživatel stránek </w:t>
      </w:r>
      <w:hyperlink r:id="rId4">
        <w:r>
          <w:rPr>
            <w:rStyle w:val="Internetovodkaz"/>
            <w:color w:val="000000"/>
            <w:u w:val="none"/>
          </w:rPr>
          <w:t>www.ccshpraha.cz</w:t>
        </w:r>
      </w:hyperlink>
      <w:r>
        <w:rPr/>
        <w:t xml:space="preserve"> má v kontaktech svoji vlastní QR vizitku), nebo třeba doplňkem článku v časopise, kde může nést zakódovanou adresu, na které si lze o tématu přečíst více. QR kódy se tak stávají součástí například filmových plakátů, kde ukrývají odkaz vedoucí na stránky věnované dílu nebo třeba ke stažení multimediálního obsahu s tématem filmu.</w:t>
      </w:r>
    </w:p>
    <w:p>
      <w:pPr>
        <w:pStyle w:val="Normal"/>
        <w:jc w:val="both"/>
        <w:rPr/>
      </w:pPr>
      <w:r>
        <w:rPr/>
      </w:r>
    </w:p>
    <w:p>
      <w:pPr>
        <w:pStyle w:val="Normal"/>
        <w:jc w:val="both"/>
        <w:rPr>
          <w:b/>
          <w:bCs/>
        </w:rPr>
      </w:pPr>
      <w:r>
        <w:rPr>
          <w:b/>
          <w:bCs/>
        </w:rPr>
        <w:t>Jak QR kód přečíst?</w:t>
      </w:r>
    </w:p>
    <w:p>
      <w:pPr>
        <w:pStyle w:val="Normal"/>
        <w:jc w:val="both"/>
        <w:rPr/>
      </w:pPr>
      <w:r>
        <w:rPr/>
      </w:r>
    </w:p>
    <w:p>
      <w:pPr>
        <w:pStyle w:val="Normal"/>
        <w:jc w:val="both"/>
        <w:rPr/>
      </w:pPr>
      <w:r>
        <w:rPr/>
        <w:tab/>
        <w:t xml:space="preserve">Pro čtení QR kódu se obvykle využívají „chytré“ (Android, iOS, Windows Mobile) mobilní telefony nebo tablety vybavené fotoaprátem či kamerou. Vlastní snímání QR kódu probíhá pomocí speciálních aplikací </w:t>
      </w:r>
      <w:r>
        <w:rPr/>
        <w:t>(programů)</w:t>
      </w:r>
      <w:r>
        <w:rPr/>
        <w:t>. Tyto aplikace – čtečky -  dokážou pak  pracovat s fotoaparátem mobilního telefonu nebo tabletu. Stačí spustit aplikaci, "vyfotit" kód a ta pak sama rozpozná „ukrytý“ text. Nejčastěji to bude internetová adresa, na kterou vám aplikace dovolí jedním kliknutím přejít. Celý postup je velmi rychlý, a pokud někde uvidíte QR kód, můžete během chvilky získat jeho informaci.</w:t>
      </w:r>
    </w:p>
    <w:p>
      <w:pPr>
        <w:pStyle w:val="Normal"/>
        <w:jc w:val="both"/>
        <w:rPr/>
      </w:pPr>
      <w:r>
        <w:rPr/>
      </w:r>
    </w:p>
    <w:p>
      <w:pPr>
        <w:pStyle w:val="Normal"/>
        <w:jc w:val="both"/>
        <w:rPr/>
      </w:pPr>
      <w:r>
        <w:rPr/>
        <w:t xml:space="preserve">Čtečky QR kódů jsou dostupné pro drtivou většinu dnes prodávaných mobilních telefonů. </w:t>
      </w:r>
      <w:r>
        <w:rPr/>
        <w:t>Většina výrobců</w:t>
      </w:r>
      <w:r>
        <w:rPr/>
        <w:t xml:space="preserve"> je dodáv</w:t>
      </w:r>
      <w:r>
        <w:rPr/>
        <w:t>á</w:t>
      </w:r>
      <w:r>
        <w:rPr/>
        <w:t xml:space="preserve"> již jako standardní výbavu </w:t>
      </w:r>
      <w:r>
        <w:rPr/>
        <w:t xml:space="preserve">svých </w:t>
      </w:r>
      <w:r>
        <w:rPr/>
        <w:t xml:space="preserve">telefonů </w:t>
      </w:r>
      <w:r>
        <w:rPr/>
        <w:t>nebo tabletů</w:t>
      </w:r>
      <w:r>
        <w:rPr/>
        <w:t xml:space="preserve">. Pro jiné je nutné aplikaci nainstalovat jako kteroukoliv jinou. Uživatelé mobilních telefonů s operačním systémem jistě naleznou vhodnou čtečku na příslušném úložišti aplikací pro danou platformu. </w:t>
      </w:r>
      <w:r>
        <w:rPr/>
        <w:t>Pro</w:t>
      </w:r>
      <w:r>
        <w:rPr/>
        <w:t xml:space="preserve"> Android je to například aplikace Barcode Scanner, která umí kód skenovat v reálném čase a umí kromě QR kódů i kódy čárové.</w:t>
      </w:r>
    </w:p>
    <w:p>
      <w:pPr>
        <w:pStyle w:val="Normal"/>
        <w:jc w:val="both"/>
        <w:rPr/>
      </w:pPr>
      <w:r>
        <w:rPr/>
      </w:r>
    </w:p>
    <w:p>
      <w:pPr>
        <w:pStyle w:val="Normal"/>
        <w:jc w:val="both"/>
        <w:rPr/>
      </w:pPr>
      <w:r>
        <w:rPr/>
        <w:tab/>
        <w:t>Kromě výše popsaného nasazení QR kódů jsou například v České republice realizovány projekty, užívají ke značení turistických stezek právě QR-kódy. Vznikají nové naučné stezky, které jsou vyznačovány přímo v terénu tagglisty (tabulkami s natištěným QR kódem). Využití tagglistů umožňuje alternativu informačních tabulí v místech, kde není možné</w:t>
        <w:t xml:space="preserve"> umístit z hlediska rozměrů a dispozic klasickou informační tabuli.</w:t>
      </w:r>
      <w:r>
        <w:pict>
          <v:rect fillcolor="#auto" style="position:absolute;width:234.25pt;height:202.9pt;margin-top:0pt;margin-left:0pt">
            <v:fill opacity="0f"/>
            <v:textbox>
              <w:txbxContent>
                <w:p>
                  <w:pPr>
                    <w:pStyle w:val="Ilustrace"/>
                    <w:spacing w:before="120" w:after="120"/>
                    <w:rPr>
                      <w:sz w:val="16"/>
                      <w:szCs w:val="16"/>
                    </w:rPr>
                  </w:pPr>
                  <w:r>
                    <w:rPr>
                      <w:sz w:val="16"/>
                      <w:szCs w:val="16"/>
                    </w:rPr>
                    <w:t xml:space="preserve">Značkař Zdeněk Rajsigl značí v Bedřichově místo, zvané Stammelův kříž. Kdo si načte v telefonu takzvaný QR kód, </w:t>
                    <w:drawing>
                      <wp:anchor behindDoc="0" distT="71755" distB="71755" distL="71755" distR="179705" simplePos="0" locked="0" layoutInCell="1" allowOverlap="1" relativeHeight="5">
                        <wp:simplePos x="0" y="0"/>
                        <wp:positionH relativeFrom="column">
                          <wp:align>center</wp:align>
                        </wp:positionH>
                        <wp:positionV relativeFrom="line">
                          <wp:align>top</wp:align>
                        </wp:positionV>
                        <wp:extent cx="2558415" cy="1889760"/>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2558415" cy="1889760"/>
                                </a:xfrm>
                                <a:prstGeom prst="rect">
                                  <a:avLst/>
                                </a:prstGeom>
                                <a:noFill/>
                                <a:ln w="9525">
                                  <a:noFill/>
                                  <a:miter lim="800000"/>
                                  <a:headEnd/>
                                  <a:tailEnd/>
                                </a:ln>
                              </pic:spPr>
                            </pic:pic>
                          </a:graphicData>
                        </a:graphic>
                      </wp:anchor>
                    </w:drawing>
                  </w:r>
                  <w:r>
                    <w:rPr>
                      <w:sz w:val="16"/>
                      <w:szCs w:val="16"/>
                    </w:rPr>
                    <w:t xml:space="preserve">a má k dipozici mobilní internetové připojení si </w:t>
                  </w:r>
                  <w:r>
                    <w:rPr>
                      <w:sz w:val="16"/>
                      <w:szCs w:val="16"/>
                    </w:rPr>
                    <w:t>přečte na displeji svého přístroje příslušný úryvek z Knihy o Jizerských horách.</w:t>
                  </w:r>
                </w:p>
              </w:txbxContent>
            </v:textbox>
            <w10:wrap type="square" side="largest"/>
          </v:rect>
        </w:pict>
      </w:r>
    </w:p>
    <w:p>
      <w:pPr>
        <w:pStyle w:val="Normal"/>
        <w:jc w:val="both"/>
        <w:rPr/>
      </w:pPr>
      <w:r>
        <w:rPr/>
      </w:r>
    </w:p>
    <w:p>
      <w:pPr>
        <w:pStyle w:val="Normal"/>
        <w:jc w:val="both"/>
        <w:rPr/>
      </w:pPr>
      <w:r>
        <w:rPr/>
        <w:tab/>
        <w:tab/>
      </w:r>
      <w:r>
        <w:rPr/>
        <w:t xml:space="preserve">Samozřejmě, že cílová skupina uživatelů není věkově omezena, systém nejvíce zajímá mladší generaci,  pro ni přináší jimi běžně užívané moderní technologie, které dobře znají a které v nich vzbudí zájem. </w:t>
      </w:r>
    </w:p>
    <w:p>
      <w:pPr>
        <w:pStyle w:val="Normal"/>
        <w:jc w:val="both"/>
        <w:rPr/>
      </w:pPr>
      <w:r>
        <w:rPr/>
      </w:r>
    </w:p>
    <w:p>
      <w:pPr>
        <w:pStyle w:val="Normal"/>
        <w:jc w:val="both"/>
        <w:rPr/>
      </w:pPr>
      <w:r>
        <w:rPr/>
        <w:tab/>
        <w:t xml:space="preserve">Také Pražská diecéze se připravovaným projektem </w:t>
      </w:r>
      <w:bookmarkStart w:id="0" w:name="__DdeLink__2_687876641"/>
      <w:r>
        <w:rPr/>
        <w:t>HusitskePamátky.cz</w:t>
      </w:r>
      <w:bookmarkEnd w:id="0"/>
      <w:r>
        <w:rPr/>
        <w:t>. který vyvrcholí v roce 2015, snaží této technologie využít. Moderní, v Evropě se výrazně prosazující prvek</w:t>
        <w:t xml:space="preserve"> multimediálních mobilních průvodců po turisticky významných místech, běžný už i v</w:t>
        <w:t xml:space="preserve"> Česku (z desítek realizovaných projektů např. Pražský Hrad, Český Krumlov, Lednický</w:t>
        <w:t xml:space="preserve"> areál, Vinařská stezka Znojmo, desítky českých Hradů a zámku, naučné stezky, muzea</w:t>
        <w:t xml:space="preserve"> atd...) se jeví jako jedna z velmi výhodných propagačních cest. Vzhledem k rostoucí penetraci chytrých mobilních zařízení (mobilní telefony,</w:t>
        <w:t xml:space="preserve"> tablety) se jeví Mobilní</w:t>
        <w:t xml:space="preserve"> průvodce HusitskePamátky.cz jako jeden z výhodných bodů levné masové turistické propagace výročí 2015.</w:t>
        <w:t xml:space="preserve"> Projekt v podstatě představuje realizaci multimediálního multijazykového</w:t>
        <w:t xml:space="preserve"> průvodce po místech spjatých s MJH a českou reformací. Průvodce bude využitelný jak formou samostatné webové prezentace (plánování turistických tras, výletů,</w:t>
        <w:t xml:space="preserve"> prohlídek, poskytnutí aplikace či informacím incomingovým cestovním kancelářím a lokálním infocentrům), tak zejména dosažitelné přímo v terénu na příslušných místech pro chytré mobilní telefony a tablety formou osazených tagglistů.</w:t>
      </w:r>
    </w:p>
    <w:p>
      <w:pPr>
        <w:pStyle w:val="Normal"/>
        <w:jc w:val="both"/>
        <w:rPr/>
      </w:pPr>
      <w:r>
        <w:rPr/>
      </w:r>
    </w:p>
    <w:p>
      <w:pPr>
        <w:pStyle w:val="Normal"/>
        <w:jc w:val="both"/>
        <w:rPr/>
      </w:pPr>
      <w:r>
        <w:rPr/>
        <w:t xml:space="preserve">   </w:t>
      </w:r>
    </w:p>
    <w:p>
      <w:pPr>
        <w:pStyle w:val="Normal"/>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WenQuanYi Zen Hei Sharp" w:cs="Lohit Devanagari"/>
        <w:sz w:val="24"/>
        <w:szCs w:val="24"/>
        <w:lang w:val="cs-CZ" w:eastAsia="zh-CN" w:bidi="hi-IN"/>
      </w:rPr>
    </w:rPrDefault>
    <w:pPrDefault>
      <w:pPr/>
    </w:pPrDefault>
  </w:docDefaults>
  <w:style w:type="paragraph" w:styleId="Normal">
    <w:name w:val="Normal"/>
    <w:pPr>
      <w:widowControl w:val="false"/>
      <w:suppressAutoHyphens w:val="true"/>
    </w:pPr>
    <w:rPr>
      <w:rFonts w:ascii="Liberation Serif" w:hAnsi="Liberation Serif" w:eastAsia="WenQuanYi Zen Hei Sharp" w:cs="Lohit Devanagari"/>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WenQuanYi Zen Hei Sharp" w:cs="Lohit Devanagari"/>
      <w:b/>
      <w:bCs/>
      <w:sz w:val="48"/>
      <w:szCs w:val="48"/>
    </w:rPr>
  </w:style>
  <w:style w:type="paragraph" w:styleId="Nadpis2">
    <w:name w:val="Nadpis 2"/>
    <w:basedOn w:val="Nadpis"/>
    <w:next w:val="Tlotextu"/>
    <w:pPr>
      <w:spacing w:before="200" w:after="120"/>
      <w:outlineLvl w:val="1"/>
      <w:outlineLvl w:val="1"/>
    </w:pPr>
    <w:rPr>
      <w:rFonts w:ascii="Liberation Serif" w:hAnsi="Liberation Serif" w:eastAsia="WenQuanYi Zen Hei Sharp" w:cs="Lohit Devanagari"/>
      <w:b/>
      <w:bCs/>
      <w:sz w:val="36"/>
      <w:szCs w:val="36"/>
    </w:rPr>
  </w:style>
  <w:style w:type="character" w:styleId="Silnzdraznn">
    <w:name w:val="Silné zdůraznění"/>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WenQuanYi Zen Hei Sharp" w:cs="Lohit Devanagari"/>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ohit Devanagari"/>
    </w:rPr>
  </w:style>
  <w:style w:type="paragraph" w:styleId="Popisek">
    <w:name w:val="Popisek"/>
    <w:basedOn w:val="Normal"/>
    <w:pPr>
      <w:suppressLineNumbers/>
      <w:spacing w:before="120" w:after="120"/>
    </w:pPr>
    <w:rPr>
      <w:rFonts w:cs="Lohit Devanagari"/>
      <w:i/>
      <w:iCs/>
      <w:sz w:val="24"/>
      <w:szCs w:val="24"/>
    </w:rPr>
  </w:style>
  <w:style w:type="paragraph" w:styleId="Rejstk">
    <w:name w:val="Rejstřík"/>
    <w:basedOn w:val="Normal"/>
    <w:pPr>
      <w:suppressLineNumbers/>
    </w:pPr>
    <w:rPr>
      <w:rFonts w:cs="Lohit Devanagari"/>
    </w:rPr>
  </w:style>
  <w:style w:type="paragraph" w:styleId="Ilustrace">
    <w:name w:val="Ilustrace"/>
    <w:basedOn w:val="Popisek"/>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cshpraha.cz/"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5481</TotalTime>
  <Application>LibreOffice/4.2.2.1$Linux_x86 LibreOffice_project/eaab3ac20ba8549a7e129ef70ed2b55ecaa24b59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2014-04-04T20:06:06Z</dcterms:created>
  <dc:creator>Jaruška </dc:creator>
  <dc:language>cs-CZ</dc:language>
  <cp:lastModifiedBy>Jaruška </cp:lastModifiedBy>
  <dcterms:modified xsi:type="dcterms:W3CDTF">2014-04-04T21:50:04Z</dcterms:modified>
  <cp:revision>14</cp:revision>
</cp:coreProperties>
</file>