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B0" w:rsidRDefault="00A265C4">
      <w:pPr>
        <w:pStyle w:val="Titel"/>
        <w:spacing w:line="240" w:lineRule="auto"/>
        <w:rPr>
          <w:rFonts w:ascii="Comic Sans MS" w:hAnsi="Comic Sans MS"/>
        </w:rPr>
      </w:pPr>
      <w:r>
        <w:rPr>
          <w:rFonts w:ascii="Comic Sans MS" w:hAnsi="Comic Sans MS"/>
        </w:rPr>
        <w:t xml:space="preserve">Aufgabe </w:t>
      </w:r>
      <w:r w:rsidR="00CE6645">
        <w:rPr>
          <w:rFonts w:ascii="Comic Sans MS" w:hAnsi="Comic Sans MS"/>
        </w:rPr>
        <w:t>1</w:t>
      </w:r>
      <w:r w:rsidR="007C6D95">
        <w:rPr>
          <w:rFonts w:ascii="Comic Sans MS" w:hAnsi="Comic Sans MS"/>
        </w:rPr>
        <w:t>2</w:t>
      </w:r>
    </w:p>
    <w:p w:rsidR="009D79B0" w:rsidRDefault="007C6D95">
      <w:pPr>
        <w:pStyle w:val="Textkrper"/>
        <w:pBdr>
          <w:top w:val="single" w:sz="4" w:space="1" w:color="auto"/>
          <w:left w:val="single" w:sz="4" w:space="4" w:color="auto"/>
          <w:bottom w:val="single" w:sz="4" w:space="1" w:color="auto"/>
          <w:right w:val="single" w:sz="4" w:space="4" w:color="auto"/>
        </w:pBdr>
        <w:spacing w:before="360" w:after="360" w:line="240" w:lineRule="auto"/>
        <w:jc w:val="center"/>
        <w:rPr>
          <w:rFonts w:ascii="Comic Sans MS" w:hAnsi="Comic Sans MS"/>
          <w:noProof/>
          <w:sz w:val="64"/>
        </w:rPr>
      </w:pPr>
      <w:r>
        <w:rPr>
          <w:rFonts w:ascii="Comic Sans MS" w:hAnsi="Comic Sans MS"/>
          <w:noProof/>
          <w:sz w:val="64"/>
        </w:rPr>
        <w:t>Warum friert der Pinguin nicht?</w:t>
      </w:r>
    </w:p>
    <w:p w:rsidR="00E15D67" w:rsidRDefault="006C45AF" w:rsidP="00E15D67">
      <w:pPr>
        <w:spacing w:line="240" w:lineRule="auto"/>
        <w:rPr>
          <w:rFonts w:ascii="Arial Narrow" w:hAnsi="Arial Narrow"/>
          <w:sz w:val="26"/>
          <w:szCs w:val="26"/>
        </w:rPr>
      </w:pPr>
      <w:r>
        <w:rPr>
          <w:rFonts w:ascii="Arial Narrow" w:hAnsi="Arial Narrow"/>
          <w:noProof/>
          <w:sz w:val="26"/>
          <w:szCs w:val="26"/>
        </w:rPr>
        <w:pict>
          <v:group id="_x0000_s1125" style="position:absolute;margin-left:417.95pt;margin-top:108pt;width:48.15pt;height:141.75pt;z-index:251668480" coordorigin="10104,6849" coordsize="963,2835">
            <v:line id="_x0000_s1126" style="position:absolute;rotation:90;flip:x" from="10393,9295" to="10850,9295" strokeweight="0">
              <o:lock v:ext="edit" aspectratio="t"/>
            </v:line>
            <v:line id="_x0000_s1127" style="position:absolute;rotation:90;flip:x" from="10304,9295" to="10761,9295" strokeweight="0">
              <o:lock v:ext="edit" aspectratio="t"/>
            </v:line>
            <v:group id="_x0000_s1128" style="position:absolute;left:9371;top:7582;width:2429;height:963;rotation:90;flip:y" coordorigin="3724,3120" coordsize="853,432">
              <o:lock v:ext="edit" aspectratio="t"/>
              <v:rect id="_x0000_s1129" style="position:absolute;left:4330;top:3304;width:432;height:63;rotation:90" strokeweight=".25pt">
                <o:lock v:ext="edit" aspectratio="t"/>
              </v:rect>
              <v:rect id="_x0000_s1130" style="position:absolute;left:3989;top:2971;width:326;height:726;rotation:90" strokeweight=".25pt">
                <v:fill opacity=".5"/>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31" type="#_x0000_t8" style="position:absolute;left:3649;top:3324;width:175;height:26;rotation:90" strokeweight=".25pt">
                <o:lock v:ext="edit" aspectratio="t"/>
              </v:shape>
              <v:group id="_x0000_s1132" style="position:absolute;left:4003;top:3111;width:132;height:401;rotation:90;flip:y" coordorigin="6375,3125" coordsize="456,2280">
                <o:lock v:ext="edit" aspectratio="t"/>
                <v:line id="_x0000_s1133" style="position:absolute" from="6375,3125" to="6375,5405" strokeweight=".25pt">
                  <o:lock v:ext="edit" aspectratio="t"/>
                </v:line>
                <v:line id="_x0000_s1134" style="position:absolute" from="6375,4949" to="6774,4949" strokeweight=".25pt">
                  <o:lock v:ext="edit" aspectratio="t"/>
                </v:line>
                <v:line id="_x0000_s1135" style="position:absolute" from="6375,4493" to="6774,4493" strokeweight=".25pt">
                  <o:lock v:ext="edit" aspectratio="t"/>
                </v:line>
                <v:line id="_x0000_s1136" style="position:absolute" from="6375,4037" to="6774,4037" strokeweight=".25pt">
                  <o:lock v:ext="edit" aspectratio="t"/>
                </v:line>
                <v:line id="_x0000_s1137" style="position:absolute" from="6375,3581" to="6774,3581" strokeweight=".25pt">
                  <o:lock v:ext="edit" aspectratio="t"/>
                </v:line>
                <v:line id="_x0000_s1138" style="position:absolute" from="6375,3125" to="6831,3125" strokeweight=".25pt">
                  <o:lock v:ext="edit" aspectratio="t"/>
                </v:line>
                <v:line id="_x0000_s1139" style="position:absolute" from="6375,3809" to="6546,3809" strokeweight=".25pt">
                  <o:lock v:ext="edit" aspectratio="t"/>
                </v:line>
                <v:line id="_x0000_s1140" style="position:absolute" from="6375,4265" to="6546,4265" strokeweight=".25pt">
                  <o:lock v:ext="edit" aspectratio="t"/>
                </v:line>
                <v:line id="_x0000_s1141" style="position:absolute" from="6375,4721" to="6546,4721" strokeweight=".25pt">
                  <o:lock v:ext="edit" aspectratio="t"/>
                </v:line>
                <v:line id="_x0000_s1142" style="position:absolute" from="6375,5177" to="6546,5177" strokeweight=".25pt">
                  <o:lock v:ext="edit" aspectratio="t"/>
                </v:line>
                <v:line id="_x0000_s1143" style="position:absolute" from="6375,3353" to="6546,3353" strokeweight=".25pt">
                  <o:lock v:ext="edit" aspectratio="t"/>
                </v:line>
                <v:line id="_x0000_s1144" style="position:absolute" from="6375,5405" to="6831,5405" strokeweight=".25pt">
                  <o:lock v:ext="edit" aspectratio="t"/>
                </v:line>
              </v:group>
              <v:shape id="_x0000_s1145" type="#_x0000_t8" style="position:absolute;left:3608;top:3315;width:326;height:37;rotation:90" adj="8397" filled="f" fillcolor="#eaeaea" strokeweight=".25pt">
                <v:fill opacity=".5"/>
                <o:lock v:ext="edit" aspectratio="t"/>
              </v:shape>
            </v:group>
            <v:group id="_x0000_s1146" style="position:absolute;left:10449;top:9302;width:241;height:382" coordorigin="6227,5313" coordsize="503,730">
              <o:lock v:ext="edit" aspectratio="t"/>
              <v:shape id="_x0000_s1147" style="position:absolute;left:6372;top:5360;width:213;height:503;rotation:-90;flip:x y;mso-wrap-distance-left:0;mso-wrap-distance-top:0;mso-wrap-distance-right:0;mso-wrap-distance-bottom:0;mso-position-horizontal:absolute;mso-position-horizontal-relative:text;mso-position-vertical:absolute;mso-position-vertical-relative:text;v-text-anchor:top" coordsize="108,192" path="m72,l,,,49r,96l,192r72,l108,192,108,,72,xe" fillcolor="red" strokeweight=".25pt">
                <v:fill color2="fill darken(118)" method="linear sigma" focus="100%" type="gradient"/>
                <v:path arrowok="t"/>
                <o:lock v:ext="edit" aspectratio="t"/>
              </v:shape>
              <v:rect id="_x0000_s1148" style="position:absolute;left:6312;top:5713;width:325;height:335;rotation:-90;flip:x y;mso-wrap-distance-left:0;mso-wrap-distance-right:0;v-text-anchor:middle" fillcolor="red" strokeweight=".25pt">
                <v:fill color2="fill darken(118)" method="linear sigma" focus="100%" type="gradient"/>
                <o:lock v:ext="edit" aspectratio="t"/>
              </v:rect>
              <v:shape id="_x0000_s1149" style="position:absolute;left:6379;top:5239;width:197;height:345;rotation:-90;mso-wrap-distance-left:0;mso-wrap-distance-top:0;mso-wrap-distance-right:0;mso-wrap-distance-bottom:0;mso-position-horizontal:absolute;mso-position-horizontal-relative:text;mso-position-vertical:absolute;mso-position-vertical-relative:text;v-text-anchor:top" coordsize="79,138" path="m,26l60,22,69,,79,22r,97l70,138,60,117,,116,,26xe" fillcolor="red" strokeweight=".25pt">
                <v:fill color2="fill darken(118)" method="linear sigma" focus="100%" type="gradient"/>
                <v:path arrowok="t"/>
                <o:lock v:ext="edit" aspectratio="t"/>
              </v:shape>
            </v:group>
          </v:group>
        </w:pict>
      </w:r>
      <w:r>
        <w:rPr>
          <w:rFonts w:ascii="Arial Narrow" w:hAnsi="Arial Narrow"/>
          <w:noProof/>
          <w:sz w:val="26"/>
          <w:szCs w:val="26"/>
        </w:rPr>
        <w:pict>
          <v:rect id="_x0000_s1098" style="position:absolute;margin-left:339.5pt;margin-top:126.35pt;width:137.95pt;height:109.3pt;z-index:251665408" fillcolor="#4f81bd [3204]" strokecolor="#4f81bd [3204]" strokeweight="3pt">
            <v:shadow on="t" type="perspective" color="#243f60 [1604]" opacity=".5" offset="1pt" offset2="-1pt"/>
          </v:rect>
        </w:pict>
      </w:r>
      <w:r>
        <w:rPr>
          <w:rFonts w:ascii="Arial Narrow" w:hAnsi="Arial Narrow"/>
          <w:noProof/>
          <w:sz w:val="26"/>
          <w:szCs w:val="26"/>
        </w:rPr>
        <w:pict>
          <v:group id="_x0000_s1100" style="position:absolute;margin-left:355.4pt;margin-top:108pt;width:48.15pt;height:141.75pt;z-index:251667456" coordorigin="10104,6849" coordsize="963,2835">
            <v:line id="_x0000_s1101" style="position:absolute;rotation:90;flip:x" from="10393,9295" to="10850,9295" strokeweight="0">
              <o:lock v:ext="edit" aspectratio="t"/>
            </v:line>
            <v:line id="_x0000_s1102" style="position:absolute;rotation:90;flip:x" from="10304,9295" to="10761,9295" strokeweight="0">
              <o:lock v:ext="edit" aspectratio="t"/>
            </v:line>
            <v:group id="_x0000_s1103" style="position:absolute;left:9371;top:7582;width:2429;height:963;rotation:90;flip:y" coordorigin="3724,3120" coordsize="853,432">
              <o:lock v:ext="edit" aspectratio="t"/>
              <v:rect id="_x0000_s1104" style="position:absolute;left:4330;top:3304;width:432;height:63;rotation:90" strokeweight=".25pt">
                <o:lock v:ext="edit" aspectratio="t"/>
              </v:rect>
              <v:rect id="_x0000_s1105" style="position:absolute;left:3989;top:2971;width:326;height:726;rotation:90" strokeweight=".25pt">
                <v:fill opacity=".5"/>
                <o:lock v:ext="edit" aspectratio="t"/>
              </v:rect>
              <v:shape id="_x0000_s1106" type="#_x0000_t8" style="position:absolute;left:3649;top:3324;width:175;height:26;rotation:90" strokeweight=".25pt">
                <o:lock v:ext="edit" aspectratio="t"/>
              </v:shape>
              <v:group id="_x0000_s1107" style="position:absolute;left:4003;top:3111;width:132;height:401;rotation:90;flip:y" coordorigin="6375,3125" coordsize="456,2280">
                <o:lock v:ext="edit" aspectratio="t"/>
                <v:line id="_x0000_s1108" style="position:absolute" from="6375,3125" to="6375,5405" strokeweight=".25pt">
                  <o:lock v:ext="edit" aspectratio="t"/>
                </v:line>
                <v:line id="_x0000_s1109" style="position:absolute" from="6375,4949" to="6774,4949" strokeweight=".25pt">
                  <o:lock v:ext="edit" aspectratio="t"/>
                </v:line>
                <v:line id="_x0000_s1110" style="position:absolute" from="6375,4493" to="6774,4493" strokeweight=".25pt">
                  <o:lock v:ext="edit" aspectratio="t"/>
                </v:line>
                <v:line id="_x0000_s1111" style="position:absolute" from="6375,4037" to="6774,4037" strokeweight=".25pt">
                  <o:lock v:ext="edit" aspectratio="t"/>
                </v:line>
                <v:line id="_x0000_s1112" style="position:absolute" from="6375,3581" to="6774,3581" strokeweight=".25pt">
                  <o:lock v:ext="edit" aspectratio="t"/>
                </v:line>
                <v:line id="_x0000_s1113" style="position:absolute" from="6375,3125" to="6831,3125" strokeweight=".25pt">
                  <o:lock v:ext="edit" aspectratio="t"/>
                </v:line>
                <v:line id="_x0000_s1114" style="position:absolute" from="6375,3809" to="6546,3809" strokeweight=".25pt">
                  <o:lock v:ext="edit" aspectratio="t"/>
                </v:line>
                <v:line id="_x0000_s1115" style="position:absolute" from="6375,4265" to="6546,4265" strokeweight=".25pt">
                  <o:lock v:ext="edit" aspectratio="t"/>
                </v:line>
                <v:line id="_x0000_s1116" style="position:absolute" from="6375,4721" to="6546,4721" strokeweight=".25pt">
                  <o:lock v:ext="edit" aspectratio="t"/>
                </v:line>
                <v:line id="_x0000_s1117" style="position:absolute" from="6375,5177" to="6546,5177" strokeweight=".25pt">
                  <o:lock v:ext="edit" aspectratio="t"/>
                </v:line>
                <v:line id="_x0000_s1118" style="position:absolute" from="6375,3353" to="6546,3353" strokeweight=".25pt">
                  <o:lock v:ext="edit" aspectratio="t"/>
                </v:line>
                <v:line id="_x0000_s1119" style="position:absolute" from="6375,5405" to="6831,5405" strokeweight=".25pt">
                  <o:lock v:ext="edit" aspectratio="t"/>
                </v:line>
              </v:group>
              <v:shape id="_x0000_s1120" type="#_x0000_t8" style="position:absolute;left:3608;top:3315;width:326;height:37;rotation:90" adj="8397" filled="f" fillcolor="#eaeaea" strokeweight=".25pt">
                <v:fill opacity=".5"/>
                <o:lock v:ext="edit" aspectratio="t"/>
              </v:shape>
            </v:group>
            <v:group id="_x0000_s1121" style="position:absolute;left:10449;top:9302;width:241;height:382" coordorigin="6227,5313" coordsize="503,730">
              <o:lock v:ext="edit" aspectratio="t"/>
              <v:shape id="_x0000_s1122" style="position:absolute;left:6372;top:5360;width:213;height:503;rotation:-90;flip:x y;mso-wrap-distance-left:0;mso-wrap-distance-top:0;mso-wrap-distance-right:0;mso-wrap-distance-bottom:0;mso-position-horizontal:absolute;mso-position-horizontal-relative:text;mso-position-vertical:absolute;mso-position-vertical-relative:text;v-text-anchor:top" coordsize="108,192" path="m72,l,,,49r,96l,192r72,l108,192,108,,72,xe" fillcolor="red" strokeweight=".25pt">
                <v:fill color2="fill darken(118)" method="linear sigma" focus="100%" type="gradient"/>
                <v:path arrowok="t"/>
                <o:lock v:ext="edit" aspectratio="t"/>
              </v:shape>
              <v:rect id="_x0000_s1123" style="position:absolute;left:6312;top:5713;width:325;height:335;rotation:-90;flip:x y;mso-wrap-distance-left:0;mso-wrap-distance-right:0;v-text-anchor:middle" fillcolor="red" strokeweight=".25pt">
                <v:fill color2="fill darken(118)" method="linear sigma" focus="100%" type="gradient"/>
                <o:lock v:ext="edit" aspectratio="t"/>
              </v:rect>
              <v:shape id="_x0000_s1124" style="position:absolute;left:6379;top:5239;width:197;height:345;rotation:-90;mso-wrap-distance-left:0;mso-wrap-distance-top:0;mso-wrap-distance-right:0;mso-wrap-distance-bottom:0;mso-position-horizontal:absolute;mso-position-horizontal-relative:text;mso-position-vertical:absolute;mso-position-vertical-relative:text;v-text-anchor:top" coordsize="79,138" path="m,26l60,22,69,,79,22r,97l70,138,60,117,,116,,26xe" fillcolor="red" strokeweight=".25pt">
                <v:fill color2="fill darken(118)" method="linear sigma" focus="100%" type="gradient"/>
                <v:path arrowok="t"/>
                <o:lock v:ext="edit" aspectratio="t"/>
              </v:shape>
            </v:group>
          </v:group>
        </w:pict>
      </w:r>
      <w:r w:rsidR="00111F3A">
        <w:rPr>
          <w:rFonts w:ascii="Arial Narrow" w:hAnsi="Arial Narrow"/>
          <w:noProof/>
          <w:sz w:val="26"/>
          <w:szCs w:val="26"/>
        </w:rPr>
        <w:drawing>
          <wp:anchor distT="0" distB="0" distL="114300" distR="114300" simplePos="0" relativeHeight="251670528" behindDoc="0" locked="0" layoutInCell="1" allowOverlap="1">
            <wp:simplePos x="0" y="0"/>
            <wp:positionH relativeFrom="column">
              <wp:posOffset>5441315</wp:posOffset>
            </wp:positionH>
            <wp:positionV relativeFrom="paragraph">
              <wp:posOffset>429895</wp:posOffset>
            </wp:positionV>
            <wp:extent cx="104775" cy="2457450"/>
            <wp:effectExtent l="19050" t="0" r="0" b="0"/>
            <wp:wrapTight wrapText="bothSides">
              <wp:wrapPolygon edited="0">
                <wp:start x="-3927" y="0"/>
                <wp:lineTo x="0" y="20428"/>
                <wp:lineTo x="15709" y="20428"/>
                <wp:lineTo x="19636" y="20093"/>
                <wp:lineTo x="19636" y="0"/>
                <wp:lineTo x="-3927" y="0"/>
              </wp:wrapPolygon>
            </wp:wrapTight>
            <wp:docPr id="6"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3188" cy="2459038"/>
                      <a:chOff x="381000" y="533400"/>
                      <a:chExt cx="103188" cy="2459038"/>
                    </a:xfrm>
                  </a:grpSpPr>
                  <a:grpSp>
                    <a:nvGrpSpPr>
                      <a:cNvPr id="23933" name="Group 381"/>
                      <a:cNvGrpSpPr>
                        <a:grpSpLocks/>
                      </a:cNvGrpSpPr>
                    </a:nvGrpSpPr>
                    <a:grpSpPr bwMode="auto">
                      <a:xfrm>
                        <a:off x="381000" y="533400"/>
                        <a:ext cx="103188" cy="2459038"/>
                        <a:chOff x="1430" y="1412"/>
                        <a:chExt cx="163" cy="3873"/>
                      </a:xfrm>
                    </a:grpSpPr>
                    <a:sp>
                      <a:nvSpPr>
                        <a:cNvPr id="23934" name="Line 382"/>
                        <a:cNvSpPr>
                          <a:spLocks noChangeShapeType="1"/>
                        </a:cNvSpPr>
                      </a:nvSpPr>
                      <a:spPr bwMode="auto">
                        <a:xfrm>
                          <a:off x="1592" y="1540"/>
                          <a:ext cx="1" cy="3582"/>
                        </a:xfrm>
                        <a:prstGeom prst="line">
                          <a:avLst/>
                        </a:prstGeom>
                        <a:noFill/>
                        <a:ln w="0">
                          <a:solidFill>
                            <a:srgbClr val="00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35" name="Line 383"/>
                        <a:cNvSpPr>
                          <a:spLocks noChangeShapeType="1"/>
                        </a:cNvSpPr>
                      </a:nvSpPr>
                      <a:spPr bwMode="auto">
                        <a:xfrm flipV="1">
                          <a:off x="1430" y="1540"/>
                          <a:ext cx="1" cy="3582"/>
                        </a:xfrm>
                        <a:prstGeom prst="line">
                          <a:avLst/>
                        </a:prstGeom>
                        <a:noFill/>
                        <a:ln w="0">
                          <a:solidFill>
                            <a:srgbClr val="00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36" name="Freeform 384"/>
                        <a:cNvSpPr>
                          <a:spLocks/>
                        </a:cNvSpPr>
                      </a:nvSpPr>
                      <a:spPr bwMode="auto">
                        <a:xfrm>
                          <a:off x="1430" y="1482"/>
                          <a:ext cx="162" cy="59"/>
                        </a:xfrm>
                        <a:custGeom>
                          <a:avLst/>
                          <a:gdLst/>
                          <a:ahLst/>
                          <a:cxnLst>
                            <a:cxn ang="0">
                              <a:pos x="0" y="235"/>
                            </a:cxn>
                            <a:cxn ang="0">
                              <a:pos x="25" y="143"/>
                            </a:cxn>
                            <a:cxn ang="0">
                              <a:pos x="95" y="68"/>
                            </a:cxn>
                            <a:cxn ang="0">
                              <a:pos x="197" y="19"/>
                            </a:cxn>
                            <a:cxn ang="0">
                              <a:pos x="324" y="0"/>
                            </a:cxn>
                            <a:cxn ang="0">
                              <a:pos x="450" y="19"/>
                            </a:cxn>
                            <a:cxn ang="0">
                              <a:pos x="552" y="68"/>
                            </a:cxn>
                            <a:cxn ang="0">
                              <a:pos x="622" y="143"/>
                            </a:cxn>
                            <a:cxn ang="0">
                              <a:pos x="648" y="235"/>
                            </a:cxn>
                            <a:cxn ang="0">
                              <a:pos x="647" y="235"/>
                            </a:cxn>
                            <a:cxn ang="0">
                              <a:pos x="647" y="236"/>
                            </a:cxn>
                            <a:cxn ang="0">
                              <a:pos x="647" y="237"/>
                            </a:cxn>
                          </a:cxnLst>
                          <a:rect l="0" t="0" r="r" b="b"/>
                          <a:pathLst>
                            <a:path w="648" h="237">
                              <a:moveTo>
                                <a:pt x="0" y="235"/>
                              </a:moveTo>
                              <a:lnTo>
                                <a:pt x="25" y="143"/>
                              </a:lnTo>
                              <a:lnTo>
                                <a:pt x="95" y="68"/>
                              </a:lnTo>
                              <a:lnTo>
                                <a:pt x="197" y="19"/>
                              </a:lnTo>
                              <a:lnTo>
                                <a:pt x="324" y="0"/>
                              </a:lnTo>
                              <a:lnTo>
                                <a:pt x="450" y="19"/>
                              </a:lnTo>
                              <a:lnTo>
                                <a:pt x="552" y="68"/>
                              </a:lnTo>
                              <a:lnTo>
                                <a:pt x="622" y="143"/>
                              </a:lnTo>
                              <a:lnTo>
                                <a:pt x="648" y="235"/>
                              </a:lnTo>
                              <a:lnTo>
                                <a:pt x="647" y="235"/>
                              </a:lnTo>
                              <a:lnTo>
                                <a:pt x="647" y="236"/>
                              </a:lnTo>
                              <a:lnTo>
                                <a:pt x="647" y="237"/>
                              </a:lnTo>
                            </a:path>
                          </a:pathLst>
                        </a:custGeom>
                        <a:noFill/>
                        <a:ln w="0">
                          <a:solidFill>
                            <a:srgbClr val="000000"/>
                          </a:solidFill>
                          <a:prstDash val="solid"/>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37" name="Freeform 385"/>
                        <a:cNvSpPr>
                          <a:spLocks/>
                        </a:cNvSpPr>
                      </a:nvSpPr>
                      <a:spPr bwMode="auto">
                        <a:xfrm>
                          <a:off x="1430" y="4888"/>
                          <a:ext cx="162" cy="397"/>
                        </a:xfrm>
                        <a:custGeom>
                          <a:avLst/>
                          <a:gdLst/>
                          <a:ahLst/>
                          <a:cxnLst>
                            <a:cxn ang="0">
                              <a:pos x="324" y="1587"/>
                            </a:cxn>
                            <a:cxn ang="0">
                              <a:pos x="324" y="1587"/>
                            </a:cxn>
                            <a:cxn ang="0">
                              <a:pos x="197" y="1535"/>
                            </a:cxn>
                            <a:cxn ang="0">
                              <a:pos x="95" y="1395"/>
                            </a:cxn>
                            <a:cxn ang="0">
                              <a:pos x="25" y="1187"/>
                            </a:cxn>
                            <a:cxn ang="0">
                              <a:pos x="0" y="933"/>
                            </a:cxn>
                            <a:cxn ang="0">
                              <a:pos x="0" y="653"/>
                            </a:cxn>
                            <a:cxn ang="0">
                              <a:pos x="25" y="398"/>
                            </a:cxn>
                            <a:cxn ang="0">
                              <a:pos x="95" y="191"/>
                            </a:cxn>
                            <a:cxn ang="0">
                              <a:pos x="197" y="51"/>
                            </a:cxn>
                            <a:cxn ang="0">
                              <a:pos x="324" y="0"/>
                            </a:cxn>
                            <a:cxn ang="0">
                              <a:pos x="324" y="0"/>
                            </a:cxn>
                            <a:cxn ang="0">
                              <a:pos x="450" y="51"/>
                            </a:cxn>
                            <a:cxn ang="0">
                              <a:pos x="552" y="191"/>
                            </a:cxn>
                            <a:cxn ang="0">
                              <a:pos x="622" y="398"/>
                            </a:cxn>
                            <a:cxn ang="0">
                              <a:pos x="648" y="653"/>
                            </a:cxn>
                            <a:cxn ang="0">
                              <a:pos x="648" y="933"/>
                            </a:cxn>
                            <a:cxn ang="0">
                              <a:pos x="622" y="1187"/>
                            </a:cxn>
                            <a:cxn ang="0">
                              <a:pos x="552" y="1395"/>
                            </a:cxn>
                            <a:cxn ang="0">
                              <a:pos x="450" y="1535"/>
                            </a:cxn>
                            <a:cxn ang="0">
                              <a:pos x="324" y="1587"/>
                            </a:cxn>
                            <a:cxn ang="0">
                              <a:pos x="324" y="1587"/>
                            </a:cxn>
                          </a:cxnLst>
                          <a:rect l="0" t="0" r="r" b="b"/>
                          <a:pathLst>
                            <a:path w="648" h="1587">
                              <a:moveTo>
                                <a:pt x="324" y="1587"/>
                              </a:moveTo>
                              <a:lnTo>
                                <a:pt x="324" y="1587"/>
                              </a:lnTo>
                              <a:lnTo>
                                <a:pt x="197" y="1535"/>
                              </a:lnTo>
                              <a:lnTo>
                                <a:pt x="95" y="1395"/>
                              </a:lnTo>
                              <a:lnTo>
                                <a:pt x="25" y="1187"/>
                              </a:lnTo>
                              <a:lnTo>
                                <a:pt x="0" y="933"/>
                              </a:lnTo>
                              <a:lnTo>
                                <a:pt x="0" y="653"/>
                              </a:lnTo>
                              <a:lnTo>
                                <a:pt x="25" y="398"/>
                              </a:lnTo>
                              <a:lnTo>
                                <a:pt x="95" y="191"/>
                              </a:lnTo>
                              <a:lnTo>
                                <a:pt x="197" y="51"/>
                              </a:lnTo>
                              <a:lnTo>
                                <a:pt x="324" y="0"/>
                              </a:lnTo>
                              <a:lnTo>
                                <a:pt x="324" y="0"/>
                              </a:lnTo>
                              <a:lnTo>
                                <a:pt x="450" y="51"/>
                              </a:lnTo>
                              <a:lnTo>
                                <a:pt x="552" y="191"/>
                              </a:lnTo>
                              <a:lnTo>
                                <a:pt x="622" y="398"/>
                              </a:lnTo>
                              <a:lnTo>
                                <a:pt x="648" y="653"/>
                              </a:lnTo>
                              <a:lnTo>
                                <a:pt x="648" y="933"/>
                              </a:lnTo>
                              <a:lnTo>
                                <a:pt x="622" y="1187"/>
                              </a:lnTo>
                              <a:lnTo>
                                <a:pt x="552" y="1395"/>
                              </a:lnTo>
                              <a:lnTo>
                                <a:pt x="450" y="1535"/>
                              </a:lnTo>
                              <a:lnTo>
                                <a:pt x="324" y="1587"/>
                              </a:lnTo>
                              <a:lnTo>
                                <a:pt x="324" y="1587"/>
                              </a:lnTo>
                              <a:close/>
                            </a:path>
                          </a:pathLst>
                        </a:custGeom>
                        <a:solidFill>
                          <a:srgbClr val="FF0000"/>
                        </a:solidFill>
                        <a:ln w="9525">
                          <a:no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38" name="Freeform 386"/>
                        <a:cNvSpPr>
                          <a:spLocks/>
                        </a:cNvSpPr>
                      </a:nvSpPr>
                      <a:spPr bwMode="auto">
                        <a:xfrm>
                          <a:off x="1430" y="4888"/>
                          <a:ext cx="162" cy="397"/>
                        </a:xfrm>
                        <a:custGeom>
                          <a:avLst/>
                          <a:gdLst/>
                          <a:ahLst/>
                          <a:cxnLst>
                            <a:cxn ang="0">
                              <a:pos x="324" y="1587"/>
                            </a:cxn>
                            <a:cxn ang="0">
                              <a:pos x="197" y="1535"/>
                            </a:cxn>
                            <a:cxn ang="0">
                              <a:pos x="95" y="1395"/>
                            </a:cxn>
                            <a:cxn ang="0">
                              <a:pos x="25" y="1187"/>
                            </a:cxn>
                            <a:cxn ang="0">
                              <a:pos x="0" y="933"/>
                            </a:cxn>
                            <a:cxn ang="0">
                              <a:pos x="0" y="653"/>
                            </a:cxn>
                            <a:cxn ang="0">
                              <a:pos x="25" y="398"/>
                            </a:cxn>
                            <a:cxn ang="0">
                              <a:pos x="95" y="191"/>
                            </a:cxn>
                            <a:cxn ang="0">
                              <a:pos x="197" y="51"/>
                            </a:cxn>
                            <a:cxn ang="0">
                              <a:pos x="324" y="0"/>
                            </a:cxn>
                            <a:cxn ang="0">
                              <a:pos x="450" y="51"/>
                            </a:cxn>
                            <a:cxn ang="0">
                              <a:pos x="552" y="191"/>
                            </a:cxn>
                            <a:cxn ang="0">
                              <a:pos x="622" y="398"/>
                            </a:cxn>
                            <a:cxn ang="0">
                              <a:pos x="648" y="653"/>
                            </a:cxn>
                            <a:cxn ang="0">
                              <a:pos x="648" y="933"/>
                            </a:cxn>
                            <a:cxn ang="0">
                              <a:pos x="622" y="1187"/>
                            </a:cxn>
                            <a:cxn ang="0">
                              <a:pos x="552" y="1395"/>
                            </a:cxn>
                            <a:cxn ang="0">
                              <a:pos x="450" y="1535"/>
                            </a:cxn>
                            <a:cxn ang="0">
                              <a:pos x="324" y="1587"/>
                            </a:cxn>
                          </a:cxnLst>
                          <a:rect l="0" t="0" r="r" b="b"/>
                          <a:pathLst>
                            <a:path w="648" h="1587">
                              <a:moveTo>
                                <a:pt x="324" y="1587"/>
                              </a:moveTo>
                              <a:lnTo>
                                <a:pt x="197" y="1535"/>
                              </a:lnTo>
                              <a:lnTo>
                                <a:pt x="95" y="1395"/>
                              </a:lnTo>
                              <a:lnTo>
                                <a:pt x="25" y="1187"/>
                              </a:lnTo>
                              <a:lnTo>
                                <a:pt x="0" y="933"/>
                              </a:lnTo>
                              <a:lnTo>
                                <a:pt x="0" y="653"/>
                              </a:lnTo>
                              <a:lnTo>
                                <a:pt x="25" y="398"/>
                              </a:lnTo>
                              <a:lnTo>
                                <a:pt x="95" y="191"/>
                              </a:lnTo>
                              <a:lnTo>
                                <a:pt x="197" y="51"/>
                              </a:lnTo>
                              <a:lnTo>
                                <a:pt x="324" y="0"/>
                              </a:lnTo>
                              <a:lnTo>
                                <a:pt x="450" y="51"/>
                              </a:lnTo>
                              <a:lnTo>
                                <a:pt x="552" y="191"/>
                              </a:lnTo>
                              <a:lnTo>
                                <a:pt x="622" y="398"/>
                              </a:lnTo>
                              <a:lnTo>
                                <a:pt x="648" y="653"/>
                              </a:lnTo>
                              <a:lnTo>
                                <a:pt x="648" y="933"/>
                              </a:lnTo>
                              <a:lnTo>
                                <a:pt x="622" y="1187"/>
                              </a:lnTo>
                              <a:lnTo>
                                <a:pt x="552" y="1395"/>
                              </a:lnTo>
                              <a:lnTo>
                                <a:pt x="450" y="1535"/>
                              </a:lnTo>
                              <a:lnTo>
                                <a:pt x="324" y="1587"/>
                              </a:lnTo>
                            </a:path>
                          </a:pathLst>
                        </a:custGeom>
                        <a:noFill/>
                        <a:ln w="0">
                          <a:solidFill>
                            <a:srgbClr val="000000"/>
                          </a:solidFill>
                          <a:prstDash val="solid"/>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39" name="Freeform 387"/>
                        <a:cNvSpPr>
                          <a:spLocks/>
                        </a:cNvSpPr>
                      </a:nvSpPr>
                      <a:spPr bwMode="auto">
                        <a:xfrm>
                          <a:off x="1462" y="1412"/>
                          <a:ext cx="98" cy="70"/>
                        </a:xfrm>
                        <a:custGeom>
                          <a:avLst/>
                          <a:gdLst/>
                          <a:ahLst/>
                          <a:cxnLst>
                            <a:cxn ang="0">
                              <a:pos x="194" y="280"/>
                            </a:cxn>
                            <a:cxn ang="0">
                              <a:pos x="118" y="268"/>
                            </a:cxn>
                            <a:cxn ang="0">
                              <a:pos x="57" y="238"/>
                            </a:cxn>
                            <a:cxn ang="0">
                              <a:pos x="14" y="193"/>
                            </a:cxn>
                            <a:cxn ang="0">
                              <a:pos x="0" y="140"/>
                            </a:cxn>
                            <a:cxn ang="0">
                              <a:pos x="14" y="85"/>
                            </a:cxn>
                            <a:cxn ang="0">
                              <a:pos x="57" y="41"/>
                            </a:cxn>
                            <a:cxn ang="0">
                              <a:pos x="118" y="10"/>
                            </a:cxn>
                            <a:cxn ang="0">
                              <a:pos x="194" y="0"/>
                            </a:cxn>
                            <a:cxn ang="0">
                              <a:pos x="269" y="10"/>
                            </a:cxn>
                            <a:cxn ang="0">
                              <a:pos x="330" y="41"/>
                            </a:cxn>
                            <a:cxn ang="0">
                              <a:pos x="373" y="85"/>
                            </a:cxn>
                            <a:cxn ang="0">
                              <a:pos x="388" y="140"/>
                            </a:cxn>
                            <a:cxn ang="0">
                              <a:pos x="373" y="193"/>
                            </a:cxn>
                            <a:cxn ang="0">
                              <a:pos x="330" y="238"/>
                            </a:cxn>
                            <a:cxn ang="0">
                              <a:pos x="269" y="268"/>
                            </a:cxn>
                            <a:cxn ang="0">
                              <a:pos x="194" y="280"/>
                            </a:cxn>
                          </a:cxnLst>
                          <a:rect l="0" t="0" r="r" b="b"/>
                          <a:pathLst>
                            <a:path w="388" h="280">
                              <a:moveTo>
                                <a:pt x="194" y="280"/>
                              </a:moveTo>
                              <a:lnTo>
                                <a:pt x="118" y="268"/>
                              </a:lnTo>
                              <a:lnTo>
                                <a:pt x="57" y="238"/>
                              </a:lnTo>
                              <a:lnTo>
                                <a:pt x="14" y="193"/>
                              </a:lnTo>
                              <a:lnTo>
                                <a:pt x="0" y="140"/>
                              </a:lnTo>
                              <a:lnTo>
                                <a:pt x="14" y="85"/>
                              </a:lnTo>
                              <a:lnTo>
                                <a:pt x="57" y="41"/>
                              </a:lnTo>
                              <a:lnTo>
                                <a:pt x="118" y="10"/>
                              </a:lnTo>
                              <a:lnTo>
                                <a:pt x="194" y="0"/>
                              </a:lnTo>
                              <a:lnTo>
                                <a:pt x="269" y="10"/>
                              </a:lnTo>
                              <a:lnTo>
                                <a:pt x="330" y="41"/>
                              </a:lnTo>
                              <a:lnTo>
                                <a:pt x="373" y="85"/>
                              </a:lnTo>
                              <a:lnTo>
                                <a:pt x="388" y="140"/>
                              </a:lnTo>
                              <a:lnTo>
                                <a:pt x="373" y="193"/>
                              </a:lnTo>
                              <a:lnTo>
                                <a:pt x="330" y="238"/>
                              </a:lnTo>
                              <a:lnTo>
                                <a:pt x="269" y="268"/>
                              </a:lnTo>
                              <a:lnTo>
                                <a:pt x="194" y="280"/>
                              </a:lnTo>
                            </a:path>
                          </a:pathLst>
                        </a:custGeom>
                        <a:noFill/>
                        <a:ln w="0">
                          <a:solidFill>
                            <a:srgbClr val="000000"/>
                          </a:solidFill>
                          <a:prstDash val="solid"/>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0" name="Line 388"/>
                        <a:cNvSpPr>
                          <a:spLocks noChangeShapeType="1"/>
                        </a:cNvSpPr>
                      </a:nvSpPr>
                      <a:spPr bwMode="auto">
                        <a:xfrm flipV="1">
                          <a:off x="1512" y="1800"/>
                          <a:ext cx="0" cy="3088"/>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1" name="Line 389"/>
                        <a:cNvSpPr>
                          <a:spLocks noChangeShapeType="1"/>
                        </a:cNvSpPr>
                      </a:nvSpPr>
                      <a:spPr bwMode="auto">
                        <a:xfrm>
                          <a:off x="1462" y="2096"/>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2" name="Line 390"/>
                        <a:cNvSpPr>
                          <a:spLocks noChangeShapeType="1"/>
                        </a:cNvSpPr>
                      </a:nvSpPr>
                      <a:spPr bwMode="auto">
                        <a:xfrm>
                          <a:off x="1462" y="2446"/>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3" name="Line 391"/>
                        <a:cNvSpPr>
                          <a:spLocks noChangeShapeType="1"/>
                        </a:cNvSpPr>
                      </a:nvSpPr>
                      <a:spPr bwMode="auto">
                        <a:xfrm>
                          <a:off x="1462" y="2796"/>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4" name="Line 392"/>
                        <a:cNvSpPr>
                          <a:spLocks noChangeShapeType="1"/>
                        </a:cNvSpPr>
                      </a:nvSpPr>
                      <a:spPr bwMode="auto">
                        <a:xfrm>
                          <a:off x="1462" y="3145"/>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5" name="Line 393"/>
                        <a:cNvSpPr>
                          <a:spLocks noChangeShapeType="1"/>
                        </a:cNvSpPr>
                      </a:nvSpPr>
                      <a:spPr bwMode="auto">
                        <a:xfrm>
                          <a:off x="1462" y="3144"/>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6" name="Line 394"/>
                        <a:cNvSpPr>
                          <a:spLocks noChangeShapeType="1"/>
                        </a:cNvSpPr>
                      </a:nvSpPr>
                      <a:spPr bwMode="auto">
                        <a:xfrm>
                          <a:off x="1462" y="3494"/>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7" name="Line 395"/>
                        <a:cNvSpPr>
                          <a:spLocks noChangeShapeType="1"/>
                        </a:cNvSpPr>
                      </a:nvSpPr>
                      <a:spPr bwMode="auto">
                        <a:xfrm>
                          <a:off x="1462" y="3844"/>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8" name="Line 396"/>
                        <a:cNvSpPr>
                          <a:spLocks noChangeShapeType="1"/>
                        </a:cNvSpPr>
                      </a:nvSpPr>
                      <a:spPr bwMode="auto">
                        <a:xfrm>
                          <a:off x="1462" y="4193"/>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9" name="Line 397"/>
                        <a:cNvSpPr>
                          <a:spLocks noChangeShapeType="1"/>
                        </a:cNvSpPr>
                      </a:nvSpPr>
                      <a:spPr bwMode="auto">
                        <a:xfrm>
                          <a:off x="1466" y="4538"/>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50" name="Line 398"/>
                        <a:cNvSpPr>
                          <a:spLocks noChangeShapeType="1"/>
                        </a:cNvSpPr>
                      </a:nvSpPr>
                      <a:spPr bwMode="auto">
                        <a:xfrm>
                          <a:off x="1466" y="5237"/>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grpSp>
                </lc:lockedCanvas>
              </a:graphicData>
            </a:graphic>
          </wp:anchor>
        </w:drawing>
      </w:r>
      <w:r w:rsidR="00111F3A" w:rsidRPr="00111F3A">
        <w:rPr>
          <w:rFonts w:ascii="Arial Narrow" w:hAnsi="Arial Narrow"/>
          <w:noProof/>
          <w:sz w:val="26"/>
          <w:szCs w:val="26"/>
        </w:rPr>
        <w:drawing>
          <wp:anchor distT="0" distB="0" distL="114300" distR="114300" simplePos="0" relativeHeight="251672576" behindDoc="0" locked="0" layoutInCell="1" allowOverlap="1">
            <wp:simplePos x="0" y="0"/>
            <wp:positionH relativeFrom="column">
              <wp:posOffset>4641215</wp:posOffset>
            </wp:positionH>
            <wp:positionV relativeFrom="paragraph">
              <wp:posOffset>439420</wp:posOffset>
            </wp:positionV>
            <wp:extent cx="104775" cy="2457450"/>
            <wp:effectExtent l="19050" t="0" r="0" b="0"/>
            <wp:wrapTight wrapText="bothSides">
              <wp:wrapPolygon edited="0">
                <wp:start x="-3927" y="0"/>
                <wp:lineTo x="0" y="20428"/>
                <wp:lineTo x="15709" y="20428"/>
                <wp:lineTo x="19636" y="20093"/>
                <wp:lineTo x="19636" y="0"/>
                <wp:lineTo x="-3927" y="0"/>
              </wp:wrapPolygon>
            </wp:wrapTight>
            <wp:docPr id="5"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3188" cy="2459038"/>
                      <a:chOff x="381000" y="533400"/>
                      <a:chExt cx="103188" cy="2459038"/>
                    </a:xfrm>
                  </a:grpSpPr>
                  <a:grpSp>
                    <a:nvGrpSpPr>
                      <a:cNvPr id="23933" name="Group 381"/>
                      <a:cNvGrpSpPr>
                        <a:grpSpLocks/>
                      </a:cNvGrpSpPr>
                    </a:nvGrpSpPr>
                    <a:grpSpPr bwMode="auto">
                      <a:xfrm>
                        <a:off x="381000" y="533400"/>
                        <a:ext cx="103188" cy="2459038"/>
                        <a:chOff x="1430" y="1412"/>
                        <a:chExt cx="163" cy="3873"/>
                      </a:xfrm>
                    </a:grpSpPr>
                    <a:sp>
                      <a:nvSpPr>
                        <a:cNvPr id="23934" name="Line 382"/>
                        <a:cNvSpPr>
                          <a:spLocks noChangeShapeType="1"/>
                        </a:cNvSpPr>
                      </a:nvSpPr>
                      <a:spPr bwMode="auto">
                        <a:xfrm>
                          <a:off x="1592" y="1540"/>
                          <a:ext cx="1" cy="3582"/>
                        </a:xfrm>
                        <a:prstGeom prst="line">
                          <a:avLst/>
                        </a:prstGeom>
                        <a:noFill/>
                        <a:ln w="0">
                          <a:solidFill>
                            <a:srgbClr val="00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35" name="Line 383"/>
                        <a:cNvSpPr>
                          <a:spLocks noChangeShapeType="1"/>
                        </a:cNvSpPr>
                      </a:nvSpPr>
                      <a:spPr bwMode="auto">
                        <a:xfrm flipV="1">
                          <a:off x="1430" y="1540"/>
                          <a:ext cx="1" cy="3582"/>
                        </a:xfrm>
                        <a:prstGeom prst="line">
                          <a:avLst/>
                        </a:prstGeom>
                        <a:noFill/>
                        <a:ln w="0">
                          <a:solidFill>
                            <a:srgbClr val="00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36" name="Freeform 384"/>
                        <a:cNvSpPr>
                          <a:spLocks/>
                        </a:cNvSpPr>
                      </a:nvSpPr>
                      <a:spPr bwMode="auto">
                        <a:xfrm>
                          <a:off x="1430" y="1482"/>
                          <a:ext cx="162" cy="59"/>
                        </a:xfrm>
                        <a:custGeom>
                          <a:avLst/>
                          <a:gdLst/>
                          <a:ahLst/>
                          <a:cxnLst>
                            <a:cxn ang="0">
                              <a:pos x="0" y="235"/>
                            </a:cxn>
                            <a:cxn ang="0">
                              <a:pos x="25" y="143"/>
                            </a:cxn>
                            <a:cxn ang="0">
                              <a:pos x="95" y="68"/>
                            </a:cxn>
                            <a:cxn ang="0">
                              <a:pos x="197" y="19"/>
                            </a:cxn>
                            <a:cxn ang="0">
                              <a:pos x="324" y="0"/>
                            </a:cxn>
                            <a:cxn ang="0">
                              <a:pos x="450" y="19"/>
                            </a:cxn>
                            <a:cxn ang="0">
                              <a:pos x="552" y="68"/>
                            </a:cxn>
                            <a:cxn ang="0">
                              <a:pos x="622" y="143"/>
                            </a:cxn>
                            <a:cxn ang="0">
                              <a:pos x="648" y="235"/>
                            </a:cxn>
                            <a:cxn ang="0">
                              <a:pos x="647" y="235"/>
                            </a:cxn>
                            <a:cxn ang="0">
                              <a:pos x="647" y="236"/>
                            </a:cxn>
                            <a:cxn ang="0">
                              <a:pos x="647" y="237"/>
                            </a:cxn>
                          </a:cxnLst>
                          <a:rect l="0" t="0" r="r" b="b"/>
                          <a:pathLst>
                            <a:path w="648" h="237">
                              <a:moveTo>
                                <a:pt x="0" y="235"/>
                              </a:moveTo>
                              <a:lnTo>
                                <a:pt x="25" y="143"/>
                              </a:lnTo>
                              <a:lnTo>
                                <a:pt x="95" y="68"/>
                              </a:lnTo>
                              <a:lnTo>
                                <a:pt x="197" y="19"/>
                              </a:lnTo>
                              <a:lnTo>
                                <a:pt x="324" y="0"/>
                              </a:lnTo>
                              <a:lnTo>
                                <a:pt x="450" y="19"/>
                              </a:lnTo>
                              <a:lnTo>
                                <a:pt x="552" y="68"/>
                              </a:lnTo>
                              <a:lnTo>
                                <a:pt x="622" y="143"/>
                              </a:lnTo>
                              <a:lnTo>
                                <a:pt x="648" y="235"/>
                              </a:lnTo>
                              <a:lnTo>
                                <a:pt x="647" y="235"/>
                              </a:lnTo>
                              <a:lnTo>
                                <a:pt x="647" y="236"/>
                              </a:lnTo>
                              <a:lnTo>
                                <a:pt x="647" y="237"/>
                              </a:lnTo>
                            </a:path>
                          </a:pathLst>
                        </a:custGeom>
                        <a:noFill/>
                        <a:ln w="0">
                          <a:solidFill>
                            <a:srgbClr val="000000"/>
                          </a:solidFill>
                          <a:prstDash val="solid"/>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37" name="Freeform 385"/>
                        <a:cNvSpPr>
                          <a:spLocks/>
                        </a:cNvSpPr>
                      </a:nvSpPr>
                      <a:spPr bwMode="auto">
                        <a:xfrm>
                          <a:off x="1430" y="4888"/>
                          <a:ext cx="162" cy="397"/>
                        </a:xfrm>
                        <a:custGeom>
                          <a:avLst/>
                          <a:gdLst/>
                          <a:ahLst/>
                          <a:cxnLst>
                            <a:cxn ang="0">
                              <a:pos x="324" y="1587"/>
                            </a:cxn>
                            <a:cxn ang="0">
                              <a:pos x="324" y="1587"/>
                            </a:cxn>
                            <a:cxn ang="0">
                              <a:pos x="197" y="1535"/>
                            </a:cxn>
                            <a:cxn ang="0">
                              <a:pos x="95" y="1395"/>
                            </a:cxn>
                            <a:cxn ang="0">
                              <a:pos x="25" y="1187"/>
                            </a:cxn>
                            <a:cxn ang="0">
                              <a:pos x="0" y="933"/>
                            </a:cxn>
                            <a:cxn ang="0">
                              <a:pos x="0" y="653"/>
                            </a:cxn>
                            <a:cxn ang="0">
                              <a:pos x="25" y="398"/>
                            </a:cxn>
                            <a:cxn ang="0">
                              <a:pos x="95" y="191"/>
                            </a:cxn>
                            <a:cxn ang="0">
                              <a:pos x="197" y="51"/>
                            </a:cxn>
                            <a:cxn ang="0">
                              <a:pos x="324" y="0"/>
                            </a:cxn>
                            <a:cxn ang="0">
                              <a:pos x="324" y="0"/>
                            </a:cxn>
                            <a:cxn ang="0">
                              <a:pos x="450" y="51"/>
                            </a:cxn>
                            <a:cxn ang="0">
                              <a:pos x="552" y="191"/>
                            </a:cxn>
                            <a:cxn ang="0">
                              <a:pos x="622" y="398"/>
                            </a:cxn>
                            <a:cxn ang="0">
                              <a:pos x="648" y="653"/>
                            </a:cxn>
                            <a:cxn ang="0">
                              <a:pos x="648" y="933"/>
                            </a:cxn>
                            <a:cxn ang="0">
                              <a:pos x="622" y="1187"/>
                            </a:cxn>
                            <a:cxn ang="0">
                              <a:pos x="552" y="1395"/>
                            </a:cxn>
                            <a:cxn ang="0">
                              <a:pos x="450" y="1535"/>
                            </a:cxn>
                            <a:cxn ang="0">
                              <a:pos x="324" y="1587"/>
                            </a:cxn>
                            <a:cxn ang="0">
                              <a:pos x="324" y="1587"/>
                            </a:cxn>
                          </a:cxnLst>
                          <a:rect l="0" t="0" r="r" b="b"/>
                          <a:pathLst>
                            <a:path w="648" h="1587">
                              <a:moveTo>
                                <a:pt x="324" y="1587"/>
                              </a:moveTo>
                              <a:lnTo>
                                <a:pt x="324" y="1587"/>
                              </a:lnTo>
                              <a:lnTo>
                                <a:pt x="197" y="1535"/>
                              </a:lnTo>
                              <a:lnTo>
                                <a:pt x="95" y="1395"/>
                              </a:lnTo>
                              <a:lnTo>
                                <a:pt x="25" y="1187"/>
                              </a:lnTo>
                              <a:lnTo>
                                <a:pt x="0" y="933"/>
                              </a:lnTo>
                              <a:lnTo>
                                <a:pt x="0" y="653"/>
                              </a:lnTo>
                              <a:lnTo>
                                <a:pt x="25" y="398"/>
                              </a:lnTo>
                              <a:lnTo>
                                <a:pt x="95" y="191"/>
                              </a:lnTo>
                              <a:lnTo>
                                <a:pt x="197" y="51"/>
                              </a:lnTo>
                              <a:lnTo>
                                <a:pt x="324" y="0"/>
                              </a:lnTo>
                              <a:lnTo>
                                <a:pt x="324" y="0"/>
                              </a:lnTo>
                              <a:lnTo>
                                <a:pt x="450" y="51"/>
                              </a:lnTo>
                              <a:lnTo>
                                <a:pt x="552" y="191"/>
                              </a:lnTo>
                              <a:lnTo>
                                <a:pt x="622" y="398"/>
                              </a:lnTo>
                              <a:lnTo>
                                <a:pt x="648" y="653"/>
                              </a:lnTo>
                              <a:lnTo>
                                <a:pt x="648" y="933"/>
                              </a:lnTo>
                              <a:lnTo>
                                <a:pt x="622" y="1187"/>
                              </a:lnTo>
                              <a:lnTo>
                                <a:pt x="552" y="1395"/>
                              </a:lnTo>
                              <a:lnTo>
                                <a:pt x="450" y="1535"/>
                              </a:lnTo>
                              <a:lnTo>
                                <a:pt x="324" y="1587"/>
                              </a:lnTo>
                              <a:lnTo>
                                <a:pt x="324" y="1587"/>
                              </a:lnTo>
                              <a:close/>
                            </a:path>
                          </a:pathLst>
                        </a:custGeom>
                        <a:solidFill>
                          <a:srgbClr val="FF0000"/>
                        </a:solidFill>
                        <a:ln w="9525">
                          <a:no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38" name="Freeform 386"/>
                        <a:cNvSpPr>
                          <a:spLocks/>
                        </a:cNvSpPr>
                      </a:nvSpPr>
                      <a:spPr bwMode="auto">
                        <a:xfrm>
                          <a:off x="1430" y="4888"/>
                          <a:ext cx="162" cy="397"/>
                        </a:xfrm>
                        <a:custGeom>
                          <a:avLst/>
                          <a:gdLst/>
                          <a:ahLst/>
                          <a:cxnLst>
                            <a:cxn ang="0">
                              <a:pos x="324" y="1587"/>
                            </a:cxn>
                            <a:cxn ang="0">
                              <a:pos x="197" y="1535"/>
                            </a:cxn>
                            <a:cxn ang="0">
                              <a:pos x="95" y="1395"/>
                            </a:cxn>
                            <a:cxn ang="0">
                              <a:pos x="25" y="1187"/>
                            </a:cxn>
                            <a:cxn ang="0">
                              <a:pos x="0" y="933"/>
                            </a:cxn>
                            <a:cxn ang="0">
                              <a:pos x="0" y="653"/>
                            </a:cxn>
                            <a:cxn ang="0">
                              <a:pos x="25" y="398"/>
                            </a:cxn>
                            <a:cxn ang="0">
                              <a:pos x="95" y="191"/>
                            </a:cxn>
                            <a:cxn ang="0">
                              <a:pos x="197" y="51"/>
                            </a:cxn>
                            <a:cxn ang="0">
                              <a:pos x="324" y="0"/>
                            </a:cxn>
                            <a:cxn ang="0">
                              <a:pos x="450" y="51"/>
                            </a:cxn>
                            <a:cxn ang="0">
                              <a:pos x="552" y="191"/>
                            </a:cxn>
                            <a:cxn ang="0">
                              <a:pos x="622" y="398"/>
                            </a:cxn>
                            <a:cxn ang="0">
                              <a:pos x="648" y="653"/>
                            </a:cxn>
                            <a:cxn ang="0">
                              <a:pos x="648" y="933"/>
                            </a:cxn>
                            <a:cxn ang="0">
                              <a:pos x="622" y="1187"/>
                            </a:cxn>
                            <a:cxn ang="0">
                              <a:pos x="552" y="1395"/>
                            </a:cxn>
                            <a:cxn ang="0">
                              <a:pos x="450" y="1535"/>
                            </a:cxn>
                            <a:cxn ang="0">
                              <a:pos x="324" y="1587"/>
                            </a:cxn>
                          </a:cxnLst>
                          <a:rect l="0" t="0" r="r" b="b"/>
                          <a:pathLst>
                            <a:path w="648" h="1587">
                              <a:moveTo>
                                <a:pt x="324" y="1587"/>
                              </a:moveTo>
                              <a:lnTo>
                                <a:pt x="197" y="1535"/>
                              </a:lnTo>
                              <a:lnTo>
                                <a:pt x="95" y="1395"/>
                              </a:lnTo>
                              <a:lnTo>
                                <a:pt x="25" y="1187"/>
                              </a:lnTo>
                              <a:lnTo>
                                <a:pt x="0" y="933"/>
                              </a:lnTo>
                              <a:lnTo>
                                <a:pt x="0" y="653"/>
                              </a:lnTo>
                              <a:lnTo>
                                <a:pt x="25" y="398"/>
                              </a:lnTo>
                              <a:lnTo>
                                <a:pt x="95" y="191"/>
                              </a:lnTo>
                              <a:lnTo>
                                <a:pt x="197" y="51"/>
                              </a:lnTo>
                              <a:lnTo>
                                <a:pt x="324" y="0"/>
                              </a:lnTo>
                              <a:lnTo>
                                <a:pt x="450" y="51"/>
                              </a:lnTo>
                              <a:lnTo>
                                <a:pt x="552" y="191"/>
                              </a:lnTo>
                              <a:lnTo>
                                <a:pt x="622" y="398"/>
                              </a:lnTo>
                              <a:lnTo>
                                <a:pt x="648" y="653"/>
                              </a:lnTo>
                              <a:lnTo>
                                <a:pt x="648" y="933"/>
                              </a:lnTo>
                              <a:lnTo>
                                <a:pt x="622" y="1187"/>
                              </a:lnTo>
                              <a:lnTo>
                                <a:pt x="552" y="1395"/>
                              </a:lnTo>
                              <a:lnTo>
                                <a:pt x="450" y="1535"/>
                              </a:lnTo>
                              <a:lnTo>
                                <a:pt x="324" y="1587"/>
                              </a:lnTo>
                            </a:path>
                          </a:pathLst>
                        </a:custGeom>
                        <a:noFill/>
                        <a:ln w="0">
                          <a:solidFill>
                            <a:srgbClr val="000000"/>
                          </a:solidFill>
                          <a:prstDash val="solid"/>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39" name="Freeform 387"/>
                        <a:cNvSpPr>
                          <a:spLocks/>
                        </a:cNvSpPr>
                      </a:nvSpPr>
                      <a:spPr bwMode="auto">
                        <a:xfrm>
                          <a:off x="1462" y="1412"/>
                          <a:ext cx="98" cy="70"/>
                        </a:xfrm>
                        <a:custGeom>
                          <a:avLst/>
                          <a:gdLst/>
                          <a:ahLst/>
                          <a:cxnLst>
                            <a:cxn ang="0">
                              <a:pos x="194" y="280"/>
                            </a:cxn>
                            <a:cxn ang="0">
                              <a:pos x="118" y="268"/>
                            </a:cxn>
                            <a:cxn ang="0">
                              <a:pos x="57" y="238"/>
                            </a:cxn>
                            <a:cxn ang="0">
                              <a:pos x="14" y="193"/>
                            </a:cxn>
                            <a:cxn ang="0">
                              <a:pos x="0" y="140"/>
                            </a:cxn>
                            <a:cxn ang="0">
                              <a:pos x="14" y="85"/>
                            </a:cxn>
                            <a:cxn ang="0">
                              <a:pos x="57" y="41"/>
                            </a:cxn>
                            <a:cxn ang="0">
                              <a:pos x="118" y="10"/>
                            </a:cxn>
                            <a:cxn ang="0">
                              <a:pos x="194" y="0"/>
                            </a:cxn>
                            <a:cxn ang="0">
                              <a:pos x="269" y="10"/>
                            </a:cxn>
                            <a:cxn ang="0">
                              <a:pos x="330" y="41"/>
                            </a:cxn>
                            <a:cxn ang="0">
                              <a:pos x="373" y="85"/>
                            </a:cxn>
                            <a:cxn ang="0">
                              <a:pos x="388" y="140"/>
                            </a:cxn>
                            <a:cxn ang="0">
                              <a:pos x="373" y="193"/>
                            </a:cxn>
                            <a:cxn ang="0">
                              <a:pos x="330" y="238"/>
                            </a:cxn>
                            <a:cxn ang="0">
                              <a:pos x="269" y="268"/>
                            </a:cxn>
                            <a:cxn ang="0">
                              <a:pos x="194" y="280"/>
                            </a:cxn>
                          </a:cxnLst>
                          <a:rect l="0" t="0" r="r" b="b"/>
                          <a:pathLst>
                            <a:path w="388" h="280">
                              <a:moveTo>
                                <a:pt x="194" y="280"/>
                              </a:moveTo>
                              <a:lnTo>
                                <a:pt x="118" y="268"/>
                              </a:lnTo>
                              <a:lnTo>
                                <a:pt x="57" y="238"/>
                              </a:lnTo>
                              <a:lnTo>
                                <a:pt x="14" y="193"/>
                              </a:lnTo>
                              <a:lnTo>
                                <a:pt x="0" y="140"/>
                              </a:lnTo>
                              <a:lnTo>
                                <a:pt x="14" y="85"/>
                              </a:lnTo>
                              <a:lnTo>
                                <a:pt x="57" y="41"/>
                              </a:lnTo>
                              <a:lnTo>
                                <a:pt x="118" y="10"/>
                              </a:lnTo>
                              <a:lnTo>
                                <a:pt x="194" y="0"/>
                              </a:lnTo>
                              <a:lnTo>
                                <a:pt x="269" y="10"/>
                              </a:lnTo>
                              <a:lnTo>
                                <a:pt x="330" y="41"/>
                              </a:lnTo>
                              <a:lnTo>
                                <a:pt x="373" y="85"/>
                              </a:lnTo>
                              <a:lnTo>
                                <a:pt x="388" y="140"/>
                              </a:lnTo>
                              <a:lnTo>
                                <a:pt x="373" y="193"/>
                              </a:lnTo>
                              <a:lnTo>
                                <a:pt x="330" y="238"/>
                              </a:lnTo>
                              <a:lnTo>
                                <a:pt x="269" y="268"/>
                              </a:lnTo>
                              <a:lnTo>
                                <a:pt x="194" y="280"/>
                              </a:lnTo>
                            </a:path>
                          </a:pathLst>
                        </a:custGeom>
                        <a:noFill/>
                        <a:ln w="0">
                          <a:solidFill>
                            <a:srgbClr val="000000"/>
                          </a:solidFill>
                          <a:prstDash val="solid"/>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0" name="Line 388"/>
                        <a:cNvSpPr>
                          <a:spLocks noChangeShapeType="1"/>
                        </a:cNvSpPr>
                      </a:nvSpPr>
                      <a:spPr bwMode="auto">
                        <a:xfrm flipV="1">
                          <a:off x="1512" y="1800"/>
                          <a:ext cx="0" cy="3088"/>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1" name="Line 389"/>
                        <a:cNvSpPr>
                          <a:spLocks noChangeShapeType="1"/>
                        </a:cNvSpPr>
                      </a:nvSpPr>
                      <a:spPr bwMode="auto">
                        <a:xfrm>
                          <a:off x="1462" y="2096"/>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2" name="Line 390"/>
                        <a:cNvSpPr>
                          <a:spLocks noChangeShapeType="1"/>
                        </a:cNvSpPr>
                      </a:nvSpPr>
                      <a:spPr bwMode="auto">
                        <a:xfrm>
                          <a:off x="1462" y="2446"/>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3" name="Line 391"/>
                        <a:cNvSpPr>
                          <a:spLocks noChangeShapeType="1"/>
                        </a:cNvSpPr>
                      </a:nvSpPr>
                      <a:spPr bwMode="auto">
                        <a:xfrm>
                          <a:off x="1462" y="2796"/>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4" name="Line 392"/>
                        <a:cNvSpPr>
                          <a:spLocks noChangeShapeType="1"/>
                        </a:cNvSpPr>
                      </a:nvSpPr>
                      <a:spPr bwMode="auto">
                        <a:xfrm>
                          <a:off x="1462" y="3145"/>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5" name="Line 393"/>
                        <a:cNvSpPr>
                          <a:spLocks noChangeShapeType="1"/>
                        </a:cNvSpPr>
                      </a:nvSpPr>
                      <a:spPr bwMode="auto">
                        <a:xfrm>
                          <a:off x="1462" y="3144"/>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6" name="Line 394"/>
                        <a:cNvSpPr>
                          <a:spLocks noChangeShapeType="1"/>
                        </a:cNvSpPr>
                      </a:nvSpPr>
                      <a:spPr bwMode="auto">
                        <a:xfrm>
                          <a:off x="1462" y="3494"/>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7" name="Line 395"/>
                        <a:cNvSpPr>
                          <a:spLocks noChangeShapeType="1"/>
                        </a:cNvSpPr>
                      </a:nvSpPr>
                      <a:spPr bwMode="auto">
                        <a:xfrm>
                          <a:off x="1462" y="3844"/>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8" name="Line 396"/>
                        <a:cNvSpPr>
                          <a:spLocks noChangeShapeType="1"/>
                        </a:cNvSpPr>
                      </a:nvSpPr>
                      <a:spPr bwMode="auto">
                        <a:xfrm>
                          <a:off x="1462" y="4193"/>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49" name="Line 397"/>
                        <a:cNvSpPr>
                          <a:spLocks noChangeShapeType="1"/>
                        </a:cNvSpPr>
                      </a:nvSpPr>
                      <a:spPr bwMode="auto">
                        <a:xfrm>
                          <a:off x="1466" y="4538"/>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sp>
                      <a:nvSpPr>
                        <a:cNvPr id="23950" name="Line 398"/>
                        <a:cNvSpPr>
                          <a:spLocks noChangeShapeType="1"/>
                        </a:cNvSpPr>
                      </a:nvSpPr>
                      <a:spPr bwMode="auto">
                        <a:xfrm>
                          <a:off x="1466" y="5237"/>
                          <a:ext cx="98" cy="0"/>
                        </a:xfrm>
                        <a:prstGeom prst="line">
                          <a:avLst/>
                        </a:prstGeom>
                        <a:noFill/>
                        <a:ln w="9525">
                          <a:solidFill>
                            <a:srgbClr val="FF0000"/>
                          </a:solidFill>
                          <a:round/>
                          <a:headEnd/>
                          <a:tailEnd/>
                        </a:ln>
                      </a:spPr>
                      <a:txSp>
                        <a:txBody>
                          <a:bodyPr/>
                          <a:lstStyle>
                            <a:defPPr>
                              <a:defRPr lang="en-US"/>
                            </a:defPPr>
                            <a:lvl1pPr algn="l" rtl="0" fontAlgn="base">
                              <a:spcBef>
                                <a:spcPct val="20000"/>
                              </a:spcBef>
                              <a:spcAft>
                                <a:spcPct val="0"/>
                              </a:spcAft>
                              <a:defRPr sz="2400" kern="1200">
                                <a:solidFill>
                                  <a:schemeClr val="tx1"/>
                                </a:solidFill>
                                <a:latin typeface="Times New Roman" charset="0"/>
                                <a:ea typeface="+mn-ea"/>
                                <a:cs typeface="+mn-cs"/>
                              </a:defRPr>
                            </a:lvl1pPr>
                            <a:lvl2pPr marL="457200" algn="l" rtl="0" fontAlgn="base">
                              <a:spcBef>
                                <a:spcPct val="20000"/>
                              </a:spcBef>
                              <a:spcAft>
                                <a:spcPct val="0"/>
                              </a:spcAft>
                              <a:defRPr sz="2400" kern="1200">
                                <a:solidFill>
                                  <a:schemeClr val="tx1"/>
                                </a:solidFill>
                                <a:latin typeface="Times New Roman" charset="0"/>
                                <a:ea typeface="+mn-ea"/>
                                <a:cs typeface="+mn-cs"/>
                              </a:defRPr>
                            </a:lvl2pPr>
                            <a:lvl3pPr marL="914400" algn="l" rtl="0" fontAlgn="base">
                              <a:spcBef>
                                <a:spcPct val="20000"/>
                              </a:spcBef>
                              <a:spcAft>
                                <a:spcPct val="0"/>
                              </a:spcAft>
                              <a:defRPr sz="2400" kern="1200">
                                <a:solidFill>
                                  <a:schemeClr val="tx1"/>
                                </a:solidFill>
                                <a:latin typeface="Times New Roman" charset="0"/>
                                <a:ea typeface="+mn-ea"/>
                                <a:cs typeface="+mn-cs"/>
                              </a:defRPr>
                            </a:lvl3pPr>
                            <a:lvl4pPr marL="1371600" algn="l" rtl="0" fontAlgn="base">
                              <a:spcBef>
                                <a:spcPct val="20000"/>
                              </a:spcBef>
                              <a:spcAft>
                                <a:spcPct val="0"/>
                              </a:spcAft>
                              <a:defRPr sz="2400" kern="1200">
                                <a:solidFill>
                                  <a:schemeClr val="tx1"/>
                                </a:solidFill>
                                <a:latin typeface="Times New Roman" charset="0"/>
                                <a:ea typeface="+mn-ea"/>
                                <a:cs typeface="+mn-cs"/>
                              </a:defRPr>
                            </a:lvl4pPr>
                            <a:lvl5pPr marL="1828800" algn="l" rtl="0" fontAlgn="base">
                              <a:spcBef>
                                <a:spcPct val="2000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de-DE"/>
                          </a:p>
                        </a:txBody>
                        <a:useSpRect/>
                      </a:txSp>
                    </a:sp>
                  </a:grpSp>
                </lc:lockedCanvas>
              </a:graphicData>
            </a:graphic>
          </wp:anchor>
        </w:drawing>
      </w:r>
      <w:r w:rsidR="00E15D67" w:rsidRPr="00E15D67">
        <w:rPr>
          <w:rFonts w:ascii="Arial Narrow" w:hAnsi="Arial Narrow"/>
          <w:sz w:val="26"/>
          <w:szCs w:val="26"/>
        </w:rPr>
        <w:t>Pinguine und andere Tiere, die in der Kälte leben, sind hervorragend angepasst!</w:t>
      </w:r>
      <w:r w:rsidR="00E15D67">
        <w:rPr>
          <w:rFonts w:ascii="Arial Narrow" w:hAnsi="Arial Narrow"/>
          <w:sz w:val="26"/>
          <w:szCs w:val="26"/>
        </w:rPr>
        <w:t xml:space="preserve"> </w:t>
      </w:r>
      <w:r w:rsidR="00E15D67" w:rsidRPr="00E15D67">
        <w:rPr>
          <w:rFonts w:ascii="Arial Narrow" w:hAnsi="Arial Narrow"/>
          <w:sz w:val="26"/>
          <w:szCs w:val="26"/>
        </w:rPr>
        <w:t>Den Pinguin schützt eine dicke „Isolierung“, die verhindert, dass er schnell auskühlt.</w:t>
      </w:r>
      <w:r w:rsidR="00E15D67">
        <w:rPr>
          <w:rFonts w:ascii="Arial Narrow" w:hAnsi="Arial Narrow"/>
          <w:sz w:val="26"/>
          <w:szCs w:val="26"/>
        </w:rPr>
        <w:t xml:space="preserve"> Dies kannst du mal in einem Versuch nachempfinden. </w:t>
      </w:r>
      <w:r w:rsidR="00E15D67" w:rsidRPr="006C5312">
        <w:rPr>
          <w:rFonts w:ascii="Arial Narrow" w:hAnsi="Arial Narrow"/>
          <w:sz w:val="26"/>
          <w:szCs w:val="26"/>
        </w:rPr>
        <w:t>Du brauchst dafür:</w:t>
      </w:r>
    </w:p>
    <w:p w:rsidR="00E15D67" w:rsidRPr="006C5312" w:rsidRDefault="00E15D67" w:rsidP="00E15D67">
      <w:pPr>
        <w:spacing w:line="240" w:lineRule="auto"/>
        <w:rPr>
          <w:rFonts w:ascii="Arial Narrow" w:hAnsi="Arial Narrow"/>
          <w:sz w:val="26"/>
          <w:szCs w:val="26"/>
        </w:rPr>
      </w:pPr>
    </w:p>
    <w:p w:rsidR="00031D65" w:rsidRDefault="006C45AF" w:rsidP="00031D65">
      <w:pPr>
        <w:pStyle w:val="Listenabsatz"/>
        <w:numPr>
          <w:ilvl w:val="0"/>
          <w:numId w:val="16"/>
        </w:numPr>
        <w:spacing w:line="240" w:lineRule="auto"/>
        <w:rPr>
          <w:rFonts w:ascii="Arial Narrow" w:hAnsi="Arial Narrow"/>
          <w:sz w:val="26"/>
          <w:szCs w:val="26"/>
        </w:rPr>
      </w:pPr>
      <w:r>
        <w:rPr>
          <w:rFonts w:ascii="Arial Narrow" w:hAnsi="Arial Narrow"/>
          <w:noProof/>
          <w:sz w:val="26"/>
          <w:szCs w:val="26"/>
        </w:rPr>
        <w:pict>
          <v:shapetype id="_x0000_t32" coordsize="21600,21600" o:spt="32" o:oned="t" path="m,l21600,21600e" filled="f">
            <v:path arrowok="t" fillok="f" o:connecttype="none"/>
            <o:lock v:ext="edit" shapetype="t"/>
          </v:shapetype>
          <v:shape id="_x0000_s1158" type="#_x0000_t32" style="position:absolute;left:0;text-align:left;margin-left:120.5pt;margin-top:5.45pt;width:249.15pt;height:0;z-index:251678720" o:connectortype="straight" strokecolor="black [3213]">
            <v:stroke endarrow="block"/>
          </v:shape>
        </w:pict>
      </w:r>
      <w:r w:rsidR="00031D65">
        <w:rPr>
          <w:rFonts w:ascii="Arial Narrow" w:hAnsi="Arial Narrow"/>
          <w:sz w:val="26"/>
          <w:szCs w:val="26"/>
        </w:rPr>
        <w:t>2 Thermometer,</w:t>
      </w:r>
    </w:p>
    <w:p w:rsidR="00E15D67" w:rsidRDefault="00E15D67" w:rsidP="00E15D67">
      <w:pPr>
        <w:pStyle w:val="Listenabsatz"/>
        <w:numPr>
          <w:ilvl w:val="0"/>
          <w:numId w:val="16"/>
        </w:numPr>
        <w:spacing w:line="240" w:lineRule="auto"/>
        <w:rPr>
          <w:rFonts w:ascii="Arial Narrow" w:hAnsi="Arial Narrow"/>
          <w:sz w:val="26"/>
          <w:szCs w:val="26"/>
        </w:rPr>
      </w:pPr>
      <w:r w:rsidRPr="00E15D67">
        <w:rPr>
          <w:rFonts w:ascii="Arial Narrow" w:hAnsi="Arial Narrow"/>
          <w:sz w:val="26"/>
          <w:szCs w:val="26"/>
        </w:rPr>
        <w:t xml:space="preserve">2 </w:t>
      </w:r>
      <w:r>
        <w:rPr>
          <w:rFonts w:ascii="Arial Narrow" w:hAnsi="Arial Narrow"/>
          <w:sz w:val="26"/>
          <w:szCs w:val="26"/>
        </w:rPr>
        <w:t xml:space="preserve">große </w:t>
      </w:r>
      <w:r w:rsidRPr="00E15D67">
        <w:rPr>
          <w:rFonts w:ascii="Arial Narrow" w:hAnsi="Arial Narrow"/>
          <w:sz w:val="26"/>
          <w:szCs w:val="26"/>
        </w:rPr>
        <w:t xml:space="preserve">Spritzen (z. B. </w:t>
      </w:r>
      <w:r>
        <w:rPr>
          <w:rFonts w:ascii="Arial Narrow" w:hAnsi="Arial Narrow"/>
          <w:sz w:val="26"/>
          <w:szCs w:val="26"/>
        </w:rPr>
        <w:t>5</w:t>
      </w:r>
      <w:r w:rsidRPr="00E15D67">
        <w:rPr>
          <w:rFonts w:ascii="Arial Narrow" w:hAnsi="Arial Narrow"/>
          <w:sz w:val="26"/>
          <w:szCs w:val="26"/>
        </w:rPr>
        <w:t xml:space="preserve">0mL </w:t>
      </w:r>
      <w:r>
        <w:rPr>
          <w:rFonts w:ascii="Arial Narrow" w:hAnsi="Arial Narrow"/>
          <w:sz w:val="26"/>
          <w:szCs w:val="26"/>
        </w:rPr>
        <w:t>oder 30</w:t>
      </w:r>
      <w:r w:rsidRPr="00E15D67">
        <w:rPr>
          <w:rFonts w:ascii="Arial Narrow" w:hAnsi="Arial Narrow"/>
          <w:sz w:val="26"/>
          <w:szCs w:val="26"/>
        </w:rPr>
        <w:t>mL)</w:t>
      </w:r>
      <w:r>
        <w:rPr>
          <w:rFonts w:ascii="Arial Narrow" w:hAnsi="Arial Narrow"/>
          <w:sz w:val="26"/>
          <w:szCs w:val="26"/>
        </w:rPr>
        <w:t>,</w:t>
      </w:r>
    </w:p>
    <w:p w:rsidR="00E15D67" w:rsidRPr="00E15D67" w:rsidRDefault="00E15D67" w:rsidP="00E15D67">
      <w:pPr>
        <w:pStyle w:val="Listenabsatz"/>
        <w:numPr>
          <w:ilvl w:val="0"/>
          <w:numId w:val="16"/>
        </w:numPr>
        <w:spacing w:line="240" w:lineRule="auto"/>
        <w:rPr>
          <w:rFonts w:ascii="Arial Narrow" w:hAnsi="Arial Narrow"/>
          <w:sz w:val="26"/>
          <w:szCs w:val="26"/>
        </w:rPr>
      </w:pPr>
      <w:r>
        <w:rPr>
          <w:rFonts w:ascii="Arial Narrow" w:hAnsi="Arial Narrow"/>
          <w:sz w:val="26"/>
          <w:szCs w:val="26"/>
        </w:rPr>
        <w:t>2 V</w:t>
      </w:r>
      <w:r w:rsidRPr="00E15D67">
        <w:rPr>
          <w:rFonts w:ascii="Arial Narrow" w:hAnsi="Arial Narrow"/>
          <w:sz w:val="26"/>
          <w:szCs w:val="26"/>
        </w:rPr>
        <w:t>erschluss</w:t>
      </w:r>
      <w:r>
        <w:rPr>
          <w:rFonts w:ascii="Arial Narrow" w:hAnsi="Arial Narrow"/>
          <w:sz w:val="26"/>
          <w:szCs w:val="26"/>
        </w:rPr>
        <w:t>stopfen,</w:t>
      </w:r>
    </w:p>
    <w:p w:rsidR="00E15D67" w:rsidRPr="006C5312" w:rsidRDefault="006C45AF" w:rsidP="00E15D67">
      <w:pPr>
        <w:pStyle w:val="Listenabsatz"/>
        <w:numPr>
          <w:ilvl w:val="0"/>
          <w:numId w:val="16"/>
        </w:numPr>
        <w:spacing w:line="240" w:lineRule="auto"/>
        <w:rPr>
          <w:rFonts w:ascii="Arial Narrow" w:hAnsi="Arial Narrow"/>
          <w:sz w:val="26"/>
          <w:szCs w:val="26"/>
        </w:rPr>
      </w:pPr>
      <w:r>
        <w:rPr>
          <w:rFonts w:ascii="Arial Narrow" w:hAnsi="Arial Narrow"/>
          <w:noProof/>
          <w:sz w:val="26"/>
          <w:szCs w:val="26"/>
        </w:rPr>
        <w:pict>
          <v:shape id="_x0000_s1157" type="#_x0000_t32" style="position:absolute;left:0;text-align:left;margin-left:114.35pt;margin-top:9.8pt;width:241.05pt;height:37.6pt;z-index:251677696" o:connectortype="straight" strokecolor="black [3213]">
            <v:stroke endarrow="block"/>
          </v:shape>
        </w:pict>
      </w:r>
      <w:r>
        <w:rPr>
          <w:rFonts w:ascii="Arial Narrow" w:hAnsi="Arial Narrow"/>
          <w:noProof/>
          <w:sz w:val="26"/>
          <w:szCs w:val="26"/>
        </w:rPr>
        <w:pict>
          <v:rect id="_x0000_s1153" style="position:absolute;left:0;text-align:left;margin-left:328.7pt;margin-top:14.55pt;width:163.5pt;height:128.15pt;z-index:251674624" filled="f" strokecolor="black [3213]" strokeweight="1.5pt"/>
        </w:pict>
      </w:r>
      <w:r w:rsidR="00E15D67">
        <w:rPr>
          <w:rFonts w:ascii="Arial Narrow" w:hAnsi="Arial Narrow"/>
          <w:sz w:val="26"/>
          <w:szCs w:val="26"/>
        </w:rPr>
        <w:t>Isoliermaterial,</w:t>
      </w:r>
    </w:p>
    <w:p w:rsidR="00E15D67" w:rsidRDefault="00E15D67" w:rsidP="00E15D67">
      <w:pPr>
        <w:pStyle w:val="Listenabsatz"/>
        <w:numPr>
          <w:ilvl w:val="0"/>
          <w:numId w:val="16"/>
        </w:numPr>
        <w:spacing w:line="240" w:lineRule="auto"/>
        <w:rPr>
          <w:rFonts w:ascii="Arial Narrow" w:hAnsi="Arial Narrow"/>
          <w:sz w:val="26"/>
          <w:szCs w:val="26"/>
        </w:rPr>
      </w:pPr>
      <w:r>
        <w:rPr>
          <w:rFonts w:ascii="Arial Narrow" w:hAnsi="Arial Narrow"/>
          <w:sz w:val="26"/>
          <w:szCs w:val="26"/>
        </w:rPr>
        <w:t>eine Uhr,</w:t>
      </w:r>
    </w:p>
    <w:p w:rsidR="00E15D67" w:rsidRDefault="006C45AF" w:rsidP="00E15D67">
      <w:pPr>
        <w:pStyle w:val="Listenabsatz"/>
        <w:numPr>
          <w:ilvl w:val="0"/>
          <w:numId w:val="16"/>
        </w:numPr>
        <w:spacing w:line="240" w:lineRule="auto"/>
        <w:rPr>
          <w:rFonts w:ascii="Arial Narrow" w:hAnsi="Arial Narrow"/>
          <w:sz w:val="26"/>
          <w:szCs w:val="26"/>
        </w:rPr>
      </w:pPr>
      <w:r>
        <w:rPr>
          <w:rFonts w:ascii="Arial Narrow" w:hAnsi="Arial Narrow"/>
          <w:noProof/>
          <w:sz w:val="26"/>
          <w:szCs w:val="26"/>
        </w:rPr>
        <w:pict>
          <v:roundrect id="_x0000_s1099" style="position:absolute;left:0;text-align:left;margin-left:343.25pt;margin-top:3.6pt;width:71.25pt;height:103.45pt;z-index:251666432" arcsize="10923f" fillcolor="gray [1629]"/>
        </w:pict>
      </w:r>
      <w:r w:rsidR="00E15D67">
        <w:rPr>
          <w:rFonts w:ascii="Arial Narrow" w:hAnsi="Arial Narrow"/>
          <w:sz w:val="26"/>
          <w:szCs w:val="26"/>
        </w:rPr>
        <w:t>warmes Wasser (ca. 50°C –</w:t>
      </w:r>
      <w:proofErr w:type="spellStart"/>
      <w:r w:rsidR="00E15D67">
        <w:rPr>
          <w:rFonts w:ascii="Arial Narrow" w:hAnsi="Arial Narrow"/>
          <w:sz w:val="26"/>
          <w:szCs w:val="26"/>
        </w:rPr>
        <w:t>Thermoskanne</w:t>
      </w:r>
      <w:proofErr w:type="spellEnd"/>
      <w:r w:rsidR="00E15D67">
        <w:rPr>
          <w:rFonts w:ascii="Arial Narrow" w:hAnsi="Arial Narrow"/>
          <w:sz w:val="26"/>
          <w:szCs w:val="26"/>
        </w:rPr>
        <w:t>),</w:t>
      </w:r>
    </w:p>
    <w:p w:rsidR="00E15D67" w:rsidRDefault="006C45AF" w:rsidP="00E15D67">
      <w:pPr>
        <w:pStyle w:val="Listenabsatz"/>
        <w:numPr>
          <w:ilvl w:val="0"/>
          <w:numId w:val="16"/>
        </w:numPr>
        <w:spacing w:line="240" w:lineRule="auto"/>
        <w:rPr>
          <w:rFonts w:ascii="Arial Narrow" w:hAnsi="Arial Narrow"/>
          <w:sz w:val="26"/>
          <w:szCs w:val="26"/>
        </w:rPr>
      </w:pPr>
      <w:r>
        <w:rPr>
          <w:rFonts w:ascii="Arial Narrow" w:hAnsi="Arial Narrow"/>
          <w:noProof/>
          <w:sz w:val="26"/>
          <w:szCs w:val="26"/>
        </w:rPr>
        <w:pict>
          <v:shape id="_x0000_s1156" type="#_x0000_t32" style="position:absolute;left:0;text-align:left;margin-left:255.95pt;margin-top:14.55pt;width:87.3pt;height:28.55pt;z-index:251676672" o:connectortype="straight" strokecolor="black [3213]">
            <v:stroke endarrow="block"/>
          </v:shape>
        </w:pict>
      </w:r>
      <w:r w:rsidR="00E15D67">
        <w:rPr>
          <w:rFonts w:ascii="Arial Narrow" w:hAnsi="Arial Narrow"/>
          <w:sz w:val="26"/>
          <w:szCs w:val="26"/>
        </w:rPr>
        <w:t>Kälte (z. B. Gelkühlpacks aus dem Kühlschrank) und</w:t>
      </w:r>
    </w:p>
    <w:p w:rsidR="00E15D67" w:rsidRDefault="006C45AF" w:rsidP="00E15D67">
      <w:pPr>
        <w:pStyle w:val="Listenabsatz"/>
        <w:numPr>
          <w:ilvl w:val="0"/>
          <w:numId w:val="16"/>
        </w:numPr>
        <w:spacing w:line="240" w:lineRule="auto"/>
        <w:rPr>
          <w:rFonts w:ascii="Arial Narrow" w:hAnsi="Arial Narrow"/>
          <w:sz w:val="26"/>
          <w:szCs w:val="26"/>
        </w:rPr>
      </w:pPr>
      <w:r>
        <w:rPr>
          <w:rFonts w:ascii="Arial Narrow" w:hAnsi="Arial Narrow"/>
          <w:noProof/>
          <w:sz w:val="26"/>
          <w:szCs w:val="26"/>
        </w:rPr>
        <w:pict>
          <v:shape id="_x0000_s1155" type="#_x0000_t32" style="position:absolute;left:0;text-align:left;margin-left:228.95pt;margin-top:10.15pt;width:96pt;height:60.8pt;z-index:251675648" o:connectortype="straight" strokecolor="black [3213]">
            <v:stroke endarrow="block"/>
          </v:shape>
        </w:pict>
      </w:r>
      <w:r w:rsidR="00E15D67">
        <w:rPr>
          <w:rFonts w:ascii="Arial Narrow" w:hAnsi="Arial Narrow"/>
          <w:sz w:val="26"/>
          <w:szCs w:val="26"/>
        </w:rPr>
        <w:t>ein Gefäß, in das du alles stellen kannst.</w:t>
      </w:r>
    </w:p>
    <w:p w:rsidR="00E15D67" w:rsidRDefault="00E15D67" w:rsidP="00E15D67">
      <w:pPr>
        <w:spacing w:line="240" w:lineRule="auto"/>
        <w:rPr>
          <w:rFonts w:ascii="Arial Narrow" w:hAnsi="Arial Narrow"/>
          <w:sz w:val="26"/>
          <w:szCs w:val="26"/>
        </w:rPr>
      </w:pPr>
    </w:p>
    <w:p w:rsidR="00E15D67" w:rsidRPr="006C5312" w:rsidRDefault="00E15D67" w:rsidP="00E15D67">
      <w:pPr>
        <w:spacing w:line="240" w:lineRule="auto"/>
        <w:rPr>
          <w:rFonts w:ascii="Arial Narrow" w:hAnsi="Arial Narrow"/>
          <w:sz w:val="26"/>
          <w:szCs w:val="26"/>
        </w:rPr>
      </w:pPr>
      <w:r w:rsidRPr="006C5312">
        <w:rPr>
          <w:rFonts w:ascii="Arial Narrow" w:hAnsi="Arial Narrow"/>
          <w:sz w:val="26"/>
          <w:szCs w:val="26"/>
        </w:rPr>
        <w:t>So geht es:</w:t>
      </w:r>
    </w:p>
    <w:p w:rsidR="00E15D67" w:rsidRPr="006C5312" w:rsidRDefault="00E15D67" w:rsidP="00E15D67">
      <w:pPr>
        <w:pStyle w:val="Listenabsatz"/>
        <w:numPr>
          <w:ilvl w:val="0"/>
          <w:numId w:val="17"/>
        </w:numPr>
        <w:spacing w:line="240" w:lineRule="auto"/>
        <w:rPr>
          <w:rFonts w:ascii="Arial Narrow" w:hAnsi="Arial Narrow"/>
          <w:sz w:val="26"/>
          <w:szCs w:val="26"/>
        </w:rPr>
      </w:pPr>
      <w:r>
        <w:rPr>
          <w:rFonts w:ascii="Arial Narrow" w:hAnsi="Arial Narrow"/>
          <w:sz w:val="26"/>
          <w:szCs w:val="26"/>
        </w:rPr>
        <w:t>Entferne die Stempel aus den Spritzen.</w:t>
      </w:r>
    </w:p>
    <w:p w:rsidR="00E15D67" w:rsidRPr="006C5312" w:rsidRDefault="00E15D67" w:rsidP="00E15D67">
      <w:pPr>
        <w:pStyle w:val="Listenabsatz"/>
        <w:numPr>
          <w:ilvl w:val="0"/>
          <w:numId w:val="17"/>
        </w:numPr>
        <w:spacing w:line="240" w:lineRule="auto"/>
        <w:rPr>
          <w:rFonts w:ascii="Arial Narrow" w:hAnsi="Arial Narrow"/>
          <w:sz w:val="26"/>
          <w:szCs w:val="26"/>
        </w:rPr>
      </w:pPr>
      <w:r w:rsidRPr="006C5312">
        <w:rPr>
          <w:rFonts w:ascii="Arial Narrow" w:hAnsi="Arial Narrow"/>
          <w:sz w:val="26"/>
          <w:szCs w:val="26"/>
        </w:rPr>
        <w:t xml:space="preserve">Schraube </w:t>
      </w:r>
      <w:r>
        <w:rPr>
          <w:rFonts w:ascii="Arial Narrow" w:hAnsi="Arial Narrow"/>
          <w:sz w:val="26"/>
          <w:szCs w:val="26"/>
        </w:rPr>
        <w:t>beide Spritzen unten zu.</w:t>
      </w:r>
    </w:p>
    <w:p w:rsidR="00E15D67" w:rsidRPr="006C5312" w:rsidRDefault="00E15D67" w:rsidP="00E15D67">
      <w:pPr>
        <w:pStyle w:val="Listenabsatz"/>
        <w:numPr>
          <w:ilvl w:val="0"/>
          <w:numId w:val="17"/>
        </w:numPr>
        <w:spacing w:line="240" w:lineRule="auto"/>
        <w:rPr>
          <w:rFonts w:ascii="Arial Narrow" w:hAnsi="Arial Narrow"/>
          <w:sz w:val="26"/>
          <w:szCs w:val="26"/>
        </w:rPr>
      </w:pPr>
      <w:r>
        <w:rPr>
          <w:rFonts w:ascii="Arial Narrow" w:hAnsi="Arial Narrow"/>
          <w:sz w:val="26"/>
          <w:szCs w:val="26"/>
        </w:rPr>
        <w:t>Mache um eine Spritze eine Isolierung.</w:t>
      </w:r>
    </w:p>
    <w:p w:rsidR="00E15D67" w:rsidRDefault="00E15D67" w:rsidP="00E15D67">
      <w:pPr>
        <w:pStyle w:val="Listenabsatz"/>
        <w:numPr>
          <w:ilvl w:val="0"/>
          <w:numId w:val="17"/>
        </w:numPr>
        <w:spacing w:line="240" w:lineRule="auto"/>
        <w:rPr>
          <w:rFonts w:ascii="Arial Narrow" w:hAnsi="Arial Narrow"/>
          <w:sz w:val="26"/>
          <w:szCs w:val="26"/>
        </w:rPr>
      </w:pPr>
      <w:r>
        <w:rPr>
          <w:rFonts w:ascii="Arial Narrow" w:hAnsi="Arial Narrow"/>
          <w:sz w:val="26"/>
          <w:szCs w:val="26"/>
        </w:rPr>
        <w:t xml:space="preserve">Stelle beide Spritzen sicher in ein Gefäß, stopfe das </w:t>
      </w:r>
      <w:proofErr w:type="spellStart"/>
      <w:r>
        <w:rPr>
          <w:rFonts w:ascii="Arial Narrow" w:hAnsi="Arial Narrow"/>
          <w:sz w:val="26"/>
          <w:szCs w:val="26"/>
        </w:rPr>
        <w:t>Kühlpack</w:t>
      </w:r>
      <w:proofErr w:type="spellEnd"/>
      <w:r>
        <w:rPr>
          <w:rFonts w:ascii="Arial Narrow" w:hAnsi="Arial Narrow"/>
          <w:sz w:val="26"/>
          <w:szCs w:val="26"/>
        </w:rPr>
        <w:t xml:space="preserve"> hinzu und stelle in die Spritzen ein Thermometer.</w:t>
      </w:r>
    </w:p>
    <w:p w:rsidR="00E15D67" w:rsidRDefault="00E15D67" w:rsidP="00E15D67">
      <w:pPr>
        <w:pStyle w:val="Listenabsatz"/>
        <w:numPr>
          <w:ilvl w:val="0"/>
          <w:numId w:val="17"/>
        </w:numPr>
        <w:spacing w:line="240" w:lineRule="auto"/>
        <w:rPr>
          <w:rFonts w:ascii="Arial Narrow" w:hAnsi="Arial Narrow"/>
          <w:sz w:val="26"/>
          <w:szCs w:val="26"/>
        </w:rPr>
      </w:pPr>
      <w:r>
        <w:rPr>
          <w:rFonts w:ascii="Arial Narrow" w:hAnsi="Arial Narrow"/>
          <w:sz w:val="26"/>
          <w:szCs w:val="26"/>
        </w:rPr>
        <w:t>Gieße nun das warme Wasser in die Spritzen.</w:t>
      </w:r>
    </w:p>
    <w:p w:rsidR="00E15D67" w:rsidRPr="00E15D67" w:rsidRDefault="00E15D67" w:rsidP="00E15D67">
      <w:pPr>
        <w:pStyle w:val="Listenabsatz"/>
        <w:numPr>
          <w:ilvl w:val="0"/>
          <w:numId w:val="17"/>
        </w:numPr>
        <w:spacing w:line="240" w:lineRule="auto"/>
        <w:rPr>
          <w:rFonts w:ascii="Arial Narrow" w:hAnsi="Arial Narrow"/>
          <w:sz w:val="26"/>
          <w:szCs w:val="26"/>
        </w:rPr>
      </w:pPr>
      <w:r>
        <w:rPr>
          <w:rFonts w:ascii="Arial Narrow" w:hAnsi="Arial Narrow"/>
          <w:sz w:val="26"/>
          <w:szCs w:val="26"/>
        </w:rPr>
        <w:t>Lies alle 30 Sekunden die Temperatur  an beiden Thermometern ab</w:t>
      </w:r>
      <w:r w:rsidR="007A1362">
        <w:rPr>
          <w:rFonts w:ascii="Arial Narrow" w:hAnsi="Arial Narrow"/>
          <w:sz w:val="26"/>
          <w:szCs w:val="26"/>
        </w:rPr>
        <w:t xml:space="preserve"> und notiere sie in einer Tabelle</w:t>
      </w:r>
      <w:r>
        <w:rPr>
          <w:rFonts w:ascii="Arial Narrow" w:hAnsi="Arial Narrow"/>
          <w:sz w:val="26"/>
          <w:szCs w:val="26"/>
        </w:rPr>
        <w:t>.</w:t>
      </w:r>
    </w:p>
    <w:p w:rsidR="00E15D67" w:rsidRDefault="006C45AF" w:rsidP="00E15D67">
      <w:pPr>
        <w:spacing w:line="240" w:lineRule="auto"/>
        <w:rPr>
          <w:rFonts w:ascii="Arial Narrow" w:hAnsi="Arial Narrow"/>
          <w:sz w:val="32"/>
        </w:rPr>
      </w:pPr>
      <w:r w:rsidRPr="006C45AF">
        <w:rPr>
          <w:rFonts w:ascii="Comic Sans MS" w:hAnsi="Comic Sans MS"/>
          <w:noProof/>
          <w:sz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margin-left:132.2pt;margin-top:-.05pt;width:399pt;height:236.95pt;z-index:251663360" o:regroupid="14" adj="-3990,11331" filled="f" strokecolor="black [3213]">
            <v:textbox style="mso-next-textbox:#_x0000_s1028">
              <w:txbxContent>
                <w:p w:rsidR="00E15D67" w:rsidRDefault="00E15D67" w:rsidP="00E15D67">
                  <w:pPr>
                    <w:spacing w:line="240" w:lineRule="auto"/>
                    <w:rPr>
                      <w:rFonts w:ascii="Arial Narrow" w:hAnsi="Arial Narrow"/>
                      <w:sz w:val="26"/>
                      <w:szCs w:val="26"/>
                    </w:rPr>
                  </w:pPr>
                  <w:r>
                    <w:rPr>
                      <w:rFonts w:ascii="Arial Narrow" w:hAnsi="Arial Narrow"/>
                      <w:sz w:val="26"/>
                      <w:szCs w:val="26"/>
                    </w:rPr>
                    <w:t>Nicht nur Pinguin sind „gut isoliert“ – halten also die Wärme in ihren Körpern. Auch eure Häuser sollten gut isoliert sein, dann bleibt es im Winter innen schön warm (und im Sommer kommt die Hitze nicht hinein). Das spart Heizkosten und schon die Umwelt!</w:t>
                  </w:r>
                </w:p>
                <w:p w:rsidR="004C54D3" w:rsidRDefault="004C54D3" w:rsidP="00E15D67">
                  <w:pPr>
                    <w:spacing w:line="240" w:lineRule="auto"/>
                    <w:rPr>
                      <w:rFonts w:ascii="Arial Narrow" w:hAnsi="Arial Narrow"/>
                      <w:sz w:val="26"/>
                      <w:szCs w:val="26"/>
                    </w:rPr>
                  </w:pPr>
                </w:p>
                <w:p w:rsidR="00E15D67" w:rsidRPr="006C5312" w:rsidRDefault="00E15D67" w:rsidP="00E15D67">
                  <w:pPr>
                    <w:spacing w:line="240" w:lineRule="auto"/>
                    <w:rPr>
                      <w:rFonts w:ascii="Arial Narrow" w:hAnsi="Arial Narrow"/>
                      <w:sz w:val="26"/>
                      <w:szCs w:val="26"/>
                    </w:rPr>
                  </w:pPr>
                  <w:r>
                    <w:rPr>
                      <w:rFonts w:ascii="Arial Narrow" w:hAnsi="Arial Narrow"/>
                      <w:sz w:val="26"/>
                      <w:szCs w:val="26"/>
                    </w:rPr>
                    <w:t>Pinguine haben übrigens noch einen Supertrick, damit sie mit ihren Füssen auf dem Eis stehen können. Dazu findest du hier einen tollen Film:</w:t>
                  </w:r>
                  <w:r w:rsidR="004C54D3">
                    <w:rPr>
                      <w:rFonts w:ascii="Arial Narrow" w:hAnsi="Arial Narrow"/>
                      <w:sz w:val="26"/>
                      <w:szCs w:val="26"/>
                    </w:rPr>
                    <w:t xml:space="preserve"> </w:t>
                  </w:r>
                  <w:hyperlink r:id="rId7" w:history="1">
                    <w:r w:rsidR="004C54D3" w:rsidRPr="00531499">
                      <w:rPr>
                        <w:rStyle w:val="Hyperlink"/>
                        <w:rFonts w:ascii="Arial Narrow" w:hAnsi="Arial Narrow"/>
                        <w:sz w:val="26"/>
                        <w:szCs w:val="26"/>
                      </w:rPr>
                      <w:t>http://www.planet-wissen.de/wissen_interaktiv/pinguine.jsp</w:t>
                    </w:r>
                  </w:hyperlink>
                  <w:r w:rsidR="004C54D3">
                    <w:rPr>
                      <w:rFonts w:ascii="Arial Narrow" w:hAnsi="Arial Narrow"/>
                      <w:sz w:val="26"/>
                      <w:szCs w:val="26"/>
                    </w:rPr>
                    <w:t xml:space="preserve"> </w:t>
                  </w:r>
                </w:p>
              </w:txbxContent>
            </v:textbox>
          </v:shape>
        </w:pict>
      </w:r>
    </w:p>
    <w:p w:rsidR="00E15D67" w:rsidRPr="002C0C48" w:rsidRDefault="00E15D67" w:rsidP="00E15D67">
      <w:pPr>
        <w:spacing w:line="240" w:lineRule="auto"/>
        <w:rPr>
          <w:rFonts w:ascii="Arial Narrow" w:hAnsi="Arial Narrow"/>
          <w:b/>
          <w:sz w:val="26"/>
          <w:szCs w:val="26"/>
        </w:rPr>
      </w:pPr>
      <w:r>
        <w:rPr>
          <w:rFonts w:ascii="Arial Narrow" w:hAnsi="Arial Narrow"/>
          <w:b/>
          <w:noProof/>
          <w:sz w:val="26"/>
          <w:szCs w:val="26"/>
        </w:rPr>
        <w:drawing>
          <wp:anchor distT="0" distB="0" distL="114300" distR="114300" simplePos="0" relativeHeight="251660288" behindDoc="1" locked="0" layoutInCell="1" allowOverlap="1">
            <wp:simplePos x="0" y="0"/>
            <wp:positionH relativeFrom="column">
              <wp:posOffset>-178435</wp:posOffset>
            </wp:positionH>
            <wp:positionV relativeFrom="paragraph">
              <wp:posOffset>1062990</wp:posOffset>
            </wp:positionV>
            <wp:extent cx="942975" cy="1647825"/>
            <wp:effectExtent l="19050" t="0" r="9525" b="0"/>
            <wp:wrapTight wrapText="bothSides">
              <wp:wrapPolygon edited="0">
                <wp:start x="-436" y="0"/>
                <wp:lineTo x="-436" y="21475"/>
                <wp:lineTo x="21818" y="21475"/>
                <wp:lineTo x="21818" y="0"/>
                <wp:lineTo x="-436" y="0"/>
              </wp:wrapPolygon>
            </wp:wrapTight>
            <wp:docPr id="2" name="Grafik 1" descr="Pinguinweiß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guinweißklein.jpg"/>
                    <pic:cNvPicPr/>
                  </pic:nvPicPr>
                  <pic:blipFill>
                    <a:blip r:embed="rId8" cstate="print"/>
                    <a:stretch>
                      <a:fillRect/>
                    </a:stretch>
                  </pic:blipFill>
                  <pic:spPr>
                    <a:xfrm>
                      <a:off x="0" y="0"/>
                      <a:ext cx="942975" cy="1647825"/>
                    </a:xfrm>
                    <a:prstGeom prst="rect">
                      <a:avLst/>
                    </a:prstGeom>
                  </pic:spPr>
                </pic:pic>
              </a:graphicData>
            </a:graphic>
          </wp:anchor>
        </w:drawing>
      </w:r>
    </w:p>
    <w:p w:rsidR="00E15D67" w:rsidRDefault="00E15D67">
      <w:pPr>
        <w:spacing w:line="240" w:lineRule="auto"/>
        <w:rPr>
          <w:rFonts w:ascii="Comic Sans MS" w:hAnsi="Comic Sans MS"/>
          <w:sz w:val="28"/>
        </w:rPr>
      </w:pPr>
    </w:p>
    <w:sectPr w:rsidR="00E15D67" w:rsidSect="006D1CC0">
      <w:headerReference w:type="even" r:id="rId9"/>
      <w:headerReference w:type="default" r:id="rId10"/>
      <w:footerReference w:type="even" r:id="rId11"/>
      <w:footerReference w:type="default" r:id="rId12"/>
      <w:headerReference w:type="first" r:id="rId13"/>
      <w:footerReference w:type="first" r:id="rId14"/>
      <w:pgSz w:w="11907" w:h="16840" w:code="9"/>
      <w:pgMar w:top="1134" w:right="992" w:bottom="1418"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4FD" w:rsidRDefault="009504FD">
      <w:r>
        <w:separator/>
      </w:r>
    </w:p>
  </w:endnote>
  <w:endnote w:type="continuationSeparator" w:id="0">
    <w:p w:rsidR="009504FD" w:rsidRDefault="009504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77" w:rsidRDefault="009E2B7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B0" w:rsidRDefault="009E2B77" w:rsidP="009E2B77">
    <w:pPr>
      <w:pStyle w:val="Fuzeile"/>
      <w:jc w:val="right"/>
    </w:pPr>
    <w:r w:rsidRPr="008B4070">
      <w:rPr>
        <w:rFonts w:ascii="Arial Narrow" w:hAnsi="Arial Narrow"/>
        <w:sz w:val="12"/>
        <w:szCs w:val="12"/>
      </w:rPr>
      <w:t>© Gregor von Borstel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77" w:rsidRDefault="009E2B7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4FD" w:rsidRDefault="009504FD">
      <w:r>
        <w:separator/>
      </w:r>
    </w:p>
  </w:footnote>
  <w:footnote w:type="continuationSeparator" w:id="0">
    <w:p w:rsidR="009504FD" w:rsidRDefault="00950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77" w:rsidRDefault="009E2B7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B0" w:rsidRDefault="009D79B0">
    <w:pPr>
      <w:pStyle w:val="Kopfzeile"/>
      <w:tabs>
        <w:tab w:val="clear" w:pos="4536"/>
        <w:tab w:val="clear" w:pos="9072"/>
        <w:tab w:val="center" w:pos="4140"/>
        <w:tab w:val="right" w:pos="9540"/>
      </w:tabs>
      <w:ind w:left="-900" w:right="-468" w:firstLine="9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77" w:rsidRDefault="009E2B7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22F"/>
    <w:multiLevelType w:val="singleLevel"/>
    <w:tmpl w:val="99385F20"/>
    <w:lvl w:ilvl="0">
      <w:start w:val="1"/>
      <w:numFmt w:val="decimal"/>
      <w:lvlText w:val="%1."/>
      <w:lvlJc w:val="left"/>
      <w:pPr>
        <w:tabs>
          <w:tab w:val="num" w:pos="360"/>
        </w:tabs>
        <w:ind w:left="360" w:hanging="360"/>
      </w:pPr>
    </w:lvl>
  </w:abstractNum>
  <w:abstractNum w:abstractNumId="1">
    <w:nsid w:val="08012C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318329E"/>
    <w:multiLevelType w:val="hybridMultilevel"/>
    <w:tmpl w:val="30CC80DE"/>
    <w:lvl w:ilvl="0" w:tplc="F092B560">
      <w:start w:val="1"/>
      <w:numFmt w:val="decimal"/>
      <w:lvlText w:val="%1."/>
      <w:lvlJc w:val="left"/>
      <w:pPr>
        <w:tabs>
          <w:tab w:val="num" w:pos="720"/>
        </w:tabs>
        <w:ind w:left="720" w:hanging="360"/>
      </w:pPr>
      <w:rPr>
        <w:rFonts w:hint="default"/>
      </w:rPr>
    </w:lvl>
    <w:lvl w:ilvl="1" w:tplc="BBA66EA8" w:tentative="1">
      <w:start w:val="1"/>
      <w:numFmt w:val="lowerLetter"/>
      <w:lvlText w:val="%2."/>
      <w:lvlJc w:val="left"/>
      <w:pPr>
        <w:tabs>
          <w:tab w:val="num" w:pos="1440"/>
        </w:tabs>
        <w:ind w:left="1440" w:hanging="360"/>
      </w:pPr>
    </w:lvl>
    <w:lvl w:ilvl="2" w:tplc="ADA63A68" w:tentative="1">
      <w:start w:val="1"/>
      <w:numFmt w:val="lowerRoman"/>
      <w:lvlText w:val="%3."/>
      <w:lvlJc w:val="right"/>
      <w:pPr>
        <w:tabs>
          <w:tab w:val="num" w:pos="2160"/>
        </w:tabs>
        <w:ind w:left="2160" w:hanging="180"/>
      </w:pPr>
    </w:lvl>
    <w:lvl w:ilvl="3" w:tplc="32E85F76" w:tentative="1">
      <w:start w:val="1"/>
      <w:numFmt w:val="decimal"/>
      <w:lvlText w:val="%4."/>
      <w:lvlJc w:val="left"/>
      <w:pPr>
        <w:tabs>
          <w:tab w:val="num" w:pos="2880"/>
        </w:tabs>
        <w:ind w:left="2880" w:hanging="360"/>
      </w:pPr>
    </w:lvl>
    <w:lvl w:ilvl="4" w:tplc="B6BCDF78" w:tentative="1">
      <w:start w:val="1"/>
      <w:numFmt w:val="lowerLetter"/>
      <w:lvlText w:val="%5."/>
      <w:lvlJc w:val="left"/>
      <w:pPr>
        <w:tabs>
          <w:tab w:val="num" w:pos="3600"/>
        </w:tabs>
        <w:ind w:left="3600" w:hanging="360"/>
      </w:pPr>
    </w:lvl>
    <w:lvl w:ilvl="5" w:tplc="A6F23D72" w:tentative="1">
      <w:start w:val="1"/>
      <w:numFmt w:val="lowerRoman"/>
      <w:lvlText w:val="%6."/>
      <w:lvlJc w:val="right"/>
      <w:pPr>
        <w:tabs>
          <w:tab w:val="num" w:pos="4320"/>
        </w:tabs>
        <w:ind w:left="4320" w:hanging="180"/>
      </w:pPr>
    </w:lvl>
    <w:lvl w:ilvl="6" w:tplc="88EA1FC0" w:tentative="1">
      <w:start w:val="1"/>
      <w:numFmt w:val="decimal"/>
      <w:lvlText w:val="%7."/>
      <w:lvlJc w:val="left"/>
      <w:pPr>
        <w:tabs>
          <w:tab w:val="num" w:pos="5040"/>
        </w:tabs>
        <w:ind w:left="5040" w:hanging="360"/>
      </w:pPr>
    </w:lvl>
    <w:lvl w:ilvl="7" w:tplc="825EE1CE" w:tentative="1">
      <w:start w:val="1"/>
      <w:numFmt w:val="lowerLetter"/>
      <w:lvlText w:val="%8."/>
      <w:lvlJc w:val="left"/>
      <w:pPr>
        <w:tabs>
          <w:tab w:val="num" w:pos="5760"/>
        </w:tabs>
        <w:ind w:left="5760" w:hanging="360"/>
      </w:pPr>
    </w:lvl>
    <w:lvl w:ilvl="8" w:tplc="4EBAC152" w:tentative="1">
      <w:start w:val="1"/>
      <w:numFmt w:val="lowerRoman"/>
      <w:lvlText w:val="%9."/>
      <w:lvlJc w:val="right"/>
      <w:pPr>
        <w:tabs>
          <w:tab w:val="num" w:pos="6480"/>
        </w:tabs>
        <w:ind w:left="6480" w:hanging="180"/>
      </w:pPr>
    </w:lvl>
  </w:abstractNum>
  <w:abstractNum w:abstractNumId="3">
    <w:nsid w:val="1D092785"/>
    <w:multiLevelType w:val="hybridMultilevel"/>
    <w:tmpl w:val="AD320B7C"/>
    <w:lvl w:ilvl="0" w:tplc="4EA44F5A">
      <w:start w:val="1"/>
      <w:numFmt w:val="bullet"/>
      <w:lvlText w:val=""/>
      <w:lvlJc w:val="left"/>
      <w:pPr>
        <w:tabs>
          <w:tab w:val="num" w:pos="720"/>
        </w:tabs>
        <w:ind w:left="720" w:hanging="360"/>
      </w:pPr>
      <w:rPr>
        <w:rFonts w:ascii="Symbol" w:hAnsi="Symbol" w:hint="default"/>
      </w:rPr>
    </w:lvl>
    <w:lvl w:ilvl="1" w:tplc="91005598" w:tentative="1">
      <w:start w:val="1"/>
      <w:numFmt w:val="bullet"/>
      <w:lvlText w:val="o"/>
      <w:lvlJc w:val="left"/>
      <w:pPr>
        <w:tabs>
          <w:tab w:val="num" w:pos="1440"/>
        </w:tabs>
        <w:ind w:left="1440" w:hanging="360"/>
      </w:pPr>
      <w:rPr>
        <w:rFonts w:ascii="Courier New" w:hAnsi="Courier New" w:hint="default"/>
      </w:rPr>
    </w:lvl>
    <w:lvl w:ilvl="2" w:tplc="40C2B3B2" w:tentative="1">
      <w:start w:val="1"/>
      <w:numFmt w:val="bullet"/>
      <w:lvlText w:val=""/>
      <w:lvlJc w:val="left"/>
      <w:pPr>
        <w:tabs>
          <w:tab w:val="num" w:pos="2160"/>
        </w:tabs>
        <w:ind w:left="2160" w:hanging="360"/>
      </w:pPr>
      <w:rPr>
        <w:rFonts w:ascii="Wingdings" w:hAnsi="Wingdings" w:hint="default"/>
      </w:rPr>
    </w:lvl>
    <w:lvl w:ilvl="3" w:tplc="2B1E8D80" w:tentative="1">
      <w:start w:val="1"/>
      <w:numFmt w:val="bullet"/>
      <w:lvlText w:val=""/>
      <w:lvlJc w:val="left"/>
      <w:pPr>
        <w:tabs>
          <w:tab w:val="num" w:pos="2880"/>
        </w:tabs>
        <w:ind w:left="2880" w:hanging="360"/>
      </w:pPr>
      <w:rPr>
        <w:rFonts w:ascii="Symbol" w:hAnsi="Symbol" w:hint="default"/>
      </w:rPr>
    </w:lvl>
    <w:lvl w:ilvl="4" w:tplc="E03A8D40" w:tentative="1">
      <w:start w:val="1"/>
      <w:numFmt w:val="bullet"/>
      <w:lvlText w:val="o"/>
      <w:lvlJc w:val="left"/>
      <w:pPr>
        <w:tabs>
          <w:tab w:val="num" w:pos="3600"/>
        </w:tabs>
        <w:ind w:left="3600" w:hanging="360"/>
      </w:pPr>
      <w:rPr>
        <w:rFonts w:ascii="Courier New" w:hAnsi="Courier New" w:hint="default"/>
      </w:rPr>
    </w:lvl>
    <w:lvl w:ilvl="5" w:tplc="52F02452" w:tentative="1">
      <w:start w:val="1"/>
      <w:numFmt w:val="bullet"/>
      <w:lvlText w:val=""/>
      <w:lvlJc w:val="left"/>
      <w:pPr>
        <w:tabs>
          <w:tab w:val="num" w:pos="4320"/>
        </w:tabs>
        <w:ind w:left="4320" w:hanging="360"/>
      </w:pPr>
      <w:rPr>
        <w:rFonts w:ascii="Wingdings" w:hAnsi="Wingdings" w:hint="default"/>
      </w:rPr>
    </w:lvl>
    <w:lvl w:ilvl="6" w:tplc="C71C2268" w:tentative="1">
      <w:start w:val="1"/>
      <w:numFmt w:val="bullet"/>
      <w:lvlText w:val=""/>
      <w:lvlJc w:val="left"/>
      <w:pPr>
        <w:tabs>
          <w:tab w:val="num" w:pos="5040"/>
        </w:tabs>
        <w:ind w:left="5040" w:hanging="360"/>
      </w:pPr>
      <w:rPr>
        <w:rFonts w:ascii="Symbol" w:hAnsi="Symbol" w:hint="default"/>
      </w:rPr>
    </w:lvl>
    <w:lvl w:ilvl="7" w:tplc="381CD6DC" w:tentative="1">
      <w:start w:val="1"/>
      <w:numFmt w:val="bullet"/>
      <w:lvlText w:val="o"/>
      <w:lvlJc w:val="left"/>
      <w:pPr>
        <w:tabs>
          <w:tab w:val="num" w:pos="5760"/>
        </w:tabs>
        <w:ind w:left="5760" w:hanging="360"/>
      </w:pPr>
      <w:rPr>
        <w:rFonts w:ascii="Courier New" w:hAnsi="Courier New" w:hint="default"/>
      </w:rPr>
    </w:lvl>
    <w:lvl w:ilvl="8" w:tplc="2DD2267A" w:tentative="1">
      <w:start w:val="1"/>
      <w:numFmt w:val="bullet"/>
      <w:lvlText w:val=""/>
      <w:lvlJc w:val="left"/>
      <w:pPr>
        <w:tabs>
          <w:tab w:val="num" w:pos="6480"/>
        </w:tabs>
        <w:ind w:left="6480" w:hanging="360"/>
      </w:pPr>
      <w:rPr>
        <w:rFonts w:ascii="Wingdings" w:hAnsi="Wingdings" w:hint="default"/>
      </w:rPr>
    </w:lvl>
  </w:abstractNum>
  <w:abstractNum w:abstractNumId="4">
    <w:nsid w:val="244350AA"/>
    <w:multiLevelType w:val="hybridMultilevel"/>
    <w:tmpl w:val="B5946E0E"/>
    <w:lvl w:ilvl="0" w:tplc="7A28F700">
      <w:start w:val="1"/>
      <w:numFmt w:val="decimal"/>
      <w:lvlText w:val="%1."/>
      <w:lvlJc w:val="left"/>
      <w:pPr>
        <w:tabs>
          <w:tab w:val="num" w:pos="720"/>
        </w:tabs>
        <w:ind w:left="720" w:hanging="360"/>
      </w:pPr>
    </w:lvl>
    <w:lvl w:ilvl="1" w:tplc="70C82B78" w:tentative="1">
      <w:start w:val="1"/>
      <w:numFmt w:val="lowerLetter"/>
      <w:lvlText w:val="%2."/>
      <w:lvlJc w:val="left"/>
      <w:pPr>
        <w:tabs>
          <w:tab w:val="num" w:pos="1440"/>
        </w:tabs>
        <w:ind w:left="1440" w:hanging="360"/>
      </w:pPr>
    </w:lvl>
    <w:lvl w:ilvl="2" w:tplc="0FA807E2" w:tentative="1">
      <w:start w:val="1"/>
      <w:numFmt w:val="lowerRoman"/>
      <w:lvlText w:val="%3."/>
      <w:lvlJc w:val="right"/>
      <w:pPr>
        <w:tabs>
          <w:tab w:val="num" w:pos="2160"/>
        </w:tabs>
        <w:ind w:left="2160" w:hanging="180"/>
      </w:pPr>
    </w:lvl>
    <w:lvl w:ilvl="3" w:tplc="B7EEDB8C" w:tentative="1">
      <w:start w:val="1"/>
      <w:numFmt w:val="decimal"/>
      <w:lvlText w:val="%4."/>
      <w:lvlJc w:val="left"/>
      <w:pPr>
        <w:tabs>
          <w:tab w:val="num" w:pos="2880"/>
        </w:tabs>
        <w:ind w:left="2880" w:hanging="360"/>
      </w:pPr>
    </w:lvl>
    <w:lvl w:ilvl="4" w:tplc="26445F78" w:tentative="1">
      <w:start w:val="1"/>
      <w:numFmt w:val="lowerLetter"/>
      <w:lvlText w:val="%5."/>
      <w:lvlJc w:val="left"/>
      <w:pPr>
        <w:tabs>
          <w:tab w:val="num" w:pos="3600"/>
        </w:tabs>
        <w:ind w:left="3600" w:hanging="360"/>
      </w:pPr>
    </w:lvl>
    <w:lvl w:ilvl="5" w:tplc="F76EDC62" w:tentative="1">
      <w:start w:val="1"/>
      <w:numFmt w:val="lowerRoman"/>
      <w:lvlText w:val="%6."/>
      <w:lvlJc w:val="right"/>
      <w:pPr>
        <w:tabs>
          <w:tab w:val="num" w:pos="4320"/>
        </w:tabs>
        <w:ind w:left="4320" w:hanging="180"/>
      </w:pPr>
    </w:lvl>
    <w:lvl w:ilvl="6" w:tplc="3406225A" w:tentative="1">
      <w:start w:val="1"/>
      <w:numFmt w:val="decimal"/>
      <w:lvlText w:val="%7."/>
      <w:lvlJc w:val="left"/>
      <w:pPr>
        <w:tabs>
          <w:tab w:val="num" w:pos="5040"/>
        </w:tabs>
        <w:ind w:left="5040" w:hanging="360"/>
      </w:pPr>
    </w:lvl>
    <w:lvl w:ilvl="7" w:tplc="2EFCD82A" w:tentative="1">
      <w:start w:val="1"/>
      <w:numFmt w:val="lowerLetter"/>
      <w:lvlText w:val="%8."/>
      <w:lvlJc w:val="left"/>
      <w:pPr>
        <w:tabs>
          <w:tab w:val="num" w:pos="5760"/>
        </w:tabs>
        <w:ind w:left="5760" w:hanging="360"/>
      </w:pPr>
    </w:lvl>
    <w:lvl w:ilvl="8" w:tplc="4F587294" w:tentative="1">
      <w:start w:val="1"/>
      <w:numFmt w:val="lowerRoman"/>
      <w:lvlText w:val="%9."/>
      <w:lvlJc w:val="right"/>
      <w:pPr>
        <w:tabs>
          <w:tab w:val="num" w:pos="6480"/>
        </w:tabs>
        <w:ind w:left="6480" w:hanging="180"/>
      </w:pPr>
    </w:lvl>
  </w:abstractNum>
  <w:abstractNum w:abstractNumId="5">
    <w:nsid w:val="27831601"/>
    <w:multiLevelType w:val="hybridMultilevel"/>
    <w:tmpl w:val="B120AF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C865770"/>
    <w:multiLevelType w:val="hybridMultilevel"/>
    <w:tmpl w:val="3D02FA3A"/>
    <w:lvl w:ilvl="0" w:tplc="B1B62C74">
      <w:start w:val="1"/>
      <w:numFmt w:val="decimal"/>
      <w:lvlText w:val="%1."/>
      <w:lvlJc w:val="left"/>
      <w:pPr>
        <w:tabs>
          <w:tab w:val="num" w:pos="720"/>
        </w:tabs>
        <w:ind w:left="720" w:hanging="360"/>
      </w:pPr>
    </w:lvl>
    <w:lvl w:ilvl="1" w:tplc="A8229F2A" w:tentative="1">
      <w:start w:val="1"/>
      <w:numFmt w:val="lowerLetter"/>
      <w:lvlText w:val="%2."/>
      <w:lvlJc w:val="left"/>
      <w:pPr>
        <w:tabs>
          <w:tab w:val="num" w:pos="1440"/>
        </w:tabs>
        <w:ind w:left="1440" w:hanging="360"/>
      </w:pPr>
    </w:lvl>
    <w:lvl w:ilvl="2" w:tplc="9836D370" w:tentative="1">
      <w:start w:val="1"/>
      <w:numFmt w:val="lowerRoman"/>
      <w:lvlText w:val="%3."/>
      <w:lvlJc w:val="right"/>
      <w:pPr>
        <w:tabs>
          <w:tab w:val="num" w:pos="2160"/>
        </w:tabs>
        <w:ind w:left="2160" w:hanging="180"/>
      </w:pPr>
    </w:lvl>
    <w:lvl w:ilvl="3" w:tplc="F3048D64" w:tentative="1">
      <w:start w:val="1"/>
      <w:numFmt w:val="decimal"/>
      <w:lvlText w:val="%4."/>
      <w:lvlJc w:val="left"/>
      <w:pPr>
        <w:tabs>
          <w:tab w:val="num" w:pos="2880"/>
        </w:tabs>
        <w:ind w:left="2880" w:hanging="360"/>
      </w:pPr>
    </w:lvl>
    <w:lvl w:ilvl="4" w:tplc="DCA42EA6" w:tentative="1">
      <w:start w:val="1"/>
      <w:numFmt w:val="lowerLetter"/>
      <w:lvlText w:val="%5."/>
      <w:lvlJc w:val="left"/>
      <w:pPr>
        <w:tabs>
          <w:tab w:val="num" w:pos="3600"/>
        </w:tabs>
        <w:ind w:left="3600" w:hanging="360"/>
      </w:pPr>
    </w:lvl>
    <w:lvl w:ilvl="5" w:tplc="189ED228" w:tentative="1">
      <w:start w:val="1"/>
      <w:numFmt w:val="lowerRoman"/>
      <w:lvlText w:val="%6."/>
      <w:lvlJc w:val="right"/>
      <w:pPr>
        <w:tabs>
          <w:tab w:val="num" w:pos="4320"/>
        </w:tabs>
        <w:ind w:left="4320" w:hanging="180"/>
      </w:pPr>
    </w:lvl>
    <w:lvl w:ilvl="6" w:tplc="E24861D4" w:tentative="1">
      <w:start w:val="1"/>
      <w:numFmt w:val="decimal"/>
      <w:lvlText w:val="%7."/>
      <w:lvlJc w:val="left"/>
      <w:pPr>
        <w:tabs>
          <w:tab w:val="num" w:pos="5040"/>
        </w:tabs>
        <w:ind w:left="5040" w:hanging="360"/>
      </w:pPr>
    </w:lvl>
    <w:lvl w:ilvl="7" w:tplc="6C7A0498" w:tentative="1">
      <w:start w:val="1"/>
      <w:numFmt w:val="lowerLetter"/>
      <w:lvlText w:val="%8."/>
      <w:lvlJc w:val="left"/>
      <w:pPr>
        <w:tabs>
          <w:tab w:val="num" w:pos="5760"/>
        </w:tabs>
        <w:ind w:left="5760" w:hanging="360"/>
      </w:pPr>
    </w:lvl>
    <w:lvl w:ilvl="8" w:tplc="B082D850" w:tentative="1">
      <w:start w:val="1"/>
      <w:numFmt w:val="lowerRoman"/>
      <w:lvlText w:val="%9."/>
      <w:lvlJc w:val="right"/>
      <w:pPr>
        <w:tabs>
          <w:tab w:val="num" w:pos="6480"/>
        </w:tabs>
        <w:ind w:left="6480" w:hanging="180"/>
      </w:pPr>
    </w:lvl>
  </w:abstractNum>
  <w:abstractNum w:abstractNumId="7">
    <w:nsid w:val="329948B7"/>
    <w:multiLevelType w:val="hybridMultilevel"/>
    <w:tmpl w:val="B602D8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8F26C68"/>
    <w:multiLevelType w:val="hybridMultilevel"/>
    <w:tmpl w:val="C23603EC"/>
    <w:lvl w:ilvl="0" w:tplc="9FDADE9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7D74466"/>
    <w:multiLevelType w:val="hybridMultilevel"/>
    <w:tmpl w:val="8E14223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311665"/>
    <w:multiLevelType w:val="hybridMultilevel"/>
    <w:tmpl w:val="B72474C8"/>
    <w:lvl w:ilvl="0" w:tplc="579EE11C">
      <w:start w:val="1"/>
      <w:numFmt w:val="decimal"/>
      <w:lvlText w:val="%1."/>
      <w:lvlJc w:val="left"/>
      <w:pPr>
        <w:tabs>
          <w:tab w:val="num" w:pos="720"/>
        </w:tabs>
        <w:ind w:left="720" w:hanging="360"/>
      </w:pPr>
    </w:lvl>
    <w:lvl w:ilvl="1" w:tplc="9058F4B0" w:tentative="1">
      <w:start w:val="1"/>
      <w:numFmt w:val="lowerLetter"/>
      <w:lvlText w:val="%2."/>
      <w:lvlJc w:val="left"/>
      <w:pPr>
        <w:tabs>
          <w:tab w:val="num" w:pos="1440"/>
        </w:tabs>
        <w:ind w:left="1440" w:hanging="360"/>
      </w:pPr>
    </w:lvl>
    <w:lvl w:ilvl="2" w:tplc="BB94CD52" w:tentative="1">
      <w:start w:val="1"/>
      <w:numFmt w:val="lowerRoman"/>
      <w:lvlText w:val="%3."/>
      <w:lvlJc w:val="right"/>
      <w:pPr>
        <w:tabs>
          <w:tab w:val="num" w:pos="2160"/>
        </w:tabs>
        <w:ind w:left="2160" w:hanging="180"/>
      </w:pPr>
    </w:lvl>
    <w:lvl w:ilvl="3" w:tplc="6C5469B0" w:tentative="1">
      <w:start w:val="1"/>
      <w:numFmt w:val="decimal"/>
      <w:lvlText w:val="%4."/>
      <w:lvlJc w:val="left"/>
      <w:pPr>
        <w:tabs>
          <w:tab w:val="num" w:pos="2880"/>
        </w:tabs>
        <w:ind w:left="2880" w:hanging="360"/>
      </w:pPr>
    </w:lvl>
    <w:lvl w:ilvl="4" w:tplc="1ABCE524" w:tentative="1">
      <w:start w:val="1"/>
      <w:numFmt w:val="lowerLetter"/>
      <w:lvlText w:val="%5."/>
      <w:lvlJc w:val="left"/>
      <w:pPr>
        <w:tabs>
          <w:tab w:val="num" w:pos="3600"/>
        </w:tabs>
        <w:ind w:left="3600" w:hanging="360"/>
      </w:pPr>
    </w:lvl>
    <w:lvl w:ilvl="5" w:tplc="372A9AE8" w:tentative="1">
      <w:start w:val="1"/>
      <w:numFmt w:val="lowerRoman"/>
      <w:lvlText w:val="%6."/>
      <w:lvlJc w:val="right"/>
      <w:pPr>
        <w:tabs>
          <w:tab w:val="num" w:pos="4320"/>
        </w:tabs>
        <w:ind w:left="4320" w:hanging="180"/>
      </w:pPr>
    </w:lvl>
    <w:lvl w:ilvl="6" w:tplc="278E0026" w:tentative="1">
      <w:start w:val="1"/>
      <w:numFmt w:val="decimal"/>
      <w:lvlText w:val="%7."/>
      <w:lvlJc w:val="left"/>
      <w:pPr>
        <w:tabs>
          <w:tab w:val="num" w:pos="5040"/>
        </w:tabs>
        <w:ind w:left="5040" w:hanging="360"/>
      </w:pPr>
    </w:lvl>
    <w:lvl w:ilvl="7" w:tplc="EE2EED2E" w:tentative="1">
      <w:start w:val="1"/>
      <w:numFmt w:val="lowerLetter"/>
      <w:lvlText w:val="%8."/>
      <w:lvlJc w:val="left"/>
      <w:pPr>
        <w:tabs>
          <w:tab w:val="num" w:pos="5760"/>
        </w:tabs>
        <w:ind w:left="5760" w:hanging="360"/>
      </w:pPr>
    </w:lvl>
    <w:lvl w:ilvl="8" w:tplc="A1F47CFA" w:tentative="1">
      <w:start w:val="1"/>
      <w:numFmt w:val="lowerRoman"/>
      <w:lvlText w:val="%9."/>
      <w:lvlJc w:val="right"/>
      <w:pPr>
        <w:tabs>
          <w:tab w:val="num" w:pos="6480"/>
        </w:tabs>
        <w:ind w:left="6480" w:hanging="180"/>
      </w:pPr>
    </w:lvl>
  </w:abstractNum>
  <w:abstractNum w:abstractNumId="11">
    <w:nsid w:val="54EC2BC0"/>
    <w:multiLevelType w:val="hybridMultilevel"/>
    <w:tmpl w:val="9B0490E6"/>
    <w:lvl w:ilvl="0" w:tplc="51860C80">
      <w:start w:val="1"/>
      <w:numFmt w:val="decimal"/>
      <w:lvlText w:val="%1."/>
      <w:lvlJc w:val="left"/>
      <w:pPr>
        <w:tabs>
          <w:tab w:val="num" w:pos="720"/>
        </w:tabs>
        <w:ind w:left="720" w:hanging="360"/>
      </w:pPr>
      <w:rPr>
        <w:rFonts w:hint="default"/>
      </w:rPr>
    </w:lvl>
    <w:lvl w:ilvl="1" w:tplc="08B2F4CA" w:tentative="1">
      <w:start w:val="1"/>
      <w:numFmt w:val="lowerLetter"/>
      <w:lvlText w:val="%2."/>
      <w:lvlJc w:val="left"/>
      <w:pPr>
        <w:tabs>
          <w:tab w:val="num" w:pos="1440"/>
        </w:tabs>
        <w:ind w:left="1440" w:hanging="360"/>
      </w:pPr>
    </w:lvl>
    <w:lvl w:ilvl="2" w:tplc="70A012C2" w:tentative="1">
      <w:start w:val="1"/>
      <w:numFmt w:val="lowerRoman"/>
      <w:lvlText w:val="%3."/>
      <w:lvlJc w:val="right"/>
      <w:pPr>
        <w:tabs>
          <w:tab w:val="num" w:pos="2160"/>
        </w:tabs>
        <w:ind w:left="2160" w:hanging="180"/>
      </w:pPr>
    </w:lvl>
    <w:lvl w:ilvl="3" w:tplc="18B8BE1A" w:tentative="1">
      <w:start w:val="1"/>
      <w:numFmt w:val="decimal"/>
      <w:lvlText w:val="%4."/>
      <w:lvlJc w:val="left"/>
      <w:pPr>
        <w:tabs>
          <w:tab w:val="num" w:pos="2880"/>
        </w:tabs>
        <w:ind w:left="2880" w:hanging="360"/>
      </w:pPr>
    </w:lvl>
    <w:lvl w:ilvl="4" w:tplc="8B1C526E" w:tentative="1">
      <w:start w:val="1"/>
      <w:numFmt w:val="lowerLetter"/>
      <w:lvlText w:val="%5."/>
      <w:lvlJc w:val="left"/>
      <w:pPr>
        <w:tabs>
          <w:tab w:val="num" w:pos="3600"/>
        </w:tabs>
        <w:ind w:left="3600" w:hanging="360"/>
      </w:pPr>
    </w:lvl>
    <w:lvl w:ilvl="5" w:tplc="9CF02F54" w:tentative="1">
      <w:start w:val="1"/>
      <w:numFmt w:val="lowerRoman"/>
      <w:lvlText w:val="%6."/>
      <w:lvlJc w:val="right"/>
      <w:pPr>
        <w:tabs>
          <w:tab w:val="num" w:pos="4320"/>
        </w:tabs>
        <w:ind w:left="4320" w:hanging="180"/>
      </w:pPr>
    </w:lvl>
    <w:lvl w:ilvl="6" w:tplc="F7B4588A" w:tentative="1">
      <w:start w:val="1"/>
      <w:numFmt w:val="decimal"/>
      <w:lvlText w:val="%7."/>
      <w:lvlJc w:val="left"/>
      <w:pPr>
        <w:tabs>
          <w:tab w:val="num" w:pos="5040"/>
        </w:tabs>
        <w:ind w:left="5040" w:hanging="360"/>
      </w:pPr>
    </w:lvl>
    <w:lvl w:ilvl="7" w:tplc="3D901DE4" w:tentative="1">
      <w:start w:val="1"/>
      <w:numFmt w:val="lowerLetter"/>
      <w:lvlText w:val="%8."/>
      <w:lvlJc w:val="left"/>
      <w:pPr>
        <w:tabs>
          <w:tab w:val="num" w:pos="5760"/>
        </w:tabs>
        <w:ind w:left="5760" w:hanging="360"/>
      </w:pPr>
    </w:lvl>
    <w:lvl w:ilvl="8" w:tplc="F9DAD458" w:tentative="1">
      <w:start w:val="1"/>
      <w:numFmt w:val="lowerRoman"/>
      <w:lvlText w:val="%9."/>
      <w:lvlJc w:val="right"/>
      <w:pPr>
        <w:tabs>
          <w:tab w:val="num" w:pos="6480"/>
        </w:tabs>
        <w:ind w:left="6480" w:hanging="180"/>
      </w:pPr>
    </w:lvl>
  </w:abstractNum>
  <w:abstractNum w:abstractNumId="12">
    <w:nsid w:val="5A194343"/>
    <w:multiLevelType w:val="hybridMultilevel"/>
    <w:tmpl w:val="21840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761460"/>
    <w:multiLevelType w:val="hybridMultilevel"/>
    <w:tmpl w:val="970C2D5A"/>
    <w:lvl w:ilvl="0" w:tplc="9FDADE9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ADC2FC6"/>
    <w:multiLevelType w:val="hybridMultilevel"/>
    <w:tmpl w:val="6C80D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553D77"/>
    <w:multiLevelType w:val="hybridMultilevel"/>
    <w:tmpl w:val="C1D20C6E"/>
    <w:lvl w:ilvl="0" w:tplc="27F43A62">
      <w:start w:val="1"/>
      <w:numFmt w:val="decimal"/>
      <w:lvlText w:val="%1."/>
      <w:lvlJc w:val="left"/>
      <w:pPr>
        <w:tabs>
          <w:tab w:val="num" w:pos="720"/>
        </w:tabs>
        <w:ind w:left="720" w:hanging="360"/>
      </w:pPr>
      <w:rPr>
        <w:rFonts w:hint="default"/>
      </w:rPr>
    </w:lvl>
    <w:lvl w:ilvl="1" w:tplc="51127618" w:tentative="1">
      <w:start w:val="1"/>
      <w:numFmt w:val="lowerLetter"/>
      <w:lvlText w:val="%2."/>
      <w:lvlJc w:val="left"/>
      <w:pPr>
        <w:tabs>
          <w:tab w:val="num" w:pos="1440"/>
        </w:tabs>
        <w:ind w:left="1440" w:hanging="360"/>
      </w:pPr>
    </w:lvl>
    <w:lvl w:ilvl="2" w:tplc="D10E8052" w:tentative="1">
      <w:start w:val="1"/>
      <w:numFmt w:val="lowerRoman"/>
      <w:lvlText w:val="%3."/>
      <w:lvlJc w:val="right"/>
      <w:pPr>
        <w:tabs>
          <w:tab w:val="num" w:pos="2160"/>
        </w:tabs>
        <w:ind w:left="2160" w:hanging="180"/>
      </w:pPr>
    </w:lvl>
    <w:lvl w:ilvl="3" w:tplc="45FEB7B4" w:tentative="1">
      <w:start w:val="1"/>
      <w:numFmt w:val="decimal"/>
      <w:lvlText w:val="%4."/>
      <w:lvlJc w:val="left"/>
      <w:pPr>
        <w:tabs>
          <w:tab w:val="num" w:pos="2880"/>
        </w:tabs>
        <w:ind w:left="2880" w:hanging="360"/>
      </w:pPr>
    </w:lvl>
    <w:lvl w:ilvl="4" w:tplc="EAECE3CA" w:tentative="1">
      <w:start w:val="1"/>
      <w:numFmt w:val="lowerLetter"/>
      <w:lvlText w:val="%5."/>
      <w:lvlJc w:val="left"/>
      <w:pPr>
        <w:tabs>
          <w:tab w:val="num" w:pos="3600"/>
        </w:tabs>
        <w:ind w:left="3600" w:hanging="360"/>
      </w:pPr>
    </w:lvl>
    <w:lvl w:ilvl="5" w:tplc="450425A4" w:tentative="1">
      <w:start w:val="1"/>
      <w:numFmt w:val="lowerRoman"/>
      <w:lvlText w:val="%6."/>
      <w:lvlJc w:val="right"/>
      <w:pPr>
        <w:tabs>
          <w:tab w:val="num" w:pos="4320"/>
        </w:tabs>
        <w:ind w:left="4320" w:hanging="180"/>
      </w:pPr>
    </w:lvl>
    <w:lvl w:ilvl="6" w:tplc="6C1E3F90" w:tentative="1">
      <w:start w:val="1"/>
      <w:numFmt w:val="decimal"/>
      <w:lvlText w:val="%7."/>
      <w:lvlJc w:val="left"/>
      <w:pPr>
        <w:tabs>
          <w:tab w:val="num" w:pos="5040"/>
        </w:tabs>
        <w:ind w:left="5040" w:hanging="360"/>
      </w:pPr>
    </w:lvl>
    <w:lvl w:ilvl="7" w:tplc="F050E954" w:tentative="1">
      <w:start w:val="1"/>
      <w:numFmt w:val="lowerLetter"/>
      <w:lvlText w:val="%8."/>
      <w:lvlJc w:val="left"/>
      <w:pPr>
        <w:tabs>
          <w:tab w:val="num" w:pos="5760"/>
        </w:tabs>
        <w:ind w:left="5760" w:hanging="360"/>
      </w:pPr>
    </w:lvl>
    <w:lvl w:ilvl="8" w:tplc="F98AA8DA" w:tentative="1">
      <w:start w:val="1"/>
      <w:numFmt w:val="lowerRoman"/>
      <w:lvlText w:val="%9."/>
      <w:lvlJc w:val="right"/>
      <w:pPr>
        <w:tabs>
          <w:tab w:val="num" w:pos="6480"/>
        </w:tabs>
        <w:ind w:left="6480" w:hanging="180"/>
      </w:pPr>
    </w:lvl>
  </w:abstractNum>
  <w:abstractNum w:abstractNumId="16">
    <w:nsid w:val="7D1C6E87"/>
    <w:multiLevelType w:val="hybridMultilevel"/>
    <w:tmpl w:val="8E142236"/>
    <w:lvl w:ilvl="0" w:tplc="FFFFFFF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6"/>
  </w:num>
  <w:num w:numId="6">
    <w:abstractNumId w:val="3"/>
  </w:num>
  <w:num w:numId="7">
    <w:abstractNumId w:val="1"/>
  </w:num>
  <w:num w:numId="8">
    <w:abstractNumId w:val="0"/>
  </w:num>
  <w:num w:numId="9">
    <w:abstractNumId w:val="15"/>
  </w:num>
  <w:num w:numId="10">
    <w:abstractNumId w:val="7"/>
  </w:num>
  <w:num w:numId="11">
    <w:abstractNumId w:val="5"/>
  </w:num>
  <w:num w:numId="12">
    <w:abstractNumId w:val="9"/>
  </w:num>
  <w:num w:numId="13">
    <w:abstractNumId w:val="16"/>
  </w:num>
  <w:num w:numId="14">
    <w:abstractNumId w:val="8"/>
  </w:num>
  <w:num w:numId="15">
    <w:abstractNumId w:val="13"/>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90" fill="f" fillcolor="white" stroke="f">
      <v:fill color="white" on="f"/>
      <v:stroke on="f"/>
      <o:colormenu v:ext="edit" fillcolor="black" strokecolor="black"/>
    </o:shapedefaults>
  </w:hdrShapeDefaults>
  <w:footnotePr>
    <w:footnote w:id="-1"/>
    <w:footnote w:id="0"/>
  </w:footnotePr>
  <w:endnotePr>
    <w:endnote w:id="-1"/>
    <w:endnote w:id="0"/>
  </w:endnotePr>
  <w:compat/>
  <w:rsids>
    <w:rsidRoot w:val="00B52D15"/>
    <w:rsid w:val="00031D65"/>
    <w:rsid w:val="00111F3A"/>
    <w:rsid w:val="00142011"/>
    <w:rsid w:val="00194300"/>
    <w:rsid w:val="0024432D"/>
    <w:rsid w:val="0030306E"/>
    <w:rsid w:val="00317A07"/>
    <w:rsid w:val="00430022"/>
    <w:rsid w:val="004411DD"/>
    <w:rsid w:val="004C54D3"/>
    <w:rsid w:val="005405C7"/>
    <w:rsid w:val="005658B0"/>
    <w:rsid w:val="006C45AF"/>
    <w:rsid w:val="006C7489"/>
    <w:rsid w:val="006D1CC0"/>
    <w:rsid w:val="007A1362"/>
    <w:rsid w:val="007A1606"/>
    <w:rsid w:val="007C6D95"/>
    <w:rsid w:val="009504FD"/>
    <w:rsid w:val="00991221"/>
    <w:rsid w:val="009D79B0"/>
    <w:rsid w:val="009E2B77"/>
    <w:rsid w:val="00A265C4"/>
    <w:rsid w:val="00A55412"/>
    <w:rsid w:val="00B52D15"/>
    <w:rsid w:val="00C12C66"/>
    <w:rsid w:val="00C64CDF"/>
    <w:rsid w:val="00CE6645"/>
    <w:rsid w:val="00E15D67"/>
    <w:rsid w:val="00EF47A1"/>
    <w:rsid w:val="00F308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f" fillcolor="white" stroke="f">
      <v:fill color="white" on="f"/>
      <v:stroke on="f"/>
      <o:colormenu v:ext="edit" fillcolor="black" strokecolor="black"/>
    </o:shapedefaults>
    <o:shapelayout v:ext="edit">
      <o:idmap v:ext="edit" data="1"/>
      <o:rules v:ext="edit">
        <o:r id="V:Rule5" type="callout" idref="#_x0000_s1028"/>
        <o:r id="V:Rule6" type="connector" idref="#_x0000_s1157"/>
        <o:r id="V:Rule7" type="connector" idref="#_x0000_s1156"/>
        <o:r id="V:Rule8" type="connector" idref="#_x0000_s1155"/>
        <o:r id="V:Rule9" type="connector" idref="#_x0000_s1158"/>
      </o:rules>
      <o:regrouptable v:ext="edit">
        <o:entry new="1" old="0"/>
        <o:entry new="2" old="0"/>
        <o:entry new="3" old="2"/>
        <o:entry new="4" old="0"/>
        <o:entry new="5" old="4"/>
        <o:entry new="6" old="0"/>
        <o:entry new="7" old="6"/>
        <o:entry new="8" old="7"/>
        <o:entry new="9" old="0"/>
        <o:entry new="10" old="0"/>
        <o:entry new="11" old="0"/>
        <o:entry new="12" old="0"/>
        <o:entry new="13" old="0"/>
        <o:entry new="1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D1CC0"/>
    <w:pPr>
      <w:spacing w:line="300" w:lineRule="auto"/>
    </w:pPr>
    <w:rPr>
      <w:sz w:val="24"/>
    </w:rPr>
  </w:style>
  <w:style w:type="paragraph" w:styleId="berschrift1">
    <w:name w:val="heading 1"/>
    <w:basedOn w:val="Standard"/>
    <w:next w:val="Standard"/>
    <w:qFormat/>
    <w:rsid w:val="006D1CC0"/>
    <w:pPr>
      <w:keepNext/>
      <w:spacing w:line="240" w:lineRule="auto"/>
      <w:outlineLvl w:val="0"/>
    </w:pPr>
    <w:rPr>
      <w:rFonts w:ascii="Comic Sans MS" w:hAnsi="Comic Sans MS"/>
      <w:sz w:val="28"/>
    </w:rPr>
  </w:style>
  <w:style w:type="paragraph" w:styleId="berschrift3">
    <w:name w:val="heading 3"/>
    <w:basedOn w:val="Standard"/>
    <w:next w:val="Standard"/>
    <w:qFormat/>
    <w:rsid w:val="006D1CC0"/>
    <w:pPr>
      <w:keepNext/>
      <w:spacing w:line="240" w:lineRule="auto"/>
      <w:outlineLvl w:val="2"/>
    </w:pPr>
    <w:rPr>
      <w:rFonts w:ascii="Arial Narrow" w:hAnsi="Arial Narrow"/>
      <w:b/>
      <w:u w:val="single"/>
    </w:rPr>
  </w:style>
  <w:style w:type="paragraph" w:styleId="berschrift4">
    <w:name w:val="heading 4"/>
    <w:basedOn w:val="Standard"/>
    <w:next w:val="Standard"/>
    <w:qFormat/>
    <w:rsid w:val="006D1CC0"/>
    <w:pPr>
      <w:keepNext/>
      <w:spacing w:line="240" w:lineRule="auto"/>
      <w:jc w:val="center"/>
      <w:outlineLvl w:val="3"/>
    </w:pPr>
    <w:rPr>
      <w:rFonts w:ascii="Arial Black" w:hAnsi="Arial Black"/>
      <w:b/>
    </w:rPr>
  </w:style>
  <w:style w:type="paragraph" w:styleId="berschrift5">
    <w:name w:val="heading 5"/>
    <w:basedOn w:val="Standard"/>
    <w:next w:val="Standard"/>
    <w:qFormat/>
    <w:rsid w:val="006D1CC0"/>
    <w:pPr>
      <w:keepNext/>
      <w:spacing w:line="240" w:lineRule="auto"/>
      <w:jc w:val="center"/>
      <w:outlineLvl w:val="4"/>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6D1CC0"/>
    <w:pPr>
      <w:jc w:val="center"/>
    </w:pPr>
    <w:rPr>
      <w:sz w:val="144"/>
    </w:rPr>
  </w:style>
  <w:style w:type="paragraph" w:styleId="Textkrper">
    <w:name w:val="Body Text"/>
    <w:basedOn w:val="Standard"/>
    <w:rsid w:val="006D1CC0"/>
    <w:pPr>
      <w:jc w:val="right"/>
    </w:pPr>
    <w:rPr>
      <w:sz w:val="28"/>
    </w:rPr>
  </w:style>
  <w:style w:type="paragraph" w:styleId="Textkrper2">
    <w:name w:val="Body Text 2"/>
    <w:basedOn w:val="Standard"/>
    <w:rsid w:val="006D1CC0"/>
    <w:rPr>
      <w:sz w:val="28"/>
    </w:rPr>
  </w:style>
  <w:style w:type="paragraph" w:styleId="Kopfzeile">
    <w:name w:val="header"/>
    <w:basedOn w:val="Standard"/>
    <w:link w:val="KopfzeileZchn"/>
    <w:rsid w:val="006D1CC0"/>
    <w:pPr>
      <w:tabs>
        <w:tab w:val="center" w:pos="4536"/>
        <w:tab w:val="right" w:pos="9072"/>
      </w:tabs>
      <w:spacing w:line="240" w:lineRule="auto"/>
    </w:pPr>
  </w:style>
  <w:style w:type="paragraph" w:styleId="Textkrper3">
    <w:name w:val="Body Text 3"/>
    <w:basedOn w:val="Standard"/>
    <w:rsid w:val="006D1CC0"/>
    <w:pPr>
      <w:spacing w:line="240" w:lineRule="auto"/>
      <w:jc w:val="both"/>
    </w:pPr>
    <w:rPr>
      <w:rFonts w:ascii="Comic Sans MS" w:hAnsi="Comic Sans MS"/>
    </w:rPr>
  </w:style>
  <w:style w:type="paragraph" w:styleId="Fuzeile">
    <w:name w:val="footer"/>
    <w:basedOn w:val="Standard"/>
    <w:link w:val="FuzeileZchn"/>
    <w:rsid w:val="006D1CC0"/>
    <w:pPr>
      <w:tabs>
        <w:tab w:val="center" w:pos="4536"/>
        <w:tab w:val="right" w:pos="9072"/>
      </w:tabs>
    </w:pPr>
  </w:style>
  <w:style w:type="paragraph" w:styleId="Sprechblasentext">
    <w:name w:val="Balloon Text"/>
    <w:basedOn w:val="Standard"/>
    <w:semiHidden/>
    <w:rsid w:val="00430022"/>
    <w:rPr>
      <w:rFonts w:ascii="Tahoma" w:hAnsi="Tahoma" w:cs="Tahoma"/>
      <w:sz w:val="16"/>
      <w:szCs w:val="16"/>
    </w:rPr>
  </w:style>
  <w:style w:type="paragraph" w:customStyle="1" w:styleId="ABCDinLiS">
    <w:name w:val="ABCDinLiS"/>
    <w:next w:val="Standard"/>
    <w:rsid w:val="006D1CC0"/>
    <w:pPr>
      <w:spacing w:before="40"/>
    </w:pPr>
    <w:rPr>
      <w:b/>
      <w:smallCaps/>
      <w:noProof/>
      <w:sz w:val="28"/>
      <w:u w:val="single"/>
    </w:rPr>
  </w:style>
  <w:style w:type="character" w:customStyle="1" w:styleId="KopfzeileZchn">
    <w:name w:val="Kopfzeile Zchn"/>
    <w:basedOn w:val="Absatz-Standardschriftart"/>
    <w:link w:val="Kopfzeile"/>
    <w:rsid w:val="00A265C4"/>
    <w:rPr>
      <w:sz w:val="24"/>
    </w:rPr>
  </w:style>
  <w:style w:type="character" w:customStyle="1" w:styleId="FuzeileZchn">
    <w:name w:val="Fußzeile Zchn"/>
    <w:basedOn w:val="Absatz-Standardschriftart"/>
    <w:link w:val="Fuzeile"/>
    <w:rsid w:val="009E2B77"/>
    <w:rPr>
      <w:sz w:val="24"/>
    </w:rPr>
  </w:style>
  <w:style w:type="paragraph" w:styleId="Listenabsatz">
    <w:name w:val="List Paragraph"/>
    <w:basedOn w:val="Standard"/>
    <w:uiPriority w:val="34"/>
    <w:qFormat/>
    <w:rsid w:val="00E15D67"/>
    <w:pPr>
      <w:ind w:left="720"/>
      <w:contextualSpacing/>
    </w:pPr>
  </w:style>
  <w:style w:type="character" w:styleId="Hyperlink">
    <w:name w:val="Hyperlink"/>
    <w:basedOn w:val="Absatz-Standardschriftart"/>
    <w:uiPriority w:val="99"/>
    <w:rsid w:val="00E15D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et-wissen.de/wissen_interaktiv/pinguine.j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Lernen in Stationen</vt:lpstr>
    </vt:vector>
  </TitlesOfParts>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Lernen in Stationen</dc:title>
  <dc:subject>Bestandteile der Luft</dc:subject>
  <dc:creator>Gregor von Borstel</dc:creator>
  <cp:lastModifiedBy>JuppSchalupp</cp:lastModifiedBy>
  <cp:revision>8</cp:revision>
  <cp:lastPrinted>2010-10-19T14:04:00Z</cp:lastPrinted>
  <dcterms:created xsi:type="dcterms:W3CDTF">2012-01-31T17:49:00Z</dcterms:created>
  <dcterms:modified xsi:type="dcterms:W3CDTF">2012-02-13T15:17:00Z</dcterms:modified>
  <cp:category>Zwei Experimente, Ergänzung auf Video</cp:category>
</cp:coreProperties>
</file>