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77" w:rsidRPr="0050582A" w:rsidRDefault="00045135" w:rsidP="0050582A">
      <w:pPr>
        <w:jc w:val="center"/>
        <w:rPr>
          <w:sz w:val="36"/>
          <w:szCs w:val="36"/>
        </w:rPr>
      </w:pPr>
      <w:r w:rsidRPr="0050582A">
        <w:rPr>
          <w:sz w:val="36"/>
          <w:szCs w:val="36"/>
        </w:rPr>
        <w:t>Het algebraïsch oplossen van</w:t>
      </w:r>
      <w:r w:rsidR="00A57BF4" w:rsidRPr="0050582A">
        <w:rPr>
          <w:sz w:val="36"/>
          <w:szCs w:val="36"/>
        </w:rPr>
        <w:t xml:space="preserve"> </w:t>
      </w:r>
      <w:r w:rsidRPr="0050582A">
        <w:rPr>
          <w:sz w:val="36"/>
          <w:szCs w:val="36"/>
        </w:rPr>
        <w:t>vergelijkingen en ongelijkheden</w:t>
      </w:r>
    </w:p>
    <w:p w:rsidR="00045135" w:rsidRDefault="00045135"/>
    <w:p w:rsidR="00045135" w:rsidRDefault="00604A39">
      <w:r>
        <w:t>Het oplossen van vergelijkingen en ongelijkheden is één van de belangrijkste onderdelen van de wiskunde. Ongeacht in welk deelgebied van de wiskunde je opereert, je zult vrijwel altijd geconfronteerd worden met deze problemen. Ook binnen de wiskunde zoals die in het voortgezet onderwijs wordt behandeld, is dit een belangrijk onderdeel. Je moet deze materie dus niet alleen snappen, maar ook kunnen uitleggen.</w:t>
      </w:r>
    </w:p>
    <w:p w:rsidR="00574D5B" w:rsidRPr="008506C9" w:rsidRDefault="008506C9">
      <w:pPr>
        <w:rPr>
          <w:b/>
          <w:sz w:val="28"/>
          <w:szCs w:val="28"/>
        </w:rPr>
      </w:pPr>
      <w:r w:rsidRPr="008506C9">
        <w:rPr>
          <w:b/>
          <w:sz w:val="28"/>
          <w:szCs w:val="28"/>
        </w:rPr>
        <w:t>Dit betekent tevens dat we deze stof bij elk vak en bij elk tentamen bekend veronderstellen</w:t>
      </w:r>
      <w:r>
        <w:rPr>
          <w:b/>
          <w:sz w:val="28"/>
          <w:szCs w:val="28"/>
        </w:rPr>
        <w:t>!</w:t>
      </w:r>
    </w:p>
    <w:p w:rsidR="00604A39" w:rsidRDefault="00604A39"/>
    <w:p w:rsidR="00604A39" w:rsidRDefault="00604A39">
      <w:r>
        <w:t>We zullen achtereenvolgens behandelen:</w:t>
      </w:r>
    </w:p>
    <w:p w:rsidR="00604A39" w:rsidRPr="00E821EC" w:rsidRDefault="00604A39" w:rsidP="00262CC0">
      <w:pPr>
        <w:pStyle w:val="ListParagraph"/>
        <w:numPr>
          <w:ilvl w:val="0"/>
          <w:numId w:val="1"/>
        </w:numPr>
        <w:rPr>
          <w:sz w:val="32"/>
          <w:szCs w:val="32"/>
        </w:rPr>
      </w:pPr>
      <w:r w:rsidRPr="00E821EC">
        <w:rPr>
          <w:sz w:val="32"/>
          <w:szCs w:val="32"/>
        </w:rPr>
        <w:t>Eerstegraadsvergelijkingen</w:t>
      </w:r>
    </w:p>
    <w:p w:rsidR="00711436" w:rsidRPr="00E821EC" w:rsidRDefault="00711436" w:rsidP="00262CC0">
      <w:pPr>
        <w:pStyle w:val="ListParagraph"/>
        <w:numPr>
          <w:ilvl w:val="0"/>
          <w:numId w:val="1"/>
        </w:numPr>
        <w:rPr>
          <w:sz w:val="32"/>
          <w:szCs w:val="32"/>
        </w:rPr>
      </w:pPr>
      <w:r w:rsidRPr="00E821EC">
        <w:rPr>
          <w:sz w:val="32"/>
          <w:szCs w:val="32"/>
        </w:rPr>
        <w:t>Tweedegraadsvergelijkingen</w:t>
      </w:r>
    </w:p>
    <w:p w:rsidR="00262CC0" w:rsidRPr="00E821EC" w:rsidRDefault="00262CC0" w:rsidP="00262CC0">
      <w:pPr>
        <w:pStyle w:val="ListParagraph"/>
        <w:numPr>
          <w:ilvl w:val="0"/>
          <w:numId w:val="1"/>
        </w:numPr>
        <w:rPr>
          <w:sz w:val="32"/>
          <w:szCs w:val="32"/>
        </w:rPr>
      </w:pPr>
      <w:r w:rsidRPr="00E821EC">
        <w:rPr>
          <w:sz w:val="32"/>
          <w:szCs w:val="32"/>
        </w:rPr>
        <w:t>Tweedegraadsongelijkheden</w:t>
      </w:r>
    </w:p>
    <w:p w:rsidR="00262CC0" w:rsidRPr="00E821EC" w:rsidRDefault="00711436" w:rsidP="00262CC0">
      <w:pPr>
        <w:pStyle w:val="ListParagraph"/>
        <w:numPr>
          <w:ilvl w:val="0"/>
          <w:numId w:val="1"/>
        </w:numPr>
        <w:rPr>
          <w:sz w:val="32"/>
          <w:szCs w:val="32"/>
        </w:rPr>
      </w:pPr>
      <w:r w:rsidRPr="00E821EC">
        <w:rPr>
          <w:sz w:val="32"/>
          <w:szCs w:val="32"/>
        </w:rPr>
        <w:t>Stelsels eerstegraadsvergelijkingen</w:t>
      </w:r>
    </w:p>
    <w:p w:rsidR="00262CC0" w:rsidRPr="00E821EC" w:rsidRDefault="00262CC0" w:rsidP="00262CC0">
      <w:pPr>
        <w:pStyle w:val="ListParagraph"/>
        <w:numPr>
          <w:ilvl w:val="0"/>
          <w:numId w:val="1"/>
        </w:numPr>
        <w:rPr>
          <w:sz w:val="32"/>
          <w:szCs w:val="32"/>
        </w:rPr>
      </w:pPr>
      <w:r w:rsidRPr="00E821EC">
        <w:rPr>
          <w:sz w:val="32"/>
          <w:szCs w:val="32"/>
        </w:rPr>
        <w:t>Gebroken vergelijkingen</w:t>
      </w:r>
    </w:p>
    <w:p w:rsidR="00262CC0" w:rsidRPr="00E821EC" w:rsidRDefault="00262CC0" w:rsidP="00262CC0">
      <w:pPr>
        <w:pStyle w:val="ListParagraph"/>
        <w:numPr>
          <w:ilvl w:val="0"/>
          <w:numId w:val="1"/>
        </w:numPr>
        <w:rPr>
          <w:sz w:val="32"/>
          <w:szCs w:val="32"/>
        </w:rPr>
      </w:pPr>
      <w:r w:rsidRPr="00E821EC">
        <w:rPr>
          <w:sz w:val="32"/>
          <w:szCs w:val="32"/>
        </w:rPr>
        <w:t>Gebroken ongelijkheden</w:t>
      </w:r>
    </w:p>
    <w:p w:rsidR="00E821EC" w:rsidRDefault="00E821EC">
      <w:r>
        <w:br w:type="page"/>
      </w:r>
    </w:p>
    <w:p w:rsidR="00262CC0" w:rsidRPr="00262CC0" w:rsidRDefault="00262CC0" w:rsidP="00262CC0">
      <w:pPr>
        <w:pStyle w:val="ListParagraph"/>
        <w:numPr>
          <w:ilvl w:val="0"/>
          <w:numId w:val="2"/>
        </w:numPr>
        <w:jc w:val="center"/>
        <w:rPr>
          <w:sz w:val="32"/>
          <w:szCs w:val="32"/>
        </w:rPr>
      </w:pPr>
      <w:r w:rsidRPr="00262CC0">
        <w:rPr>
          <w:sz w:val="32"/>
          <w:szCs w:val="32"/>
        </w:rPr>
        <w:lastRenderedPageBreak/>
        <w:t>Eerstegraadsvergelijkingen</w:t>
      </w:r>
    </w:p>
    <w:p w:rsidR="00262CC0" w:rsidRDefault="00262CC0" w:rsidP="00262CC0"/>
    <w:p w:rsidR="00262CC0" w:rsidRDefault="00262CC0" w:rsidP="00262CC0">
      <w:pPr>
        <w:spacing w:after="0"/>
      </w:pPr>
      <w:r>
        <w:t>Waarschijnlijk kun je dit feilloos, maar wiskundigen vinden het vaak leuk om volledig te zijn. Vandaar. Overigens leer je bij het vak Algebra toch met heel andere ogen kijken naar deze vergelijkingen en dat geeft ook onmiddellijk aanleiding tot discussies over de didactiek van dit onderwerp!</w:t>
      </w:r>
    </w:p>
    <w:p w:rsidR="00262CC0" w:rsidRDefault="00262CC0" w:rsidP="00262CC0">
      <w:pPr>
        <w:spacing w:after="0"/>
      </w:pPr>
    </w:p>
    <w:p w:rsidR="00262CC0" w:rsidRDefault="00BF4A76" w:rsidP="00262CC0">
      <w:pPr>
        <w:spacing w:after="0"/>
      </w:pPr>
      <w:r>
        <w:t xml:space="preserve">Toch nog even een </w:t>
      </w:r>
      <w:r w:rsidR="00262CC0">
        <w:t>voorbeeld.</w:t>
      </w:r>
    </w:p>
    <w:p w:rsidR="00262CC0" w:rsidRDefault="00262CC0" w:rsidP="00262CC0">
      <w:pPr>
        <w:spacing w:after="0"/>
      </w:pPr>
    </w:p>
    <w:p w:rsidR="00262CC0" w:rsidRPr="00262CC0" w:rsidRDefault="00924536" w:rsidP="00262CC0">
      <w:pPr>
        <w:spacing w:after="0"/>
        <w:rPr>
          <w:u w:val="single"/>
        </w:rPr>
      </w:pPr>
      <w:r>
        <w:rPr>
          <w:u w:val="single"/>
        </w:rPr>
        <w:t>Voorbeeld</w:t>
      </w:r>
    </w:p>
    <w:p w:rsidR="00262CC0" w:rsidRDefault="00262CC0" w:rsidP="00262CC0">
      <w:pPr>
        <w:spacing w:after="0"/>
      </w:pPr>
    </w:p>
    <w:p w:rsidR="00262CC0" w:rsidRDefault="00262CC0" w:rsidP="00262CC0">
      <w:pPr>
        <w:spacing w:after="0"/>
      </w:pPr>
      <w:r w:rsidRPr="00262CC0">
        <w:rPr>
          <w:position w:val="-10"/>
        </w:rPr>
        <w:object w:dxaOrig="19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5.75pt" o:ole="">
            <v:imagedata r:id="rId9" o:title=""/>
          </v:shape>
          <o:OLEObject Type="Embed" ProgID="Equation.DSMT4" ShapeID="_x0000_i1025" DrawAspect="Content" ObjectID="_1386663824" r:id="rId10"/>
        </w:object>
      </w:r>
    </w:p>
    <w:p w:rsidR="00262CC0" w:rsidRDefault="00262CC0" w:rsidP="00262CC0">
      <w:pPr>
        <w:spacing w:after="0"/>
      </w:pPr>
      <w:r w:rsidRPr="00262CC0">
        <w:rPr>
          <w:position w:val="-10"/>
        </w:rPr>
        <w:object w:dxaOrig="2600" w:dyaOrig="320">
          <v:shape id="_x0000_i1026" type="#_x0000_t75" style="width:129.75pt;height:15.75pt" o:ole="">
            <v:imagedata r:id="rId11" o:title=""/>
          </v:shape>
          <o:OLEObject Type="Embed" ProgID="Equation.DSMT4" ShapeID="_x0000_i1026" DrawAspect="Content" ObjectID="_1386663825" r:id="rId12"/>
        </w:object>
      </w:r>
    </w:p>
    <w:p w:rsidR="00E821EC" w:rsidRDefault="00262CC0" w:rsidP="00E821EC">
      <w:pPr>
        <w:spacing w:after="0"/>
      </w:pPr>
      <w:r w:rsidRPr="00262CC0">
        <w:rPr>
          <w:position w:val="-10"/>
        </w:rPr>
        <w:object w:dxaOrig="1620" w:dyaOrig="320">
          <v:shape id="_x0000_i1027" type="#_x0000_t75" style="width:81pt;height:15.75pt" o:ole="">
            <v:imagedata r:id="rId13" o:title=""/>
          </v:shape>
          <o:OLEObject Type="Embed" ProgID="Equation.DSMT4" ShapeID="_x0000_i1027" DrawAspect="Content" ObjectID="_1386663826" r:id="rId14"/>
        </w:object>
      </w:r>
    </w:p>
    <w:p w:rsidR="004B1B72" w:rsidRDefault="004B1B72" w:rsidP="00E821EC">
      <w:pPr>
        <w:spacing w:after="0"/>
      </w:pPr>
      <w:r w:rsidRPr="00262CC0">
        <w:rPr>
          <w:position w:val="-10"/>
        </w:rPr>
        <w:object w:dxaOrig="2500" w:dyaOrig="320">
          <v:shape id="_x0000_i1028" type="#_x0000_t75" style="width:125.25pt;height:15.75pt" o:ole="">
            <v:imagedata r:id="rId15" o:title=""/>
          </v:shape>
          <o:OLEObject Type="Embed" ProgID="Equation.DSMT4" ShapeID="_x0000_i1028" DrawAspect="Content" ObjectID="_1386663827" r:id="rId16"/>
        </w:object>
      </w:r>
    </w:p>
    <w:p w:rsidR="00E821EC" w:rsidRDefault="00E821EC" w:rsidP="00E821EC">
      <w:pPr>
        <w:spacing w:after="0"/>
      </w:pPr>
      <w:r w:rsidRPr="00262CC0">
        <w:rPr>
          <w:position w:val="-10"/>
        </w:rPr>
        <w:object w:dxaOrig="1180" w:dyaOrig="320">
          <v:shape id="_x0000_i1029" type="#_x0000_t75" style="width:59.25pt;height:15.75pt" o:ole="">
            <v:imagedata r:id="rId17" o:title=""/>
          </v:shape>
          <o:OLEObject Type="Embed" ProgID="Equation.DSMT4" ShapeID="_x0000_i1029" DrawAspect="Content" ObjectID="_1386663828" r:id="rId18"/>
        </w:object>
      </w:r>
    </w:p>
    <w:p w:rsidR="00E821EC" w:rsidRDefault="00E821EC" w:rsidP="00E821EC">
      <w:pPr>
        <w:spacing w:after="0"/>
      </w:pPr>
      <w:r w:rsidRPr="00E821EC">
        <w:rPr>
          <w:position w:val="-6"/>
        </w:rPr>
        <w:object w:dxaOrig="680" w:dyaOrig="279">
          <v:shape id="_x0000_i1030" type="#_x0000_t75" style="width:33.75pt;height:14.25pt" o:ole="">
            <v:imagedata r:id="rId19" o:title=""/>
          </v:shape>
          <o:OLEObject Type="Embed" ProgID="Equation.DSMT4" ShapeID="_x0000_i1030" DrawAspect="Content" ObjectID="_1386663829" r:id="rId20"/>
        </w:object>
      </w:r>
    </w:p>
    <w:p w:rsidR="00E821EC" w:rsidRDefault="00E821EC" w:rsidP="00E821EC">
      <w:pPr>
        <w:spacing w:after="0"/>
      </w:pPr>
    </w:p>
    <w:p w:rsidR="00E821EC" w:rsidRDefault="00E821EC" w:rsidP="00E821EC">
      <w:pPr>
        <w:spacing w:after="0"/>
      </w:pPr>
      <w:r>
        <w:t>Natuurlijk controleren we ons antwoord.</w:t>
      </w:r>
      <w:r w:rsidR="004B1B72">
        <w:t xml:space="preserve"> Substitutie van </w:t>
      </w:r>
      <w:r w:rsidR="004B1B72" w:rsidRPr="00E821EC">
        <w:rPr>
          <w:position w:val="-6"/>
        </w:rPr>
        <w:object w:dxaOrig="680" w:dyaOrig="279">
          <v:shape id="_x0000_i1031" type="#_x0000_t75" style="width:33.75pt;height:14.25pt" o:ole="">
            <v:imagedata r:id="rId19" o:title=""/>
          </v:shape>
          <o:OLEObject Type="Embed" ProgID="Equation.DSMT4" ShapeID="_x0000_i1031" DrawAspect="Content" ObjectID="_1386663830" r:id="rId21"/>
        </w:object>
      </w:r>
      <w:r w:rsidR="004B1B72">
        <w:t>in zowel het linker- als het rechterlid van de oorspronkelijke vergelijking geeft -14. Gelukkig.</w:t>
      </w:r>
    </w:p>
    <w:p w:rsidR="004B1B72" w:rsidRDefault="004B1B72" w:rsidP="00E821EC">
      <w:pPr>
        <w:spacing w:after="0"/>
      </w:pPr>
    </w:p>
    <w:p w:rsidR="004B1B72" w:rsidRDefault="004B1B72" w:rsidP="00E821EC">
      <w:pPr>
        <w:spacing w:after="0"/>
      </w:pPr>
      <w:r>
        <w:t>Het kan misschien ook iets korter.</w:t>
      </w:r>
    </w:p>
    <w:p w:rsidR="004B1B72" w:rsidRDefault="004B1B72" w:rsidP="00E821EC">
      <w:pPr>
        <w:spacing w:after="0"/>
      </w:pPr>
    </w:p>
    <w:p w:rsidR="004B1B72" w:rsidRDefault="004B1B72" w:rsidP="004B1B72">
      <w:pPr>
        <w:spacing w:after="0"/>
      </w:pPr>
      <w:r w:rsidRPr="00262CC0">
        <w:rPr>
          <w:position w:val="-10"/>
        </w:rPr>
        <w:object w:dxaOrig="1939" w:dyaOrig="320">
          <v:shape id="_x0000_i1032" type="#_x0000_t75" style="width:96.75pt;height:15.75pt" o:ole="">
            <v:imagedata r:id="rId9" o:title=""/>
          </v:shape>
          <o:OLEObject Type="Embed" ProgID="Equation.DSMT4" ShapeID="_x0000_i1032" DrawAspect="Content" ObjectID="_1386663831" r:id="rId22"/>
        </w:object>
      </w:r>
    </w:p>
    <w:p w:rsidR="004B1B72" w:rsidRDefault="004B1B72" w:rsidP="004B1B72">
      <w:pPr>
        <w:spacing w:after="0"/>
      </w:pPr>
      <w:r w:rsidRPr="00262CC0">
        <w:rPr>
          <w:position w:val="-10"/>
        </w:rPr>
        <w:object w:dxaOrig="1620" w:dyaOrig="320">
          <v:shape id="_x0000_i1033" type="#_x0000_t75" style="width:81pt;height:15.75pt" o:ole="">
            <v:imagedata r:id="rId13" o:title=""/>
          </v:shape>
          <o:OLEObject Type="Embed" ProgID="Equation.DSMT4" ShapeID="_x0000_i1033" DrawAspect="Content" ObjectID="_1386663832" r:id="rId23"/>
        </w:object>
      </w:r>
    </w:p>
    <w:p w:rsidR="004B1B72" w:rsidRDefault="004B1B72" w:rsidP="004B1B72">
      <w:pPr>
        <w:spacing w:after="0"/>
      </w:pPr>
      <w:r w:rsidRPr="00262CC0">
        <w:rPr>
          <w:position w:val="-10"/>
        </w:rPr>
        <w:object w:dxaOrig="1180" w:dyaOrig="320">
          <v:shape id="_x0000_i1034" type="#_x0000_t75" style="width:59.25pt;height:15.75pt" o:ole="">
            <v:imagedata r:id="rId17" o:title=""/>
          </v:shape>
          <o:OLEObject Type="Embed" ProgID="Equation.DSMT4" ShapeID="_x0000_i1034" DrawAspect="Content" ObjectID="_1386663833" r:id="rId24"/>
        </w:object>
      </w:r>
    </w:p>
    <w:p w:rsidR="004B1B72" w:rsidRDefault="004B1B72" w:rsidP="004B1B72">
      <w:pPr>
        <w:spacing w:after="0"/>
      </w:pPr>
      <w:r w:rsidRPr="00E821EC">
        <w:rPr>
          <w:position w:val="-6"/>
        </w:rPr>
        <w:object w:dxaOrig="680" w:dyaOrig="279">
          <v:shape id="_x0000_i1035" type="#_x0000_t75" style="width:33.75pt;height:14.25pt" o:ole="">
            <v:imagedata r:id="rId19" o:title=""/>
          </v:shape>
          <o:OLEObject Type="Embed" ProgID="Equation.DSMT4" ShapeID="_x0000_i1035" DrawAspect="Content" ObjectID="_1386663834" r:id="rId25"/>
        </w:object>
      </w:r>
    </w:p>
    <w:p w:rsidR="00801E30" w:rsidRDefault="00801E30" w:rsidP="00801E30">
      <w:pPr>
        <w:pStyle w:val="ListParagraph"/>
        <w:spacing w:after="0"/>
        <w:ind w:left="360"/>
      </w:pPr>
      <w:bookmarkStart w:id="0" w:name="_GoBack"/>
      <w:bookmarkEnd w:id="0"/>
    </w:p>
    <w:p w:rsidR="00801E30" w:rsidRDefault="00801E30" w:rsidP="00D42A15">
      <w:pPr>
        <w:pStyle w:val="ListParagraph"/>
        <w:numPr>
          <w:ilvl w:val="0"/>
          <w:numId w:val="16"/>
        </w:numPr>
        <w:spacing w:after="0"/>
      </w:pPr>
      <w:r w:rsidRPr="00801E30">
        <w:rPr>
          <w:position w:val="-24"/>
        </w:rPr>
        <w:object w:dxaOrig="800" w:dyaOrig="620">
          <v:shape id="_x0000_i1294" type="#_x0000_t75" style="width:39.75pt;height:30.75pt" o:ole="">
            <v:imagedata r:id="rId26" o:title=""/>
          </v:shape>
          <o:OLEObject Type="Embed" ProgID="Equation.DSMT4" ShapeID="_x0000_i1294" DrawAspect="Content" ObjectID="_1386663835" r:id="rId27"/>
        </w:object>
      </w:r>
    </w:p>
    <w:p w:rsidR="00801E30" w:rsidRDefault="00801E30" w:rsidP="00801E30">
      <w:pPr>
        <w:spacing w:after="0"/>
      </w:pPr>
    </w:p>
    <w:p w:rsidR="00137203" w:rsidRDefault="00137203" w:rsidP="00D42A15">
      <w:pPr>
        <w:pStyle w:val="ListParagraph"/>
        <w:numPr>
          <w:ilvl w:val="0"/>
          <w:numId w:val="16"/>
        </w:numPr>
        <w:spacing w:after="0"/>
      </w:pPr>
      <w:r w:rsidRPr="00137203">
        <w:rPr>
          <w:position w:val="-24"/>
        </w:rPr>
        <w:object w:dxaOrig="1780" w:dyaOrig="620">
          <v:shape id="_x0000_i1295" type="#_x0000_t75" style="width:89.25pt;height:30.75pt" o:ole="">
            <v:imagedata r:id="rId28" o:title=""/>
          </v:shape>
          <o:OLEObject Type="Embed" ProgID="Equation.DSMT4" ShapeID="_x0000_i1295" DrawAspect="Content" ObjectID="_1386663836" r:id="rId29"/>
        </w:object>
      </w:r>
    </w:p>
    <w:p w:rsidR="00801E30" w:rsidRDefault="00801E30" w:rsidP="00801E30">
      <w:pPr>
        <w:spacing w:after="0"/>
      </w:pPr>
    </w:p>
    <w:p w:rsidR="00801E30" w:rsidRDefault="00801E30" w:rsidP="00D42A15">
      <w:pPr>
        <w:pStyle w:val="ListParagraph"/>
        <w:numPr>
          <w:ilvl w:val="0"/>
          <w:numId w:val="16"/>
        </w:numPr>
        <w:spacing w:after="0"/>
      </w:pPr>
      <w:r w:rsidRPr="00801E30">
        <w:rPr>
          <w:position w:val="-24"/>
        </w:rPr>
        <w:object w:dxaOrig="2540" w:dyaOrig="620">
          <v:shape id="_x0000_i1296" type="#_x0000_t75" style="width:126.75pt;height:30.75pt" o:ole="">
            <v:imagedata r:id="rId30" o:title=""/>
          </v:shape>
          <o:OLEObject Type="Embed" ProgID="Equation.DSMT4" ShapeID="_x0000_i1296" DrawAspect="Content" ObjectID="_1386663837" r:id="rId31"/>
        </w:object>
      </w:r>
    </w:p>
    <w:p w:rsidR="00801E30" w:rsidRDefault="00801E30" w:rsidP="00801E30">
      <w:pPr>
        <w:spacing w:after="0"/>
      </w:pPr>
    </w:p>
    <w:p w:rsidR="00137203" w:rsidRDefault="00D42A15" w:rsidP="00D42A15">
      <w:pPr>
        <w:pStyle w:val="ListParagraph"/>
        <w:numPr>
          <w:ilvl w:val="0"/>
          <w:numId w:val="16"/>
        </w:numPr>
        <w:spacing w:after="0"/>
      </w:pPr>
      <w:r w:rsidRPr="00D42A15">
        <w:rPr>
          <w:position w:val="-24"/>
        </w:rPr>
        <w:object w:dxaOrig="2360" w:dyaOrig="620">
          <v:shape id="_x0000_i1297" type="#_x0000_t75" style="width:117.75pt;height:30.75pt" o:ole="">
            <v:imagedata r:id="rId32" o:title=""/>
          </v:shape>
          <o:OLEObject Type="Embed" ProgID="Equation.DSMT4" ShapeID="_x0000_i1297" DrawAspect="Content" ObjectID="_1386663838" r:id="rId33"/>
        </w:object>
      </w:r>
    </w:p>
    <w:p w:rsidR="00801E30" w:rsidRDefault="00801E30" w:rsidP="00801E30">
      <w:pPr>
        <w:spacing w:after="0"/>
      </w:pPr>
    </w:p>
    <w:p w:rsidR="00137203" w:rsidRDefault="00D42A15" w:rsidP="00D42A15">
      <w:pPr>
        <w:pStyle w:val="ListParagraph"/>
        <w:numPr>
          <w:ilvl w:val="0"/>
          <w:numId w:val="16"/>
        </w:numPr>
        <w:spacing w:after="0"/>
      </w:pPr>
      <w:r w:rsidRPr="00D42A15">
        <w:rPr>
          <w:position w:val="-24"/>
        </w:rPr>
        <w:object w:dxaOrig="1660" w:dyaOrig="620">
          <v:shape id="_x0000_i1298" type="#_x0000_t75" style="width:83.25pt;height:30.75pt" o:ole="">
            <v:imagedata r:id="rId34" o:title=""/>
          </v:shape>
          <o:OLEObject Type="Embed" ProgID="Equation.DSMT4" ShapeID="_x0000_i1298" DrawAspect="Content" ObjectID="_1386663839" r:id="rId35"/>
        </w:object>
      </w:r>
      <w:r>
        <w:t xml:space="preserve"> </w:t>
      </w:r>
      <w:r>
        <w:tab/>
      </w:r>
      <w:r>
        <w:tab/>
        <w:t xml:space="preserve"> Deze wordt van de derde graad. Dat doen we bij het tentamen niet.</w:t>
      </w:r>
    </w:p>
    <w:p w:rsidR="00D42A15" w:rsidRDefault="00D42A15" w:rsidP="00402D2F">
      <w:pPr>
        <w:spacing w:after="0"/>
      </w:pPr>
    </w:p>
    <w:p w:rsidR="00137203" w:rsidRDefault="00137203" w:rsidP="00402D2F">
      <w:pPr>
        <w:spacing w:after="0"/>
      </w:pPr>
    </w:p>
    <w:p w:rsidR="00480BB1" w:rsidRDefault="00480BB1" w:rsidP="00402D2F">
      <w:pPr>
        <w:spacing w:after="0"/>
      </w:pPr>
    </w:p>
    <w:p w:rsidR="00480BB1" w:rsidRDefault="00480BB1" w:rsidP="00402D2F">
      <w:pPr>
        <w:spacing w:after="0"/>
      </w:pPr>
    </w:p>
    <w:p w:rsidR="00367697" w:rsidRDefault="00367697" w:rsidP="00402D2F">
      <w:pPr>
        <w:spacing w:after="0"/>
      </w:pPr>
    </w:p>
    <w:p w:rsidR="00367697" w:rsidRDefault="00367697" w:rsidP="00402D2F">
      <w:pPr>
        <w:spacing w:after="0"/>
      </w:pPr>
    </w:p>
    <w:p w:rsidR="00367697" w:rsidRDefault="00367697" w:rsidP="00402D2F">
      <w:pPr>
        <w:spacing w:after="0"/>
      </w:pPr>
    </w:p>
    <w:sectPr w:rsidR="00367697" w:rsidSect="00D81277">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55" w:rsidRDefault="004F4355" w:rsidP="008A6984">
      <w:pPr>
        <w:spacing w:after="0" w:line="240" w:lineRule="auto"/>
      </w:pPr>
      <w:r>
        <w:separator/>
      </w:r>
    </w:p>
  </w:endnote>
  <w:endnote w:type="continuationSeparator" w:id="0">
    <w:p w:rsidR="004F4355" w:rsidRDefault="004F4355" w:rsidP="008A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3396"/>
      <w:docPartObj>
        <w:docPartGallery w:val="Page Numbers (Bottom of Page)"/>
        <w:docPartUnique/>
      </w:docPartObj>
    </w:sdtPr>
    <w:sdtEndPr/>
    <w:sdtContent>
      <w:p w:rsidR="006C1B66" w:rsidRDefault="006C1B66">
        <w:pPr>
          <w:pStyle w:val="Footer"/>
        </w:pPr>
        <w:r>
          <w:rPr>
            <w:noProof/>
          </w:rPr>
          <w:drawing>
            <wp:inline distT="0" distB="0" distL="0" distR="0">
              <wp:extent cx="304800" cy="200025"/>
              <wp:effectExtent l="19050" t="0" r="0" b="0"/>
              <wp:docPr id="349" name="Afbeelding 349" descr="friese%20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friese%20vlag"/>
                      <pic:cNvPicPr>
                        <a:picLocks noChangeAspect="1" noChangeArrowheads="1"/>
                      </pic:cNvPicPr>
                    </pic:nvPicPr>
                    <pic:blipFill>
                      <a:blip r:embed="rId1"/>
                      <a:srcRect/>
                      <a:stretch>
                        <a:fillRect/>
                      </a:stretch>
                    </pic:blipFill>
                    <pic:spPr bwMode="auto">
                      <a:xfrm>
                        <a:off x="0" y="0"/>
                        <a:ext cx="304800" cy="200025"/>
                      </a:xfrm>
                      <a:prstGeom prst="rect">
                        <a:avLst/>
                      </a:prstGeom>
                      <a:noFill/>
                      <a:ln w="9525">
                        <a:noFill/>
                        <a:miter lim="800000"/>
                        <a:headEnd/>
                        <a:tailEnd/>
                      </a:ln>
                    </pic:spPr>
                  </pic:pic>
                </a:graphicData>
              </a:graphic>
            </wp:inline>
          </w:drawing>
        </w:r>
        <w:r w:rsidR="00E37E11">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3175" r="4445" b="31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6C1B66" w:rsidRDefault="00E37E11">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37E11">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6C1B66" w:rsidRDefault="00E37E11">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E37E11">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55" w:rsidRDefault="004F4355" w:rsidP="008A6984">
      <w:pPr>
        <w:spacing w:after="0" w:line="240" w:lineRule="auto"/>
      </w:pPr>
      <w:r>
        <w:separator/>
      </w:r>
    </w:p>
  </w:footnote>
  <w:footnote w:type="continuationSeparator" w:id="0">
    <w:p w:rsidR="004F4355" w:rsidRDefault="004F4355" w:rsidP="008A6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361"/>
    <w:multiLevelType w:val="hybridMultilevel"/>
    <w:tmpl w:val="060080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5E6CF3"/>
    <w:multiLevelType w:val="hybridMultilevel"/>
    <w:tmpl w:val="D400A66C"/>
    <w:lvl w:ilvl="0" w:tplc="66D6AEEC">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1312D9"/>
    <w:multiLevelType w:val="hybridMultilevel"/>
    <w:tmpl w:val="6B981CC8"/>
    <w:lvl w:ilvl="0" w:tplc="5E0C89B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91652B2"/>
    <w:multiLevelType w:val="hybridMultilevel"/>
    <w:tmpl w:val="96F247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16F0035"/>
    <w:multiLevelType w:val="hybridMultilevel"/>
    <w:tmpl w:val="CC1E2BC8"/>
    <w:lvl w:ilvl="0" w:tplc="58B0C004">
      <w:start w:val="5"/>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62136FD"/>
    <w:multiLevelType w:val="hybridMultilevel"/>
    <w:tmpl w:val="98AC7D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C617648"/>
    <w:multiLevelType w:val="hybridMultilevel"/>
    <w:tmpl w:val="B7D26352"/>
    <w:lvl w:ilvl="0" w:tplc="5E0C89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0B5F57"/>
    <w:multiLevelType w:val="hybridMultilevel"/>
    <w:tmpl w:val="54D2556E"/>
    <w:lvl w:ilvl="0" w:tplc="1FDCA070">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C5206E2"/>
    <w:multiLevelType w:val="hybridMultilevel"/>
    <w:tmpl w:val="820EF1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45610EA"/>
    <w:multiLevelType w:val="hybridMultilevel"/>
    <w:tmpl w:val="7EEEFBC6"/>
    <w:lvl w:ilvl="0" w:tplc="F0CC6D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72288A"/>
    <w:multiLevelType w:val="hybridMultilevel"/>
    <w:tmpl w:val="E048C6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5152B2E"/>
    <w:multiLevelType w:val="hybridMultilevel"/>
    <w:tmpl w:val="ECDC52F0"/>
    <w:lvl w:ilvl="0" w:tplc="9E36F322">
      <w:start w:val="5"/>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361E662C"/>
    <w:multiLevelType w:val="hybridMultilevel"/>
    <w:tmpl w:val="E45E7020"/>
    <w:lvl w:ilvl="0" w:tplc="B36260F4">
      <w:start w:val="5"/>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F442232"/>
    <w:multiLevelType w:val="hybridMultilevel"/>
    <w:tmpl w:val="0616BF10"/>
    <w:lvl w:ilvl="0" w:tplc="66D6AEEC">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47A10F1"/>
    <w:multiLevelType w:val="hybridMultilevel"/>
    <w:tmpl w:val="48985AFE"/>
    <w:lvl w:ilvl="0" w:tplc="66D6AEEC">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581679"/>
    <w:multiLevelType w:val="hybridMultilevel"/>
    <w:tmpl w:val="AC1053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97C3DC6"/>
    <w:multiLevelType w:val="hybridMultilevel"/>
    <w:tmpl w:val="169481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B7D210E"/>
    <w:multiLevelType w:val="hybridMultilevel"/>
    <w:tmpl w:val="88267E0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F284B2E"/>
    <w:multiLevelType w:val="hybridMultilevel"/>
    <w:tmpl w:val="BE2E60DC"/>
    <w:lvl w:ilvl="0" w:tplc="FCBC4A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A200D68"/>
    <w:multiLevelType w:val="hybridMultilevel"/>
    <w:tmpl w:val="3F0E45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BAA1A99"/>
    <w:multiLevelType w:val="hybridMultilevel"/>
    <w:tmpl w:val="EA2E6F9A"/>
    <w:lvl w:ilvl="0" w:tplc="2B5CEE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70332E2B"/>
    <w:multiLevelType w:val="hybridMultilevel"/>
    <w:tmpl w:val="BE2E7D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7"/>
  </w:num>
  <w:num w:numId="3">
    <w:abstractNumId w:val="19"/>
  </w:num>
  <w:num w:numId="4">
    <w:abstractNumId w:val="20"/>
  </w:num>
  <w:num w:numId="5">
    <w:abstractNumId w:val="15"/>
  </w:num>
  <w:num w:numId="6">
    <w:abstractNumId w:val="16"/>
  </w:num>
  <w:num w:numId="7">
    <w:abstractNumId w:val="18"/>
  </w:num>
  <w:num w:numId="8">
    <w:abstractNumId w:val="9"/>
  </w:num>
  <w:num w:numId="9">
    <w:abstractNumId w:val="10"/>
  </w:num>
  <w:num w:numId="10">
    <w:abstractNumId w:val="21"/>
  </w:num>
  <w:num w:numId="11">
    <w:abstractNumId w:val="5"/>
  </w:num>
  <w:num w:numId="12">
    <w:abstractNumId w:val="8"/>
  </w:num>
  <w:num w:numId="13">
    <w:abstractNumId w:val="13"/>
  </w:num>
  <w:num w:numId="14">
    <w:abstractNumId w:val="14"/>
  </w:num>
  <w:num w:numId="15">
    <w:abstractNumId w:val="1"/>
  </w:num>
  <w:num w:numId="16">
    <w:abstractNumId w:val="3"/>
  </w:num>
  <w:num w:numId="17">
    <w:abstractNumId w:val="6"/>
  </w:num>
  <w:num w:numId="18">
    <w:abstractNumId w:val="2"/>
  </w:num>
  <w:num w:numId="19">
    <w:abstractNumId w:val="11"/>
  </w:num>
  <w:num w:numId="20">
    <w:abstractNumId w:val="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rules v:ext="edit">
        <o:r id="V:Rule1" type="callout" idref="#_x0000_s2049"/>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35"/>
    <w:rsid w:val="00023B8E"/>
    <w:rsid w:val="00027916"/>
    <w:rsid w:val="00036E4A"/>
    <w:rsid w:val="00041B97"/>
    <w:rsid w:val="00045135"/>
    <w:rsid w:val="00050923"/>
    <w:rsid w:val="000523F8"/>
    <w:rsid w:val="00052E38"/>
    <w:rsid w:val="00073587"/>
    <w:rsid w:val="000801C0"/>
    <w:rsid w:val="000913BC"/>
    <w:rsid w:val="00091893"/>
    <w:rsid w:val="00092C90"/>
    <w:rsid w:val="000A487D"/>
    <w:rsid w:val="000B34A1"/>
    <w:rsid w:val="000C4D84"/>
    <w:rsid w:val="000C70A2"/>
    <w:rsid w:val="000D03A1"/>
    <w:rsid w:val="000D0C12"/>
    <w:rsid w:val="000D3538"/>
    <w:rsid w:val="000E04A1"/>
    <w:rsid w:val="000E296D"/>
    <w:rsid w:val="000E3214"/>
    <w:rsid w:val="000E5E11"/>
    <w:rsid w:val="000F0CE1"/>
    <w:rsid w:val="000F28AC"/>
    <w:rsid w:val="000F50B0"/>
    <w:rsid w:val="001134AA"/>
    <w:rsid w:val="00120915"/>
    <w:rsid w:val="0012384E"/>
    <w:rsid w:val="00134C30"/>
    <w:rsid w:val="00137203"/>
    <w:rsid w:val="0014175D"/>
    <w:rsid w:val="0014643C"/>
    <w:rsid w:val="001478AA"/>
    <w:rsid w:val="00167EF9"/>
    <w:rsid w:val="001726DC"/>
    <w:rsid w:val="001801AA"/>
    <w:rsid w:val="00191E47"/>
    <w:rsid w:val="001A4B67"/>
    <w:rsid w:val="001B2A82"/>
    <w:rsid w:val="001B32E1"/>
    <w:rsid w:val="001B5DE3"/>
    <w:rsid w:val="001B6295"/>
    <w:rsid w:val="001C08D9"/>
    <w:rsid w:val="001C2263"/>
    <w:rsid w:val="001C3374"/>
    <w:rsid w:val="001C408C"/>
    <w:rsid w:val="001C4392"/>
    <w:rsid w:val="001D320E"/>
    <w:rsid w:val="001D364F"/>
    <w:rsid w:val="001F1722"/>
    <w:rsid w:val="00206927"/>
    <w:rsid w:val="00206BCC"/>
    <w:rsid w:val="00207BD0"/>
    <w:rsid w:val="002221F6"/>
    <w:rsid w:val="00223AEB"/>
    <w:rsid w:val="002249C6"/>
    <w:rsid w:val="00243689"/>
    <w:rsid w:val="00247A22"/>
    <w:rsid w:val="002502E9"/>
    <w:rsid w:val="00260828"/>
    <w:rsid w:val="00262CC0"/>
    <w:rsid w:val="002661AA"/>
    <w:rsid w:val="00270C0A"/>
    <w:rsid w:val="0027107B"/>
    <w:rsid w:val="00274D0B"/>
    <w:rsid w:val="0027579F"/>
    <w:rsid w:val="002837B4"/>
    <w:rsid w:val="00286650"/>
    <w:rsid w:val="002B24E0"/>
    <w:rsid w:val="002B5BEE"/>
    <w:rsid w:val="002C2B0D"/>
    <w:rsid w:val="002C462F"/>
    <w:rsid w:val="002D17C4"/>
    <w:rsid w:val="002E2AFF"/>
    <w:rsid w:val="002F0B96"/>
    <w:rsid w:val="002F4101"/>
    <w:rsid w:val="002F7649"/>
    <w:rsid w:val="0030078F"/>
    <w:rsid w:val="00310E5F"/>
    <w:rsid w:val="003153B0"/>
    <w:rsid w:val="00315F7E"/>
    <w:rsid w:val="00322342"/>
    <w:rsid w:val="00326422"/>
    <w:rsid w:val="003345C1"/>
    <w:rsid w:val="00343682"/>
    <w:rsid w:val="003474A1"/>
    <w:rsid w:val="00350FAD"/>
    <w:rsid w:val="00365E98"/>
    <w:rsid w:val="00367697"/>
    <w:rsid w:val="0037704A"/>
    <w:rsid w:val="00394B01"/>
    <w:rsid w:val="003A2907"/>
    <w:rsid w:val="003B33CA"/>
    <w:rsid w:val="003C01B9"/>
    <w:rsid w:val="003C10BC"/>
    <w:rsid w:val="003C12A7"/>
    <w:rsid w:val="003D5A12"/>
    <w:rsid w:val="003D6FF6"/>
    <w:rsid w:val="003E0129"/>
    <w:rsid w:val="003E2196"/>
    <w:rsid w:val="00402D2F"/>
    <w:rsid w:val="0040693C"/>
    <w:rsid w:val="004117A4"/>
    <w:rsid w:val="00411E4B"/>
    <w:rsid w:val="004132B2"/>
    <w:rsid w:val="0042122E"/>
    <w:rsid w:val="00424EDF"/>
    <w:rsid w:val="004273F0"/>
    <w:rsid w:val="00427ED0"/>
    <w:rsid w:val="0043257E"/>
    <w:rsid w:val="00435F8D"/>
    <w:rsid w:val="00440BE4"/>
    <w:rsid w:val="0045743B"/>
    <w:rsid w:val="004745C7"/>
    <w:rsid w:val="00477275"/>
    <w:rsid w:val="00480BB1"/>
    <w:rsid w:val="00483BEC"/>
    <w:rsid w:val="00490A4D"/>
    <w:rsid w:val="004913D8"/>
    <w:rsid w:val="00492663"/>
    <w:rsid w:val="00496218"/>
    <w:rsid w:val="00497644"/>
    <w:rsid w:val="004B1B72"/>
    <w:rsid w:val="004B3956"/>
    <w:rsid w:val="004C622E"/>
    <w:rsid w:val="004D4A12"/>
    <w:rsid w:val="004E7D32"/>
    <w:rsid w:val="004F2D91"/>
    <w:rsid w:val="004F3F53"/>
    <w:rsid w:val="004F4355"/>
    <w:rsid w:val="004F5ECD"/>
    <w:rsid w:val="0050582A"/>
    <w:rsid w:val="0051663F"/>
    <w:rsid w:val="00521878"/>
    <w:rsid w:val="00535214"/>
    <w:rsid w:val="00545B4D"/>
    <w:rsid w:val="00561253"/>
    <w:rsid w:val="00566821"/>
    <w:rsid w:val="00574065"/>
    <w:rsid w:val="00574D5B"/>
    <w:rsid w:val="005750FA"/>
    <w:rsid w:val="005836AB"/>
    <w:rsid w:val="00583E3A"/>
    <w:rsid w:val="00587B6B"/>
    <w:rsid w:val="00593521"/>
    <w:rsid w:val="00594F2A"/>
    <w:rsid w:val="005A5918"/>
    <w:rsid w:val="005B1C93"/>
    <w:rsid w:val="005B2252"/>
    <w:rsid w:val="005C0942"/>
    <w:rsid w:val="005C7ECA"/>
    <w:rsid w:val="005D1B25"/>
    <w:rsid w:val="005D1DEA"/>
    <w:rsid w:val="005D7DAE"/>
    <w:rsid w:val="005F2AE1"/>
    <w:rsid w:val="00604A39"/>
    <w:rsid w:val="00631B46"/>
    <w:rsid w:val="00632802"/>
    <w:rsid w:val="00633009"/>
    <w:rsid w:val="00642756"/>
    <w:rsid w:val="006439A3"/>
    <w:rsid w:val="0064658E"/>
    <w:rsid w:val="0064688F"/>
    <w:rsid w:val="00652C0D"/>
    <w:rsid w:val="00653796"/>
    <w:rsid w:val="0066456A"/>
    <w:rsid w:val="00666DEA"/>
    <w:rsid w:val="006706FC"/>
    <w:rsid w:val="006737E7"/>
    <w:rsid w:val="00674E9F"/>
    <w:rsid w:val="00685370"/>
    <w:rsid w:val="00691719"/>
    <w:rsid w:val="0069726B"/>
    <w:rsid w:val="006C002A"/>
    <w:rsid w:val="006C1B66"/>
    <w:rsid w:val="006D09CC"/>
    <w:rsid w:val="006D1EDF"/>
    <w:rsid w:val="006F1FC8"/>
    <w:rsid w:val="006F3623"/>
    <w:rsid w:val="006F3C72"/>
    <w:rsid w:val="007059DC"/>
    <w:rsid w:val="007102AE"/>
    <w:rsid w:val="007110D2"/>
    <w:rsid w:val="00711436"/>
    <w:rsid w:val="00743D61"/>
    <w:rsid w:val="00743F14"/>
    <w:rsid w:val="007538B8"/>
    <w:rsid w:val="00753BA3"/>
    <w:rsid w:val="007555E6"/>
    <w:rsid w:val="007642B7"/>
    <w:rsid w:val="00794382"/>
    <w:rsid w:val="0079688B"/>
    <w:rsid w:val="007979D5"/>
    <w:rsid w:val="007A2429"/>
    <w:rsid w:val="007A43CB"/>
    <w:rsid w:val="007B3D4F"/>
    <w:rsid w:val="007D260D"/>
    <w:rsid w:val="007D2A57"/>
    <w:rsid w:val="007D4D51"/>
    <w:rsid w:val="007E02D8"/>
    <w:rsid w:val="007E596D"/>
    <w:rsid w:val="00801E30"/>
    <w:rsid w:val="00805DD0"/>
    <w:rsid w:val="00810656"/>
    <w:rsid w:val="0081338E"/>
    <w:rsid w:val="00823F19"/>
    <w:rsid w:val="00825050"/>
    <w:rsid w:val="0083087D"/>
    <w:rsid w:val="00832BE3"/>
    <w:rsid w:val="00842A2D"/>
    <w:rsid w:val="00842F14"/>
    <w:rsid w:val="008506C9"/>
    <w:rsid w:val="00851F58"/>
    <w:rsid w:val="00871702"/>
    <w:rsid w:val="008804A6"/>
    <w:rsid w:val="00883127"/>
    <w:rsid w:val="008926C4"/>
    <w:rsid w:val="008A6984"/>
    <w:rsid w:val="008B1926"/>
    <w:rsid w:val="008B5D71"/>
    <w:rsid w:val="008E0385"/>
    <w:rsid w:val="008E168A"/>
    <w:rsid w:val="008F6E44"/>
    <w:rsid w:val="00902E33"/>
    <w:rsid w:val="0090358C"/>
    <w:rsid w:val="009061C1"/>
    <w:rsid w:val="00906EC3"/>
    <w:rsid w:val="00911D99"/>
    <w:rsid w:val="00924536"/>
    <w:rsid w:val="009265FF"/>
    <w:rsid w:val="009364BF"/>
    <w:rsid w:val="009426E3"/>
    <w:rsid w:val="00952CC7"/>
    <w:rsid w:val="00956026"/>
    <w:rsid w:val="009568C4"/>
    <w:rsid w:val="009651CD"/>
    <w:rsid w:val="009732DF"/>
    <w:rsid w:val="00976A62"/>
    <w:rsid w:val="0099081C"/>
    <w:rsid w:val="009A38CA"/>
    <w:rsid w:val="009A5FCD"/>
    <w:rsid w:val="009A61A6"/>
    <w:rsid w:val="009B0385"/>
    <w:rsid w:val="009B08E5"/>
    <w:rsid w:val="009B161F"/>
    <w:rsid w:val="009B1FCB"/>
    <w:rsid w:val="009B300E"/>
    <w:rsid w:val="009B5308"/>
    <w:rsid w:val="009B7BF2"/>
    <w:rsid w:val="009C7076"/>
    <w:rsid w:val="009D2162"/>
    <w:rsid w:val="009D78A6"/>
    <w:rsid w:val="009E76DD"/>
    <w:rsid w:val="00A014BB"/>
    <w:rsid w:val="00A10F1A"/>
    <w:rsid w:val="00A114B0"/>
    <w:rsid w:val="00A11C8D"/>
    <w:rsid w:val="00A273A5"/>
    <w:rsid w:val="00A326E6"/>
    <w:rsid w:val="00A36EBE"/>
    <w:rsid w:val="00A37D9E"/>
    <w:rsid w:val="00A45253"/>
    <w:rsid w:val="00A52297"/>
    <w:rsid w:val="00A57BF4"/>
    <w:rsid w:val="00A62222"/>
    <w:rsid w:val="00A67F77"/>
    <w:rsid w:val="00A70202"/>
    <w:rsid w:val="00A83D42"/>
    <w:rsid w:val="00A87C44"/>
    <w:rsid w:val="00A95CF4"/>
    <w:rsid w:val="00AA52B1"/>
    <w:rsid w:val="00AC066D"/>
    <w:rsid w:val="00AC1661"/>
    <w:rsid w:val="00AD56CD"/>
    <w:rsid w:val="00AE0553"/>
    <w:rsid w:val="00AE247C"/>
    <w:rsid w:val="00AF312D"/>
    <w:rsid w:val="00AF683F"/>
    <w:rsid w:val="00B01DDA"/>
    <w:rsid w:val="00B03CA2"/>
    <w:rsid w:val="00B11CD3"/>
    <w:rsid w:val="00B16413"/>
    <w:rsid w:val="00B173A9"/>
    <w:rsid w:val="00B31F21"/>
    <w:rsid w:val="00B32993"/>
    <w:rsid w:val="00B40B03"/>
    <w:rsid w:val="00B42117"/>
    <w:rsid w:val="00B44957"/>
    <w:rsid w:val="00B46BD8"/>
    <w:rsid w:val="00B53B0D"/>
    <w:rsid w:val="00B604CD"/>
    <w:rsid w:val="00B610FA"/>
    <w:rsid w:val="00B83258"/>
    <w:rsid w:val="00B8484C"/>
    <w:rsid w:val="00B86216"/>
    <w:rsid w:val="00B903F3"/>
    <w:rsid w:val="00BA06BA"/>
    <w:rsid w:val="00BA1698"/>
    <w:rsid w:val="00BA19CF"/>
    <w:rsid w:val="00BA4916"/>
    <w:rsid w:val="00BB3CA4"/>
    <w:rsid w:val="00BB6A34"/>
    <w:rsid w:val="00BB7990"/>
    <w:rsid w:val="00BC4F26"/>
    <w:rsid w:val="00BE37DF"/>
    <w:rsid w:val="00BF057D"/>
    <w:rsid w:val="00BF4A76"/>
    <w:rsid w:val="00BF4DFA"/>
    <w:rsid w:val="00BF4E0A"/>
    <w:rsid w:val="00C0484D"/>
    <w:rsid w:val="00C170DD"/>
    <w:rsid w:val="00C241D3"/>
    <w:rsid w:val="00C3219A"/>
    <w:rsid w:val="00C50382"/>
    <w:rsid w:val="00C51455"/>
    <w:rsid w:val="00C70D4D"/>
    <w:rsid w:val="00C95D3A"/>
    <w:rsid w:val="00CA59ED"/>
    <w:rsid w:val="00CA6B12"/>
    <w:rsid w:val="00CB364D"/>
    <w:rsid w:val="00CC0B3C"/>
    <w:rsid w:val="00CC310E"/>
    <w:rsid w:val="00CD5B26"/>
    <w:rsid w:val="00CE0E9C"/>
    <w:rsid w:val="00CE2A9E"/>
    <w:rsid w:val="00CE69CC"/>
    <w:rsid w:val="00CE7290"/>
    <w:rsid w:val="00CF79BC"/>
    <w:rsid w:val="00D0350C"/>
    <w:rsid w:val="00D063E9"/>
    <w:rsid w:val="00D115F3"/>
    <w:rsid w:val="00D17643"/>
    <w:rsid w:val="00D2019F"/>
    <w:rsid w:val="00D24DEA"/>
    <w:rsid w:val="00D35B7B"/>
    <w:rsid w:val="00D36FDF"/>
    <w:rsid w:val="00D42A15"/>
    <w:rsid w:val="00D44526"/>
    <w:rsid w:val="00D6205B"/>
    <w:rsid w:val="00D64CA5"/>
    <w:rsid w:val="00D65A85"/>
    <w:rsid w:val="00D81277"/>
    <w:rsid w:val="00D909F2"/>
    <w:rsid w:val="00D90D23"/>
    <w:rsid w:val="00DA366F"/>
    <w:rsid w:val="00DA3FB4"/>
    <w:rsid w:val="00DA59D4"/>
    <w:rsid w:val="00DA5D46"/>
    <w:rsid w:val="00DC1A76"/>
    <w:rsid w:val="00DC5C76"/>
    <w:rsid w:val="00DC5EAA"/>
    <w:rsid w:val="00DC634A"/>
    <w:rsid w:val="00DC7247"/>
    <w:rsid w:val="00DD31AD"/>
    <w:rsid w:val="00DE01D8"/>
    <w:rsid w:val="00DE2EA0"/>
    <w:rsid w:val="00DE6DEC"/>
    <w:rsid w:val="00DF2053"/>
    <w:rsid w:val="00DF37DB"/>
    <w:rsid w:val="00DF6957"/>
    <w:rsid w:val="00E00B02"/>
    <w:rsid w:val="00E068AF"/>
    <w:rsid w:val="00E13814"/>
    <w:rsid w:val="00E1765C"/>
    <w:rsid w:val="00E216E9"/>
    <w:rsid w:val="00E2281E"/>
    <w:rsid w:val="00E345AB"/>
    <w:rsid w:val="00E356B1"/>
    <w:rsid w:val="00E37E11"/>
    <w:rsid w:val="00E5084A"/>
    <w:rsid w:val="00E5708C"/>
    <w:rsid w:val="00E57CE5"/>
    <w:rsid w:val="00E60AA2"/>
    <w:rsid w:val="00E6122B"/>
    <w:rsid w:val="00E62BC0"/>
    <w:rsid w:val="00E638A9"/>
    <w:rsid w:val="00E71199"/>
    <w:rsid w:val="00E746C0"/>
    <w:rsid w:val="00E75508"/>
    <w:rsid w:val="00E80FCB"/>
    <w:rsid w:val="00E821EC"/>
    <w:rsid w:val="00E87404"/>
    <w:rsid w:val="00E92055"/>
    <w:rsid w:val="00EB6925"/>
    <w:rsid w:val="00EC2688"/>
    <w:rsid w:val="00ED61FA"/>
    <w:rsid w:val="00ED6668"/>
    <w:rsid w:val="00EE53B2"/>
    <w:rsid w:val="00EF22F5"/>
    <w:rsid w:val="00EF522D"/>
    <w:rsid w:val="00EF6C94"/>
    <w:rsid w:val="00F01019"/>
    <w:rsid w:val="00F0268B"/>
    <w:rsid w:val="00F047CA"/>
    <w:rsid w:val="00F0573E"/>
    <w:rsid w:val="00F376E1"/>
    <w:rsid w:val="00F57342"/>
    <w:rsid w:val="00F708EF"/>
    <w:rsid w:val="00F72879"/>
    <w:rsid w:val="00F73952"/>
    <w:rsid w:val="00F73DAE"/>
    <w:rsid w:val="00F81ADF"/>
    <w:rsid w:val="00F82B02"/>
    <w:rsid w:val="00F9027F"/>
    <w:rsid w:val="00F94D51"/>
    <w:rsid w:val="00F95F92"/>
    <w:rsid w:val="00FA17EB"/>
    <w:rsid w:val="00FA1DBB"/>
    <w:rsid w:val="00FA3B98"/>
    <w:rsid w:val="00FA61C6"/>
    <w:rsid w:val="00FA7326"/>
    <w:rsid w:val="00FA7D42"/>
    <w:rsid w:val="00FC19B6"/>
    <w:rsid w:val="00FC2AC5"/>
    <w:rsid w:val="00FC5639"/>
    <w:rsid w:val="00FD07A8"/>
    <w:rsid w:val="00FD4BA9"/>
    <w:rsid w:val="00FE3FF8"/>
    <w:rsid w:val="00FF5A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CC0"/>
    <w:pPr>
      <w:ind w:left="720"/>
      <w:contextualSpacing/>
    </w:pPr>
  </w:style>
  <w:style w:type="paragraph" w:styleId="FootnoteText">
    <w:name w:val="footnote text"/>
    <w:basedOn w:val="Normal"/>
    <w:link w:val="FootnoteTextChar"/>
    <w:uiPriority w:val="99"/>
    <w:semiHidden/>
    <w:unhideWhenUsed/>
    <w:rsid w:val="008A6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984"/>
    <w:rPr>
      <w:sz w:val="20"/>
      <w:szCs w:val="20"/>
    </w:rPr>
  </w:style>
  <w:style w:type="character" w:styleId="FootnoteReference">
    <w:name w:val="footnote reference"/>
    <w:basedOn w:val="DefaultParagraphFont"/>
    <w:uiPriority w:val="99"/>
    <w:semiHidden/>
    <w:unhideWhenUsed/>
    <w:rsid w:val="008A6984"/>
    <w:rPr>
      <w:vertAlign w:val="superscript"/>
    </w:rPr>
  </w:style>
  <w:style w:type="paragraph" w:styleId="BalloonText">
    <w:name w:val="Balloon Text"/>
    <w:basedOn w:val="Normal"/>
    <w:link w:val="BalloonTextChar"/>
    <w:uiPriority w:val="99"/>
    <w:semiHidden/>
    <w:unhideWhenUsed/>
    <w:rsid w:val="00B3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F21"/>
    <w:rPr>
      <w:rFonts w:ascii="Tahoma" w:hAnsi="Tahoma" w:cs="Tahoma"/>
      <w:sz w:val="16"/>
      <w:szCs w:val="16"/>
    </w:rPr>
  </w:style>
  <w:style w:type="paragraph" w:styleId="Header">
    <w:name w:val="header"/>
    <w:basedOn w:val="Normal"/>
    <w:link w:val="HeaderChar"/>
    <w:uiPriority w:val="99"/>
    <w:semiHidden/>
    <w:unhideWhenUsed/>
    <w:rsid w:val="001B62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6295"/>
  </w:style>
  <w:style w:type="paragraph" w:styleId="Footer">
    <w:name w:val="footer"/>
    <w:basedOn w:val="Normal"/>
    <w:link w:val="FooterChar"/>
    <w:uiPriority w:val="99"/>
    <w:unhideWhenUsed/>
    <w:rsid w:val="001B6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95"/>
  </w:style>
  <w:style w:type="table" w:styleId="TableGrid">
    <w:name w:val="Table Grid"/>
    <w:basedOn w:val="TableNormal"/>
    <w:uiPriority w:val="59"/>
    <w:rsid w:val="00052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CC0"/>
    <w:pPr>
      <w:ind w:left="720"/>
      <w:contextualSpacing/>
    </w:pPr>
  </w:style>
  <w:style w:type="paragraph" w:styleId="FootnoteText">
    <w:name w:val="footnote text"/>
    <w:basedOn w:val="Normal"/>
    <w:link w:val="FootnoteTextChar"/>
    <w:uiPriority w:val="99"/>
    <w:semiHidden/>
    <w:unhideWhenUsed/>
    <w:rsid w:val="008A6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984"/>
    <w:rPr>
      <w:sz w:val="20"/>
      <w:szCs w:val="20"/>
    </w:rPr>
  </w:style>
  <w:style w:type="character" w:styleId="FootnoteReference">
    <w:name w:val="footnote reference"/>
    <w:basedOn w:val="DefaultParagraphFont"/>
    <w:uiPriority w:val="99"/>
    <w:semiHidden/>
    <w:unhideWhenUsed/>
    <w:rsid w:val="008A6984"/>
    <w:rPr>
      <w:vertAlign w:val="superscript"/>
    </w:rPr>
  </w:style>
  <w:style w:type="paragraph" w:styleId="BalloonText">
    <w:name w:val="Balloon Text"/>
    <w:basedOn w:val="Normal"/>
    <w:link w:val="BalloonTextChar"/>
    <w:uiPriority w:val="99"/>
    <w:semiHidden/>
    <w:unhideWhenUsed/>
    <w:rsid w:val="00B3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F21"/>
    <w:rPr>
      <w:rFonts w:ascii="Tahoma" w:hAnsi="Tahoma" w:cs="Tahoma"/>
      <w:sz w:val="16"/>
      <w:szCs w:val="16"/>
    </w:rPr>
  </w:style>
  <w:style w:type="paragraph" w:styleId="Header">
    <w:name w:val="header"/>
    <w:basedOn w:val="Normal"/>
    <w:link w:val="HeaderChar"/>
    <w:uiPriority w:val="99"/>
    <w:semiHidden/>
    <w:unhideWhenUsed/>
    <w:rsid w:val="001B62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6295"/>
  </w:style>
  <w:style w:type="paragraph" w:styleId="Footer">
    <w:name w:val="footer"/>
    <w:basedOn w:val="Normal"/>
    <w:link w:val="FooterChar"/>
    <w:uiPriority w:val="99"/>
    <w:unhideWhenUsed/>
    <w:rsid w:val="001B6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95"/>
  </w:style>
  <w:style w:type="table" w:styleId="TableGrid">
    <w:name w:val="Table Grid"/>
    <w:basedOn w:val="TableNormal"/>
    <w:uiPriority w:val="59"/>
    <w:rsid w:val="00052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6.bin"/></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F072-8565-4374-9953-66541ABB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1555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Windesheim</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p46790640</dc:creator>
  <cp:lastModifiedBy>cono</cp:lastModifiedBy>
  <cp:revision>2</cp:revision>
  <cp:lastPrinted>2010-08-31T09:36:00Z</cp:lastPrinted>
  <dcterms:created xsi:type="dcterms:W3CDTF">2011-12-29T10:33:00Z</dcterms:created>
  <dcterms:modified xsi:type="dcterms:W3CDTF">2011-12-29T10:33:00Z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