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BE" w:rsidRDefault="005675BE">
      <w:pPr>
        <w:pStyle w:val="Title"/>
        <w:pBdr>
          <w:top w:val="single" w:sz="18" w:space="0" w:color="auto" w:shadow="1"/>
          <w:left w:val="single" w:sz="18" w:space="0" w:color="auto" w:shadow="1"/>
          <w:bottom w:val="single" w:sz="18" w:space="0" w:color="auto" w:shadow="1"/>
          <w:right w:val="single" w:sz="18" w:space="0" w:color="auto" w:shadow="1"/>
        </w:pBdr>
        <w:shd w:val="pct20" w:color="auto" w:fill="FFFFFF"/>
        <w:rPr>
          <w:sz w:val="24"/>
          <w:u w:val="none"/>
        </w:rPr>
      </w:pPr>
      <w:r>
        <w:rPr>
          <w:sz w:val="24"/>
          <w:u w:val="none"/>
        </w:rPr>
        <w:t xml:space="preserve">ESA CONTRACT RISK ASSESSMENT WORKSHEET </w:t>
      </w:r>
      <w:r>
        <w:rPr>
          <w:sz w:val="18"/>
          <w:u w:val="none"/>
        </w:rPr>
        <w:t>(revised</w:t>
      </w:r>
      <w:r w:rsidR="006A3943">
        <w:rPr>
          <w:sz w:val="18"/>
          <w:u w:val="none"/>
        </w:rPr>
        <w:t xml:space="preserve"> </w:t>
      </w:r>
      <w:r w:rsidR="00416A55">
        <w:rPr>
          <w:sz w:val="18"/>
          <w:u w:val="none"/>
        </w:rPr>
        <w:t>6/11</w:t>
      </w:r>
      <w:r w:rsidR="004D2D23">
        <w:rPr>
          <w:sz w:val="18"/>
          <w:u w:val="none"/>
        </w:rPr>
        <w:t>/2007</w:t>
      </w:r>
      <w:r>
        <w:rPr>
          <w:sz w:val="18"/>
          <w:u w:val="none"/>
        </w:rPr>
        <w:t>)</w:t>
      </w:r>
    </w:p>
    <w:p w:rsidR="005675BE" w:rsidRDefault="005675BE">
      <w:pPr>
        <w:pStyle w:val="Subtitle"/>
        <w:rPr>
          <w:sz w:val="22"/>
          <w:u w:val="none"/>
        </w:rPr>
      </w:pPr>
      <w:r>
        <w:rPr>
          <w:sz w:val="22"/>
          <w:u w:val="none"/>
        </w:rPr>
        <w:t>- See Instructions on Reverse Side -</w:t>
      </w:r>
    </w:p>
    <w:p w:rsidR="005675BE" w:rsidRDefault="005675BE">
      <w:pPr>
        <w:pStyle w:val="Subtitle"/>
        <w:rPr>
          <w:sz w:val="16"/>
          <w:u w:val="none"/>
        </w:rPr>
      </w:pPr>
    </w:p>
    <w:p w:rsidR="005675BE" w:rsidRDefault="005675BE">
      <w:pPr>
        <w:rPr>
          <w:b/>
          <w:sz w:val="22"/>
        </w:rPr>
      </w:pPr>
      <w:r>
        <w:rPr>
          <w:b/>
          <w:sz w:val="22"/>
        </w:rPr>
        <w:t xml:space="preserve">Contractor Name: </w:t>
      </w:r>
      <w:r>
        <w:rPr>
          <w:b/>
          <w:sz w:val="22"/>
        </w:rPr>
        <w:fldChar w:fldCharType="begin">
          <w:ffData>
            <w:name w:val="Text34"/>
            <w:enabled/>
            <w:calcOnExit w:val="0"/>
            <w:textInput/>
          </w:ffData>
        </w:fldChar>
      </w:r>
      <w:bookmarkStart w:id="0"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r>
        <w:rPr>
          <w:b/>
          <w:sz w:val="22"/>
        </w:rPr>
        <w:tab/>
        <w:t xml:space="preserve">Contract # </w:t>
      </w:r>
      <w:r>
        <w:rPr>
          <w:b/>
          <w:sz w:val="22"/>
        </w:rPr>
        <w:fldChar w:fldCharType="begin">
          <w:ffData>
            <w:name w:val="Text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5675BE" w:rsidRDefault="005675BE">
      <w:pPr>
        <w:rPr>
          <w:b/>
          <w:sz w:val="22"/>
        </w:rPr>
      </w:pPr>
      <w:r>
        <w:rPr>
          <w:b/>
          <w:sz w:val="22"/>
        </w:rPr>
        <w:t xml:space="preserve">Start/End Date: </w:t>
      </w:r>
      <w:r>
        <w:rPr>
          <w:b/>
          <w:sz w:val="22"/>
        </w:rPr>
        <w:fldChar w:fldCharType="begin">
          <w:ffData>
            <w:name w:val="Text109"/>
            <w:enabled/>
            <w:calcOnExit w:val="0"/>
            <w:textInput/>
          </w:ffData>
        </w:fldChar>
      </w:r>
      <w:bookmarkStart w:id="1" w:name="Text1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r>
        <w:rPr>
          <w:b/>
          <w:sz w:val="22"/>
        </w:rPr>
        <w:tab/>
      </w:r>
      <w:r>
        <w:rPr>
          <w:b/>
          <w:sz w:val="22"/>
        </w:rPr>
        <w:tab/>
        <w:t xml:space="preserve">Contracted Service(s) Provided: </w:t>
      </w:r>
      <w:r>
        <w:rPr>
          <w:b/>
          <w:sz w:val="22"/>
        </w:rPr>
        <w:fldChar w:fldCharType="begin">
          <w:ffData>
            <w:name w:val="Text3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5675BE" w:rsidRDefault="005675BE">
      <w:pPr>
        <w:rPr>
          <w:b/>
          <w:sz w:val="22"/>
        </w:rPr>
      </w:pPr>
      <w:r>
        <w:rPr>
          <w:b/>
          <w:sz w:val="22"/>
        </w:rPr>
        <w:t xml:space="preserve">Risk Assessment Type:  </w:t>
      </w:r>
      <w:r>
        <w:rPr>
          <w:b/>
          <w:sz w:val="22"/>
        </w:rPr>
        <w:tab/>
      </w:r>
      <w:r>
        <w:rPr>
          <w:b/>
          <w:sz w:val="22"/>
        </w:rPr>
        <w:fldChar w:fldCharType="begin">
          <w:ffData>
            <w:name w:val="Check14"/>
            <w:enabled/>
            <w:calcOnExit w:val="0"/>
            <w:checkBox>
              <w:sizeAuto/>
              <w:default w:val="0"/>
            </w:checkBox>
          </w:ffData>
        </w:fldChar>
      </w:r>
      <w:bookmarkStart w:id="2" w:name="Check14"/>
      <w:r>
        <w:rPr>
          <w:b/>
          <w:sz w:val="22"/>
        </w:rPr>
        <w:instrText xml:space="preserve"> FORMCHECKBOX </w:instrText>
      </w:r>
      <w:r>
        <w:rPr>
          <w:b/>
          <w:sz w:val="22"/>
        </w:rPr>
      </w:r>
      <w:r>
        <w:rPr>
          <w:b/>
          <w:sz w:val="22"/>
        </w:rPr>
        <w:fldChar w:fldCharType="end"/>
      </w:r>
      <w:bookmarkEnd w:id="2"/>
      <w:r>
        <w:rPr>
          <w:b/>
          <w:sz w:val="22"/>
        </w:rPr>
        <w:t xml:space="preserve"> Screening/Pre-Selection</w:t>
      </w:r>
      <w:r w:rsidR="00731275">
        <w:rPr>
          <w:b/>
          <w:sz w:val="22"/>
        </w:rPr>
        <w:t xml:space="preserve"> (Optional)</w:t>
      </w:r>
      <w:r>
        <w:rPr>
          <w:b/>
          <w:sz w:val="22"/>
        </w:rPr>
        <w:tab/>
        <w:t xml:space="preserve">      </w:t>
      </w:r>
      <w:r>
        <w:rPr>
          <w:b/>
          <w:sz w:val="22"/>
        </w:rPr>
        <w:fldChar w:fldCharType="begin">
          <w:ffData>
            <w:name w:val="Check15"/>
            <w:enabled/>
            <w:calcOnExit w:val="0"/>
            <w:checkBox>
              <w:sizeAuto/>
              <w:default w:val="0"/>
            </w:checkBox>
          </w:ffData>
        </w:fldChar>
      </w:r>
      <w:bookmarkStart w:id="3" w:name="Check15"/>
      <w:r>
        <w:rPr>
          <w:b/>
          <w:sz w:val="22"/>
        </w:rPr>
        <w:instrText xml:space="preserve"> FORMCHECKBOX </w:instrText>
      </w:r>
      <w:r>
        <w:rPr>
          <w:b/>
          <w:sz w:val="22"/>
        </w:rPr>
      </w:r>
      <w:r>
        <w:rPr>
          <w:b/>
          <w:sz w:val="22"/>
        </w:rPr>
        <w:fldChar w:fldCharType="end"/>
      </w:r>
      <w:bookmarkEnd w:id="3"/>
      <w:r>
        <w:rPr>
          <w:b/>
          <w:sz w:val="22"/>
        </w:rPr>
        <w:t xml:space="preserve"> Initial</w:t>
      </w:r>
      <w:r>
        <w:rPr>
          <w:b/>
          <w:sz w:val="22"/>
        </w:rPr>
        <w:tab/>
        <w:t xml:space="preserve">     </w:t>
      </w:r>
      <w:r>
        <w:rPr>
          <w:b/>
          <w:sz w:val="22"/>
        </w:rPr>
        <w:fldChar w:fldCharType="begin">
          <w:ffData>
            <w:name w:val="Check16"/>
            <w:enabled/>
            <w:calcOnExit w:val="0"/>
            <w:checkBox>
              <w:sizeAuto/>
              <w:default w:val="0"/>
            </w:checkBox>
          </w:ffData>
        </w:fldChar>
      </w:r>
      <w:bookmarkStart w:id="4" w:name="Check16"/>
      <w:r>
        <w:rPr>
          <w:b/>
          <w:sz w:val="22"/>
        </w:rPr>
        <w:instrText xml:space="preserve"> FORMCHECKBOX </w:instrText>
      </w:r>
      <w:r>
        <w:rPr>
          <w:b/>
          <w:sz w:val="22"/>
        </w:rPr>
      </w:r>
      <w:r>
        <w:rPr>
          <w:b/>
          <w:sz w:val="22"/>
        </w:rPr>
        <w:fldChar w:fldCharType="end"/>
      </w:r>
      <w:bookmarkEnd w:id="4"/>
      <w:r>
        <w:rPr>
          <w:b/>
          <w:sz w:val="22"/>
        </w:rPr>
        <w:t xml:space="preserve"> Revised</w:t>
      </w:r>
      <w:r>
        <w:rPr>
          <w:b/>
          <w:sz w:val="22"/>
        </w:rPr>
        <w:tab/>
      </w:r>
      <w:r>
        <w:rPr>
          <w:b/>
          <w:sz w:val="22"/>
        </w:rPr>
        <w:tab/>
      </w:r>
    </w:p>
    <w:p w:rsidR="005675BE" w:rsidRDefault="005675BE">
      <w:pPr>
        <w:rPr>
          <w:b/>
          <w:sz w:val="16"/>
        </w:rPr>
      </w:pPr>
    </w:p>
    <w:tbl>
      <w:tblPr>
        <w:tblW w:w="274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40"/>
        <w:gridCol w:w="4140"/>
        <w:gridCol w:w="540"/>
        <w:gridCol w:w="1080"/>
        <w:gridCol w:w="5220"/>
        <w:gridCol w:w="4482"/>
        <w:gridCol w:w="11430"/>
      </w:tblGrid>
      <w:tr w:rsidR="0004129E" w:rsidTr="0004129E">
        <w:tblPrEx>
          <w:tblCellMar>
            <w:top w:w="0" w:type="dxa"/>
            <w:bottom w:w="0" w:type="dxa"/>
          </w:tblCellMar>
        </w:tblPrEx>
        <w:trPr>
          <w:gridAfter w:val="2"/>
          <w:wAfter w:w="15912" w:type="dxa"/>
          <w:cantSplit/>
          <w:trHeight w:val="94"/>
        </w:trPr>
        <w:tc>
          <w:tcPr>
            <w:tcW w:w="540" w:type="dxa"/>
            <w:shd w:val="clear" w:color="auto" w:fill="CCFFFF"/>
          </w:tcPr>
          <w:p w:rsidR="0004129E" w:rsidRDefault="0004129E" w:rsidP="00F123DC">
            <w:pPr>
              <w:pStyle w:val="Heading3"/>
              <w:jc w:val="center"/>
              <w:rPr>
                <w:color w:val="auto"/>
                <w:sz w:val="22"/>
                <w:u w:val="none"/>
              </w:rPr>
            </w:pPr>
          </w:p>
        </w:tc>
        <w:tc>
          <w:tcPr>
            <w:tcW w:w="4140" w:type="dxa"/>
            <w:shd w:val="clear" w:color="auto" w:fill="CCFFFF"/>
          </w:tcPr>
          <w:p w:rsidR="0004129E" w:rsidRDefault="0004129E" w:rsidP="00F123DC">
            <w:pPr>
              <w:pStyle w:val="Heading3"/>
              <w:rPr>
                <w:b w:val="0"/>
                <w:color w:val="auto"/>
                <w:sz w:val="22"/>
                <w:u w:val="none"/>
              </w:rPr>
            </w:pPr>
            <w:r>
              <w:rPr>
                <w:color w:val="auto"/>
                <w:sz w:val="22"/>
                <w:u w:val="none"/>
              </w:rPr>
              <w:t>SERVICE RISK FACTORS &amp; ASSIGNED RISK VALUES</w:t>
            </w:r>
          </w:p>
        </w:tc>
        <w:tc>
          <w:tcPr>
            <w:tcW w:w="540" w:type="dxa"/>
            <w:shd w:val="clear" w:color="auto" w:fill="CCFFFF"/>
          </w:tcPr>
          <w:p w:rsidR="0004129E" w:rsidRPr="00F2741C" w:rsidRDefault="0004129E" w:rsidP="00F123DC">
            <w:pPr>
              <w:pStyle w:val="Heading4"/>
              <w:rPr>
                <w:u w:val="none"/>
              </w:rPr>
            </w:pPr>
          </w:p>
          <w:p w:rsidR="0004129E" w:rsidRPr="00F2741C" w:rsidRDefault="0004129E" w:rsidP="00F123DC">
            <w:pPr>
              <w:rPr>
                <w:b/>
                <w:sz w:val="20"/>
                <w:szCs w:val="20"/>
              </w:rPr>
            </w:pPr>
            <w:r w:rsidRPr="00F2741C">
              <w:rPr>
                <w:b/>
                <w:sz w:val="20"/>
                <w:szCs w:val="20"/>
              </w:rPr>
              <w:t>Pts.</w:t>
            </w:r>
          </w:p>
        </w:tc>
        <w:tc>
          <w:tcPr>
            <w:tcW w:w="1080" w:type="dxa"/>
            <w:shd w:val="clear" w:color="auto" w:fill="CCFFFF"/>
          </w:tcPr>
          <w:p w:rsidR="0004129E" w:rsidRDefault="0004129E" w:rsidP="00F123DC">
            <w:pPr>
              <w:pStyle w:val="Heading4"/>
              <w:rPr>
                <w:b w:val="0"/>
                <w:sz w:val="22"/>
                <w:u w:val="none"/>
              </w:rPr>
            </w:pPr>
            <w:r>
              <w:rPr>
                <w:sz w:val="22"/>
                <w:u w:val="none"/>
              </w:rPr>
              <w:t>RISK VALUE</w:t>
            </w:r>
          </w:p>
        </w:tc>
        <w:tc>
          <w:tcPr>
            <w:tcW w:w="5220" w:type="dxa"/>
            <w:shd w:val="clear" w:color="auto" w:fill="CCFFFF"/>
          </w:tcPr>
          <w:p w:rsidR="0004129E" w:rsidRDefault="0004129E" w:rsidP="00F123DC">
            <w:pPr>
              <w:pStyle w:val="Heading4"/>
              <w:rPr>
                <w:sz w:val="22"/>
                <w:u w:val="none"/>
              </w:rPr>
            </w:pPr>
            <w:r>
              <w:rPr>
                <w:sz w:val="22"/>
                <w:u w:val="none"/>
              </w:rPr>
              <w:t>RESPONSE STRATEGIES</w:t>
            </w:r>
          </w:p>
          <w:p w:rsidR="0004129E" w:rsidRPr="00323029" w:rsidRDefault="0004129E" w:rsidP="00F123DC">
            <w:pPr>
              <w:jc w:val="center"/>
              <w:rPr>
                <w:sz w:val="22"/>
                <w:szCs w:val="22"/>
              </w:rPr>
            </w:pPr>
            <w:r w:rsidRPr="00323029">
              <w:rPr>
                <w:sz w:val="22"/>
                <w:szCs w:val="22"/>
              </w:rPr>
              <w:t>(Suggested Action Steps for contract and on-site review)</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04129E" w:rsidRDefault="00DB1CD4" w:rsidP="00DB1CD4">
            <w:pPr>
              <w:pStyle w:val="BodyText"/>
              <w:jc w:val="center"/>
              <w:rPr>
                <w:sz w:val="18"/>
                <w:u w:val="none"/>
              </w:rPr>
            </w:pPr>
            <w:r w:rsidRPr="0004129E">
              <w:rPr>
                <w:sz w:val="18"/>
                <w:u w:val="none"/>
              </w:rPr>
              <w:t>1</w:t>
            </w:r>
          </w:p>
          <w:p w:rsidR="00DB1CD4" w:rsidRPr="0004129E" w:rsidRDefault="00DB1CD4" w:rsidP="00DB1CD4">
            <w:pPr>
              <w:pStyle w:val="BodyText"/>
              <w:jc w:val="center"/>
              <w:rPr>
                <w:sz w:val="18"/>
                <w:u w:val="none"/>
              </w:rPr>
            </w:pPr>
          </w:p>
        </w:tc>
        <w:tc>
          <w:tcPr>
            <w:tcW w:w="4140" w:type="dxa"/>
            <w:shd w:val="clear" w:color="auto" w:fill="auto"/>
          </w:tcPr>
          <w:p w:rsidR="00B92724" w:rsidRPr="0004129E" w:rsidRDefault="00B92724" w:rsidP="006E2A8C">
            <w:pPr>
              <w:pStyle w:val="BodyText"/>
              <w:rPr>
                <w:sz w:val="18"/>
                <w:u w:val="none"/>
              </w:rPr>
            </w:pPr>
            <w:r w:rsidRPr="0004129E">
              <w:rPr>
                <w:sz w:val="18"/>
                <w:u w:val="none"/>
              </w:rPr>
              <w:t xml:space="preserve">This is a new program or service, or a significant change to an existing service (within the past year)                                          </w:t>
            </w:r>
          </w:p>
        </w:tc>
        <w:tc>
          <w:tcPr>
            <w:tcW w:w="540" w:type="dxa"/>
            <w:shd w:val="clear" w:color="auto" w:fill="auto"/>
          </w:tcPr>
          <w:p w:rsidR="00B92724" w:rsidRPr="0004129E" w:rsidRDefault="00B92724" w:rsidP="00364EB8">
            <w:pPr>
              <w:jc w:val="center"/>
              <w:rPr>
                <w:b/>
                <w:sz w:val="18"/>
                <w:szCs w:val="18"/>
              </w:rPr>
            </w:pPr>
            <w:r w:rsidRPr="0004129E">
              <w:rPr>
                <w:b/>
                <w:sz w:val="18"/>
                <w:szCs w:val="18"/>
              </w:rPr>
              <w:t>(3)</w:t>
            </w:r>
          </w:p>
        </w:tc>
        <w:tc>
          <w:tcPr>
            <w:tcW w:w="1080" w:type="dxa"/>
            <w:shd w:val="clear" w:color="auto" w:fill="auto"/>
          </w:tcPr>
          <w:p w:rsidR="00B92724" w:rsidRPr="0004129E" w:rsidRDefault="00B42CF1" w:rsidP="00364EB8">
            <w:pPr>
              <w:jc w:val="center"/>
              <w:rPr>
                <w:b/>
                <w:sz w:val="21"/>
              </w:rPr>
            </w:pPr>
            <w:r w:rsidRPr="0004129E">
              <w:rPr>
                <w:b/>
                <w:sz w:val="21"/>
              </w:rPr>
              <w:fldChar w:fldCharType="begin">
                <w:ffData>
                  <w:name w:val="Text111"/>
                  <w:enabled/>
                  <w:calcOnExit w:val="0"/>
                  <w:textInput/>
                </w:ffData>
              </w:fldChar>
            </w:r>
            <w:bookmarkStart w:id="5" w:name="Text111"/>
            <w:r w:rsidRPr="0004129E">
              <w:rPr>
                <w:b/>
                <w:sz w:val="21"/>
              </w:rPr>
              <w:instrText xml:space="preserve"> FORMTEXT </w:instrText>
            </w:r>
            <w:r w:rsidR="009D7EED" w:rsidRPr="0004129E">
              <w:rPr>
                <w:b/>
                <w:sz w:val="21"/>
              </w:rPr>
            </w:r>
            <w:r w:rsidRPr="0004129E">
              <w:rPr>
                <w:b/>
                <w:sz w:val="21"/>
              </w:rPr>
              <w:fldChar w:fldCharType="separate"/>
            </w:r>
            <w:r w:rsidRPr="0004129E">
              <w:rPr>
                <w:b/>
                <w:noProof/>
                <w:sz w:val="21"/>
              </w:rPr>
              <w:t> </w:t>
            </w:r>
            <w:r w:rsidRPr="0004129E">
              <w:rPr>
                <w:b/>
                <w:noProof/>
                <w:sz w:val="21"/>
              </w:rPr>
              <w:t> </w:t>
            </w:r>
            <w:r w:rsidRPr="0004129E">
              <w:rPr>
                <w:b/>
                <w:noProof/>
                <w:sz w:val="21"/>
              </w:rPr>
              <w:t> </w:t>
            </w:r>
            <w:r w:rsidRPr="0004129E">
              <w:rPr>
                <w:b/>
                <w:noProof/>
                <w:sz w:val="21"/>
              </w:rPr>
              <w:t> </w:t>
            </w:r>
            <w:r w:rsidRPr="0004129E">
              <w:rPr>
                <w:b/>
                <w:noProof/>
                <w:sz w:val="21"/>
              </w:rPr>
              <w:t> </w:t>
            </w:r>
            <w:r w:rsidRPr="0004129E">
              <w:rPr>
                <w:b/>
                <w:sz w:val="21"/>
              </w:rPr>
              <w:fldChar w:fldCharType="end"/>
            </w:r>
            <w:bookmarkEnd w:id="5"/>
          </w:p>
        </w:tc>
        <w:tc>
          <w:tcPr>
            <w:tcW w:w="5220" w:type="dxa"/>
            <w:shd w:val="clear" w:color="auto" w:fill="auto"/>
          </w:tcPr>
          <w:p w:rsidR="00B92724" w:rsidRDefault="00B92724" w:rsidP="00C5352F">
            <w:pPr>
              <w:rPr>
                <w:sz w:val="18"/>
              </w:rPr>
            </w:pPr>
            <w:r w:rsidRPr="0004129E">
              <w:rPr>
                <w:sz w:val="18"/>
              </w:rPr>
              <w:t>New programs or services may require early monitoring to ensure any technical assistance issues are addressed adequately</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BodyText"/>
              <w:jc w:val="center"/>
              <w:rPr>
                <w:sz w:val="18"/>
                <w:u w:val="none"/>
              </w:rPr>
            </w:pPr>
            <w:r w:rsidRPr="00B42CF1">
              <w:rPr>
                <w:sz w:val="18"/>
                <w:u w:val="none"/>
              </w:rPr>
              <w:t>2</w:t>
            </w:r>
          </w:p>
        </w:tc>
        <w:tc>
          <w:tcPr>
            <w:tcW w:w="4140" w:type="dxa"/>
            <w:shd w:val="clear" w:color="auto" w:fill="auto"/>
          </w:tcPr>
          <w:p w:rsidR="00B92724" w:rsidRPr="00B42CF1" w:rsidRDefault="00B92724">
            <w:pPr>
              <w:pStyle w:val="BodyText"/>
              <w:rPr>
                <w:sz w:val="18"/>
                <w:u w:val="none"/>
              </w:rPr>
            </w:pPr>
            <w:r w:rsidRPr="00B42CF1">
              <w:rPr>
                <w:sz w:val="18"/>
                <w:u w:val="none"/>
              </w:rPr>
              <w:t>Statement of Work is complex – there are multiple components to the service to be provided</w:t>
            </w:r>
          </w:p>
        </w:tc>
        <w:tc>
          <w:tcPr>
            <w:tcW w:w="540" w:type="dxa"/>
            <w:shd w:val="clear" w:color="auto" w:fill="auto"/>
          </w:tcPr>
          <w:p w:rsidR="00B92724" w:rsidRPr="00AC3087" w:rsidRDefault="00B92724" w:rsidP="00C5352F">
            <w:pPr>
              <w:jc w:val="center"/>
              <w:rPr>
                <w:b/>
                <w:sz w:val="18"/>
                <w:szCs w:val="18"/>
              </w:rPr>
            </w:pPr>
            <w:r w:rsidRPr="00AC3087">
              <w:rPr>
                <w:b/>
                <w:sz w:val="18"/>
                <w:szCs w:val="18"/>
              </w:rPr>
              <w:t>(2)</w:t>
            </w:r>
          </w:p>
        </w:tc>
        <w:tc>
          <w:tcPr>
            <w:tcW w:w="1080" w:type="dxa"/>
            <w:shd w:val="clear" w:color="auto" w:fill="auto"/>
          </w:tcPr>
          <w:p w:rsidR="00B92724" w:rsidRDefault="00B42CF1" w:rsidP="00C5352F">
            <w:pPr>
              <w:jc w:val="center"/>
              <w:rPr>
                <w:b/>
                <w:sz w:val="21"/>
              </w:rPr>
            </w:pPr>
            <w:r>
              <w:rPr>
                <w:b/>
                <w:sz w:val="21"/>
              </w:rPr>
              <w:fldChar w:fldCharType="begin">
                <w:ffData>
                  <w:name w:val="Text112"/>
                  <w:enabled/>
                  <w:calcOnExit w:val="0"/>
                  <w:textInput/>
                </w:ffData>
              </w:fldChar>
            </w:r>
            <w:bookmarkStart w:id="6" w:name="Text112"/>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6"/>
          </w:p>
        </w:tc>
        <w:tc>
          <w:tcPr>
            <w:tcW w:w="5220" w:type="dxa"/>
            <w:shd w:val="clear" w:color="auto" w:fill="auto"/>
          </w:tcPr>
          <w:p w:rsidR="00B92724" w:rsidRDefault="00B92724" w:rsidP="00C5352F">
            <w:pPr>
              <w:rPr>
                <w:sz w:val="18"/>
              </w:rPr>
            </w:pPr>
            <w:r>
              <w:rPr>
                <w:sz w:val="18"/>
              </w:rPr>
              <w:t>Complex programs or services may require early monitoring to ensure any technical assistance issues are addressed adequately</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3</w:t>
            </w:r>
          </w:p>
        </w:tc>
        <w:tc>
          <w:tcPr>
            <w:tcW w:w="4140" w:type="dxa"/>
            <w:shd w:val="clear" w:color="auto" w:fill="auto"/>
          </w:tcPr>
          <w:p w:rsidR="00B92724" w:rsidRPr="00B42CF1" w:rsidRDefault="00B92724" w:rsidP="0026280F">
            <w:pPr>
              <w:pStyle w:val="Heading5"/>
              <w:ind w:left="0"/>
              <w:rPr>
                <w:b/>
                <w:sz w:val="20"/>
              </w:rPr>
            </w:pPr>
            <w:r w:rsidRPr="00B42CF1">
              <w:rPr>
                <w:b/>
                <w:sz w:val="18"/>
              </w:rPr>
              <w:t>Unsupervised access to clients</w:t>
            </w:r>
          </w:p>
          <w:p w:rsidR="00B92724" w:rsidRPr="00B42CF1" w:rsidRDefault="00B92724" w:rsidP="0026280F"/>
        </w:tc>
        <w:tc>
          <w:tcPr>
            <w:tcW w:w="540" w:type="dxa"/>
            <w:shd w:val="clear" w:color="auto" w:fill="auto"/>
          </w:tcPr>
          <w:p w:rsidR="00B92724" w:rsidRPr="00AC3087" w:rsidRDefault="00B92724" w:rsidP="00C5352F">
            <w:pPr>
              <w:jc w:val="center"/>
              <w:rPr>
                <w:b/>
                <w:sz w:val="18"/>
                <w:szCs w:val="18"/>
              </w:rPr>
            </w:pPr>
            <w:r>
              <w:rPr>
                <w:b/>
                <w:sz w:val="18"/>
                <w:szCs w:val="18"/>
              </w:rPr>
              <w:t>(5)</w:t>
            </w:r>
          </w:p>
        </w:tc>
        <w:tc>
          <w:tcPr>
            <w:tcW w:w="1080" w:type="dxa"/>
            <w:shd w:val="clear" w:color="auto" w:fill="auto"/>
          </w:tcPr>
          <w:p w:rsidR="00B92724" w:rsidRDefault="00B42CF1" w:rsidP="00C5352F">
            <w:pPr>
              <w:jc w:val="center"/>
              <w:rPr>
                <w:b/>
                <w:sz w:val="21"/>
              </w:rPr>
            </w:pPr>
            <w:r>
              <w:rPr>
                <w:b/>
                <w:sz w:val="21"/>
              </w:rPr>
              <w:fldChar w:fldCharType="begin">
                <w:ffData>
                  <w:name w:val="Text113"/>
                  <w:enabled/>
                  <w:calcOnExit w:val="0"/>
                  <w:textInput/>
                </w:ffData>
              </w:fldChar>
            </w:r>
            <w:bookmarkStart w:id="7" w:name="Text113"/>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7"/>
          </w:p>
        </w:tc>
        <w:tc>
          <w:tcPr>
            <w:tcW w:w="5220" w:type="dxa"/>
            <w:shd w:val="clear" w:color="auto" w:fill="auto"/>
          </w:tcPr>
          <w:p w:rsidR="00B92724" w:rsidRDefault="00B92724" w:rsidP="0026280F">
            <w:pPr>
              <w:pStyle w:val="Heading2"/>
              <w:rPr>
                <w:rFonts w:ascii="Arial" w:hAnsi="Arial"/>
                <w:b w:val="0"/>
                <w:sz w:val="18"/>
                <w:u w:val="none"/>
              </w:rPr>
            </w:pPr>
            <w:r>
              <w:rPr>
                <w:b w:val="0"/>
                <w:sz w:val="18"/>
                <w:u w:val="none"/>
              </w:rPr>
              <w:t>May include services provided in client’s home or under circumstances in which contractor has unsupervised access to clients.  Assess the degree of vulnerability of the clients served by the program.  Background check may be required.</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4</w:t>
            </w:r>
          </w:p>
        </w:tc>
        <w:tc>
          <w:tcPr>
            <w:tcW w:w="4140" w:type="dxa"/>
            <w:shd w:val="clear" w:color="auto" w:fill="auto"/>
          </w:tcPr>
          <w:p w:rsidR="00B92724" w:rsidRPr="00B42CF1" w:rsidRDefault="00B92724" w:rsidP="0026280F">
            <w:pPr>
              <w:pStyle w:val="Heading5"/>
              <w:ind w:left="0"/>
              <w:rPr>
                <w:b/>
                <w:sz w:val="18"/>
              </w:rPr>
            </w:pPr>
            <w:r w:rsidRPr="00B42CF1">
              <w:rPr>
                <w:b/>
                <w:sz w:val="18"/>
              </w:rPr>
              <w:t>Clients may be exposed to safety risks – e.g. the service includes transportation of clients, or training involves machinery</w:t>
            </w:r>
          </w:p>
        </w:tc>
        <w:tc>
          <w:tcPr>
            <w:tcW w:w="540" w:type="dxa"/>
            <w:shd w:val="clear" w:color="auto" w:fill="auto"/>
          </w:tcPr>
          <w:p w:rsidR="00B92724" w:rsidRDefault="00B92724" w:rsidP="00C5352F">
            <w:pPr>
              <w:jc w:val="center"/>
              <w:rPr>
                <w:b/>
                <w:sz w:val="18"/>
                <w:szCs w:val="18"/>
              </w:rPr>
            </w:pPr>
            <w:r>
              <w:rPr>
                <w:b/>
                <w:sz w:val="18"/>
                <w:szCs w:val="18"/>
              </w:rPr>
              <w:t>(5)</w:t>
            </w:r>
          </w:p>
        </w:tc>
        <w:tc>
          <w:tcPr>
            <w:tcW w:w="1080" w:type="dxa"/>
            <w:shd w:val="clear" w:color="auto" w:fill="auto"/>
          </w:tcPr>
          <w:p w:rsidR="00B92724" w:rsidRDefault="00B42CF1" w:rsidP="00C5352F">
            <w:pPr>
              <w:jc w:val="center"/>
              <w:rPr>
                <w:b/>
                <w:sz w:val="21"/>
              </w:rPr>
            </w:pPr>
            <w:r>
              <w:rPr>
                <w:b/>
                <w:sz w:val="21"/>
              </w:rPr>
              <w:fldChar w:fldCharType="begin">
                <w:ffData>
                  <w:name w:val="Text114"/>
                  <w:enabled/>
                  <w:calcOnExit w:val="0"/>
                  <w:textInput/>
                </w:ffData>
              </w:fldChar>
            </w:r>
            <w:bookmarkStart w:id="8" w:name="Text114"/>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8"/>
          </w:p>
        </w:tc>
        <w:tc>
          <w:tcPr>
            <w:tcW w:w="5220" w:type="dxa"/>
            <w:shd w:val="clear" w:color="auto" w:fill="auto"/>
          </w:tcPr>
          <w:p w:rsidR="00B92724" w:rsidRDefault="00B92724" w:rsidP="0026280F">
            <w:pPr>
              <w:pStyle w:val="Heading2"/>
              <w:rPr>
                <w:b w:val="0"/>
                <w:sz w:val="18"/>
                <w:u w:val="none"/>
              </w:rPr>
            </w:pPr>
            <w:r>
              <w:rPr>
                <w:b w:val="0"/>
                <w:sz w:val="18"/>
                <w:u w:val="none"/>
              </w:rPr>
              <w:t>The contract should address this risk by ensuring that adequate insurance is required.</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5</w:t>
            </w:r>
          </w:p>
        </w:tc>
        <w:tc>
          <w:tcPr>
            <w:tcW w:w="4140" w:type="dxa"/>
            <w:shd w:val="clear" w:color="auto" w:fill="auto"/>
          </w:tcPr>
          <w:p w:rsidR="00B92724" w:rsidRPr="00B42CF1" w:rsidRDefault="00B92724" w:rsidP="0026280F">
            <w:pPr>
              <w:pStyle w:val="Heading5"/>
              <w:ind w:left="0"/>
              <w:rPr>
                <w:b/>
                <w:sz w:val="18"/>
              </w:rPr>
            </w:pPr>
            <w:r w:rsidRPr="00B42CF1">
              <w:rPr>
                <w:b/>
                <w:sz w:val="18"/>
              </w:rPr>
              <w:t>Contractor(s) for this service will determine who will receive services and/or what services each client will receive</w:t>
            </w:r>
          </w:p>
        </w:tc>
        <w:tc>
          <w:tcPr>
            <w:tcW w:w="540" w:type="dxa"/>
            <w:shd w:val="clear" w:color="auto" w:fill="auto"/>
          </w:tcPr>
          <w:p w:rsidR="00B92724" w:rsidRPr="00AC3087" w:rsidRDefault="00B92724" w:rsidP="00C5352F">
            <w:pPr>
              <w:jc w:val="center"/>
              <w:rPr>
                <w:b/>
                <w:sz w:val="18"/>
                <w:szCs w:val="18"/>
              </w:rPr>
            </w:pPr>
            <w:r>
              <w:rPr>
                <w:b/>
                <w:sz w:val="18"/>
                <w:szCs w:val="18"/>
              </w:rPr>
              <w:t>(2)</w:t>
            </w:r>
          </w:p>
        </w:tc>
        <w:tc>
          <w:tcPr>
            <w:tcW w:w="1080" w:type="dxa"/>
            <w:shd w:val="clear" w:color="auto" w:fill="auto"/>
          </w:tcPr>
          <w:p w:rsidR="00B92724" w:rsidRDefault="00B42CF1" w:rsidP="00C5352F">
            <w:pPr>
              <w:jc w:val="center"/>
              <w:rPr>
                <w:b/>
                <w:sz w:val="21"/>
              </w:rPr>
            </w:pPr>
            <w:r>
              <w:rPr>
                <w:b/>
                <w:sz w:val="21"/>
              </w:rPr>
              <w:fldChar w:fldCharType="begin">
                <w:ffData>
                  <w:name w:val="Text115"/>
                  <w:enabled/>
                  <w:calcOnExit w:val="0"/>
                  <w:textInput/>
                </w:ffData>
              </w:fldChar>
            </w:r>
            <w:bookmarkStart w:id="9" w:name="Text115"/>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9"/>
          </w:p>
        </w:tc>
        <w:tc>
          <w:tcPr>
            <w:tcW w:w="5220" w:type="dxa"/>
            <w:shd w:val="clear" w:color="auto" w:fill="auto"/>
          </w:tcPr>
          <w:p w:rsidR="00B92724" w:rsidRPr="003322B1" w:rsidRDefault="00B92724" w:rsidP="00C5352F">
            <w:pPr>
              <w:rPr>
                <w:sz w:val="18"/>
              </w:rPr>
            </w:pPr>
            <w:r>
              <w:rPr>
                <w:sz w:val="18"/>
              </w:rPr>
              <w:t>This situation may require close monitoring of billings to ensure contractor stays within contract or program expenditure limits.</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6</w:t>
            </w:r>
          </w:p>
        </w:tc>
        <w:tc>
          <w:tcPr>
            <w:tcW w:w="4140" w:type="dxa"/>
            <w:shd w:val="clear" w:color="auto" w:fill="auto"/>
          </w:tcPr>
          <w:p w:rsidR="00B92724" w:rsidRPr="00B42CF1" w:rsidRDefault="00B92724" w:rsidP="0026280F">
            <w:pPr>
              <w:pStyle w:val="Heading5"/>
              <w:ind w:left="0"/>
              <w:rPr>
                <w:b/>
                <w:sz w:val="18"/>
              </w:rPr>
            </w:pPr>
            <w:r w:rsidRPr="00B42CF1">
              <w:rPr>
                <w:b/>
                <w:sz w:val="18"/>
              </w:rPr>
              <w:t>Federal funding is used for this program or these services</w:t>
            </w:r>
          </w:p>
        </w:tc>
        <w:tc>
          <w:tcPr>
            <w:tcW w:w="540" w:type="dxa"/>
            <w:shd w:val="clear" w:color="auto" w:fill="auto"/>
          </w:tcPr>
          <w:p w:rsidR="00B92724" w:rsidRPr="00AC3087" w:rsidRDefault="00EF4E21" w:rsidP="00C5352F">
            <w:pPr>
              <w:jc w:val="center"/>
              <w:rPr>
                <w:b/>
                <w:sz w:val="18"/>
                <w:szCs w:val="18"/>
              </w:rPr>
            </w:pPr>
            <w:r>
              <w:rPr>
                <w:b/>
                <w:sz w:val="18"/>
                <w:szCs w:val="18"/>
              </w:rPr>
              <w:t>(3</w:t>
            </w:r>
            <w:r w:rsidR="00B92724">
              <w:rPr>
                <w:b/>
                <w:sz w:val="18"/>
                <w:szCs w:val="18"/>
              </w:rPr>
              <w:t>)</w:t>
            </w:r>
          </w:p>
        </w:tc>
        <w:tc>
          <w:tcPr>
            <w:tcW w:w="1080" w:type="dxa"/>
            <w:shd w:val="clear" w:color="auto" w:fill="auto"/>
          </w:tcPr>
          <w:p w:rsidR="00B92724" w:rsidRDefault="00B42CF1" w:rsidP="00C5352F">
            <w:pPr>
              <w:jc w:val="center"/>
              <w:rPr>
                <w:b/>
                <w:sz w:val="21"/>
              </w:rPr>
            </w:pPr>
            <w:r>
              <w:rPr>
                <w:b/>
                <w:sz w:val="21"/>
              </w:rPr>
              <w:fldChar w:fldCharType="begin">
                <w:ffData>
                  <w:name w:val="Text116"/>
                  <w:enabled/>
                  <w:calcOnExit w:val="0"/>
                  <w:textInput/>
                </w:ffData>
              </w:fldChar>
            </w:r>
            <w:bookmarkStart w:id="10" w:name="Text116"/>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0"/>
          </w:p>
        </w:tc>
        <w:tc>
          <w:tcPr>
            <w:tcW w:w="5220" w:type="dxa"/>
            <w:shd w:val="clear" w:color="auto" w:fill="auto"/>
          </w:tcPr>
          <w:p w:rsidR="00B92724" w:rsidRPr="003322B1" w:rsidRDefault="00B92724" w:rsidP="00C5352F">
            <w:pPr>
              <w:rPr>
                <w:sz w:val="18"/>
              </w:rPr>
            </w:pPr>
            <w:r>
              <w:rPr>
                <w:sz w:val="18"/>
              </w:rPr>
              <w:t xml:space="preserve">Federal funding requirements must be evaluated to ensure all federally required reporting and controls </w:t>
            </w:r>
            <w:r w:rsidR="00EF4E21">
              <w:rPr>
                <w:sz w:val="18"/>
              </w:rPr>
              <w:t>are included in</w:t>
            </w:r>
            <w:r>
              <w:rPr>
                <w:sz w:val="18"/>
              </w:rPr>
              <w:t xml:space="preserve"> contracts</w:t>
            </w:r>
            <w:r w:rsidR="00EF4E21">
              <w:rPr>
                <w:sz w:val="18"/>
              </w:rPr>
              <w:t xml:space="preserve"> and monitoring tool</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7</w:t>
            </w:r>
          </w:p>
        </w:tc>
        <w:tc>
          <w:tcPr>
            <w:tcW w:w="4140" w:type="dxa"/>
            <w:shd w:val="clear" w:color="auto" w:fill="auto"/>
          </w:tcPr>
          <w:p w:rsidR="00183F63" w:rsidRPr="00B42CF1" w:rsidRDefault="00B92724" w:rsidP="0026280F">
            <w:pPr>
              <w:pStyle w:val="Heading5"/>
              <w:ind w:left="0"/>
              <w:rPr>
                <w:b/>
                <w:sz w:val="18"/>
              </w:rPr>
            </w:pPr>
            <w:r w:rsidRPr="00B42CF1">
              <w:rPr>
                <w:b/>
                <w:sz w:val="18"/>
              </w:rPr>
              <w:t>Contractors are subrecipients of federal funds for these services</w:t>
            </w:r>
            <w:r w:rsidR="00183F63" w:rsidRPr="00B42CF1">
              <w:rPr>
                <w:b/>
                <w:sz w:val="18"/>
              </w:rPr>
              <w:t xml:space="preserve"> </w:t>
            </w:r>
          </w:p>
          <w:p w:rsidR="00B92724" w:rsidRPr="00B42CF1" w:rsidRDefault="00183F63" w:rsidP="0026280F">
            <w:pPr>
              <w:pStyle w:val="Heading5"/>
              <w:ind w:left="0"/>
              <w:rPr>
                <w:b/>
                <w:sz w:val="18"/>
              </w:rPr>
            </w:pPr>
            <w:r w:rsidRPr="00B42CF1">
              <w:rPr>
                <w:b/>
                <w:sz w:val="18"/>
              </w:rPr>
              <w:t>(SPECIAL MONITORING REQ.)</w:t>
            </w:r>
          </w:p>
        </w:tc>
        <w:tc>
          <w:tcPr>
            <w:tcW w:w="540" w:type="dxa"/>
            <w:shd w:val="clear" w:color="auto" w:fill="auto"/>
          </w:tcPr>
          <w:p w:rsidR="00B92724" w:rsidRPr="00AC3087" w:rsidRDefault="00B92724" w:rsidP="00C5352F">
            <w:pPr>
              <w:jc w:val="center"/>
              <w:rPr>
                <w:b/>
                <w:sz w:val="18"/>
                <w:szCs w:val="18"/>
              </w:rPr>
            </w:pPr>
            <w:r>
              <w:rPr>
                <w:b/>
                <w:sz w:val="18"/>
                <w:szCs w:val="18"/>
              </w:rPr>
              <w:t>(1)</w:t>
            </w:r>
          </w:p>
        </w:tc>
        <w:tc>
          <w:tcPr>
            <w:tcW w:w="1080" w:type="dxa"/>
            <w:shd w:val="clear" w:color="auto" w:fill="auto"/>
          </w:tcPr>
          <w:p w:rsidR="00B92724" w:rsidRDefault="00B42CF1" w:rsidP="00C5352F">
            <w:pPr>
              <w:jc w:val="center"/>
              <w:rPr>
                <w:b/>
                <w:sz w:val="21"/>
              </w:rPr>
            </w:pPr>
            <w:r>
              <w:rPr>
                <w:b/>
                <w:sz w:val="21"/>
              </w:rPr>
              <w:fldChar w:fldCharType="begin">
                <w:ffData>
                  <w:name w:val="Text117"/>
                  <w:enabled/>
                  <w:calcOnExit w:val="0"/>
                  <w:textInput/>
                </w:ffData>
              </w:fldChar>
            </w:r>
            <w:bookmarkStart w:id="11" w:name="Text117"/>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1"/>
          </w:p>
        </w:tc>
        <w:tc>
          <w:tcPr>
            <w:tcW w:w="5220" w:type="dxa"/>
            <w:shd w:val="clear" w:color="auto" w:fill="auto"/>
          </w:tcPr>
          <w:p w:rsidR="00B92724" w:rsidRPr="003322B1" w:rsidRDefault="00B92724" w:rsidP="00C5352F">
            <w:pPr>
              <w:rPr>
                <w:sz w:val="18"/>
              </w:rPr>
            </w:pPr>
            <w:r>
              <w:rPr>
                <w:sz w:val="18"/>
              </w:rPr>
              <w:t>Subrecipient</w:t>
            </w:r>
            <w:r w:rsidR="00183F63">
              <w:rPr>
                <w:sz w:val="18"/>
              </w:rPr>
              <w:t>s must be monitored to ensure receipt of the Federal Funding Inventory Form, annual updated Indirect Cost Rate Certification, and annual receipt of A-133 Audits.</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8</w:t>
            </w:r>
          </w:p>
          <w:p w:rsidR="00DB1CD4" w:rsidRPr="00B42CF1" w:rsidRDefault="00DB1CD4" w:rsidP="00DB1CD4"/>
        </w:tc>
        <w:tc>
          <w:tcPr>
            <w:tcW w:w="4140" w:type="dxa"/>
            <w:shd w:val="clear" w:color="auto" w:fill="auto"/>
          </w:tcPr>
          <w:p w:rsidR="00B92724" w:rsidRPr="00B42CF1" w:rsidRDefault="00B92724" w:rsidP="0026280F">
            <w:pPr>
              <w:pStyle w:val="Heading5"/>
              <w:ind w:left="0"/>
              <w:rPr>
                <w:b/>
                <w:sz w:val="18"/>
              </w:rPr>
            </w:pPr>
            <w:r w:rsidRPr="00B42CF1">
              <w:rPr>
                <w:b/>
                <w:sz w:val="18"/>
              </w:rPr>
              <w:t>Payment method to be used:</w:t>
            </w:r>
          </w:p>
          <w:p w:rsidR="00B92724" w:rsidRPr="00B42CF1" w:rsidRDefault="00B92724" w:rsidP="008B7F08">
            <w:pPr>
              <w:numPr>
                <w:ilvl w:val="0"/>
                <w:numId w:val="5"/>
              </w:numPr>
              <w:rPr>
                <w:b/>
              </w:rPr>
            </w:pPr>
            <w:r w:rsidRPr="00B42CF1">
              <w:rPr>
                <w:b/>
                <w:sz w:val="18"/>
                <w:szCs w:val="18"/>
              </w:rPr>
              <w:t>Performance Based</w:t>
            </w:r>
          </w:p>
          <w:p w:rsidR="00B92724" w:rsidRPr="00B42CF1" w:rsidRDefault="00B92724" w:rsidP="008B7F08">
            <w:pPr>
              <w:numPr>
                <w:ilvl w:val="0"/>
                <w:numId w:val="5"/>
              </w:numPr>
              <w:rPr>
                <w:b/>
              </w:rPr>
            </w:pPr>
            <w:r w:rsidRPr="00B42CF1">
              <w:rPr>
                <w:b/>
                <w:sz w:val="18"/>
                <w:szCs w:val="18"/>
              </w:rPr>
              <w:t>Fee for Service</w:t>
            </w:r>
          </w:p>
          <w:p w:rsidR="00B92724" w:rsidRPr="00B42CF1" w:rsidRDefault="00B92724" w:rsidP="008B7F08">
            <w:pPr>
              <w:numPr>
                <w:ilvl w:val="0"/>
                <w:numId w:val="5"/>
              </w:numPr>
              <w:rPr>
                <w:b/>
              </w:rPr>
            </w:pPr>
            <w:r w:rsidRPr="00B42CF1">
              <w:rPr>
                <w:b/>
                <w:sz w:val="18"/>
                <w:szCs w:val="18"/>
              </w:rPr>
              <w:t>Cost Reimbursement</w:t>
            </w:r>
          </w:p>
        </w:tc>
        <w:tc>
          <w:tcPr>
            <w:tcW w:w="540" w:type="dxa"/>
            <w:shd w:val="clear" w:color="auto" w:fill="auto"/>
          </w:tcPr>
          <w:p w:rsidR="00B92724" w:rsidRDefault="00B92724" w:rsidP="0035402B">
            <w:pPr>
              <w:spacing w:line="360" w:lineRule="auto"/>
              <w:jc w:val="center"/>
              <w:rPr>
                <w:b/>
                <w:sz w:val="18"/>
                <w:szCs w:val="18"/>
              </w:rPr>
            </w:pPr>
          </w:p>
          <w:p w:rsidR="00B92724" w:rsidRDefault="00B92724" w:rsidP="0035402B">
            <w:pPr>
              <w:spacing w:line="360" w:lineRule="auto"/>
              <w:jc w:val="center"/>
              <w:rPr>
                <w:b/>
                <w:sz w:val="18"/>
                <w:szCs w:val="18"/>
              </w:rPr>
            </w:pPr>
            <w:r>
              <w:rPr>
                <w:b/>
                <w:sz w:val="18"/>
                <w:szCs w:val="18"/>
              </w:rPr>
              <w:t>(0)</w:t>
            </w:r>
          </w:p>
          <w:p w:rsidR="00B92724" w:rsidRDefault="00B92724" w:rsidP="0035402B">
            <w:pPr>
              <w:spacing w:line="360" w:lineRule="auto"/>
              <w:jc w:val="center"/>
              <w:rPr>
                <w:b/>
                <w:sz w:val="18"/>
                <w:szCs w:val="18"/>
              </w:rPr>
            </w:pPr>
            <w:r>
              <w:rPr>
                <w:b/>
                <w:sz w:val="18"/>
                <w:szCs w:val="18"/>
              </w:rPr>
              <w:t>(1)</w:t>
            </w:r>
          </w:p>
          <w:p w:rsidR="00B92724" w:rsidRDefault="00B92724" w:rsidP="0035402B">
            <w:pPr>
              <w:spacing w:line="360" w:lineRule="auto"/>
              <w:jc w:val="center"/>
              <w:rPr>
                <w:b/>
                <w:sz w:val="18"/>
                <w:szCs w:val="18"/>
              </w:rPr>
            </w:pPr>
            <w:r>
              <w:rPr>
                <w:b/>
                <w:sz w:val="18"/>
                <w:szCs w:val="18"/>
              </w:rPr>
              <w:t>(2)</w:t>
            </w:r>
          </w:p>
          <w:p w:rsidR="00B92724" w:rsidRPr="00AC3087" w:rsidRDefault="00B92724" w:rsidP="00C5352F">
            <w:pPr>
              <w:jc w:val="center"/>
              <w:rPr>
                <w:b/>
                <w:sz w:val="18"/>
                <w:szCs w:val="18"/>
              </w:rPr>
            </w:pPr>
          </w:p>
        </w:tc>
        <w:tc>
          <w:tcPr>
            <w:tcW w:w="1080" w:type="dxa"/>
            <w:shd w:val="clear" w:color="auto" w:fill="auto"/>
          </w:tcPr>
          <w:p w:rsidR="00B92724" w:rsidRDefault="00B42CF1" w:rsidP="00C5352F">
            <w:pPr>
              <w:jc w:val="center"/>
              <w:rPr>
                <w:b/>
                <w:sz w:val="21"/>
              </w:rPr>
            </w:pPr>
            <w:r>
              <w:rPr>
                <w:b/>
                <w:sz w:val="21"/>
              </w:rPr>
              <w:fldChar w:fldCharType="begin">
                <w:ffData>
                  <w:name w:val="Text118"/>
                  <w:enabled/>
                  <w:calcOnExit w:val="0"/>
                  <w:textInput/>
                </w:ffData>
              </w:fldChar>
            </w:r>
            <w:bookmarkStart w:id="12" w:name="Text118"/>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2"/>
          </w:p>
        </w:tc>
        <w:tc>
          <w:tcPr>
            <w:tcW w:w="5220" w:type="dxa"/>
            <w:shd w:val="clear" w:color="auto" w:fill="auto"/>
          </w:tcPr>
          <w:p w:rsidR="00B92724" w:rsidRPr="003322B1" w:rsidRDefault="00B92724" w:rsidP="003322B1">
            <w:pPr>
              <w:numPr>
                <w:ilvl w:val="0"/>
                <w:numId w:val="5"/>
              </w:numPr>
              <w:rPr>
                <w:b/>
                <w:sz w:val="18"/>
              </w:rPr>
            </w:pPr>
            <w:r>
              <w:rPr>
                <w:sz w:val="18"/>
              </w:rPr>
              <w:t>Perf. Based - Contract must include adequate reporting to ensure required performance is achieved.</w:t>
            </w:r>
          </w:p>
          <w:p w:rsidR="00B92724" w:rsidRPr="003322B1" w:rsidRDefault="00B92724" w:rsidP="003322B1">
            <w:pPr>
              <w:numPr>
                <w:ilvl w:val="0"/>
                <w:numId w:val="5"/>
              </w:numPr>
              <w:rPr>
                <w:b/>
                <w:sz w:val="18"/>
              </w:rPr>
            </w:pPr>
            <w:r>
              <w:rPr>
                <w:sz w:val="18"/>
              </w:rPr>
              <w:t>FFS – Reporting must include adequate tracking of services performed[</w:t>
            </w:r>
          </w:p>
          <w:p w:rsidR="00B92724" w:rsidRDefault="00B92724" w:rsidP="003322B1">
            <w:pPr>
              <w:numPr>
                <w:ilvl w:val="0"/>
                <w:numId w:val="8"/>
              </w:numPr>
              <w:rPr>
                <w:b/>
                <w:sz w:val="18"/>
              </w:rPr>
            </w:pPr>
            <w:r>
              <w:rPr>
                <w:sz w:val="18"/>
              </w:rPr>
              <w:t>Cost Reimb. – Contract must include language to track progress toward achievement of contract to ensure budget isn’t overspent in early stages.</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9</w:t>
            </w:r>
          </w:p>
        </w:tc>
        <w:tc>
          <w:tcPr>
            <w:tcW w:w="4140" w:type="dxa"/>
            <w:shd w:val="clear" w:color="auto" w:fill="auto"/>
          </w:tcPr>
          <w:p w:rsidR="00B92724" w:rsidRPr="00B42CF1" w:rsidRDefault="00B92724" w:rsidP="0026280F">
            <w:pPr>
              <w:pStyle w:val="Heading5"/>
              <w:ind w:left="0"/>
              <w:rPr>
                <w:b/>
                <w:sz w:val="18"/>
              </w:rPr>
            </w:pPr>
            <w:r w:rsidRPr="00B42CF1">
              <w:rPr>
                <w:b/>
                <w:sz w:val="18"/>
              </w:rPr>
              <w:t>Contracts will be awarded for this program or these services utilizing:</w:t>
            </w:r>
          </w:p>
          <w:p w:rsidR="00B92724" w:rsidRPr="00B42CF1" w:rsidRDefault="00B92724" w:rsidP="008B7F08">
            <w:pPr>
              <w:numPr>
                <w:ilvl w:val="0"/>
                <w:numId w:val="6"/>
              </w:numPr>
            </w:pPr>
            <w:r w:rsidRPr="00B42CF1">
              <w:rPr>
                <w:b/>
                <w:sz w:val="18"/>
                <w:szCs w:val="18"/>
              </w:rPr>
              <w:t>Competitive Procurement</w:t>
            </w:r>
          </w:p>
          <w:p w:rsidR="00B92724" w:rsidRPr="00B42CF1" w:rsidRDefault="00B92724" w:rsidP="00357532">
            <w:pPr>
              <w:numPr>
                <w:ilvl w:val="0"/>
                <w:numId w:val="6"/>
              </w:numPr>
            </w:pPr>
            <w:r w:rsidRPr="00B42CF1">
              <w:rPr>
                <w:b/>
                <w:sz w:val="18"/>
                <w:szCs w:val="18"/>
              </w:rPr>
              <w:t>Non-competitive or Sole Source</w:t>
            </w:r>
          </w:p>
        </w:tc>
        <w:tc>
          <w:tcPr>
            <w:tcW w:w="540" w:type="dxa"/>
            <w:shd w:val="clear" w:color="auto" w:fill="auto"/>
          </w:tcPr>
          <w:p w:rsidR="00B92724" w:rsidRDefault="00B92724" w:rsidP="0035402B">
            <w:pPr>
              <w:rPr>
                <w:b/>
                <w:sz w:val="18"/>
                <w:szCs w:val="18"/>
              </w:rPr>
            </w:pPr>
          </w:p>
          <w:p w:rsidR="00B92724" w:rsidRDefault="00B92724" w:rsidP="0035402B">
            <w:pPr>
              <w:spacing w:line="360" w:lineRule="auto"/>
              <w:rPr>
                <w:b/>
                <w:sz w:val="18"/>
                <w:szCs w:val="18"/>
              </w:rPr>
            </w:pPr>
          </w:p>
          <w:p w:rsidR="00B92724" w:rsidRDefault="00B92724" w:rsidP="0035402B">
            <w:pPr>
              <w:spacing w:line="360" w:lineRule="auto"/>
              <w:rPr>
                <w:b/>
                <w:sz w:val="18"/>
                <w:szCs w:val="18"/>
              </w:rPr>
            </w:pPr>
            <w:r>
              <w:rPr>
                <w:b/>
                <w:sz w:val="18"/>
                <w:szCs w:val="18"/>
              </w:rPr>
              <w:t>(0)</w:t>
            </w:r>
          </w:p>
          <w:p w:rsidR="00B92724" w:rsidRPr="00AC3087" w:rsidRDefault="00B92724" w:rsidP="0035402B">
            <w:pPr>
              <w:spacing w:line="360" w:lineRule="auto"/>
              <w:rPr>
                <w:b/>
                <w:sz w:val="18"/>
                <w:szCs w:val="18"/>
              </w:rPr>
            </w:pPr>
            <w:r>
              <w:rPr>
                <w:b/>
                <w:sz w:val="18"/>
                <w:szCs w:val="18"/>
              </w:rPr>
              <w:t>(1)</w:t>
            </w:r>
          </w:p>
        </w:tc>
        <w:tc>
          <w:tcPr>
            <w:tcW w:w="1080" w:type="dxa"/>
            <w:shd w:val="clear" w:color="auto" w:fill="auto"/>
          </w:tcPr>
          <w:p w:rsidR="00B92724" w:rsidRDefault="00B42CF1" w:rsidP="00C5352F">
            <w:pPr>
              <w:jc w:val="center"/>
              <w:rPr>
                <w:b/>
                <w:sz w:val="21"/>
              </w:rPr>
            </w:pPr>
            <w:r>
              <w:rPr>
                <w:b/>
                <w:sz w:val="21"/>
              </w:rPr>
              <w:fldChar w:fldCharType="begin">
                <w:ffData>
                  <w:name w:val="Text119"/>
                  <w:enabled/>
                  <w:calcOnExit w:val="0"/>
                  <w:textInput/>
                </w:ffData>
              </w:fldChar>
            </w:r>
            <w:bookmarkStart w:id="13" w:name="Text119"/>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3"/>
          </w:p>
        </w:tc>
        <w:tc>
          <w:tcPr>
            <w:tcW w:w="5220" w:type="dxa"/>
            <w:shd w:val="clear" w:color="auto" w:fill="auto"/>
          </w:tcPr>
          <w:p w:rsidR="00B92724" w:rsidRPr="00357532" w:rsidRDefault="00B92724" w:rsidP="00C5352F">
            <w:pPr>
              <w:rPr>
                <w:sz w:val="18"/>
              </w:rPr>
            </w:pPr>
            <w:r>
              <w:rPr>
                <w:sz w:val="18"/>
              </w:rPr>
              <w:t>If contractor is non-competitive or Sole Source, documentation of the basis for the award should be included in the contract file for client services as well as personal services.  There is a higher risk of scrutiny or protest for non-competitively awarded contracts, even with client services.</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10</w:t>
            </w:r>
          </w:p>
        </w:tc>
        <w:tc>
          <w:tcPr>
            <w:tcW w:w="4140" w:type="dxa"/>
            <w:shd w:val="clear" w:color="auto" w:fill="auto"/>
          </w:tcPr>
          <w:p w:rsidR="00B92724" w:rsidRPr="00B42CF1" w:rsidRDefault="00B92724" w:rsidP="0026280F">
            <w:pPr>
              <w:pStyle w:val="Heading5"/>
              <w:ind w:left="0"/>
              <w:rPr>
                <w:b/>
                <w:sz w:val="18"/>
                <w:szCs w:val="18"/>
              </w:rPr>
            </w:pPr>
            <w:r w:rsidRPr="00B42CF1">
              <w:rPr>
                <w:b/>
                <w:sz w:val="18"/>
                <w:szCs w:val="18"/>
              </w:rPr>
              <w:t>Contractors for this/these services must maintain  accreditation or licensure requirements</w:t>
            </w:r>
          </w:p>
          <w:p w:rsidR="005F1999" w:rsidRPr="00B42CF1" w:rsidRDefault="005F1999" w:rsidP="005F1999">
            <w:pPr>
              <w:rPr>
                <w:b/>
                <w:sz w:val="18"/>
                <w:szCs w:val="18"/>
              </w:rPr>
            </w:pPr>
            <w:r w:rsidRPr="00B42CF1">
              <w:rPr>
                <w:b/>
                <w:sz w:val="18"/>
                <w:szCs w:val="18"/>
              </w:rPr>
              <w:t>(Also requires check for #28 below)</w:t>
            </w:r>
          </w:p>
        </w:tc>
        <w:tc>
          <w:tcPr>
            <w:tcW w:w="540" w:type="dxa"/>
            <w:shd w:val="clear" w:color="auto" w:fill="auto"/>
          </w:tcPr>
          <w:p w:rsidR="00B92724" w:rsidRDefault="00B92724" w:rsidP="00C5352F">
            <w:pPr>
              <w:jc w:val="center"/>
              <w:rPr>
                <w:b/>
                <w:sz w:val="18"/>
                <w:szCs w:val="18"/>
              </w:rPr>
            </w:pPr>
          </w:p>
          <w:p w:rsidR="00B92724" w:rsidRPr="00AC3087" w:rsidRDefault="00B92724" w:rsidP="00C5352F">
            <w:pPr>
              <w:jc w:val="center"/>
              <w:rPr>
                <w:b/>
                <w:sz w:val="18"/>
                <w:szCs w:val="18"/>
              </w:rPr>
            </w:pPr>
            <w:r>
              <w:rPr>
                <w:b/>
                <w:sz w:val="18"/>
                <w:szCs w:val="18"/>
              </w:rPr>
              <w:t>(1)</w:t>
            </w:r>
          </w:p>
        </w:tc>
        <w:tc>
          <w:tcPr>
            <w:tcW w:w="1080" w:type="dxa"/>
            <w:shd w:val="clear" w:color="auto" w:fill="auto"/>
          </w:tcPr>
          <w:p w:rsidR="00B92724" w:rsidRDefault="00B92724" w:rsidP="00C5352F">
            <w:pPr>
              <w:jc w:val="center"/>
              <w:rPr>
                <w:b/>
                <w:sz w:val="21"/>
              </w:rPr>
            </w:pPr>
          </w:p>
          <w:p w:rsidR="00B42CF1" w:rsidRDefault="00B42CF1" w:rsidP="00B42CF1">
            <w:pPr>
              <w:jc w:val="center"/>
              <w:rPr>
                <w:b/>
                <w:sz w:val="21"/>
              </w:rPr>
            </w:pPr>
            <w:r>
              <w:rPr>
                <w:b/>
                <w:sz w:val="21"/>
              </w:rPr>
              <w:fldChar w:fldCharType="begin">
                <w:ffData>
                  <w:name w:val="Text120"/>
                  <w:enabled/>
                  <w:calcOnExit w:val="0"/>
                  <w:textInput/>
                </w:ffData>
              </w:fldChar>
            </w:r>
            <w:bookmarkStart w:id="14" w:name="Text120"/>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4"/>
          </w:p>
        </w:tc>
        <w:tc>
          <w:tcPr>
            <w:tcW w:w="5220" w:type="dxa"/>
            <w:shd w:val="clear" w:color="auto" w:fill="auto"/>
          </w:tcPr>
          <w:p w:rsidR="00B92724" w:rsidRPr="00357532" w:rsidRDefault="00B92724" w:rsidP="00C5352F">
            <w:pPr>
              <w:rPr>
                <w:sz w:val="18"/>
              </w:rPr>
            </w:pPr>
            <w:r>
              <w:rPr>
                <w:sz w:val="18"/>
              </w:rPr>
              <w:t>Contract must address the requirement, and consequences if the accreditation or licensure is not maintained for the life of the contract.  Must be checked during monitoring to ensure these are still in effect.</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BodyText"/>
              <w:jc w:val="center"/>
              <w:rPr>
                <w:sz w:val="18"/>
                <w:u w:val="none"/>
              </w:rPr>
            </w:pPr>
            <w:r w:rsidRPr="00B42CF1">
              <w:rPr>
                <w:sz w:val="18"/>
                <w:u w:val="none"/>
              </w:rPr>
              <w:t>11</w:t>
            </w:r>
          </w:p>
        </w:tc>
        <w:tc>
          <w:tcPr>
            <w:tcW w:w="4140" w:type="dxa"/>
            <w:shd w:val="clear" w:color="auto" w:fill="auto"/>
          </w:tcPr>
          <w:p w:rsidR="00B92724" w:rsidRPr="00B42CF1" w:rsidRDefault="00B92724" w:rsidP="006016D4">
            <w:pPr>
              <w:pStyle w:val="BodyText"/>
              <w:rPr>
                <w:sz w:val="18"/>
                <w:u w:val="none"/>
              </w:rPr>
            </w:pPr>
            <w:r w:rsidRPr="00B42CF1">
              <w:rPr>
                <w:sz w:val="18"/>
                <w:u w:val="none"/>
              </w:rPr>
              <w:t xml:space="preserve">Program or Service has a high profile or negative press                            </w:t>
            </w:r>
          </w:p>
        </w:tc>
        <w:tc>
          <w:tcPr>
            <w:tcW w:w="540" w:type="dxa"/>
            <w:shd w:val="clear" w:color="auto" w:fill="auto"/>
          </w:tcPr>
          <w:p w:rsidR="00B92724" w:rsidRPr="00AC3087" w:rsidRDefault="009B0583" w:rsidP="00C5352F">
            <w:pPr>
              <w:jc w:val="center"/>
              <w:rPr>
                <w:b/>
                <w:sz w:val="18"/>
                <w:szCs w:val="18"/>
              </w:rPr>
            </w:pPr>
            <w:r>
              <w:rPr>
                <w:b/>
                <w:sz w:val="18"/>
                <w:szCs w:val="18"/>
              </w:rPr>
              <w:t>(5</w:t>
            </w:r>
            <w:r w:rsidR="00B92724">
              <w:rPr>
                <w:b/>
                <w:sz w:val="18"/>
                <w:szCs w:val="18"/>
              </w:rPr>
              <w:t>)</w:t>
            </w:r>
          </w:p>
        </w:tc>
        <w:tc>
          <w:tcPr>
            <w:tcW w:w="1080" w:type="dxa"/>
            <w:shd w:val="clear" w:color="auto" w:fill="auto"/>
          </w:tcPr>
          <w:p w:rsidR="00B92724" w:rsidRDefault="00B42CF1" w:rsidP="00C5352F">
            <w:pPr>
              <w:jc w:val="center"/>
              <w:rPr>
                <w:b/>
                <w:sz w:val="21"/>
              </w:rPr>
            </w:pPr>
            <w:r>
              <w:rPr>
                <w:b/>
                <w:sz w:val="21"/>
              </w:rPr>
              <w:fldChar w:fldCharType="begin">
                <w:ffData>
                  <w:name w:val="Text121"/>
                  <w:enabled/>
                  <w:calcOnExit w:val="0"/>
                  <w:textInput/>
                </w:ffData>
              </w:fldChar>
            </w:r>
            <w:bookmarkStart w:id="15" w:name="Text121"/>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5"/>
          </w:p>
        </w:tc>
        <w:tc>
          <w:tcPr>
            <w:tcW w:w="5220" w:type="dxa"/>
            <w:shd w:val="clear" w:color="auto" w:fill="auto"/>
          </w:tcPr>
          <w:p w:rsidR="00B92724" w:rsidRDefault="00B92724" w:rsidP="006016D4">
            <w:pPr>
              <w:pStyle w:val="Header"/>
              <w:tabs>
                <w:tab w:val="clear" w:pos="4320"/>
                <w:tab w:val="clear" w:pos="8640"/>
              </w:tabs>
              <w:rPr>
                <w:sz w:val="18"/>
              </w:rPr>
            </w:pPr>
            <w:r>
              <w:rPr>
                <w:sz w:val="18"/>
              </w:rPr>
              <w:t>Determine the program and fiscal implications of negative press.  May need to temporarily suspend contract activity, i.e., limit referrals if client health and safety compromised.</w:t>
            </w:r>
          </w:p>
        </w:tc>
      </w:tr>
      <w:tr w:rsidR="00B92724" w:rsidTr="00B42CF1">
        <w:tblPrEx>
          <w:tblCellMar>
            <w:top w:w="0" w:type="dxa"/>
            <w:bottom w:w="0" w:type="dxa"/>
          </w:tblCellMar>
        </w:tblPrEx>
        <w:trPr>
          <w:gridAfter w:val="2"/>
          <w:wAfter w:w="15912" w:type="dxa"/>
          <w:cantSplit/>
          <w:trHeight w:val="435"/>
        </w:trPr>
        <w:tc>
          <w:tcPr>
            <w:tcW w:w="540" w:type="dxa"/>
            <w:shd w:val="clear" w:color="auto" w:fill="auto"/>
          </w:tcPr>
          <w:p w:rsidR="00B92724" w:rsidRPr="00B42CF1" w:rsidRDefault="00DB1CD4" w:rsidP="00DB1CD4">
            <w:pPr>
              <w:pStyle w:val="BodyText"/>
              <w:jc w:val="center"/>
              <w:rPr>
                <w:sz w:val="18"/>
                <w:u w:val="none"/>
              </w:rPr>
            </w:pPr>
            <w:r w:rsidRPr="00B42CF1">
              <w:rPr>
                <w:sz w:val="18"/>
                <w:u w:val="none"/>
              </w:rPr>
              <w:t>12</w:t>
            </w:r>
          </w:p>
        </w:tc>
        <w:tc>
          <w:tcPr>
            <w:tcW w:w="4140" w:type="dxa"/>
            <w:shd w:val="clear" w:color="auto" w:fill="auto"/>
          </w:tcPr>
          <w:p w:rsidR="00B92724" w:rsidRPr="00B42CF1" w:rsidRDefault="00B92724" w:rsidP="006016D4">
            <w:pPr>
              <w:pStyle w:val="BodyText"/>
              <w:rPr>
                <w:sz w:val="18"/>
                <w:u w:val="none"/>
              </w:rPr>
            </w:pPr>
            <w:r w:rsidRPr="00B42CF1">
              <w:rPr>
                <w:sz w:val="18"/>
                <w:u w:val="none"/>
              </w:rPr>
              <w:t>Contractors will have access to DSHS/ESA data that includes client personal information.</w:t>
            </w:r>
          </w:p>
        </w:tc>
        <w:tc>
          <w:tcPr>
            <w:tcW w:w="540" w:type="dxa"/>
            <w:shd w:val="clear" w:color="auto" w:fill="auto"/>
          </w:tcPr>
          <w:p w:rsidR="00B92724" w:rsidRDefault="00B92724" w:rsidP="00C5352F">
            <w:pPr>
              <w:jc w:val="center"/>
              <w:rPr>
                <w:b/>
                <w:sz w:val="18"/>
                <w:szCs w:val="18"/>
              </w:rPr>
            </w:pPr>
            <w:r>
              <w:rPr>
                <w:b/>
                <w:sz w:val="18"/>
                <w:szCs w:val="18"/>
              </w:rPr>
              <w:t>(1)</w:t>
            </w:r>
          </w:p>
        </w:tc>
        <w:tc>
          <w:tcPr>
            <w:tcW w:w="1080" w:type="dxa"/>
            <w:shd w:val="clear" w:color="auto" w:fill="auto"/>
          </w:tcPr>
          <w:p w:rsidR="00B92724" w:rsidRDefault="00B42CF1" w:rsidP="00C5352F">
            <w:pPr>
              <w:jc w:val="center"/>
              <w:rPr>
                <w:b/>
                <w:sz w:val="21"/>
              </w:rPr>
            </w:pPr>
            <w:r>
              <w:rPr>
                <w:b/>
                <w:sz w:val="21"/>
              </w:rPr>
              <w:fldChar w:fldCharType="begin">
                <w:ffData>
                  <w:name w:val="Text122"/>
                  <w:enabled/>
                  <w:calcOnExit w:val="0"/>
                  <w:textInput/>
                </w:ffData>
              </w:fldChar>
            </w:r>
            <w:bookmarkStart w:id="16" w:name="Text122"/>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6"/>
          </w:p>
        </w:tc>
        <w:tc>
          <w:tcPr>
            <w:tcW w:w="5220" w:type="dxa"/>
            <w:shd w:val="clear" w:color="auto" w:fill="auto"/>
          </w:tcPr>
          <w:p w:rsidR="00B92724" w:rsidRDefault="00DB1CD4" w:rsidP="006016D4">
            <w:pPr>
              <w:pStyle w:val="Header"/>
              <w:tabs>
                <w:tab w:val="clear" w:pos="4320"/>
                <w:tab w:val="clear" w:pos="8640"/>
              </w:tabs>
              <w:rPr>
                <w:sz w:val="18"/>
              </w:rPr>
            </w:pPr>
            <w:r>
              <w:rPr>
                <w:sz w:val="18"/>
              </w:rPr>
              <w:t>Data-share language must be included in each contract and Contract must be monitored for compliance.</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Pr="00B42CF1" w:rsidRDefault="00DB1CD4" w:rsidP="00C42F7D">
            <w:pPr>
              <w:pStyle w:val="Heading5"/>
              <w:ind w:left="0"/>
              <w:jc w:val="center"/>
              <w:rPr>
                <w:b/>
                <w:sz w:val="18"/>
              </w:rPr>
            </w:pPr>
            <w:r w:rsidRPr="00B42CF1">
              <w:rPr>
                <w:b/>
                <w:sz w:val="18"/>
              </w:rPr>
              <w:t>13</w:t>
            </w:r>
          </w:p>
        </w:tc>
        <w:tc>
          <w:tcPr>
            <w:tcW w:w="4140" w:type="dxa"/>
            <w:shd w:val="clear" w:color="auto" w:fill="auto"/>
          </w:tcPr>
          <w:p w:rsidR="00DB1CD4" w:rsidRPr="00B42CF1" w:rsidRDefault="00DB1CD4" w:rsidP="00C42F7D">
            <w:pPr>
              <w:pStyle w:val="Heading5"/>
              <w:ind w:left="0"/>
              <w:rPr>
                <w:b/>
                <w:sz w:val="18"/>
              </w:rPr>
            </w:pPr>
            <w:r w:rsidRPr="00B42CF1">
              <w:rPr>
                <w:b/>
                <w:sz w:val="18"/>
              </w:rPr>
              <w:t>Fiduciary responsibility for client funds.</w:t>
            </w:r>
          </w:p>
          <w:p w:rsidR="00DB1CD4" w:rsidRPr="00B42CF1" w:rsidRDefault="00DB1CD4" w:rsidP="00C42F7D">
            <w:pPr>
              <w:pStyle w:val="Heading5"/>
              <w:ind w:left="0"/>
              <w:rPr>
                <w:b/>
                <w:sz w:val="18"/>
              </w:rPr>
            </w:pPr>
          </w:p>
        </w:tc>
        <w:tc>
          <w:tcPr>
            <w:tcW w:w="540" w:type="dxa"/>
            <w:shd w:val="clear" w:color="auto" w:fill="auto"/>
          </w:tcPr>
          <w:p w:rsidR="00DB1CD4" w:rsidRPr="00AC3087" w:rsidRDefault="00897FF4" w:rsidP="00C42F7D">
            <w:pPr>
              <w:jc w:val="center"/>
              <w:rPr>
                <w:b/>
                <w:sz w:val="18"/>
                <w:szCs w:val="18"/>
              </w:rPr>
            </w:pPr>
            <w:r>
              <w:rPr>
                <w:b/>
                <w:sz w:val="18"/>
                <w:szCs w:val="18"/>
              </w:rPr>
              <w:t>(24</w:t>
            </w:r>
            <w:r w:rsidR="00953C95">
              <w:rPr>
                <w:b/>
                <w:sz w:val="18"/>
                <w:szCs w:val="18"/>
              </w:rPr>
              <w:t>)</w:t>
            </w:r>
          </w:p>
        </w:tc>
        <w:tc>
          <w:tcPr>
            <w:tcW w:w="1080" w:type="dxa"/>
            <w:shd w:val="clear" w:color="auto" w:fill="auto"/>
          </w:tcPr>
          <w:p w:rsidR="00DB1CD4" w:rsidRDefault="00B42CF1" w:rsidP="00C42F7D">
            <w:pPr>
              <w:jc w:val="center"/>
              <w:rPr>
                <w:b/>
                <w:sz w:val="21"/>
              </w:rPr>
            </w:pPr>
            <w:r>
              <w:rPr>
                <w:b/>
                <w:sz w:val="21"/>
              </w:rPr>
              <w:fldChar w:fldCharType="begin">
                <w:ffData>
                  <w:name w:val="Text123"/>
                  <w:enabled/>
                  <w:calcOnExit w:val="0"/>
                  <w:textInput/>
                </w:ffData>
              </w:fldChar>
            </w:r>
            <w:bookmarkStart w:id="17" w:name="Text123"/>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7"/>
          </w:p>
        </w:tc>
        <w:tc>
          <w:tcPr>
            <w:tcW w:w="5220" w:type="dxa"/>
            <w:shd w:val="clear" w:color="auto" w:fill="auto"/>
          </w:tcPr>
          <w:p w:rsidR="00DB1CD4" w:rsidRDefault="00DB1CD4" w:rsidP="00C42F7D">
            <w:pPr>
              <w:rPr>
                <w:sz w:val="18"/>
              </w:rPr>
            </w:pPr>
            <w:r>
              <w:rPr>
                <w:sz w:val="18"/>
              </w:rPr>
              <w:t>These are Protective Payee contracts that are monitored at the HIGH-risk level, required by policy to have an on-site review every 6 months due to handling client funds.  Determine if sound fiscal system in place.  Ensure no conflict of interest.</w:t>
            </w:r>
          </w:p>
        </w:tc>
      </w:tr>
      <w:tr w:rsidR="00DB1CD4" w:rsidTr="0004129E">
        <w:tblPrEx>
          <w:tblCellMar>
            <w:top w:w="0" w:type="dxa"/>
            <w:bottom w:w="0" w:type="dxa"/>
          </w:tblCellMar>
        </w:tblPrEx>
        <w:trPr>
          <w:gridAfter w:val="2"/>
          <w:wAfter w:w="15912" w:type="dxa"/>
          <w:cantSplit/>
          <w:trHeight w:val="435"/>
        </w:trPr>
        <w:tc>
          <w:tcPr>
            <w:tcW w:w="540" w:type="dxa"/>
            <w:tcBorders>
              <w:bottom w:val="single" w:sz="6" w:space="0" w:color="000000"/>
            </w:tcBorders>
            <w:shd w:val="clear" w:color="auto" w:fill="auto"/>
          </w:tcPr>
          <w:p w:rsidR="00DB1CD4" w:rsidRDefault="00DB1CD4" w:rsidP="00DB1CD4">
            <w:pPr>
              <w:jc w:val="center"/>
              <w:rPr>
                <w:b/>
                <w:sz w:val="18"/>
              </w:rPr>
            </w:pPr>
            <w:r>
              <w:rPr>
                <w:b/>
                <w:sz w:val="18"/>
              </w:rPr>
              <w:t>14</w:t>
            </w:r>
          </w:p>
        </w:tc>
        <w:tc>
          <w:tcPr>
            <w:tcW w:w="4140" w:type="dxa"/>
            <w:tcBorders>
              <w:bottom w:val="single" w:sz="6" w:space="0" w:color="000000"/>
            </w:tcBorders>
            <w:shd w:val="clear" w:color="auto" w:fill="auto"/>
          </w:tcPr>
          <w:p w:rsidR="00DB1CD4" w:rsidRDefault="00DB1CD4" w:rsidP="006016D4">
            <w:pPr>
              <w:rPr>
                <w:b/>
                <w:sz w:val="18"/>
              </w:rPr>
            </w:pPr>
            <w:r>
              <w:rPr>
                <w:b/>
                <w:sz w:val="18"/>
              </w:rPr>
              <w:t>Other Risk Factors (explain &amp; assign value):</w:t>
            </w:r>
          </w:p>
        </w:tc>
        <w:tc>
          <w:tcPr>
            <w:tcW w:w="540" w:type="dxa"/>
            <w:tcBorders>
              <w:bottom w:val="single" w:sz="6" w:space="0" w:color="000000"/>
            </w:tcBorders>
            <w:shd w:val="clear" w:color="auto" w:fill="auto"/>
          </w:tcPr>
          <w:p w:rsidR="00DB1CD4" w:rsidRPr="00AC3087" w:rsidRDefault="00DB1CD4" w:rsidP="00C5352F">
            <w:pPr>
              <w:jc w:val="center"/>
              <w:rPr>
                <w:b/>
                <w:sz w:val="18"/>
                <w:szCs w:val="18"/>
              </w:rPr>
            </w:pPr>
          </w:p>
        </w:tc>
        <w:tc>
          <w:tcPr>
            <w:tcW w:w="1080" w:type="dxa"/>
            <w:tcBorders>
              <w:bottom w:val="single" w:sz="6" w:space="0" w:color="000000"/>
            </w:tcBorders>
            <w:shd w:val="clear" w:color="auto" w:fill="auto"/>
          </w:tcPr>
          <w:p w:rsidR="00DB1CD4" w:rsidRDefault="00B42CF1" w:rsidP="00C5352F">
            <w:pPr>
              <w:jc w:val="center"/>
              <w:rPr>
                <w:b/>
                <w:sz w:val="21"/>
              </w:rPr>
            </w:pPr>
            <w:r>
              <w:rPr>
                <w:b/>
                <w:sz w:val="21"/>
              </w:rPr>
              <w:fldChar w:fldCharType="begin">
                <w:ffData>
                  <w:name w:val="Text124"/>
                  <w:enabled/>
                  <w:calcOnExit w:val="0"/>
                  <w:textInput/>
                </w:ffData>
              </w:fldChar>
            </w:r>
            <w:bookmarkStart w:id="18" w:name="Text124"/>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8"/>
          </w:p>
        </w:tc>
        <w:tc>
          <w:tcPr>
            <w:tcW w:w="5220" w:type="dxa"/>
            <w:tcBorders>
              <w:bottom w:val="single" w:sz="6" w:space="0" w:color="000000"/>
            </w:tcBorders>
            <w:shd w:val="clear" w:color="auto" w:fill="auto"/>
          </w:tcPr>
          <w:p w:rsidR="00DB1CD4" w:rsidRDefault="00B42CF1" w:rsidP="00C5352F">
            <w:pPr>
              <w:rPr>
                <w:b/>
                <w:sz w:val="18"/>
              </w:rPr>
            </w:pPr>
            <w:r>
              <w:rPr>
                <w:b/>
                <w:sz w:val="18"/>
              </w:rPr>
              <w:fldChar w:fldCharType="begin">
                <w:ffData>
                  <w:name w:val="Text125"/>
                  <w:enabled/>
                  <w:calcOnExit w:val="0"/>
                  <w:textInput/>
                </w:ffData>
              </w:fldChar>
            </w:r>
            <w:bookmarkStart w:id="19" w:name="Text125"/>
            <w:r>
              <w:rPr>
                <w:b/>
                <w:sz w:val="18"/>
              </w:rPr>
              <w:instrText xml:space="preserve"> FORMTEXT </w:instrText>
            </w:r>
            <w:r w:rsidR="009D7EED" w:rsidRPr="00B42CF1">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r w:rsidR="00DB1CD4" w:rsidTr="0004129E">
        <w:tblPrEx>
          <w:tblCellMar>
            <w:top w:w="0" w:type="dxa"/>
            <w:bottom w:w="0" w:type="dxa"/>
          </w:tblCellMar>
        </w:tblPrEx>
        <w:trPr>
          <w:gridAfter w:val="2"/>
          <w:wAfter w:w="15912" w:type="dxa"/>
          <w:cantSplit/>
          <w:trHeight w:val="435"/>
        </w:trPr>
        <w:tc>
          <w:tcPr>
            <w:tcW w:w="540" w:type="dxa"/>
            <w:tcBorders>
              <w:bottom w:val="single" w:sz="6" w:space="0" w:color="000000"/>
            </w:tcBorders>
            <w:shd w:val="clear" w:color="auto" w:fill="CCFFFF"/>
          </w:tcPr>
          <w:p w:rsidR="00DB1CD4" w:rsidRDefault="00DB1CD4" w:rsidP="00DB1CD4">
            <w:pPr>
              <w:jc w:val="center"/>
              <w:rPr>
                <w:b/>
                <w:sz w:val="18"/>
              </w:rPr>
            </w:pPr>
          </w:p>
        </w:tc>
        <w:tc>
          <w:tcPr>
            <w:tcW w:w="4140" w:type="dxa"/>
            <w:tcBorders>
              <w:bottom w:val="single" w:sz="6" w:space="0" w:color="000000"/>
            </w:tcBorders>
            <w:shd w:val="clear" w:color="auto" w:fill="CCFFFF"/>
          </w:tcPr>
          <w:p w:rsidR="00DB1CD4" w:rsidRDefault="00DB1CD4" w:rsidP="006016D4">
            <w:pPr>
              <w:rPr>
                <w:b/>
                <w:sz w:val="18"/>
              </w:rPr>
            </w:pPr>
            <w:r>
              <w:rPr>
                <w:b/>
                <w:sz w:val="18"/>
              </w:rPr>
              <w:t>TOTAL SERVICE RISK SCORE</w:t>
            </w:r>
          </w:p>
        </w:tc>
        <w:tc>
          <w:tcPr>
            <w:tcW w:w="540" w:type="dxa"/>
            <w:tcBorders>
              <w:bottom w:val="single" w:sz="6" w:space="0" w:color="000000"/>
            </w:tcBorders>
            <w:shd w:val="clear" w:color="auto" w:fill="CCFFFF"/>
          </w:tcPr>
          <w:p w:rsidR="00DB1CD4" w:rsidRPr="00AC3087" w:rsidRDefault="00DB1CD4" w:rsidP="00C5352F">
            <w:pPr>
              <w:jc w:val="center"/>
              <w:rPr>
                <w:b/>
                <w:sz w:val="18"/>
                <w:szCs w:val="18"/>
              </w:rPr>
            </w:pPr>
          </w:p>
        </w:tc>
        <w:tc>
          <w:tcPr>
            <w:tcW w:w="1080" w:type="dxa"/>
            <w:tcBorders>
              <w:bottom w:val="single" w:sz="6" w:space="0" w:color="000000"/>
            </w:tcBorders>
            <w:shd w:val="clear" w:color="auto" w:fill="CCFFFF"/>
          </w:tcPr>
          <w:p w:rsidR="00DB1CD4" w:rsidRDefault="00B42CF1" w:rsidP="00C5352F">
            <w:pPr>
              <w:jc w:val="center"/>
              <w:rPr>
                <w:b/>
                <w:sz w:val="21"/>
              </w:rPr>
            </w:pPr>
            <w:r>
              <w:rPr>
                <w:b/>
                <w:sz w:val="21"/>
              </w:rPr>
              <w:fldChar w:fldCharType="begin">
                <w:ffData>
                  <w:name w:val="Text126"/>
                  <w:enabled/>
                  <w:calcOnExit w:val="0"/>
                  <w:textInput/>
                </w:ffData>
              </w:fldChar>
            </w:r>
            <w:bookmarkStart w:id="20" w:name="Text126"/>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0"/>
          </w:p>
        </w:tc>
        <w:tc>
          <w:tcPr>
            <w:tcW w:w="5220" w:type="dxa"/>
            <w:tcBorders>
              <w:bottom w:val="single" w:sz="6" w:space="0" w:color="000000"/>
            </w:tcBorders>
            <w:shd w:val="clear" w:color="auto" w:fill="CCFFFF"/>
          </w:tcPr>
          <w:p w:rsidR="00DB1CD4" w:rsidRDefault="00DB1CD4" w:rsidP="00C5352F">
            <w:pPr>
              <w:rPr>
                <w:b/>
                <w:sz w:val="18"/>
              </w:rPr>
            </w:pPr>
          </w:p>
        </w:tc>
      </w:tr>
      <w:tr w:rsidR="00DB1CD4" w:rsidTr="0004129E">
        <w:tblPrEx>
          <w:tblCellMar>
            <w:top w:w="0" w:type="dxa"/>
            <w:bottom w:w="0" w:type="dxa"/>
          </w:tblCellMar>
        </w:tblPrEx>
        <w:trPr>
          <w:gridAfter w:val="2"/>
          <w:wAfter w:w="15912" w:type="dxa"/>
          <w:cantSplit/>
          <w:trHeight w:val="435"/>
        </w:trPr>
        <w:tc>
          <w:tcPr>
            <w:tcW w:w="540" w:type="dxa"/>
            <w:shd w:val="clear" w:color="auto" w:fill="CCFFCC"/>
          </w:tcPr>
          <w:p w:rsidR="00DB1CD4" w:rsidRDefault="00DB1CD4" w:rsidP="00DB1CD4">
            <w:pPr>
              <w:pStyle w:val="Heading3"/>
              <w:jc w:val="center"/>
              <w:rPr>
                <w:color w:val="auto"/>
                <w:sz w:val="22"/>
                <w:u w:val="none"/>
              </w:rPr>
            </w:pPr>
          </w:p>
        </w:tc>
        <w:tc>
          <w:tcPr>
            <w:tcW w:w="4140" w:type="dxa"/>
            <w:shd w:val="clear" w:color="auto" w:fill="CCFFCC"/>
          </w:tcPr>
          <w:p w:rsidR="00DB1CD4" w:rsidRDefault="00DB1CD4" w:rsidP="0026280F">
            <w:pPr>
              <w:pStyle w:val="Heading3"/>
              <w:rPr>
                <w:b w:val="0"/>
                <w:color w:val="auto"/>
                <w:sz w:val="22"/>
                <w:u w:val="none"/>
              </w:rPr>
            </w:pPr>
            <w:r>
              <w:rPr>
                <w:color w:val="auto"/>
                <w:sz w:val="22"/>
                <w:u w:val="none"/>
              </w:rPr>
              <w:t>CONTRACT RISK FACTORS &amp; ASSIGNED RISK VALUES</w:t>
            </w:r>
          </w:p>
        </w:tc>
        <w:tc>
          <w:tcPr>
            <w:tcW w:w="540" w:type="dxa"/>
            <w:shd w:val="clear" w:color="auto" w:fill="CCFFCC"/>
          </w:tcPr>
          <w:p w:rsidR="00DB1CD4" w:rsidRPr="00F2741C" w:rsidRDefault="00DB1CD4" w:rsidP="00EF3B3A">
            <w:pPr>
              <w:pStyle w:val="Heading4"/>
              <w:rPr>
                <w:u w:val="none"/>
              </w:rPr>
            </w:pPr>
          </w:p>
          <w:p w:rsidR="00DB1CD4" w:rsidRPr="00F2741C" w:rsidRDefault="00DB1CD4" w:rsidP="00EF3B3A">
            <w:pPr>
              <w:rPr>
                <w:b/>
                <w:sz w:val="20"/>
                <w:szCs w:val="20"/>
              </w:rPr>
            </w:pPr>
            <w:r w:rsidRPr="00F2741C">
              <w:rPr>
                <w:b/>
                <w:sz w:val="20"/>
                <w:szCs w:val="20"/>
              </w:rPr>
              <w:t>Pts.</w:t>
            </w:r>
          </w:p>
        </w:tc>
        <w:tc>
          <w:tcPr>
            <w:tcW w:w="1080" w:type="dxa"/>
            <w:shd w:val="clear" w:color="auto" w:fill="CCFFCC"/>
          </w:tcPr>
          <w:p w:rsidR="00DB1CD4" w:rsidRDefault="00DB1CD4" w:rsidP="0026280F">
            <w:pPr>
              <w:pStyle w:val="Heading4"/>
              <w:rPr>
                <w:b w:val="0"/>
                <w:sz w:val="22"/>
                <w:u w:val="none"/>
              </w:rPr>
            </w:pPr>
            <w:r>
              <w:rPr>
                <w:sz w:val="22"/>
                <w:u w:val="none"/>
              </w:rPr>
              <w:t>RISK VALUE</w:t>
            </w:r>
          </w:p>
        </w:tc>
        <w:tc>
          <w:tcPr>
            <w:tcW w:w="5220" w:type="dxa"/>
            <w:shd w:val="clear" w:color="auto" w:fill="CCFFCC"/>
          </w:tcPr>
          <w:p w:rsidR="00DB1CD4" w:rsidRDefault="00DB1CD4" w:rsidP="00EF3B3A">
            <w:pPr>
              <w:pStyle w:val="Heading4"/>
              <w:rPr>
                <w:sz w:val="22"/>
                <w:u w:val="none"/>
              </w:rPr>
            </w:pPr>
            <w:r>
              <w:rPr>
                <w:sz w:val="22"/>
                <w:u w:val="none"/>
              </w:rPr>
              <w:t>RESPONSE STRATEGIES</w:t>
            </w:r>
          </w:p>
          <w:p w:rsidR="00DB1CD4" w:rsidRDefault="00DB1CD4" w:rsidP="00EF3B3A">
            <w:pPr>
              <w:jc w:val="center"/>
            </w:pPr>
            <w:r>
              <w:t>(Suggested Action Steps for contract and on-site review)</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DB1CD4" w:rsidP="00DB1CD4">
            <w:pPr>
              <w:pStyle w:val="BodyText"/>
              <w:jc w:val="center"/>
              <w:rPr>
                <w:sz w:val="18"/>
                <w:u w:val="none"/>
              </w:rPr>
            </w:pPr>
            <w:r>
              <w:rPr>
                <w:sz w:val="18"/>
                <w:u w:val="none"/>
              </w:rPr>
              <w:t>15</w:t>
            </w:r>
          </w:p>
        </w:tc>
        <w:tc>
          <w:tcPr>
            <w:tcW w:w="4140" w:type="dxa"/>
            <w:shd w:val="clear" w:color="auto" w:fill="auto"/>
          </w:tcPr>
          <w:p w:rsidR="00DB1CD4" w:rsidRDefault="009B0583" w:rsidP="006016D4">
            <w:pPr>
              <w:pStyle w:val="BodyText"/>
              <w:rPr>
                <w:sz w:val="18"/>
                <w:u w:val="none"/>
              </w:rPr>
            </w:pPr>
            <w:r>
              <w:rPr>
                <w:sz w:val="18"/>
                <w:u w:val="none"/>
              </w:rPr>
              <w:t>This c</w:t>
            </w:r>
            <w:r w:rsidR="00DB1CD4">
              <w:rPr>
                <w:sz w:val="18"/>
                <w:u w:val="none"/>
              </w:rPr>
              <w:t>ontract will represent a significant portion of the total program funding for this service</w:t>
            </w:r>
          </w:p>
        </w:tc>
        <w:tc>
          <w:tcPr>
            <w:tcW w:w="540" w:type="dxa"/>
            <w:shd w:val="clear" w:color="auto" w:fill="auto"/>
          </w:tcPr>
          <w:p w:rsidR="00DB1CD4" w:rsidRDefault="00DB1CD4" w:rsidP="00C5352F">
            <w:pPr>
              <w:jc w:val="center"/>
              <w:rPr>
                <w:b/>
                <w:sz w:val="18"/>
                <w:szCs w:val="18"/>
              </w:rPr>
            </w:pPr>
          </w:p>
          <w:p w:rsidR="00DB1CD4" w:rsidRPr="00AC3087" w:rsidRDefault="009B0583" w:rsidP="00C5352F">
            <w:pPr>
              <w:jc w:val="center"/>
              <w:rPr>
                <w:b/>
                <w:sz w:val="18"/>
                <w:szCs w:val="18"/>
              </w:rPr>
            </w:pPr>
            <w:r>
              <w:rPr>
                <w:b/>
                <w:sz w:val="18"/>
                <w:szCs w:val="18"/>
              </w:rPr>
              <w:t>(5</w:t>
            </w:r>
            <w:r w:rsidR="00DB1CD4">
              <w:rPr>
                <w:b/>
                <w:sz w:val="18"/>
                <w:szCs w:val="18"/>
              </w:rPr>
              <w:t>)</w:t>
            </w:r>
          </w:p>
        </w:tc>
        <w:tc>
          <w:tcPr>
            <w:tcW w:w="1080" w:type="dxa"/>
            <w:shd w:val="clear" w:color="auto" w:fill="auto"/>
          </w:tcPr>
          <w:p w:rsidR="00DB1CD4" w:rsidRDefault="00DB1CD4" w:rsidP="00C5352F">
            <w:pPr>
              <w:jc w:val="center"/>
              <w:rPr>
                <w:b/>
                <w:sz w:val="21"/>
              </w:rPr>
            </w:pPr>
          </w:p>
          <w:p w:rsidR="00B42CF1" w:rsidRDefault="00B42CF1" w:rsidP="00C5352F">
            <w:pPr>
              <w:jc w:val="center"/>
              <w:rPr>
                <w:b/>
                <w:sz w:val="21"/>
              </w:rPr>
            </w:pPr>
            <w:r>
              <w:rPr>
                <w:b/>
                <w:sz w:val="21"/>
              </w:rPr>
              <w:fldChar w:fldCharType="begin">
                <w:ffData>
                  <w:name w:val="Text127"/>
                  <w:enabled/>
                  <w:calcOnExit w:val="0"/>
                  <w:textInput/>
                </w:ffData>
              </w:fldChar>
            </w:r>
            <w:bookmarkStart w:id="21" w:name="Text127"/>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1"/>
          </w:p>
        </w:tc>
        <w:tc>
          <w:tcPr>
            <w:tcW w:w="5220" w:type="dxa"/>
            <w:shd w:val="clear" w:color="auto" w:fill="auto"/>
          </w:tcPr>
          <w:p w:rsidR="00DB1CD4" w:rsidRPr="00357532" w:rsidRDefault="00DB1CD4" w:rsidP="00357532">
            <w:pPr>
              <w:rPr>
                <w:sz w:val="18"/>
                <w:szCs w:val="18"/>
              </w:rPr>
            </w:pPr>
            <w:r>
              <w:rPr>
                <w:sz w:val="18"/>
                <w:szCs w:val="18"/>
              </w:rPr>
              <w:t>Determine the potential impact on the program if a contractor does not meet their obligation, and determine what progress should be checked during monitoring.</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DB1CD4" w:rsidP="00DB1CD4">
            <w:pPr>
              <w:pStyle w:val="Heading5"/>
              <w:ind w:left="0"/>
              <w:jc w:val="center"/>
              <w:rPr>
                <w:b/>
                <w:sz w:val="18"/>
              </w:rPr>
            </w:pPr>
            <w:r>
              <w:rPr>
                <w:b/>
                <w:sz w:val="18"/>
              </w:rPr>
              <w:lastRenderedPageBreak/>
              <w:t>16</w:t>
            </w:r>
          </w:p>
        </w:tc>
        <w:tc>
          <w:tcPr>
            <w:tcW w:w="4140" w:type="dxa"/>
            <w:shd w:val="clear" w:color="auto" w:fill="auto"/>
          </w:tcPr>
          <w:p w:rsidR="00DB1CD4" w:rsidRDefault="00DB1CD4" w:rsidP="006016D4">
            <w:pPr>
              <w:pStyle w:val="Heading5"/>
              <w:ind w:left="0"/>
              <w:rPr>
                <w:b/>
                <w:sz w:val="18"/>
              </w:rPr>
            </w:pPr>
            <w:r>
              <w:rPr>
                <w:b/>
                <w:sz w:val="18"/>
              </w:rPr>
              <w:t xml:space="preserve">Contract Maximum Consideration over $200,000                             </w:t>
            </w:r>
          </w:p>
        </w:tc>
        <w:tc>
          <w:tcPr>
            <w:tcW w:w="540" w:type="dxa"/>
            <w:shd w:val="clear" w:color="auto" w:fill="auto"/>
          </w:tcPr>
          <w:p w:rsidR="00DB1CD4" w:rsidRDefault="00DB1CD4" w:rsidP="00C5352F">
            <w:pPr>
              <w:jc w:val="center"/>
              <w:rPr>
                <w:b/>
                <w:sz w:val="18"/>
                <w:szCs w:val="18"/>
              </w:rPr>
            </w:pPr>
            <w:r>
              <w:rPr>
                <w:b/>
                <w:sz w:val="18"/>
                <w:szCs w:val="18"/>
              </w:rPr>
              <w:t>(1)</w:t>
            </w:r>
          </w:p>
          <w:p w:rsidR="00DB1CD4" w:rsidRPr="00AC3087" w:rsidRDefault="00DB1CD4" w:rsidP="00C5352F">
            <w:pPr>
              <w:jc w:val="center"/>
              <w:rPr>
                <w:b/>
                <w:sz w:val="18"/>
                <w:szCs w:val="18"/>
              </w:rPr>
            </w:pPr>
          </w:p>
        </w:tc>
        <w:tc>
          <w:tcPr>
            <w:tcW w:w="1080" w:type="dxa"/>
            <w:shd w:val="clear" w:color="auto" w:fill="auto"/>
          </w:tcPr>
          <w:p w:rsidR="00DB1CD4" w:rsidRDefault="00B42CF1" w:rsidP="00C5352F">
            <w:pPr>
              <w:jc w:val="center"/>
              <w:rPr>
                <w:b/>
                <w:sz w:val="21"/>
              </w:rPr>
            </w:pPr>
            <w:r>
              <w:rPr>
                <w:b/>
                <w:sz w:val="21"/>
              </w:rPr>
              <w:fldChar w:fldCharType="begin">
                <w:ffData>
                  <w:name w:val="Text128"/>
                  <w:enabled/>
                  <w:calcOnExit w:val="0"/>
                  <w:textInput/>
                </w:ffData>
              </w:fldChar>
            </w:r>
            <w:bookmarkStart w:id="22" w:name="Text128"/>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2"/>
          </w:p>
        </w:tc>
        <w:tc>
          <w:tcPr>
            <w:tcW w:w="5220" w:type="dxa"/>
            <w:shd w:val="clear" w:color="auto" w:fill="auto"/>
          </w:tcPr>
          <w:p w:rsidR="00DB1CD4" w:rsidRDefault="00DB1CD4" w:rsidP="006016D4">
            <w:pPr>
              <w:rPr>
                <w:sz w:val="18"/>
              </w:rPr>
            </w:pP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DB1CD4" w:rsidP="00DB1CD4">
            <w:pPr>
              <w:pStyle w:val="Heading5"/>
              <w:ind w:left="0"/>
              <w:jc w:val="center"/>
              <w:rPr>
                <w:b/>
                <w:sz w:val="18"/>
              </w:rPr>
            </w:pPr>
            <w:r>
              <w:rPr>
                <w:b/>
                <w:sz w:val="18"/>
              </w:rPr>
              <w:t>17</w:t>
            </w:r>
          </w:p>
        </w:tc>
        <w:tc>
          <w:tcPr>
            <w:tcW w:w="4140" w:type="dxa"/>
            <w:shd w:val="clear" w:color="auto" w:fill="auto"/>
          </w:tcPr>
          <w:p w:rsidR="00DB1CD4" w:rsidRDefault="00DB1CD4" w:rsidP="001C2C6F">
            <w:pPr>
              <w:pStyle w:val="Heading5"/>
              <w:ind w:left="0"/>
              <w:rPr>
                <w:b/>
                <w:sz w:val="18"/>
              </w:rPr>
            </w:pPr>
            <w:r>
              <w:rPr>
                <w:b/>
                <w:sz w:val="18"/>
              </w:rPr>
              <w:t xml:space="preserve">Contract has Multiple Services/Statements of Work              </w:t>
            </w:r>
          </w:p>
        </w:tc>
        <w:tc>
          <w:tcPr>
            <w:tcW w:w="540" w:type="dxa"/>
            <w:shd w:val="clear" w:color="auto" w:fill="auto"/>
          </w:tcPr>
          <w:p w:rsidR="00DB1CD4" w:rsidRPr="00AC3087" w:rsidRDefault="00DB1CD4" w:rsidP="00C5352F">
            <w:pPr>
              <w:jc w:val="center"/>
              <w:rPr>
                <w:b/>
                <w:sz w:val="18"/>
                <w:szCs w:val="18"/>
              </w:rPr>
            </w:pPr>
            <w:r>
              <w:rPr>
                <w:b/>
                <w:sz w:val="18"/>
                <w:szCs w:val="18"/>
              </w:rPr>
              <w:t>(2)</w:t>
            </w:r>
          </w:p>
        </w:tc>
        <w:tc>
          <w:tcPr>
            <w:tcW w:w="1080" w:type="dxa"/>
            <w:shd w:val="clear" w:color="auto" w:fill="auto"/>
          </w:tcPr>
          <w:p w:rsidR="00DB1CD4" w:rsidRDefault="00B42CF1" w:rsidP="00C5352F">
            <w:pPr>
              <w:jc w:val="center"/>
              <w:rPr>
                <w:b/>
                <w:sz w:val="21"/>
              </w:rPr>
            </w:pPr>
            <w:r>
              <w:rPr>
                <w:b/>
                <w:sz w:val="21"/>
              </w:rPr>
              <w:fldChar w:fldCharType="begin">
                <w:ffData>
                  <w:name w:val="Text129"/>
                  <w:enabled/>
                  <w:calcOnExit w:val="0"/>
                  <w:textInput/>
                </w:ffData>
              </w:fldChar>
            </w:r>
            <w:bookmarkStart w:id="23" w:name="Text129"/>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3"/>
          </w:p>
        </w:tc>
        <w:tc>
          <w:tcPr>
            <w:tcW w:w="5220" w:type="dxa"/>
            <w:shd w:val="clear" w:color="auto" w:fill="auto"/>
          </w:tcPr>
          <w:p w:rsidR="00DB1CD4" w:rsidRDefault="00DB1CD4" w:rsidP="006016D4">
            <w:pPr>
              <w:pStyle w:val="Header"/>
              <w:tabs>
                <w:tab w:val="clear" w:pos="4320"/>
                <w:tab w:val="clear" w:pos="8640"/>
              </w:tabs>
              <w:rPr>
                <w:b/>
                <w:sz w:val="18"/>
              </w:rPr>
            </w:pPr>
            <w:r>
              <w:rPr>
                <w:sz w:val="18"/>
              </w:rPr>
              <w:t>Determine whether contractor staff has sufficient understanding of the various services provided</w:t>
            </w:r>
            <w:r>
              <w:rPr>
                <w:b/>
                <w:sz w:val="18"/>
              </w:rPr>
              <w:t>.</w:t>
            </w:r>
          </w:p>
        </w:tc>
      </w:tr>
      <w:tr w:rsidR="00DB1CD4" w:rsidTr="0004129E">
        <w:tblPrEx>
          <w:tblCellMar>
            <w:top w:w="0" w:type="dxa"/>
            <w:bottom w:w="0" w:type="dxa"/>
          </w:tblCellMar>
        </w:tblPrEx>
        <w:trPr>
          <w:gridAfter w:val="2"/>
          <w:wAfter w:w="15912" w:type="dxa"/>
          <w:cantSplit/>
          <w:trHeight w:val="435"/>
        </w:trPr>
        <w:tc>
          <w:tcPr>
            <w:tcW w:w="540" w:type="dxa"/>
            <w:tcBorders>
              <w:bottom w:val="single" w:sz="6" w:space="0" w:color="000000"/>
            </w:tcBorders>
            <w:shd w:val="clear" w:color="auto" w:fill="auto"/>
          </w:tcPr>
          <w:p w:rsidR="00DB1CD4" w:rsidRDefault="009B0583" w:rsidP="00DB1CD4">
            <w:pPr>
              <w:pStyle w:val="Heading5"/>
              <w:ind w:left="0"/>
              <w:jc w:val="center"/>
              <w:rPr>
                <w:b/>
                <w:sz w:val="18"/>
              </w:rPr>
            </w:pPr>
            <w:r>
              <w:rPr>
                <w:b/>
                <w:sz w:val="18"/>
              </w:rPr>
              <w:t>18</w:t>
            </w:r>
          </w:p>
        </w:tc>
        <w:tc>
          <w:tcPr>
            <w:tcW w:w="4140" w:type="dxa"/>
            <w:tcBorders>
              <w:bottom w:val="single" w:sz="6" w:space="0" w:color="000000"/>
            </w:tcBorders>
            <w:shd w:val="clear" w:color="auto" w:fill="auto"/>
          </w:tcPr>
          <w:p w:rsidR="00DB1CD4" w:rsidRDefault="00DB1CD4" w:rsidP="00685AD3">
            <w:pPr>
              <w:pStyle w:val="Heading5"/>
              <w:ind w:left="0"/>
              <w:rPr>
                <w:b/>
                <w:sz w:val="18"/>
              </w:rPr>
            </w:pPr>
            <w:r>
              <w:rPr>
                <w:b/>
                <w:sz w:val="18"/>
              </w:rPr>
              <w:t>Contractor will be allowed to subcontract key activities of this service</w:t>
            </w:r>
          </w:p>
        </w:tc>
        <w:tc>
          <w:tcPr>
            <w:tcW w:w="540" w:type="dxa"/>
            <w:tcBorders>
              <w:bottom w:val="single" w:sz="6" w:space="0" w:color="000000"/>
            </w:tcBorders>
            <w:shd w:val="clear" w:color="auto" w:fill="auto"/>
          </w:tcPr>
          <w:p w:rsidR="00DB1CD4" w:rsidRPr="00AC3087" w:rsidRDefault="00DB1CD4" w:rsidP="00685AD3">
            <w:pPr>
              <w:rPr>
                <w:b/>
                <w:sz w:val="18"/>
                <w:szCs w:val="18"/>
              </w:rPr>
            </w:pPr>
            <w:r>
              <w:rPr>
                <w:b/>
                <w:sz w:val="18"/>
                <w:szCs w:val="18"/>
              </w:rPr>
              <w:t>(1)</w:t>
            </w:r>
          </w:p>
        </w:tc>
        <w:tc>
          <w:tcPr>
            <w:tcW w:w="1080" w:type="dxa"/>
            <w:tcBorders>
              <w:bottom w:val="single" w:sz="6" w:space="0" w:color="000000"/>
            </w:tcBorders>
            <w:shd w:val="clear" w:color="auto" w:fill="auto"/>
          </w:tcPr>
          <w:p w:rsidR="00DB1CD4" w:rsidRDefault="00B42CF1" w:rsidP="00B42CF1">
            <w:pPr>
              <w:jc w:val="center"/>
              <w:rPr>
                <w:b/>
                <w:sz w:val="21"/>
              </w:rPr>
            </w:pPr>
            <w:r>
              <w:rPr>
                <w:b/>
                <w:sz w:val="21"/>
              </w:rPr>
              <w:fldChar w:fldCharType="begin">
                <w:ffData>
                  <w:name w:val="Text130"/>
                  <w:enabled/>
                  <w:calcOnExit w:val="0"/>
                  <w:textInput/>
                </w:ffData>
              </w:fldChar>
            </w:r>
            <w:bookmarkStart w:id="24" w:name="Text130"/>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4"/>
          </w:p>
        </w:tc>
        <w:tc>
          <w:tcPr>
            <w:tcW w:w="5220" w:type="dxa"/>
            <w:tcBorders>
              <w:bottom w:val="single" w:sz="6" w:space="0" w:color="000000"/>
            </w:tcBorders>
            <w:shd w:val="clear" w:color="auto" w:fill="auto"/>
          </w:tcPr>
          <w:p w:rsidR="00DB1CD4" w:rsidRDefault="00DB1CD4" w:rsidP="00685AD3">
            <w:pPr>
              <w:pStyle w:val="Header"/>
              <w:tabs>
                <w:tab w:val="clear" w:pos="4320"/>
                <w:tab w:val="clear" w:pos="8640"/>
              </w:tabs>
              <w:rPr>
                <w:sz w:val="18"/>
              </w:rPr>
            </w:pPr>
            <w:r>
              <w:rPr>
                <w:sz w:val="18"/>
              </w:rPr>
              <w:t>If subcontractors are allowed, identify in the contract the monitoring that the contractor must complete to ensure subcontractors are compliant with all requirements.</w:t>
            </w:r>
          </w:p>
        </w:tc>
      </w:tr>
      <w:tr w:rsidR="0040762D" w:rsidTr="0004129E">
        <w:tblPrEx>
          <w:tblCellMar>
            <w:top w:w="0" w:type="dxa"/>
            <w:bottom w:w="0" w:type="dxa"/>
          </w:tblCellMar>
        </w:tblPrEx>
        <w:trPr>
          <w:gridAfter w:val="2"/>
          <w:wAfter w:w="15912" w:type="dxa"/>
          <w:cantSplit/>
          <w:trHeight w:val="435"/>
        </w:trPr>
        <w:tc>
          <w:tcPr>
            <w:tcW w:w="540" w:type="dxa"/>
            <w:tcBorders>
              <w:bottom w:val="single" w:sz="6" w:space="0" w:color="000000"/>
            </w:tcBorders>
            <w:shd w:val="clear" w:color="auto" w:fill="CCFFCC"/>
          </w:tcPr>
          <w:p w:rsidR="0040762D" w:rsidRDefault="0040762D" w:rsidP="00DB1CD4">
            <w:pPr>
              <w:pStyle w:val="Heading5"/>
              <w:ind w:left="0"/>
              <w:jc w:val="center"/>
              <w:rPr>
                <w:b/>
                <w:sz w:val="18"/>
              </w:rPr>
            </w:pPr>
          </w:p>
        </w:tc>
        <w:tc>
          <w:tcPr>
            <w:tcW w:w="4140" w:type="dxa"/>
            <w:tcBorders>
              <w:bottom w:val="single" w:sz="6" w:space="0" w:color="000000"/>
            </w:tcBorders>
            <w:shd w:val="clear" w:color="auto" w:fill="CCFFCC"/>
          </w:tcPr>
          <w:p w:rsidR="0040762D" w:rsidRDefault="0040762D" w:rsidP="00685AD3">
            <w:pPr>
              <w:pStyle w:val="Heading5"/>
              <w:ind w:left="0"/>
              <w:rPr>
                <w:b/>
                <w:sz w:val="18"/>
              </w:rPr>
            </w:pPr>
            <w:r>
              <w:rPr>
                <w:b/>
                <w:sz w:val="18"/>
              </w:rPr>
              <w:t>TOTAL CONTRACT RISK SCORE</w:t>
            </w:r>
          </w:p>
        </w:tc>
        <w:tc>
          <w:tcPr>
            <w:tcW w:w="540" w:type="dxa"/>
            <w:tcBorders>
              <w:bottom w:val="single" w:sz="6" w:space="0" w:color="000000"/>
            </w:tcBorders>
            <w:shd w:val="clear" w:color="auto" w:fill="CCFFCC"/>
          </w:tcPr>
          <w:p w:rsidR="0040762D" w:rsidRDefault="0040762D" w:rsidP="00685AD3">
            <w:pPr>
              <w:rPr>
                <w:b/>
                <w:sz w:val="18"/>
                <w:szCs w:val="18"/>
              </w:rPr>
            </w:pPr>
          </w:p>
        </w:tc>
        <w:tc>
          <w:tcPr>
            <w:tcW w:w="1080" w:type="dxa"/>
            <w:tcBorders>
              <w:bottom w:val="single" w:sz="6" w:space="0" w:color="000000"/>
            </w:tcBorders>
            <w:shd w:val="clear" w:color="auto" w:fill="CCFFCC"/>
          </w:tcPr>
          <w:p w:rsidR="0040762D" w:rsidRDefault="00B42CF1" w:rsidP="00B42CF1">
            <w:pPr>
              <w:jc w:val="center"/>
              <w:rPr>
                <w:b/>
                <w:sz w:val="21"/>
              </w:rPr>
            </w:pPr>
            <w:r>
              <w:rPr>
                <w:b/>
                <w:sz w:val="21"/>
              </w:rPr>
              <w:fldChar w:fldCharType="begin">
                <w:ffData>
                  <w:name w:val="Text131"/>
                  <w:enabled/>
                  <w:calcOnExit w:val="0"/>
                  <w:textInput/>
                </w:ffData>
              </w:fldChar>
            </w:r>
            <w:bookmarkStart w:id="25" w:name="Text131"/>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5"/>
          </w:p>
        </w:tc>
        <w:tc>
          <w:tcPr>
            <w:tcW w:w="5220" w:type="dxa"/>
            <w:tcBorders>
              <w:bottom w:val="single" w:sz="6" w:space="0" w:color="000000"/>
            </w:tcBorders>
            <w:shd w:val="clear" w:color="auto" w:fill="CCFFCC"/>
          </w:tcPr>
          <w:p w:rsidR="0040762D" w:rsidRDefault="0040762D" w:rsidP="00685AD3">
            <w:pPr>
              <w:pStyle w:val="Header"/>
              <w:tabs>
                <w:tab w:val="clear" w:pos="4320"/>
                <w:tab w:val="clear" w:pos="8640"/>
              </w:tabs>
              <w:rPr>
                <w:sz w:val="18"/>
              </w:rPr>
            </w:pPr>
          </w:p>
        </w:tc>
      </w:tr>
      <w:tr w:rsidR="00DB1CD4" w:rsidTr="0004129E">
        <w:tblPrEx>
          <w:tblCellMar>
            <w:top w:w="0" w:type="dxa"/>
            <w:bottom w:w="0" w:type="dxa"/>
          </w:tblCellMar>
        </w:tblPrEx>
        <w:trPr>
          <w:gridAfter w:val="2"/>
          <w:wAfter w:w="15912" w:type="dxa"/>
          <w:cantSplit/>
          <w:trHeight w:val="435"/>
        </w:trPr>
        <w:tc>
          <w:tcPr>
            <w:tcW w:w="540" w:type="dxa"/>
            <w:shd w:val="clear" w:color="auto" w:fill="FFCC99"/>
          </w:tcPr>
          <w:p w:rsidR="00DB1CD4" w:rsidRDefault="00DB1CD4" w:rsidP="00DB1CD4">
            <w:pPr>
              <w:pStyle w:val="Heading3"/>
              <w:jc w:val="center"/>
              <w:rPr>
                <w:color w:val="auto"/>
                <w:sz w:val="22"/>
                <w:u w:val="none"/>
              </w:rPr>
            </w:pPr>
          </w:p>
        </w:tc>
        <w:tc>
          <w:tcPr>
            <w:tcW w:w="4140" w:type="dxa"/>
            <w:shd w:val="clear" w:color="auto" w:fill="FFCC99"/>
          </w:tcPr>
          <w:p w:rsidR="00DB1CD4" w:rsidRDefault="00DB1CD4" w:rsidP="006016D4">
            <w:pPr>
              <w:pStyle w:val="Heading3"/>
              <w:rPr>
                <w:b w:val="0"/>
                <w:color w:val="auto"/>
                <w:sz w:val="22"/>
                <w:u w:val="none"/>
              </w:rPr>
            </w:pPr>
            <w:r>
              <w:rPr>
                <w:color w:val="auto"/>
                <w:sz w:val="22"/>
                <w:u w:val="none"/>
              </w:rPr>
              <w:t>CONTRACTOR RISK FACTORS &amp; ASSIGNED RISK VALUES</w:t>
            </w:r>
          </w:p>
        </w:tc>
        <w:tc>
          <w:tcPr>
            <w:tcW w:w="540" w:type="dxa"/>
            <w:shd w:val="clear" w:color="auto" w:fill="FFCC99"/>
          </w:tcPr>
          <w:p w:rsidR="00DB1CD4" w:rsidRPr="00F2741C" w:rsidRDefault="00DB1CD4" w:rsidP="00EF3B3A">
            <w:pPr>
              <w:pStyle w:val="Heading4"/>
              <w:rPr>
                <w:u w:val="none"/>
              </w:rPr>
            </w:pPr>
          </w:p>
          <w:p w:rsidR="00DB1CD4" w:rsidRPr="00F2741C" w:rsidRDefault="00DB1CD4" w:rsidP="00EF3B3A">
            <w:pPr>
              <w:rPr>
                <w:b/>
                <w:sz w:val="20"/>
                <w:szCs w:val="20"/>
              </w:rPr>
            </w:pPr>
            <w:r w:rsidRPr="00F2741C">
              <w:rPr>
                <w:b/>
                <w:sz w:val="20"/>
                <w:szCs w:val="20"/>
              </w:rPr>
              <w:t>Pts.</w:t>
            </w:r>
          </w:p>
        </w:tc>
        <w:tc>
          <w:tcPr>
            <w:tcW w:w="1080" w:type="dxa"/>
            <w:shd w:val="clear" w:color="auto" w:fill="FFCC99"/>
          </w:tcPr>
          <w:p w:rsidR="00DB1CD4" w:rsidRDefault="00DB1CD4" w:rsidP="006016D4">
            <w:pPr>
              <w:pStyle w:val="Heading4"/>
              <w:rPr>
                <w:b w:val="0"/>
                <w:sz w:val="22"/>
                <w:u w:val="none"/>
              </w:rPr>
            </w:pPr>
            <w:r>
              <w:rPr>
                <w:sz w:val="22"/>
                <w:u w:val="none"/>
              </w:rPr>
              <w:t>RISK VALUE</w:t>
            </w:r>
          </w:p>
        </w:tc>
        <w:tc>
          <w:tcPr>
            <w:tcW w:w="5220" w:type="dxa"/>
            <w:shd w:val="clear" w:color="auto" w:fill="FFCC99"/>
          </w:tcPr>
          <w:p w:rsidR="00DB1CD4" w:rsidRDefault="00DB1CD4" w:rsidP="00EF3B3A">
            <w:pPr>
              <w:pStyle w:val="Heading4"/>
              <w:rPr>
                <w:sz w:val="22"/>
                <w:u w:val="none"/>
              </w:rPr>
            </w:pPr>
            <w:r>
              <w:rPr>
                <w:sz w:val="22"/>
                <w:u w:val="none"/>
              </w:rPr>
              <w:t>RESPONSE STRATEGIES</w:t>
            </w:r>
          </w:p>
          <w:p w:rsidR="00DB1CD4" w:rsidRPr="002C29A5" w:rsidRDefault="00DB1CD4" w:rsidP="00EF3B3A">
            <w:pPr>
              <w:jc w:val="center"/>
              <w:rPr>
                <w:sz w:val="22"/>
                <w:szCs w:val="22"/>
              </w:rPr>
            </w:pPr>
            <w:r w:rsidRPr="002C29A5">
              <w:rPr>
                <w:sz w:val="22"/>
                <w:szCs w:val="22"/>
              </w:rPr>
              <w:t>(Suggested Action Steps for contract and on-site review)</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9B0583" w:rsidP="00DB1CD4">
            <w:pPr>
              <w:pStyle w:val="BodyText"/>
              <w:jc w:val="center"/>
              <w:rPr>
                <w:sz w:val="18"/>
                <w:u w:val="none"/>
              </w:rPr>
            </w:pPr>
            <w:r>
              <w:rPr>
                <w:sz w:val="18"/>
                <w:u w:val="none"/>
              </w:rPr>
              <w:t>19</w:t>
            </w:r>
          </w:p>
        </w:tc>
        <w:tc>
          <w:tcPr>
            <w:tcW w:w="4140" w:type="dxa"/>
            <w:shd w:val="clear" w:color="auto" w:fill="auto"/>
          </w:tcPr>
          <w:p w:rsidR="00DB1CD4" w:rsidRDefault="00DB1CD4" w:rsidP="006016D4">
            <w:pPr>
              <w:pStyle w:val="BodyText"/>
              <w:rPr>
                <w:sz w:val="18"/>
                <w:u w:val="none"/>
              </w:rPr>
            </w:pPr>
            <w:r>
              <w:rPr>
                <w:sz w:val="18"/>
                <w:u w:val="none"/>
              </w:rPr>
              <w:t>Contractor is providing these services for the first time</w:t>
            </w:r>
          </w:p>
        </w:tc>
        <w:tc>
          <w:tcPr>
            <w:tcW w:w="540" w:type="dxa"/>
            <w:shd w:val="clear" w:color="auto" w:fill="auto"/>
          </w:tcPr>
          <w:p w:rsidR="00DB1CD4" w:rsidRPr="00AC3087" w:rsidRDefault="005F1999" w:rsidP="00364EB8">
            <w:pPr>
              <w:rPr>
                <w:b/>
                <w:sz w:val="18"/>
                <w:szCs w:val="18"/>
              </w:rPr>
            </w:pPr>
            <w:r>
              <w:rPr>
                <w:b/>
                <w:sz w:val="18"/>
                <w:szCs w:val="18"/>
              </w:rPr>
              <w:t>(3</w:t>
            </w:r>
            <w:r w:rsidR="00DB1CD4">
              <w:rPr>
                <w:b/>
                <w:sz w:val="18"/>
                <w:szCs w:val="18"/>
              </w:rPr>
              <w:t>)</w:t>
            </w:r>
          </w:p>
        </w:tc>
        <w:tc>
          <w:tcPr>
            <w:tcW w:w="1080" w:type="dxa"/>
            <w:shd w:val="clear" w:color="auto" w:fill="auto"/>
          </w:tcPr>
          <w:p w:rsidR="00DB1CD4" w:rsidRDefault="00B42CF1" w:rsidP="00B42CF1">
            <w:pPr>
              <w:jc w:val="center"/>
              <w:rPr>
                <w:b/>
                <w:sz w:val="21"/>
              </w:rPr>
            </w:pPr>
            <w:r>
              <w:rPr>
                <w:b/>
                <w:sz w:val="21"/>
              </w:rPr>
              <w:fldChar w:fldCharType="begin">
                <w:ffData>
                  <w:name w:val="Text132"/>
                  <w:enabled/>
                  <w:calcOnExit w:val="0"/>
                  <w:textInput/>
                </w:ffData>
              </w:fldChar>
            </w:r>
            <w:bookmarkStart w:id="26" w:name="Text132"/>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6"/>
          </w:p>
        </w:tc>
        <w:tc>
          <w:tcPr>
            <w:tcW w:w="5220" w:type="dxa"/>
            <w:shd w:val="clear" w:color="auto" w:fill="auto"/>
          </w:tcPr>
          <w:p w:rsidR="00DB1CD4" w:rsidRDefault="00DB1CD4" w:rsidP="006016D4">
            <w:pPr>
              <w:pStyle w:val="Header"/>
              <w:tabs>
                <w:tab w:val="clear" w:pos="4320"/>
                <w:tab w:val="clear" w:pos="8640"/>
              </w:tabs>
              <w:rPr>
                <w:sz w:val="18"/>
              </w:rPr>
            </w:pPr>
            <w:r>
              <w:rPr>
                <w:sz w:val="18"/>
              </w:rPr>
              <w:t xml:space="preserve">If new, determine whether contractor staff have sufficient understanding of the service requirements.  May </w:t>
            </w:r>
            <w:r w:rsidR="00731275">
              <w:rPr>
                <w:sz w:val="18"/>
              </w:rPr>
              <w:t xml:space="preserve">need to </w:t>
            </w:r>
            <w:r>
              <w:rPr>
                <w:sz w:val="18"/>
              </w:rPr>
              <w:t>expand planned technical assistance.</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9B0583" w:rsidP="00DB1CD4">
            <w:pPr>
              <w:pStyle w:val="BodyText"/>
              <w:jc w:val="center"/>
              <w:rPr>
                <w:sz w:val="18"/>
                <w:u w:val="none"/>
              </w:rPr>
            </w:pPr>
            <w:r>
              <w:rPr>
                <w:sz w:val="18"/>
                <w:u w:val="none"/>
              </w:rPr>
              <w:t>20</w:t>
            </w:r>
          </w:p>
        </w:tc>
        <w:tc>
          <w:tcPr>
            <w:tcW w:w="4140" w:type="dxa"/>
            <w:shd w:val="clear" w:color="auto" w:fill="auto"/>
          </w:tcPr>
          <w:p w:rsidR="00DB1CD4" w:rsidRDefault="00DB1CD4" w:rsidP="009A1F35">
            <w:pPr>
              <w:pStyle w:val="BodyText"/>
              <w:rPr>
                <w:sz w:val="18"/>
                <w:u w:val="none"/>
              </w:rPr>
            </w:pPr>
            <w:r>
              <w:rPr>
                <w:sz w:val="18"/>
                <w:u w:val="none"/>
              </w:rPr>
              <w:t>Contractor has multiple active state contracts</w:t>
            </w:r>
          </w:p>
        </w:tc>
        <w:tc>
          <w:tcPr>
            <w:tcW w:w="540" w:type="dxa"/>
            <w:shd w:val="clear" w:color="auto" w:fill="auto"/>
          </w:tcPr>
          <w:p w:rsidR="00DB1CD4" w:rsidRPr="00AC3087" w:rsidRDefault="00DB1CD4" w:rsidP="009A1F35">
            <w:pPr>
              <w:rPr>
                <w:b/>
                <w:sz w:val="18"/>
                <w:szCs w:val="18"/>
              </w:rPr>
            </w:pPr>
            <w:r>
              <w:rPr>
                <w:b/>
                <w:sz w:val="18"/>
                <w:szCs w:val="18"/>
              </w:rPr>
              <w:t>(2)</w:t>
            </w:r>
          </w:p>
        </w:tc>
        <w:tc>
          <w:tcPr>
            <w:tcW w:w="1080" w:type="dxa"/>
            <w:shd w:val="clear" w:color="auto" w:fill="auto"/>
          </w:tcPr>
          <w:p w:rsidR="00DB1CD4" w:rsidRDefault="00B42CF1" w:rsidP="00B42CF1">
            <w:pPr>
              <w:jc w:val="center"/>
              <w:rPr>
                <w:b/>
                <w:sz w:val="21"/>
              </w:rPr>
            </w:pPr>
            <w:r>
              <w:rPr>
                <w:b/>
                <w:sz w:val="21"/>
              </w:rPr>
              <w:fldChar w:fldCharType="begin">
                <w:ffData>
                  <w:name w:val="Text133"/>
                  <w:enabled/>
                  <w:calcOnExit w:val="0"/>
                  <w:textInput/>
                </w:ffData>
              </w:fldChar>
            </w:r>
            <w:bookmarkStart w:id="27" w:name="Text133"/>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7"/>
          </w:p>
        </w:tc>
        <w:tc>
          <w:tcPr>
            <w:tcW w:w="5220" w:type="dxa"/>
            <w:shd w:val="clear" w:color="auto" w:fill="auto"/>
          </w:tcPr>
          <w:p w:rsidR="00DB1CD4" w:rsidRDefault="005F1999" w:rsidP="009A1F35">
            <w:pPr>
              <w:pStyle w:val="Header"/>
              <w:tabs>
                <w:tab w:val="clear" w:pos="4320"/>
                <w:tab w:val="clear" w:pos="8640"/>
              </w:tabs>
              <w:rPr>
                <w:sz w:val="18"/>
              </w:rPr>
            </w:pPr>
            <w:r>
              <w:rPr>
                <w:sz w:val="18"/>
              </w:rPr>
              <w:t>Check OFM Client Services Database.  If yes, does</w:t>
            </w:r>
            <w:r w:rsidR="00DB1CD4">
              <w:rPr>
                <w:sz w:val="18"/>
              </w:rPr>
              <w:t xml:space="preserve"> the contractor </w:t>
            </w:r>
            <w:r w:rsidR="001412F8">
              <w:rPr>
                <w:sz w:val="18"/>
              </w:rPr>
              <w:t>have</w:t>
            </w:r>
            <w:r w:rsidR="00DB1CD4">
              <w:rPr>
                <w:sz w:val="18"/>
              </w:rPr>
              <w:t xml:space="preserve"> sufficient staff and management structure to handle </w:t>
            </w:r>
            <w:r>
              <w:rPr>
                <w:sz w:val="18"/>
              </w:rPr>
              <w:t>many contracts at the same time?</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21</w:t>
            </w:r>
          </w:p>
        </w:tc>
        <w:tc>
          <w:tcPr>
            <w:tcW w:w="4140" w:type="dxa"/>
            <w:shd w:val="clear" w:color="auto" w:fill="auto"/>
          </w:tcPr>
          <w:p w:rsidR="00DB1CD4" w:rsidRDefault="005F1999" w:rsidP="009A1F35">
            <w:pPr>
              <w:pStyle w:val="Heading5"/>
              <w:ind w:left="0"/>
              <w:rPr>
                <w:b/>
                <w:sz w:val="18"/>
              </w:rPr>
            </w:pPr>
            <w:r>
              <w:rPr>
                <w:b/>
                <w:sz w:val="18"/>
              </w:rPr>
              <w:t>Contractor has m</w:t>
            </w:r>
            <w:r w:rsidR="00DB1CD4">
              <w:rPr>
                <w:b/>
                <w:sz w:val="18"/>
              </w:rPr>
              <w:t xml:space="preserve">ultiple funding sources for similar services                                  </w:t>
            </w:r>
          </w:p>
          <w:p w:rsidR="00DB1CD4" w:rsidRDefault="00DB1CD4" w:rsidP="009A1F35">
            <w:pPr>
              <w:jc w:val="both"/>
              <w:rPr>
                <w:b/>
                <w:sz w:val="18"/>
              </w:rPr>
            </w:pPr>
          </w:p>
        </w:tc>
        <w:tc>
          <w:tcPr>
            <w:tcW w:w="540" w:type="dxa"/>
            <w:shd w:val="clear" w:color="auto" w:fill="auto"/>
          </w:tcPr>
          <w:p w:rsidR="00DB1CD4" w:rsidRPr="00AC3087" w:rsidRDefault="005F1999" w:rsidP="009A1F35">
            <w:pPr>
              <w:pStyle w:val="Header"/>
              <w:tabs>
                <w:tab w:val="clear" w:pos="4320"/>
                <w:tab w:val="clear" w:pos="8640"/>
              </w:tabs>
              <w:rPr>
                <w:b/>
                <w:sz w:val="18"/>
                <w:szCs w:val="18"/>
              </w:rPr>
            </w:pPr>
            <w:r>
              <w:rPr>
                <w:b/>
                <w:sz w:val="18"/>
                <w:szCs w:val="18"/>
              </w:rPr>
              <w:t>(2</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4"/>
                  <w:enabled/>
                  <w:calcOnExit w:val="0"/>
                  <w:textInput/>
                </w:ffData>
              </w:fldChar>
            </w:r>
            <w:bookmarkStart w:id="28" w:name="Text134"/>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8"/>
          </w:p>
        </w:tc>
        <w:tc>
          <w:tcPr>
            <w:tcW w:w="5220" w:type="dxa"/>
            <w:shd w:val="clear" w:color="auto" w:fill="auto"/>
          </w:tcPr>
          <w:p w:rsidR="00DB1CD4" w:rsidRDefault="00DB1CD4" w:rsidP="009A1F35">
            <w:pPr>
              <w:rPr>
                <w:sz w:val="18"/>
              </w:rPr>
            </w:pPr>
            <w:r>
              <w:rPr>
                <w:sz w:val="18"/>
              </w:rPr>
              <w:t>Identify</w:t>
            </w:r>
            <w:r w:rsidR="005F1999">
              <w:rPr>
                <w:sz w:val="18"/>
              </w:rPr>
              <w:t xml:space="preserve"> state funding</w:t>
            </w:r>
            <w:r>
              <w:rPr>
                <w:sz w:val="18"/>
              </w:rPr>
              <w:t xml:space="preserve"> through OFM database.  Determine risk of multiple payments for same or similar services.  Ensure adequate internal controls in place to track funding sources.</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22</w:t>
            </w:r>
          </w:p>
        </w:tc>
        <w:tc>
          <w:tcPr>
            <w:tcW w:w="4140" w:type="dxa"/>
            <w:shd w:val="clear" w:color="auto" w:fill="auto"/>
          </w:tcPr>
          <w:p w:rsidR="00DB1CD4" w:rsidRDefault="00DB1CD4" w:rsidP="006016D4">
            <w:pPr>
              <w:pStyle w:val="Heading5"/>
              <w:ind w:left="0"/>
              <w:rPr>
                <w:b/>
                <w:sz w:val="18"/>
              </w:rPr>
            </w:pPr>
            <w:r>
              <w:rPr>
                <w:b/>
                <w:sz w:val="18"/>
              </w:rPr>
              <w:t>Contractor has defaulted on contract(s) within the last five years</w:t>
            </w:r>
          </w:p>
        </w:tc>
        <w:tc>
          <w:tcPr>
            <w:tcW w:w="540" w:type="dxa"/>
            <w:shd w:val="clear" w:color="auto" w:fill="auto"/>
          </w:tcPr>
          <w:p w:rsidR="00DB1CD4" w:rsidRPr="00AC3087" w:rsidRDefault="005F1999" w:rsidP="00364EB8">
            <w:pPr>
              <w:pStyle w:val="Header"/>
              <w:tabs>
                <w:tab w:val="clear" w:pos="4320"/>
                <w:tab w:val="clear" w:pos="8640"/>
              </w:tabs>
              <w:rPr>
                <w:b/>
                <w:sz w:val="18"/>
                <w:szCs w:val="18"/>
              </w:rPr>
            </w:pPr>
            <w:r>
              <w:rPr>
                <w:b/>
                <w:sz w:val="18"/>
                <w:szCs w:val="18"/>
              </w:rPr>
              <w:t>(5</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5"/>
                  <w:enabled/>
                  <w:calcOnExit w:val="0"/>
                  <w:textInput/>
                </w:ffData>
              </w:fldChar>
            </w:r>
            <w:bookmarkStart w:id="29" w:name="Text135"/>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9"/>
          </w:p>
        </w:tc>
        <w:tc>
          <w:tcPr>
            <w:tcW w:w="5220" w:type="dxa"/>
            <w:shd w:val="clear" w:color="auto" w:fill="auto"/>
          </w:tcPr>
          <w:p w:rsidR="00DB1CD4" w:rsidRDefault="00DB1CD4" w:rsidP="006016D4">
            <w:pPr>
              <w:rPr>
                <w:sz w:val="18"/>
              </w:rPr>
            </w:pPr>
            <w:r>
              <w:rPr>
                <w:sz w:val="18"/>
              </w:rPr>
              <w:t>Identify the reason for the default(s) and assess whether similar situations would endanger the success of this contract.  Identify any additional monitoring requirements needed to address this.</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23</w:t>
            </w:r>
          </w:p>
        </w:tc>
        <w:tc>
          <w:tcPr>
            <w:tcW w:w="4140" w:type="dxa"/>
            <w:shd w:val="clear" w:color="auto" w:fill="auto"/>
          </w:tcPr>
          <w:p w:rsidR="00DB1CD4" w:rsidRDefault="00DB1CD4" w:rsidP="006016D4">
            <w:pPr>
              <w:pStyle w:val="Heading5"/>
              <w:ind w:left="0"/>
              <w:rPr>
                <w:b/>
                <w:sz w:val="18"/>
              </w:rPr>
            </w:pPr>
            <w:r>
              <w:rPr>
                <w:b/>
                <w:sz w:val="18"/>
              </w:rPr>
              <w:t>Contractor has received audit findings (within the past two years) indicating weaknesses in internal control over federal or state programs</w:t>
            </w:r>
          </w:p>
        </w:tc>
        <w:tc>
          <w:tcPr>
            <w:tcW w:w="540" w:type="dxa"/>
            <w:shd w:val="clear" w:color="auto" w:fill="auto"/>
          </w:tcPr>
          <w:p w:rsidR="00DB1CD4" w:rsidRPr="00AC3087" w:rsidRDefault="005F1999" w:rsidP="00364EB8">
            <w:pPr>
              <w:pStyle w:val="Header"/>
              <w:tabs>
                <w:tab w:val="clear" w:pos="4320"/>
                <w:tab w:val="clear" w:pos="8640"/>
              </w:tabs>
              <w:rPr>
                <w:b/>
                <w:sz w:val="18"/>
                <w:szCs w:val="18"/>
              </w:rPr>
            </w:pPr>
            <w:r>
              <w:rPr>
                <w:b/>
                <w:sz w:val="18"/>
                <w:szCs w:val="18"/>
              </w:rPr>
              <w:t>(3</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6"/>
                  <w:enabled/>
                  <w:calcOnExit w:val="0"/>
                  <w:textInput/>
                </w:ffData>
              </w:fldChar>
            </w:r>
            <w:bookmarkStart w:id="30" w:name="Text136"/>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0"/>
          </w:p>
        </w:tc>
        <w:tc>
          <w:tcPr>
            <w:tcW w:w="5220" w:type="dxa"/>
            <w:shd w:val="clear" w:color="auto" w:fill="auto"/>
          </w:tcPr>
          <w:p w:rsidR="00DB1CD4" w:rsidRDefault="00DB1CD4" w:rsidP="006016D4">
            <w:pPr>
              <w:rPr>
                <w:sz w:val="18"/>
              </w:rPr>
            </w:pPr>
            <w:r>
              <w:rPr>
                <w:sz w:val="18"/>
              </w:rPr>
              <w:t>Review audit findings to determine whether the weaknesses have been corrected, or whether additional requirements need to be addressed in the contract.</w:t>
            </w:r>
          </w:p>
        </w:tc>
      </w:tr>
      <w:tr w:rsidR="00DB1CD4" w:rsidTr="00B42CF1">
        <w:tblPrEx>
          <w:tblCellMar>
            <w:top w:w="0" w:type="dxa"/>
            <w:bottom w:w="0" w:type="dxa"/>
          </w:tblCellMar>
        </w:tblPrEx>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24</w:t>
            </w:r>
          </w:p>
        </w:tc>
        <w:tc>
          <w:tcPr>
            <w:tcW w:w="4140" w:type="dxa"/>
            <w:shd w:val="clear" w:color="auto" w:fill="auto"/>
          </w:tcPr>
          <w:p w:rsidR="00DB1CD4" w:rsidRDefault="00DB1CD4" w:rsidP="006016D4">
            <w:pPr>
              <w:pStyle w:val="Heading5"/>
              <w:ind w:left="0"/>
              <w:rPr>
                <w:b/>
                <w:sz w:val="18"/>
              </w:rPr>
            </w:pPr>
            <w:r>
              <w:rPr>
                <w:b/>
                <w:sz w:val="18"/>
              </w:rPr>
              <w:t>Contractor has received program monitoring findings (within the past two years) for state contracts</w:t>
            </w:r>
          </w:p>
        </w:tc>
        <w:tc>
          <w:tcPr>
            <w:tcW w:w="540" w:type="dxa"/>
            <w:shd w:val="clear" w:color="auto" w:fill="auto"/>
          </w:tcPr>
          <w:p w:rsidR="00DB1CD4" w:rsidRPr="00AC3087" w:rsidRDefault="005F1999" w:rsidP="00364EB8">
            <w:pPr>
              <w:pStyle w:val="Header"/>
              <w:tabs>
                <w:tab w:val="clear" w:pos="4320"/>
                <w:tab w:val="clear" w:pos="8640"/>
              </w:tabs>
              <w:rPr>
                <w:b/>
                <w:sz w:val="18"/>
                <w:szCs w:val="18"/>
              </w:rPr>
            </w:pPr>
            <w:r>
              <w:rPr>
                <w:b/>
                <w:sz w:val="18"/>
                <w:szCs w:val="18"/>
              </w:rPr>
              <w:t>(5</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7"/>
                  <w:enabled/>
                  <w:calcOnExit w:val="0"/>
                  <w:textInput/>
                </w:ffData>
              </w:fldChar>
            </w:r>
            <w:bookmarkStart w:id="31" w:name="Text137"/>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1"/>
          </w:p>
        </w:tc>
        <w:tc>
          <w:tcPr>
            <w:tcW w:w="5220" w:type="dxa"/>
            <w:shd w:val="clear" w:color="auto" w:fill="auto"/>
          </w:tcPr>
          <w:p w:rsidR="00DB1CD4" w:rsidRDefault="00DB1CD4" w:rsidP="000C6E04">
            <w:pPr>
              <w:rPr>
                <w:sz w:val="18"/>
              </w:rPr>
            </w:pPr>
            <w:r>
              <w:rPr>
                <w:sz w:val="18"/>
              </w:rPr>
              <w:t>Review monitoring findings to determine whether the weaknesses have been corrected, or whether additional requirements need to be addressed in the contract.</w:t>
            </w:r>
          </w:p>
        </w:tc>
      </w:tr>
      <w:tr w:rsidR="00DB1CD4" w:rsidTr="00B42CF1">
        <w:tblPrEx>
          <w:tblCellMar>
            <w:top w:w="0" w:type="dxa"/>
            <w:bottom w:w="0" w:type="dxa"/>
          </w:tblCellMar>
        </w:tblPrEx>
        <w:trPr>
          <w:gridAfter w:val="2"/>
          <w:wAfter w:w="15912" w:type="dxa"/>
          <w:cantSplit/>
        </w:trPr>
        <w:tc>
          <w:tcPr>
            <w:tcW w:w="540" w:type="dxa"/>
            <w:shd w:val="clear" w:color="auto" w:fill="auto"/>
          </w:tcPr>
          <w:p w:rsidR="00DB1CD4" w:rsidRDefault="009B0583" w:rsidP="00DB1CD4">
            <w:pPr>
              <w:pStyle w:val="BodyText"/>
              <w:jc w:val="center"/>
              <w:rPr>
                <w:sz w:val="18"/>
                <w:u w:val="none"/>
              </w:rPr>
            </w:pPr>
            <w:r>
              <w:rPr>
                <w:sz w:val="18"/>
                <w:u w:val="none"/>
              </w:rPr>
              <w:t>25</w:t>
            </w:r>
          </w:p>
        </w:tc>
        <w:tc>
          <w:tcPr>
            <w:tcW w:w="4140" w:type="dxa"/>
            <w:shd w:val="clear" w:color="auto" w:fill="auto"/>
          </w:tcPr>
          <w:p w:rsidR="00EF4E21" w:rsidRDefault="00DB1CD4">
            <w:pPr>
              <w:pStyle w:val="BodyText"/>
              <w:rPr>
                <w:sz w:val="18"/>
                <w:u w:val="none"/>
              </w:rPr>
            </w:pPr>
            <w:r>
              <w:rPr>
                <w:sz w:val="18"/>
                <w:u w:val="none"/>
              </w:rPr>
              <w:t>N</w:t>
            </w:r>
            <w:bookmarkStart w:id="32" w:name="Dropdown2"/>
            <w:r>
              <w:rPr>
                <w:sz w:val="18"/>
                <w:u w:val="none"/>
              </w:rPr>
              <w:t xml:space="preserve">o on-site monitoring visit </w:t>
            </w:r>
            <w:r w:rsidR="00EF4E21">
              <w:rPr>
                <w:sz w:val="18"/>
                <w:u w:val="none"/>
              </w:rPr>
              <w:t xml:space="preserve">by ESA </w:t>
            </w:r>
            <w:r>
              <w:rPr>
                <w:sz w:val="18"/>
                <w:u w:val="none"/>
              </w:rPr>
              <w:t>for client service contracts within</w:t>
            </w:r>
            <w:r w:rsidR="00EF4E21">
              <w:rPr>
                <w:sz w:val="18"/>
                <w:u w:val="none"/>
              </w:rPr>
              <w:t>:</w:t>
            </w:r>
          </w:p>
          <w:p w:rsidR="00EF4E21" w:rsidRDefault="00DB1CD4" w:rsidP="00EF4E21">
            <w:pPr>
              <w:pStyle w:val="BodyText"/>
              <w:numPr>
                <w:ilvl w:val="0"/>
                <w:numId w:val="11"/>
              </w:numPr>
              <w:rPr>
                <w:sz w:val="18"/>
                <w:u w:val="none"/>
              </w:rPr>
            </w:pPr>
            <w:r>
              <w:rPr>
                <w:sz w:val="18"/>
                <w:u w:val="none"/>
              </w:rPr>
              <w:t xml:space="preserve">past 2 years       </w:t>
            </w:r>
          </w:p>
          <w:p w:rsidR="00DB1CD4" w:rsidRDefault="00EF4E21" w:rsidP="00EF4E21">
            <w:pPr>
              <w:pStyle w:val="BodyText"/>
              <w:numPr>
                <w:ilvl w:val="0"/>
                <w:numId w:val="11"/>
              </w:numPr>
              <w:rPr>
                <w:sz w:val="18"/>
                <w:u w:val="none"/>
              </w:rPr>
            </w:pPr>
            <w:r>
              <w:rPr>
                <w:sz w:val="18"/>
                <w:u w:val="none"/>
              </w:rPr>
              <w:t>past 4 years</w:t>
            </w:r>
            <w:r w:rsidR="00DB1CD4">
              <w:rPr>
                <w:sz w:val="18"/>
                <w:u w:val="none"/>
              </w:rPr>
              <w:t xml:space="preserve">                  </w:t>
            </w:r>
          </w:p>
          <w:p w:rsidR="00DB1CD4" w:rsidRDefault="00DB1CD4" w:rsidP="00EF4E21">
            <w:pPr>
              <w:pStyle w:val="BodyText"/>
              <w:rPr>
                <w:sz w:val="18"/>
                <w:u w:val="none"/>
              </w:rPr>
            </w:pPr>
            <w:r>
              <w:rPr>
                <w:sz w:val="18"/>
                <w:u w:val="none"/>
              </w:rPr>
              <w:t xml:space="preserve">(See explanation on right)                                                                                                                                                                           </w:t>
            </w:r>
          </w:p>
        </w:tc>
        <w:tc>
          <w:tcPr>
            <w:tcW w:w="540" w:type="dxa"/>
            <w:shd w:val="clear" w:color="auto" w:fill="auto"/>
          </w:tcPr>
          <w:p w:rsidR="00EF4E21" w:rsidRDefault="00EF4E21" w:rsidP="00364EB8">
            <w:pPr>
              <w:rPr>
                <w:b/>
                <w:sz w:val="18"/>
                <w:szCs w:val="18"/>
              </w:rPr>
            </w:pPr>
          </w:p>
          <w:p w:rsidR="00EF4E21" w:rsidRDefault="00EF4E21" w:rsidP="00364EB8">
            <w:pPr>
              <w:rPr>
                <w:b/>
                <w:sz w:val="18"/>
                <w:szCs w:val="18"/>
              </w:rPr>
            </w:pPr>
          </w:p>
          <w:p w:rsidR="00DB1CD4" w:rsidRDefault="00DB1CD4" w:rsidP="00364EB8">
            <w:pPr>
              <w:rPr>
                <w:b/>
                <w:sz w:val="18"/>
                <w:szCs w:val="18"/>
              </w:rPr>
            </w:pPr>
            <w:r>
              <w:rPr>
                <w:b/>
                <w:sz w:val="18"/>
                <w:szCs w:val="18"/>
              </w:rPr>
              <w:t>(2)</w:t>
            </w:r>
          </w:p>
          <w:p w:rsidR="00EF4E21" w:rsidRDefault="00EF4E21" w:rsidP="00364EB8">
            <w:pPr>
              <w:rPr>
                <w:b/>
                <w:sz w:val="18"/>
                <w:szCs w:val="18"/>
              </w:rPr>
            </w:pPr>
            <w:r>
              <w:rPr>
                <w:b/>
                <w:sz w:val="18"/>
                <w:szCs w:val="18"/>
              </w:rPr>
              <w:t>(4)</w:t>
            </w:r>
          </w:p>
          <w:p w:rsidR="00EF4E21" w:rsidRPr="00AC3087" w:rsidRDefault="00EF4E21" w:rsidP="00364EB8">
            <w:pPr>
              <w:rPr>
                <w:b/>
                <w:sz w:val="18"/>
                <w:szCs w:val="18"/>
              </w:rPr>
            </w:pPr>
          </w:p>
        </w:tc>
        <w:bookmarkEnd w:id="32"/>
        <w:tc>
          <w:tcPr>
            <w:tcW w:w="1080" w:type="dxa"/>
            <w:shd w:val="clear" w:color="auto" w:fill="auto"/>
          </w:tcPr>
          <w:p w:rsidR="00DB1CD4" w:rsidRDefault="00B42CF1" w:rsidP="00B42CF1">
            <w:pPr>
              <w:jc w:val="center"/>
              <w:rPr>
                <w:b/>
                <w:sz w:val="21"/>
              </w:rPr>
            </w:pPr>
            <w:r>
              <w:rPr>
                <w:b/>
                <w:sz w:val="21"/>
              </w:rPr>
              <w:fldChar w:fldCharType="begin">
                <w:ffData>
                  <w:name w:val="Text138"/>
                  <w:enabled/>
                  <w:calcOnExit w:val="0"/>
                  <w:textInput/>
                </w:ffData>
              </w:fldChar>
            </w:r>
            <w:bookmarkStart w:id="33" w:name="Text138"/>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3"/>
          </w:p>
        </w:tc>
        <w:tc>
          <w:tcPr>
            <w:tcW w:w="5220" w:type="dxa"/>
            <w:shd w:val="clear" w:color="auto" w:fill="auto"/>
          </w:tcPr>
          <w:p w:rsidR="00DB1CD4" w:rsidRDefault="00DB1CD4">
            <w:pPr>
              <w:pStyle w:val="Header"/>
              <w:tabs>
                <w:tab w:val="clear" w:pos="4320"/>
                <w:tab w:val="clear" w:pos="8640"/>
              </w:tabs>
              <w:rPr>
                <w:sz w:val="18"/>
              </w:rPr>
            </w:pPr>
            <w:r w:rsidRPr="00DB315F">
              <w:rPr>
                <w:b/>
                <w:sz w:val="18"/>
              </w:rPr>
              <w:t>Not applicable to new contractor.</w:t>
            </w:r>
            <w:r>
              <w:rPr>
                <w:sz w:val="18"/>
              </w:rPr>
              <w:t xml:space="preserve">  Enter score if contractor has had a contract with ESA for 2 years or more and </w:t>
            </w:r>
            <w:r>
              <w:rPr>
                <w:sz w:val="18"/>
                <w:u w:val="single"/>
              </w:rPr>
              <w:t>no</w:t>
            </w:r>
            <w:r>
              <w:rPr>
                <w:sz w:val="18"/>
              </w:rPr>
              <w:t xml:space="preserve"> site visit.  If contractor has multiple contracts, contact other contracting sources to determine if they have monitored &amp; what were the results.</w:t>
            </w:r>
          </w:p>
        </w:tc>
      </w:tr>
      <w:tr w:rsidR="00DB1CD4" w:rsidTr="00B42CF1">
        <w:tblPrEx>
          <w:tblCellMar>
            <w:top w:w="0" w:type="dxa"/>
            <w:bottom w:w="0" w:type="dxa"/>
          </w:tblCellMar>
        </w:tblPrEx>
        <w:trPr>
          <w:gridAfter w:val="2"/>
          <w:wAfter w:w="15912" w:type="dxa"/>
          <w:cantSplit/>
        </w:trPr>
        <w:tc>
          <w:tcPr>
            <w:tcW w:w="540" w:type="dxa"/>
            <w:shd w:val="clear" w:color="auto" w:fill="auto"/>
          </w:tcPr>
          <w:p w:rsidR="00DB1CD4" w:rsidRDefault="009B0583" w:rsidP="00DB1CD4">
            <w:pPr>
              <w:pStyle w:val="Heading5"/>
              <w:ind w:left="0"/>
              <w:jc w:val="center"/>
              <w:rPr>
                <w:b/>
                <w:sz w:val="18"/>
              </w:rPr>
            </w:pPr>
            <w:r>
              <w:rPr>
                <w:b/>
                <w:sz w:val="18"/>
              </w:rPr>
              <w:t>26</w:t>
            </w:r>
          </w:p>
        </w:tc>
        <w:tc>
          <w:tcPr>
            <w:tcW w:w="4140" w:type="dxa"/>
            <w:shd w:val="clear" w:color="auto" w:fill="auto"/>
          </w:tcPr>
          <w:p w:rsidR="00DB1CD4" w:rsidRDefault="00DB1CD4" w:rsidP="009A1F35">
            <w:pPr>
              <w:pStyle w:val="Heading5"/>
              <w:ind w:left="0"/>
              <w:rPr>
                <w:b/>
                <w:sz w:val="18"/>
              </w:rPr>
            </w:pPr>
            <w:r>
              <w:rPr>
                <w:b/>
                <w:sz w:val="18"/>
              </w:rPr>
              <w:t xml:space="preserve">Unresolved client or agency complaints            </w:t>
            </w:r>
          </w:p>
          <w:p w:rsidR="00DB1CD4" w:rsidRDefault="00DB1CD4" w:rsidP="009A1F35">
            <w:pPr>
              <w:pStyle w:val="BodyText"/>
              <w:rPr>
                <w:sz w:val="18"/>
                <w:u w:val="none"/>
              </w:rPr>
            </w:pPr>
          </w:p>
        </w:tc>
        <w:tc>
          <w:tcPr>
            <w:tcW w:w="540" w:type="dxa"/>
            <w:shd w:val="clear" w:color="auto" w:fill="auto"/>
          </w:tcPr>
          <w:p w:rsidR="00DB1CD4" w:rsidRPr="00AC3087" w:rsidRDefault="00DB1CD4" w:rsidP="009A1F35">
            <w:pPr>
              <w:rPr>
                <w:b/>
                <w:sz w:val="18"/>
                <w:szCs w:val="18"/>
              </w:rPr>
            </w:pPr>
            <w:r>
              <w:rPr>
                <w:b/>
                <w:sz w:val="18"/>
                <w:szCs w:val="18"/>
              </w:rPr>
              <w:t>(3)</w:t>
            </w:r>
          </w:p>
        </w:tc>
        <w:tc>
          <w:tcPr>
            <w:tcW w:w="1080" w:type="dxa"/>
            <w:shd w:val="clear" w:color="auto" w:fill="auto"/>
          </w:tcPr>
          <w:p w:rsidR="00DB1CD4" w:rsidRDefault="00B42CF1" w:rsidP="00B42CF1">
            <w:pPr>
              <w:jc w:val="center"/>
              <w:rPr>
                <w:b/>
                <w:sz w:val="21"/>
              </w:rPr>
            </w:pPr>
            <w:r>
              <w:rPr>
                <w:b/>
                <w:sz w:val="21"/>
              </w:rPr>
              <w:fldChar w:fldCharType="begin">
                <w:ffData>
                  <w:name w:val="Text139"/>
                  <w:enabled/>
                  <w:calcOnExit w:val="0"/>
                  <w:textInput/>
                </w:ffData>
              </w:fldChar>
            </w:r>
            <w:bookmarkStart w:id="34" w:name="Text139"/>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4"/>
          </w:p>
        </w:tc>
        <w:tc>
          <w:tcPr>
            <w:tcW w:w="5220" w:type="dxa"/>
            <w:shd w:val="clear" w:color="auto" w:fill="auto"/>
          </w:tcPr>
          <w:p w:rsidR="00DB1CD4" w:rsidRDefault="00DB1CD4" w:rsidP="009A1F35">
            <w:pPr>
              <w:pStyle w:val="Header"/>
              <w:tabs>
                <w:tab w:val="clear" w:pos="4320"/>
                <w:tab w:val="clear" w:pos="8640"/>
              </w:tabs>
              <w:rPr>
                <w:sz w:val="18"/>
              </w:rPr>
            </w:pPr>
            <w:r>
              <w:rPr>
                <w:sz w:val="18"/>
              </w:rPr>
              <w:t>Determine if corrective action was taken &amp; outcome.  If possible, identify the nature of complaints and if contractually based.</w:t>
            </w:r>
          </w:p>
        </w:tc>
      </w:tr>
      <w:tr w:rsidR="00DB1CD4" w:rsidTr="00B42CF1">
        <w:tblPrEx>
          <w:tblCellMar>
            <w:top w:w="0" w:type="dxa"/>
            <w:bottom w:w="0" w:type="dxa"/>
          </w:tblCellMar>
        </w:tblPrEx>
        <w:trPr>
          <w:gridAfter w:val="2"/>
          <w:wAfter w:w="15912" w:type="dxa"/>
          <w:cantSplit/>
        </w:trPr>
        <w:tc>
          <w:tcPr>
            <w:tcW w:w="540" w:type="dxa"/>
            <w:shd w:val="clear" w:color="auto" w:fill="auto"/>
          </w:tcPr>
          <w:p w:rsidR="00DB1CD4" w:rsidRDefault="009B0583" w:rsidP="00DB1CD4">
            <w:pPr>
              <w:jc w:val="center"/>
              <w:rPr>
                <w:b/>
                <w:sz w:val="18"/>
              </w:rPr>
            </w:pPr>
            <w:r>
              <w:rPr>
                <w:b/>
                <w:sz w:val="18"/>
              </w:rPr>
              <w:t>27</w:t>
            </w:r>
          </w:p>
        </w:tc>
        <w:tc>
          <w:tcPr>
            <w:tcW w:w="4140" w:type="dxa"/>
            <w:shd w:val="clear" w:color="auto" w:fill="auto"/>
          </w:tcPr>
          <w:p w:rsidR="00DB1CD4" w:rsidRDefault="00DB1CD4" w:rsidP="009A1F35">
            <w:pPr>
              <w:rPr>
                <w:b/>
                <w:sz w:val="18"/>
              </w:rPr>
            </w:pPr>
            <w:r>
              <w:rPr>
                <w:b/>
                <w:sz w:val="18"/>
              </w:rPr>
              <w:t>Past</w:t>
            </w:r>
            <w:r w:rsidR="005F1999">
              <w:rPr>
                <w:b/>
                <w:sz w:val="18"/>
              </w:rPr>
              <w:t xml:space="preserve"> </w:t>
            </w:r>
            <w:r>
              <w:rPr>
                <w:b/>
                <w:sz w:val="18"/>
              </w:rPr>
              <w:t xml:space="preserve"> performance problems</w:t>
            </w:r>
            <w:r w:rsidR="005F1999">
              <w:rPr>
                <w:b/>
                <w:sz w:val="18"/>
              </w:rPr>
              <w:t xml:space="preserve"> – most recent 2 years</w:t>
            </w:r>
            <w:r w:rsidR="0040762D">
              <w:rPr>
                <w:b/>
                <w:sz w:val="18"/>
              </w:rPr>
              <w:t>.  N/A if already identified in #24 above.</w:t>
            </w:r>
            <w:r>
              <w:rPr>
                <w:b/>
                <w:sz w:val="18"/>
              </w:rPr>
              <w:t xml:space="preserve">                   </w:t>
            </w:r>
          </w:p>
          <w:p w:rsidR="00DB1CD4" w:rsidRDefault="00DB1CD4" w:rsidP="009A1F35">
            <w:pPr>
              <w:pStyle w:val="BodyText"/>
              <w:rPr>
                <w:b w:val="0"/>
                <w:sz w:val="18"/>
                <w:u w:val="none"/>
              </w:rPr>
            </w:pPr>
          </w:p>
        </w:tc>
        <w:tc>
          <w:tcPr>
            <w:tcW w:w="540" w:type="dxa"/>
            <w:shd w:val="clear" w:color="auto" w:fill="auto"/>
          </w:tcPr>
          <w:p w:rsidR="00DB1CD4" w:rsidRPr="00AC3087" w:rsidRDefault="00DB1CD4" w:rsidP="009A1F35">
            <w:pPr>
              <w:rPr>
                <w:b/>
                <w:sz w:val="18"/>
                <w:szCs w:val="18"/>
              </w:rPr>
            </w:pPr>
            <w:r>
              <w:rPr>
                <w:b/>
                <w:sz w:val="18"/>
                <w:szCs w:val="18"/>
              </w:rPr>
              <w:t>(2)</w:t>
            </w:r>
          </w:p>
        </w:tc>
        <w:tc>
          <w:tcPr>
            <w:tcW w:w="1080" w:type="dxa"/>
            <w:shd w:val="clear" w:color="auto" w:fill="auto"/>
          </w:tcPr>
          <w:p w:rsidR="00DB1CD4" w:rsidRDefault="00B42CF1" w:rsidP="00B42CF1">
            <w:pPr>
              <w:jc w:val="center"/>
              <w:rPr>
                <w:b/>
                <w:sz w:val="21"/>
              </w:rPr>
            </w:pPr>
            <w:r>
              <w:rPr>
                <w:b/>
                <w:sz w:val="21"/>
              </w:rPr>
              <w:fldChar w:fldCharType="begin">
                <w:ffData>
                  <w:name w:val="Text140"/>
                  <w:enabled/>
                  <w:calcOnExit w:val="0"/>
                  <w:textInput/>
                </w:ffData>
              </w:fldChar>
            </w:r>
            <w:bookmarkStart w:id="35" w:name="Text140"/>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5"/>
          </w:p>
        </w:tc>
        <w:tc>
          <w:tcPr>
            <w:tcW w:w="5220" w:type="dxa"/>
            <w:shd w:val="clear" w:color="auto" w:fill="auto"/>
          </w:tcPr>
          <w:p w:rsidR="00DB1CD4" w:rsidRDefault="00DB1CD4" w:rsidP="009A1F35">
            <w:pPr>
              <w:pStyle w:val="Heading2"/>
              <w:rPr>
                <w:rFonts w:ascii="Arial" w:hAnsi="Arial"/>
                <w:b w:val="0"/>
                <w:sz w:val="18"/>
                <w:u w:val="none"/>
              </w:rPr>
            </w:pPr>
            <w:r>
              <w:rPr>
                <w:b w:val="0"/>
                <w:sz w:val="18"/>
                <w:u w:val="none"/>
              </w:rPr>
              <w:t>If performance history is poor, determine whether an alternative contractor would be appropriate.  If not, plan on additional technical assistance to contractor and more frequent on-site monitoring.</w:t>
            </w:r>
          </w:p>
        </w:tc>
      </w:tr>
      <w:tr w:rsidR="005F1999" w:rsidTr="00B42CF1">
        <w:tblPrEx>
          <w:tblCellMar>
            <w:top w:w="0" w:type="dxa"/>
            <w:bottom w:w="0" w:type="dxa"/>
          </w:tblCellMar>
        </w:tblPrEx>
        <w:trPr>
          <w:gridAfter w:val="2"/>
          <w:wAfter w:w="15912" w:type="dxa"/>
          <w:cantSplit/>
        </w:trPr>
        <w:tc>
          <w:tcPr>
            <w:tcW w:w="540" w:type="dxa"/>
            <w:shd w:val="clear" w:color="auto" w:fill="auto"/>
          </w:tcPr>
          <w:p w:rsidR="005F1999" w:rsidRDefault="005F1999" w:rsidP="00DB1CD4">
            <w:pPr>
              <w:jc w:val="center"/>
              <w:rPr>
                <w:b/>
                <w:sz w:val="18"/>
              </w:rPr>
            </w:pPr>
            <w:r>
              <w:rPr>
                <w:b/>
                <w:sz w:val="18"/>
              </w:rPr>
              <w:t>28</w:t>
            </w:r>
          </w:p>
        </w:tc>
        <w:tc>
          <w:tcPr>
            <w:tcW w:w="4140" w:type="dxa"/>
            <w:shd w:val="clear" w:color="auto" w:fill="auto"/>
          </w:tcPr>
          <w:p w:rsidR="005F1999" w:rsidRDefault="005F1999" w:rsidP="009A1F35">
            <w:pPr>
              <w:rPr>
                <w:b/>
                <w:sz w:val="18"/>
              </w:rPr>
            </w:pPr>
            <w:r>
              <w:rPr>
                <w:b/>
                <w:sz w:val="18"/>
              </w:rPr>
              <w:t>If Item 10 is affirmative, Licensing or Accreditation Organization has documentation of actions against the Contractor in the past 2 years</w:t>
            </w:r>
          </w:p>
        </w:tc>
        <w:tc>
          <w:tcPr>
            <w:tcW w:w="540" w:type="dxa"/>
            <w:shd w:val="clear" w:color="auto" w:fill="auto"/>
          </w:tcPr>
          <w:p w:rsidR="005F1999" w:rsidRDefault="005F1999" w:rsidP="009A1F35">
            <w:pPr>
              <w:rPr>
                <w:b/>
                <w:sz w:val="18"/>
                <w:szCs w:val="18"/>
              </w:rPr>
            </w:pPr>
            <w:r>
              <w:rPr>
                <w:b/>
                <w:sz w:val="18"/>
                <w:szCs w:val="18"/>
              </w:rPr>
              <w:t>(2)</w:t>
            </w:r>
          </w:p>
        </w:tc>
        <w:tc>
          <w:tcPr>
            <w:tcW w:w="1080" w:type="dxa"/>
            <w:shd w:val="clear" w:color="auto" w:fill="auto"/>
          </w:tcPr>
          <w:p w:rsidR="005F1999" w:rsidRDefault="00B42CF1" w:rsidP="00B42CF1">
            <w:pPr>
              <w:jc w:val="center"/>
              <w:rPr>
                <w:b/>
                <w:sz w:val="21"/>
              </w:rPr>
            </w:pPr>
            <w:r>
              <w:rPr>
                <w:b/>
                <w:sz w:val="21"/>
              </w:rPr>
              <w:fldChar w:fldCharType="begin">
                <w:ffData>
                  <w:name w:val="Text141"/>
                  <w:enabled/>
                  <w:calcOnExit w:val="0"/>
                  <w:textInput/>
                </w:ffData>
              </w:fldChar>
            </w:r>
            <w:bookmarkStart w:id="36" w:name="Text141"/>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6"/>
          </w:p>
        </w:tc>
        <w:tc>
          <w:tcPr>
            <w:tcW w:w="5220" w:type="dxa"/>
            <w:shd w:val="clear" w:color="auto" w:fill="auto"/>
          </w:tcPr>
          <w:p w:rsidR="005F1999" w:rsidRDefault="0040762D" w:rsidP="009A1F35">
            <w:pPr>
              <w:pStyle w:val="Heading2"/>
              <w:rPr>
                <w:b w:val="0"/>
                <w:sz w:val="18"/>
                <w:u w:val="none"/>
              </w:rPr>
            </w:pPr>
            <w:r>
              <w:rPr>
                <w:b w:val="0"/>
                <w:sz w:val="18"/>
                <w:u w:val="none"/>
              </w:rPr>
              <w:t>Check with licensing or accrediting organization to determine whether there have been complaints filed.</w:t>
            </w:r>
          </w:p>
        </w:tc>
      </w:tr>
      <w:tr w:rsidR="00DB1CD4" w:rsidTr="00B42CF1">
        <w:tblPrEx>
          <w:tblCellMar>
            <w:top w:w="0" w:type="dxa"/>
            <w:bottom w:w="0" w:type="dxa"/>
          </w:tblCellMar>
        </w:tblPrEx>
        <w:trPr>
          <w:gridAfter w:val="2"/>
          <w:wAfter w:w="15912" w:type="dxa"/>
          <w:cantSplit/>
        </w:trPr>
        <w:tc>
          <w:tcPr>
            <w:tcW w:w="540" w:type="dxa"/>
            <w:shd w:val="clear" w:color="auto" w:fill="auto"/>
          </w:tcPr>
          <w:p w:rsidR="00DB1CD4" w:rsidRDefault="005F1999" w:rsidP="00DB1CD4">
            <w:pPr>
              <w:jc w:val="center"/>
              <w:rPr>
                <w:b/>
                <w:sz w:val="18"/>
              </w:rPr>
            </w:pPr>
            <w:r>
              <w:rPr>
                <w:b/>
                <w:sz w:val="18"/>
              </w:rPr>
              <w:t>29</w:t>
            </w:r>
          </w:p>
        </w:tc>
        <w:tc>
          <w:tcPr>
            <w:tcW w:w="4140" w:type="dxa"/>
            <w:shd w:val="clear" w:color="auto" w:fill="auto"/>
          </w:tcPr>
          <w:p w:rsidR="00DB1CD4" w:rsidRDefault="00A872AE" w:rsidP="009A1F35">
            <w:pPr>
              <w:rPr>
                <w:b/>
                <w:sz w:val="18"/>
              </w:rPr>
            </w:pPr>
            <w:r>
              <w:rPr>
                <w:b/>
                <w:sz w:val="18"/>
              </w:rPr>
              <w:t>No B</w:t>
            </w:r>
            <w:r w:rsidR="0040762D">
              <w:rPr>
                <w:b/>
                <w:sz w:val="18"/>
              </w:rPr>
              <w:t>AQ (when required by policy) or negative results</w:t>
            </w:r>
            <w:r w:rsidR="00DB1CD4">
              <w:rPr>
                <w:b/>
                <w:sz w:val="18"/>
              </w:rPr>
              <w:t xml:space="preserve"> </w:t>
            </w:r>
          </w:p>
        </w:tc>
        <w:tc>
          <w:tcPr>
            <w:tcW w:w="540" w:type="dxa"/>
            <w:shd w:val="clear" w:color="auto" w:fill="auto"/>
          </w:tcPr>
          <w:p w:rsidR="00DB1CD4" w:rsidRPr="00AC3087" w:rsidRDefault="0040762D" w:rsidP="009A1F35">
            <w:pPr>
              <w:rPr>
                <w:b/>
                <w:sz w:val="18"/>
                <w:szCs w:val="18"/>
              </w:rPr>
            </w:pPr>
            <w:r>
              <w:rPr>
                <w:b/>
                <w:sz w:val="18"/>
                <w:szCs w:val="18"/>
              </w:rPr>
              <w:t>(5</w:t>
            </w:r>
            <w:r w:rsidR="00DB1CD4">
              <w:rPr>
                <w:b/>
                <w:sz w:val="18"/>
                <w:szCs w:val="18"/>
              </w:rPr>
              <w:t>)</w:t>
            </w:r>
          </w:p>
        </w:tc>
        <w:tc>
          <w:tcPr>
            <w:tcW w:w="1080" w:type="dxa"/>
            <w:shd w:val="clear" w:color="auto" w:fill="auto"/>
          </w:tcPr>
          <w:p w:rsidR="00DB1CD4" w:rsidRDefault="00B42CF1" w:rsidP="00B42CF1">
            <w:pPr>
              <w:jc w:val="center"/>
              <w:rPr>
                <w:b/>
                <w:sz w:val="21"/>
              </w:rPr>
            </w:pPr>
            <w:r>
              <w:rPr>
                <w:b/>
                <w:sz w:val="21"/>
              </w:rPr>
              <w:fldChar w:fldCharType="begin">
                <w:ffData>
                  <w:name w:val="Text142"/>
                  <w:enabled/>
                  <w:calcOnExit w:val="0"/>
                  <w:textInput/>
                </w:ffData>
              </w:fldChar>
            </w:r>
            <w:bookmarkStart w:id="37" w:name="Text142"/>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7"/>
          </w:p>
        </w:tc>
        <w:tc>
          <w:tcPr>
            <w:tcW w:w="5220" w:type="dxa"/>
            <w:shd w:val="clear" w:color="auto" w:fill="auto"/>
          </w:tcPr>
          <w:p w:rsidR="00DB1CD4" w:rsidRDefault="00A872AE" w:rsidP="009A1F35">
            <w:pPr>
              <w:rPr>
                <w:sz w:val="18"/>
              </w:rPr>
            </w:pPr>
            <w:r>
              <w:rPr>
                <w:sz w:val="18"/>
              </w:rPr>
              <w:t>Business</w:t>
            </w:r>
            <w:r w:rsidR="00DB1CD4">
              <w:rPr>
                <w:sz w:val="18"/>
              </w:rPr>
              <w:t xml:space="preserve"> Assessment Questionnaire not submitted to OR</w:t>
            </w:r>
            <w:r>
              <w:rPr>
                <w:sz w:val="18"/>
              </w:rPr>
              <w:t>M</w:t>
            </w:r>
            <w:r w:rsidR="00DB1CD4">
              <w:rPr>
                <w:sz w:val="18"/>
              </w:rPr>
              <w:t xml:space="preserve"> or O</w:t>
            </w:r>
            <w:r>
              <w:rPr>
                <w:sz w:val="18"/>
              </w:rPr>
              <w:t>RM</w:t>
            </w:r>
            <w:r w:rsidR="00DB1CD4">
              <w:rPr>
                <w:sz w:val="18"/>
              </w:rPr>
              <w:t xml:space="preserve"> report cites issues.  Obtain from contractor an explanation and/or plan to address </w:t>
            </w:r>
            <w:r w:rsidR="00731275">
              <w:rPr>
                <w:sz w:val="18"/>
              </w:rPr>
              <w:t xml:space="preserve">identified </w:t>
            </w:r>
            <w:r w:rsidR="00DB1CD4">
              <w:rPr>
                <w:sz w:val="18"/>
              </w:rPr>
              <w:t>issues.</w:t>
            </w:r>
          </w:p>
        </w:tc>
      </w:tr>
      <w:tr w:rsidR="00DB1CD4" w:rsidTr="00B42CF1">
        <w:tblPrEx>
          <w:tblCellMar>
            <w:top w:w="0" w:type="dxa"/>
            <w:bottom w:w="0" w:type="dxa"/>
          </w:tblCellMar>
        </w:tblPrEx>
        <w:trPr>
          <w:gridAfter w:val="2"/>
          <w:wAfter w:w="15912" w:type="dxa"/>
          <w:cantSplit/>
        </w:trPr>
        <w:tc>
          <w:tcPr>
            <w:tcW w:w="540" w:type="dxa"/>
            <w:shd w:val="clear" w:color="auto" w:fill="auto"/>
          </w:tcPr>
          <w:p w:rsidR="00DB1CD4" w:rsidRDefault="0040762D" w:rsidP="00DB1CD4">
            <w:pPr>
              <w:jc w:val="center"/>
              <w:rPr>
                <w:b/>
                <w:sz w:val="18"/>
              </w:rPr>
            </w:pPr>
            <w:r>
              <w:rPr>
                <w:b/>
                <w:sz w:val="18"/>
              </w:rPr>
              <w:t>30</w:t>
            </w:r>
          </w:p>
        </w:tc>
        <w:tc>
          <w:tcPr>
            <w:tcW w:w="4140" w:type="dxa"/>
            <w:shd w:val="clear" w:color="auto" w:fill="auto"/>
          </w:tcPr>
          <w:p w:rsidR="00DB1CD4" w:rsidRDefault="00DB1CD4" w:rsidP="009A1F35">
            <w:pPr>
              <w:rPr>
                <w:b/>
                <w:sz w:val="18"/>
              </w:rPr>
            </w:pPr>
            <w:r>
              <w:rPr>
                <w:b/>
                <w:sz w:val="18"/>
              </w:rPr>
              <w:t>Contractor has had lawsuits filed or pending against them in the past 12 months</w:t>
            </w:r>
          </w:p>
          <w:p w:rsidR="0040762D" w:rsidRDefault="0040762D" w:rsidP="009A1F35">
            <w:pPr>
              <w:rPr>
                <w:b/>
                <w:sz w:val="18"/>
              </w:rPr>
            </w:pPr>
            <w:r>
              <w:rPr>
                <w:b/>
                <w:sz w:val="18"/>
              </w:rPr>
              <w:t xml:space="preserve">(N/A if </w:t>
            </w:r>
            <w:r w:rsidR="00731275">
              <w:rPr>
                <w:b/>
                <w:sz w:val="18"/>
              </w:rPr>
              <w:t>reported as negative result in B</w:t>
            </w:r>
            <w:r>
              <w:rPr>
                <w:b/>
                <w:sz w:val="18"/>
              </w:rPr>
              <w:t>AQ)</w:t>
            </w:r>
          </w:p>
        </w:tc>
        <w:tc>
          <w:tcPr>
            <w:tcW w:w="540" w:type="dxa"/>
            <w:shd w:val="clear" w:color="auto" w:fill="auto"/>
          </w:tcPr>
          <w:p w:rsidR="00DB1CD4" w:rsidRPr="00AC3087" w:rsidRDefault="00DB1CD4" w:rsidP="009A1F35">
            <w:pPr>
              <w:rPr>
                <w:b/>
                <w:sz w:val="18"/>
                <w:szCs w:val="18"/>
              </w:rPr>
            </w:pPr>
            <w:r>
              <w:rPr>
                <w:b/>
                <w:sz w:val="18"/>
                <w:szCs w:val="18"/>
              </w:rPr>
              <w:t>(2)</w:t>
            </w:r>
          </w:p>
        </w:tc>
        <w:tc>
          <w:tcPr>
            <w:tcW w:w="1080" w:type="dxa"/>
            <w:shd w:val="clear" w:color="auto" w:fill="auto"/>
          </w:tcPr>
          <w:p w:rsidR="00DB1CD4" w:rsidRDefault="00B42CF1" w:rsidP="00B42CF1">
            <w:pPr>
              <w:jc w:val="center"/>
              <w:rPr>
                <w:b/>
                <w:sz w:val="21"/>
              </w:rPr>
            </w:pPr>
            <w:r>
              <w:rPr>
                <w:b/>
                <w:sz w:val="21"/>
              </w:rPr>
              <w:fldChar w:fldCharType="begin">
                <w:ffData>
                  <w:name w:val="Text143"/>
                  <w:enabled/>
                  <w:calcOnExit w:val="0"/>
                  <w:textInput/>
                </w:ffData>
              </w:fldChar>
            </w:r>
            <w:bookmarkStart w:id="38" w:name="Text143"/>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8"/>
          </w:p>
        </w:tc>
        <w:tc>
          <w:tcPr>
            <w:tcW w:w="5220" w:type="dxa"/>
            <w:shd w:val="clear" w:color="auto" w:fill="auto"/>
          </w:tcPr>
          <w:p w:rsidR="00DB1CD4" w:rsidRDefault="00DB1CD4" w:rsidP="009A1F35">
            <w:pPr>
              <w:rPr>
                <w:sz w:val="18"/>
              </w:rPr>
            </w:pPr>
            <w:r>
              <w:rPr>
                <w:sz w:val="18"/>
              </w:rPr>
              <w:t>Assess whether issues addressed in lawsuits would impact the de</w:t>
            </w:r>
            <w:r w:rsidR="00731275">
              <w:rPr>
                <w:sz w:val="18"/>
              </w:rPr>
              <w:t>cision to utilize</w:t>
            </w:r>
            <w:r>
              <w:rPr>
                <w:sz w:val="18"/>
              </w:rPr>
              <w:t xml:space="preserve"> the services of the Contractor for this service, or would place the Contractor in financial difficulties.</w:t>
            </w:r>
          </w:p>
        </w:tc>
      </w:tr>
      <w:tr w:rsidR="00DB1CD4" w:rsidTr="00B42CF1">
        <w:tblPrEx>
          <w:tblCellMar>
            <w:top w:w="0" w:type="dxa"/>
            <w:bottom w:w="0" w:type="dxa"/>
          </w:tblCellMar>
        </w:tblPrEx>
        <w:trPr>
          <w:gridAfter w:val="2"/>
          <w:wAfter w:w="15912" w:type="dxa"/>
          <w:cantSplit/>
        </w:trPr>
        <w:tc>
          <w:tcPr>
            <w:tcW w:w="540" w:type="dxa"/>
            <w:shd w:val="clear" w:color="auto" w:fill="auto"/>
          </w:tcPr>
          <w:p w:rsidR="00DB1CD4" w:rsidRDefault="0040762D" w:rsidP="00DB1CD4">
            <w:pPr>
              <w:jc w:val="center"/>
              <w:rPr>
                <w:b/>
                <w:sz w:val="18"/>
              </w:rPr>
            </w:pPr>
            <w:r>
              <w:rPr>
                <w:b/>
                <w:sz w:val="18"/>
              </w:rPr>
              <w:t>31</w:t>
            </w:r>
          </w:p>
        </w:tc>
        <w:tc>
          <w:tcPr>
            <w:tcW w:w="4140" w:type="dxa"/>
            <w:shd w:val="clear" w:color="auto" w:fill="auto"/>
          </w:tcPr>
          <w:p w:rsidR="00DB1CD4" w:rsidRPr="0040762D" w:rsidRDefault="00DB1CD4">
            <w:pPr>
              <w:rPr>
                <w:b/>
                <w:sz w:val="18"/>
              </w:rPr>
            </w:pPr>
            <w:r w:rsidRPr="0040762D">
              <w:rPr>
                <w:b/>
                <w:sz w:val="18"/>
              </w:rPr>
              <w:t xml:space="preserve">Significant staff turnover (&gt;25%) in the past year                     </w:t>
            </w:r>
          </w:p>
          <w:p w:rsidR="00DB1CD4" w:rsidRPr="0040762D" w:rsidRDefault="0040762D">
            <w:pPr>
              <w:pStyle w:val="BodyText"/>
              <w:rPr>
                <w:sz w:val="18"/>
                <w:u w:val="none"/>
              </w:rPr>
            </w:pPr>
            <w:r w:rsidRPr="0040762D">
              <w:rPr>
                <w:sz w:val="18"/>
                <w:u w:val="none"/>
              </w:rPr>
              <w:t xml:space="preserve">(N/A if </w:t>
            </w:r>
            <w:r w:rsidR="00731275">
              <w:rPr>
                <w:sz w:val="18"/>
                <w:u w:val="none"/>
              </w:rPr>
              <w:t>reported as negative result in B</w:t>
            </w:r>
            <w:r w:rsidRPr="0040762D">
              <w:rPr>
                <w:sz w:val="18"/>
                <w:u w:val="none"/>
              </w:rPr>
              <w:t>AQ)</w:t>
            </w:r>
          </w:p>
        </w:tc>
        <w:tc>
          <w:tcPr>
            <w:tcW w:w="540" w:type="dxa"/>
            <w:shd w:val="clear" w:color="auto" w:fill="auto"/>
          </w:tcPr>
          <w:p w:rsidR="00DB1CD4" w:rsidRPr="00AC3087" w:rsidRDefault="00DB1CD4" w:rsidP="00364EB8">
            <w:pPr>
              <w:rPr>
                <w:b/>
                <w:sz w:val="18"/>
                <w:szCs w:val="18"/>
              </w:rPr>
            </w:pPr>
            <w:r>
              <w:rPr>
                <w:b/>
                <w:sz w:val="18"/>
                <w:szCs w:val="18"/>
              </w:rPr>
              <w:t>(1)</w:t>
            </w:r>
          </w:p>
        </w:tc>
        <w:tc>
          <w:tcPr>
            <w:tcW w:w="1080" w:type="dxa"/>
            <w:shd w:val="clear" w:color="auto" w:fill="auto"/>
          </w:tcPr>
          <w:p w:rsidR="00DB1CD4" w:rsidRDefault="00B42CF1" w:rsidP="00B42CF1">
            <w:pPr>
              <w:jc w:val="center"/>
              <w:rPr>
                <w:b/>
                <w:sz w:val="21"/>
              </w:rPr>
            </w:pPr>
            <w:r>
              <w:rPr>
                <w:b/>
                <w:sz w:val="21"/>
              </w:rPr>
              <w:fldChar w:fldCharType="begin">
                <w:ffData>
                  <w:name w:val="Text144"/>
                  <w:enabled/>
                  <w:calcOnExit w:val="0"/>
                  <w:textInput/>
                </w:ffData>
              </w:fldChar>
            </w:r>
            <w:bookmarkStart w:id="39" w:name="Text144"/>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9"/>
          </w:p>
        </w:tc>
        <w:tc>
          <w:tcPr>
            <w:tcW w:w="5220" w:type="dxa"/>
            <w:shd w:val="clear" w:color="auto" w:fill="auto"/>
          </w:tcPr>
          <w:p w:rsidR="00DB1CD4" w:rsidRDefault="00DB1CD4">
            <w:pPr>
              <w:rPr>
                <w:sz w:val="18"/>
              </w:rPr>
            </w:pPr>
            <w:r>
              <w:rPr>
                <w:sz w:val="18"/>
              </w:rPr>
              <w:t>Has there been frequent/high turnover of contractor management, or key program personnel?  Has contractor experienced recent rapid growth or downsizing?  Has contractor experienced reorganization within last 12 months?  Has contractor changed major subcontractors recently?  Assess what impact these changes may have on the contract.</w:t>
            </w:r>
          </w:p>
        </w:tc>
      </w:tr>
      <w:tr w:rsidR="00DB1CD4" w:rsidTr="0004129E">
        <w:tblPrEx>
          <w:tblCellMar>
            <w:top w:w="0" w:type="dxa"/>
            <w:bottom w:w="0" w:type="dxa"/>
          </w:tblCellMar>
        </w:tblPrEx>
        <w:trPr>
          <w:gridAfter w:val="2"/>
          <w:wAfter w:w="15912" w:type="dxa"/>
          <w:cantSplit/>
        </w:trPr>
        <w:tc>
          <w:tcPr>
            <w:tcW w:w="540" w:type="dxa"/>
            <w:tcBorders>
              <w:bottom w:val="single" w:sz="6" w:space="0" w:color="000000"/>
            </w:tcBorders>
            <w:shd w:val="clear" w:color="auto" w:fill="auto"/>
          </w:tcPr>
          <w:p w:rsidR="00DB1CD4" w:rsidRDefault="0040762D" w:rsidP="00DB1CD4">
            <w:pPr>
              <w:jc w:val="center"/>
              <w:rPr>
                <w:b/>
                <w:sz w:val="18"/>
              </w:rPr>
            </w:pPr>
            <w:r>
              <w:rPr>
                <w:b/>
                <w:sz w:val="18"/>
              </w:rPr>
              <w:t>32</w:t>
            </w:r>
          </w:p>
        </w:tc>
        <w:tc>
          <w:tcPr>
            <w:tcW w:w="4140" w:type="dxa"/>
            <w:tcBorders>
              <w:bottom w:val="single" w:sz="6" w:space="0" w:color="000000"/>
            </w:tcBorders>
            <w:shd w:val="clear" w:color="auto" w:fill="auto"/>
          </w:tcPr>
          <w:p w:rsidR="00DB1CD4" w:rsidRDefault="00DB1CD4">
            <w:pPr>
              <w:rPr>
                <w:b/>
                <w:sz w:val="18"/>
              </w:rPr>
            </w:pPr>
            <w:r>
              <w:rPr>
                <w:b/>
                <w:sz w:val="18"/>
              </w:rPr>
              <w:t>Other Risk Factors (explain &amp; assign value):</w:t>
            </w:r>
          </w:p>
        </w:tc>
        <w:tc>
          <w:tcPr>
            <w:tcW w:w="540" w:type="dxa"/>
            <w:tcBorders>
              <w:bottom w:val="single" w:sz="6" w:space="0" w:color="000000"/>
            </w:tcBorders>
            <w:shd w:val="clear" w:color="auto" w:fill="auto"/>
          </w:tcPr>
          <w:p w:rsidR="00DB1CD4" w:rsidRPr="00AC3087" w:rsidRDefault="00DB1CD4" w:rsidP="00364EB8">
            <w:pPr>
              <w:rPr>
                <w:b/>
                <w:sz w:val="18"/>
                <w:szCs w:val="18"/>
              </w:rPr>
            </w:pPr>
          </w:p>
        </w:tc>
        <w:tc>
          <w:tcPr>
            <w:tcW w:w="1080" w:type="dxa"/>
            <w:tcBorders>
              <w:bottom w:val="single" w:sz="6" w:space="0" w:color="000000"/>
            </w:tcBorders>
            <w:shd w:val="clear" w:color="auto" w:fill="auto"/>
          </w:tcPr>
          <w:p w:rsidR="00DB1CD4" w:rsidRDefault="00B42CF1" w:rsidP="00B42CF1">
            <w:pPr>
              <w:jc w:val="center"/>
              <w:rPr>
                <w:b/>
                <w:sz w:val="21"/>
              </w:rPr>
            </w:pPr>
            <w:r>
              <w:rPr>
                <w:b/>
                <w:sz w:val="21"/>
              </w:rPr>
              <w:fldChar w:fldCharType="begin">
                <w:ffData>
                  <w:name w:val="Text145"/>
                  <w:enabled/>
                  <w:calcOnExit w:val="0"/>
                  <w:textInput/>
                </w:ffData>
              </w:fldChar>
            </w:r>
            <w:bookmarkStart w:id="40" w:name="Text145"/>
            <w:r>
              <w:rPr>
                <w:b/>
                <w:sz w:val="21"/>
              </w:rPr>
              <w:instrText xml:space="preserve"> FORMTEXT </w:instrText>
            </w:r>
            <w:r w:rsidR="009D7EED" w:rsidRPr="00B42CF1">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40"/>
          </w:p>
        </w:tc>
        <w:tc>
          <w:tcPr>
            <w:tcW w:w="5220" w:type="dxa"/>
            <w:tcBorders>
              <w:bottom w:val="single" w:sz="6" w:space="0" w:color="000000"/>
            </w:tcBorders>
            <w:shd w:val="clear" w:color="auto" w:fill="auto"/>
          </w:tcPr>
          <w:p w:rsidR="00DB1CD4" w:rsidRDefault="00DB1CD4">
            <w:pPr>
              <w:rPr>
                <w:b/>
                <w:sz w:val="17"/>
              </w:rPr>
            </w:pPr>
            <w:r>
              <w:rPr>
                <w:b/>
                <w:sz w:val="17"/>
              </w:rPr>
              <w:fldChar w:fldCharType="begin">
                <w:ffData>
                  <w:name w:val="Text8"/>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r>
      <w:tr w:rsidR="0040762D" w:rsidTr="0004129E">
        <w:tblPrEx>
          <w:tblCellMar>
            <w:top w:w="0" w:type="dxa"/>
            <w:bottom w:w="0" w:type="dxa"/>
          </w:tblCellMar>
        </w:tblPrEx>
        <w:trPr>
          <w:gridAfter w:val="2"/>
          <w:wAfter w:w="15912" w:type="dxa"/>
          <w:cantSplit/>
        </w:trPr>
        <w:tc>
          <w:tcPr>
            <w:tcW w:w="540" w:type="dxa"/>
            <w:tcBorders>
              <w:bottom w:val="single" w:sz="6" w:space="0" w:color="000000"/>
            </w:tcBorders>
            <w:shd w:val="clear" w:color="auto" w:fill="FFCC99"/>
          </w:tcPr>
          <w:p w:rsidR="0040762D" w:rsidRDefault="0040762D" w:rsidP="00DB1CD4">
            <w:pPr>
              <w:jc w:val="center"/>
              <w:rPr>
                <w:b/>
                <w:sz w:val="18"/>
              </w:rPr>
            </w:pPr>
          </w:p>
        </w:tc>
        <w:tc>
          <w:tcPr>
            <w:tcW w:w="4140" w:type="dxa"/>
            <w:tcBorders>
              <w:bottom w:val="single" w:sz="6" w:space="0" w:color="000000"/>
            </w:tcBorders>
            <w:shd w:val="clear" w:color="auto" w:fill="FFCC99"/>
          </w:tcPr>
          <w:p w:rsidR="0040762D" w:rsidRDefault="0040762D">
            <w:pPr>
              <w:rPr>
                <w:b/>
                <w:sz w:val="18"/>
              </w:rPr>
            </w:pPr>
            <w:r>
              <w:rPr>
                <w:b/>
                <w:sz w:val="18"/>
              </w:rPr>
              <w:t>TOTAL CONTRACTOR RISK SCORE</w:t>
            </w:r>
          </w:p>
          <w:p w:rsidR="0040762D" w:rsidRDefault="0040762D">
            <w:pPr>
              <w:rPr>
                <w:b/>
                <w:sz w:val="18"/>
              </w:rPr>
            </w:pPr>
          </w:p>
        </w:tc>
        <w:tc>
          <w:tcPr>
            <w:tcW w:w="540" w:type="dxa"/>
            <w:tcBorders>
              <w:bottom w:val="single" w:sz="6" w:space="0" w:color="000000"/>
            </w:tcBorders>
            <w:shd w:val="clear" w:color="auto" w:fill="FFCC99"/>
          </w:tcPr>
          <w:p w:rsidR="0040762D" w:rsidRPr="00AC3087" w:rsidRDefault="0040762D" w:rsidP="00364EB8">
            <w:pPr>
              <w:rPr>
                <w:b/>
                <w:sz w:val="18"/>
                <w:szCs w:val="18"/>
              </w:rPr>
            </w:pPr>
          </w:p>
        </w:tc>
        <w:tc>
          <w:tcPr>
            <w:tcW w:w="1080" w:type="dxa"/>
            <w:tcBorders>
              <w:bottom w:val="single" w:sz="6" w:space="0" w:color="000000"/>
            </w:tcBorders>
            <w:shd w:val="clear" w:color="auto" w:fill="FFCC99"/>
          </w:tcPr>
          <w:p w:rsidR="0040762D" w:rsidRDefault="0040762D" w:rsidP="00364EB8">
            <w:pPr>
              <w:rPr>
                <w:b/>
                <w:sz w:val="21"/>
              </w:rPr>
            </w:pPr>
          </w:p>
        </w:tc>
        <w:tc>
          <w:tcPr>
            <w:tcW w:w="5220" w:type="dxa"/>
            <w:tcBorders>
              <w:bottom w:val="single" w:sz="6" w:space="0" w:color="000000"/>
            </w:tcBorders>
            <w:shd w:val="clear" w:color="auto" w:fill="FFCC99"/>
          </w:tcPr>
          <w:p w:rsidR="0040762D" w:rsidRDefault="0040762D">
            <w:pPr>
              <w:rPr>
                <w:b/>
                <w:sz w:val="17"/>
              </w:rPr>
            </w:pPr>
          </w:p>
        </w:tc>
      </w:tr>
      <w:tr w:rsidR="00DB1CD4" w:rsidTr="0004129E">
        <w:tblPrEx>
          <w:tblCellMar>
            <w:top w:w="0" w:type="dxa"/>
            <w:bottom w:w="0" w:type="dxa"/>
          </w:tblCellMar>
        </w:tblPrEx>
        <w:trPr>
          <w:gridAfter w:val="2"/>
          <w:wAfter w:w="15912" w:type="dxa"/>
          <w:cantSplit/>
          <w:trHeight w:val="435"/>
        </w:trPr>
        <w:tc>
          <w:tcPr>
            <w:tcW w:w="540" w:type="dxa"/>
            <w:shd w:val="clear" w:color="auto" w:fill="FFFF99"/>
          </w:tcPr>
          <w:p w:rsidR="00DB1CD4" w:rsidRDefault="00DB1CD4">
            <w:pPr>
              <w:pStyle w:val="Heading8"/>
              <w:ind w:left="1440"/>
              <w:rPr>
                <w:sz w:val="19"/>
              </w:rPr>
            </w:pPr>
          </w:p>
        </w:tc>
        <w:tc>
          <w:tcPr>
            <w:tcW w:w="4140" w:type="dxa"/>
            <w:shd w:val="clear" w:color="auto" w:fill="FFFF99"/>
          </w:tcPr>
          <w:p w:rsidR="00DB1CD4" w:rsidRDefault="0040762D" w:rsidP="0040762D">
            <w:pPr>
              <w:pStyle w:val="Heading8"/>
              <w:ind w:left="1440"/>
              <w:jc w:val="right"/>
              <w:rPr>
                <w:sz w:val="19"/>
              </w:rPr>
            </w:pPr>
            <w:r>
              <w:rPr>
                <w:sz w:val="19"/>
              </w:rPr>
              <w:t>GRAND TOTAL RISK SCORE</w:t>
            </w:r>
          </w:p>
        </w:tc>
        <w:tc>
          <w:tcPr>
            <w:tcW w:w="540" w:type="dxa"/>
            <w:shd w:val="clear" w:color="auto" w:fill="FFFF99"/>
          </w:tcPr>
          <w:p w:rsidR="00DB1CD4" w:rsidRPr="00AC3087" w:rsidRDefault="00DB1CD4">
            <w:pPr>
              <w:jc w:val="center"/>
              <w:rPr>
                <w:b/>
                <w:sz w:val="18"/>
                <w:szCs w:val="18"/>
              </w:rPr>
            </w:pPr>
          </w:p>
        </w:tc>
        <w:tc>
          <w:tcPr>
            <w:tcW w:w="1080" w:type="dxa"/>
            <w:shd w:val="clear" w:color="auto" w:fill="FFFF99"/>
          </w:tcPr>
          <w:p w:rsidR="00DB1CD4" w:rsidRDefault="00DB1CD4">
            <w:pPr>
              <w:jc w:val="center"/>
              <w:rPr>
                <w:b/>
                <w:sz w:val="19"/>
              </w:rPr>
            </w:pPr>
            <w:r>
              <w:rPr>
                <w:b/>
                <w:sz w:val="19"/>
              </w:rPr>
              <w:fldChar w:fldCharType="begin">
                <w:ffData>
                  <w:name w:val="Text18"/>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p>
        </w:tc>
        <w:tc>
          <w:tcPr>
            <w:tcW w:w="5220" w:type="dxa"/>
            <w:shd w:val="clear" w:color="auto" w:fill="FFFF99"/>
          </w:tcPr>
          <w:p w:rsidR="00953C95" w:rsidRPr="00953C95" w:rsidRDefault="00DB1CD4">
            <w:pPr>
              <w:pStyle w:val="Heading2"/>
              <w:rPr>
                <w:sz w:val="19"/>
                <w:szCs w:val="19"/>
                <w:u w:val="none"/>
              </w:rPr>
            </w:pPr>
            <w:r>
              <w:rPr>
                <w:sz w:val="19"/>
                <w:u w:val="none"/>
              </w:rPr>
              <w:t xml:space="preserve">RISK LEVEL:  </w:t>
            </w:r>
            <w:r w:rsidRPr="00953C95">
              <w:rPr>
                <w:sz w:val="19"/>
                <w:szCs w:val="19"/>
                <w:u w:val="none"/>
              </w:rPr>
              <w:fldChar w:fldCharType="begin">
                <w:ffData>
                  <w:name w:val="Check4"/>
                  <w:enabled/>
                  <w:calcOnExit w:val="0"/>
                  <w:checkBox>
                    <w:sizeAuto/>
                    <w:default w:val="0"/>
                  </w:checkBox>
                </w:ffData>
              </w:fldChar>
            </w:r>
            <w:r w:rsidRPr="00953C95">
              <w:rPr>
                <w:sz w:val="19"/>
                <w:szCs w:val="19"/>
                <w:u w:val="none"/>
              </w:rPr>
              <w:instrText xml:space="preserve"> FORMCHECKBOX </w:instrText>
            </w:r>
            <w:r w:rsidRPr="00953C95">
              <w:rPr>
                <w:sz w:val="19"/>
                <w:szCs w:val="19"/>
                <w:u w:val="none"/>
              </w:rPr>
            </w:r>
            <w:r w:rsidRPr="00953C95">
              <w:rPr>
                <w:sz w:val="19"/>
                <w:szCs w:val="19"/>
                <w:u w:val="none"/>
              </w:rPr>
              <w:fldChar w:fldCharType="end"/>
            </w:r>
            <w:r w:rsidR="00EF4E21">
              <w:rPr>
                <w:sz w:val="19"/>
                <w:szCs w:val="19"/>
                <w:u w:val="none"/>
              </w:rPr>
              <w:t>LOW (0-12</w:t>
            </w:r>
            <w:r w:rsidRPr="00953C95">
              <w:rPr>
                <w:sz w:val="19"/>
                <w:szCs w:val="19"/>
                <w:u w:val="none"/>
              </w:rPr>
              <w:t xml:space="preserve">)   </w:t>
            </w:r>
            <w:r w:rsidR="00953C95">
              <w:rPr>
                <w:sz w:val="19"/>
                <w:szCs w:val="19"/>
                <w:u w:val="none"/>
              </w:rPr>
              <w:t xml:space="preserve">        </w:t>
            </w:r>
            <w:r w:rsidRPr="00953C95">
              <w:rPr>
                <w:sz w:val="19"/>
                <w:szCs w:val="19"/>
                <w:u w:val="none"/>
              </w:rPr>
              <w:fldChar w:fldCharType="begin">
                <w:ffData>
                  <w:name w:val="Check5"/>
                  <w:enabled/>
                  <w:calcOnExit w:val="0"/>
                  <w:checkBox>
                    <w:sizeAuto/>
                    <w:default w:val="0"/>
                  </w:checkBox>
                </w:ffData>
              </w:fldChar>
            </w:r>
            <w:r w:rsidRPr="00953C95">
              <w:rPr>
                <w:sz w:val="19"/>
                <w:szCs w:val="19"/>
                <w:u w:val="none"/>
              </w:rPr>
              <w:instrText xml:space="preserve"> FORMCHECKBOX </w:instrText>
            </w:r>
            <w:r w:rsidRPr="00953C95">
              <w:rPr>
                <w:sz w:val="19"/>
                <w:szCs w:val="19"/>
                <w:u w:val="none"/>
              </w:rPr>
            </w:r>
            <w:r w:rsidRPr="00953C95">
              <w:rPr>
                <w:sz w:val="19"/>
                <w:szCs w:val="19"/>
                <w:u w:val="none"/>
              </w:rPr>
              <w:fldChar w:fldCharType="end"/>
            </w:r>
            <w:r w:rsidRPr="00953C95">
              <w:rPr>
                <w:sz w:val="19"/>
                <w:szCs w:val="19"/>
                <w:u w:val="none"/>
              </w:rPr>
              <w:t>MEDIUM (</w:t>
            </w:r>
            <w:r w:rsidR="00953C95">
              <w:rPr>
                <w:sz w:val="19"/>
                <w:szCs w:val="19"/>
                <w:u w:val="none"/>
              </w:rPr>
              <w:t>1</w:t>
            </w:r>
            <w:r w:rsidR="00EF4E21">
              <w:rPr>
                <w:sz w:val="19"/>
                <w:szCs w:val="19"/>
                <w:u w:val="none"/>
              </w:rPr>
              <w:t>3-23</w:t>
            </w:r>
            <w:r w:rsidRPr="00953C95">
              <w:rPr>
                <w:sz w:val="19"/>
                <w:szCs w:val="19"/>
                <w:u w:val="none"/>
              </w:rPr>
              <w:t xml:space="preserve">)   </w:t>
            </w:r>
          </w:p>
          <w:p w:rsidR="00DB1CD4" w:rsidRDefault="00953C95">
            <w:pPr>
              <w:shd w:val="pct15" w:color="auto" w:fill="FFFFFF"/>
              <w:rPr>
                <w:b/>
                <w:bCs/>
                <w:sz w:val="19"/>
              </w:rPr>
            </w:pPr>
            <w:r w:rsidRPr="0004129E">
              <w:rPr>
                <w:sz w:val="19"/>
                <w:szCs w:val="19"/>
                <w:shd w:val="clear" w:color="auto" w:fill="FFFF99"/>
              </w:rPr>
              <w:t xml:space="preserve">                            </w:t>
            </w:r>
            <w:r w:rsidR="00DB1CD4" w:rsidRPr="0004129E">
              <w:rPr>
                <w:sz w:val="19"/>
                <w:szCs w:val="19"/>
                <w:shd w:val="clear" w:color="auto" w:fill="FFFF99"/>
              </w:rPr>
              <w:fldChar w:fldCharType="begin">
                <w:ffData>
                  <w:name w:val="Check7"/>
                  <w:enabled/>
                  <w:calcOnExit w:val="0"/>
                  <w:checkBox>
                    <w:sizeAuto/>
                    <w:default w:val="0"/>
                  </w:checkBox>
                </w:ffData>
              </w:fldChar>
            </w:r>
            <w:r w:rsidR="00DB1CD4" w:rsidRPr="0004129E">
              <w:rPr>
                <w:sz w:val="19"/>
                <w:szCs w:val="19"/>
                <w:shd w:val="clear" w:color="auto" w:fill="FFFF99"/>
              </w:rPr>
              <w:instrText xml:space="preserve"> FORMCHECKBOX </w:instrText>
            </w:r>
            <w:r w:rsidR="00DB1CD4" w:rsidRPr="0004129E">
              <w:rPr>
                <w:sz w:val="19"/>
                <w:szCs w:val="19"/>
                <w:shd w:val="clear" w:color="auto" w:fill="FFFF99"/>
              </w:rPr>
            </w:r>
            <w:r w:rsidR="00DB1CD4" w:rsidRPr="0004129E">
              <w:rPr>
                <w:sz w:val="19"/>
                <w:szCs w:val="19"/>
                <w:shd w:val="clear" w:color="auto" w:fill="FFFF99"/>
              </w:rPr>
              <w:fldChar w:fldCharType="end"/>
            </w:r>
            <w:r w:rsidR="00EF4E21" w:rsidRPr="0004129E">
              <w:rPr>
                <w:sz w:val="19"/>
                <w:szCs w:val="19"/>
                <w:shd w:val="clear" w:color="auto" w:fill="FFFF99"/>
              </w:rPr>
              <w:t xml:space="preserve"> HIGH (24</w:t>
            </w:r>
            <w:r w:rsidR="00DB1CD4" w:rsidRPr="0004129E">
              <w:rPr>
                <w:sz w:val="19"/>
                <w:szCs w:val="19"/>
                <w:shd w:val="clear" w:color="auto" w:fill="FFFF99"/>
              </w:rPr>
              <w:t xml:space="preserve"> or &gt;)</w:t>
            </w:r>
          </w:p>
        </w:tc>
      </w:tr>
      <w:tr w:rsidR="0040762D" w:rsidTr="00B42CF1">
        <w:tblPrEx>
          <w:tblCellMar>
            <w:top w:w="0" w:type="dxa"/>
            <w:bottom w:w="0" w:type="dxa"/>
          </w:tblCellMar>
        </w:tblPrEx>
        <w:trPr>
          <w:cantSplit/>
          <w:trHeight w:val="327"/>
        </w:trPr>
        <w:tc>
          <w:tcPr>
            <w:tcW w:w="16002" w:type="dxa"/>
            <w:gridSpan w:val="6"/>
            <w:shd w:val="clear" w:color="auto" w:fill="auto"/>
          </w:tcPr>
          <w:p w:rsidR="0040762D" w:rsidRPr="00AC3087" w:rsidRDefault="0040762D">
            <w:pPr>
              <w:pStyle w:val="Heading2"/>
              <w:rPr>
                <w:sz w:val="18"/>
                <w:szCs w:val="18"/>
                <w:u w:val="none"/>
              </w:rPr>
            </w:pPr>
            <w:r w:rsidRPr="00AC3087">
              <w:rPr>
                <w:sz w:val="18"/>
                <w:szCs w:val="18"/>
                <w:u w:val="none"/>
              </w:rPr>
              <w:t xml:space="preserve">Comments: </w:t>
            </w:r>
            <w:r w:rsidRPr="00AC3087">
              <w:rPr>
                <w:sz w:val="18"/>
                <w:szCs w:val="18"/>
                <w:u w:val="none"/>
              </w:rPr>
              <w:fldChar w:fldCharType="begin">
                <w:ffData>
                  <w:name w:val="Text9"/>
                  <w:enabled/>
                  <w:calcOnExit w:val="0"/>
                  <w:textInput/>
                </w:ffData>
              </w:fldChar>
            </w:r>
            <w:r w:rsidRPr="00AC3087">
              <w:rPr>
                <w:sz w:val="18"/>
                <w:szCs w:val="18"/>
                <w:u w:val="none"/>
              </w:rPr>
              <w:instrText xml:space="preserve"> FORMTEXT </w:instrText>
            </w:r>
            <w:r w:rsidRPr="00AC3087">
              <w:rPr>
                <w:sz w:val="18"/>
                <w:szCs w:val="18"/>
                <w:u w:val="none"/>
              </w:rPr>
            </w:r>
            <w:r w:rsidRPr="00AC3087">
              <w:rPr>
                <w:sz w:val="18"/>
                <w:szCs w:val="18"/>
                <w:u w:val="none"/>
              </w:rPr>
              <w:fldChar w:fldCharType="separate"/>
            </w:r>
            <w:r w:rsidRPr="00AC3087">
              <w:rPr>
                <w:noProof/>
                <w:sz w:val="18"/>
                <w:szCs w:val="18"/>
                <w:u w:val="none"/>
              </w:rPr>
              <w:t> </w:t>
            </w:r>
            <w:r w:rsidRPr="00AC3087">
              <w:rPr>
                <w:noProof/>
                <w:sz w:val="18"/>
                <w:szCs w:val="18"/>
                <w:u w:val="none"/>
              </w:rPr>
              <w:t> </w:t>
            </w:r>
            <w:r w:rsidRPr="00AC3087">
              <w:rPr>
                <w:noProof/>
                <w:sz w:val="18"/>
                <w:szCs w:val="18"/>
                <w:u w:val="none"/>
              </w:rPr>
              <w:t> </w:t>
            </w:r>
            <w:r w:rsidRPr="00AC3087">
              <w:rPr>
                <w:noProof/>
                <w:sz w:val="18"/>
                <w:szCs w:val="18"/>
                <w:u w:val="none"/>
              </w:rPr>
              <w:t> </w:t>
            </w:r>
            <w:r w:rsidRPr="00AC3087">
              <w:rPr>
                <w:noProof/>
                <w:sz w:val="18"/>
                <w:szCs w:val="18"/>
                <w:u w:val="none"/>
              </w:rPr>
              <w:t> </w:t>
            </w:r>
            <w:r w:rsidRPr="00AC3087">
              <w:rPr>
                <w:sz w:val="18"/>
                <w:szCs w:val="18"/>
                <w:u w:val="none"/>
              </w:rPr>
              <w:fldChar w:fldCharType="end"/>
            </w:r>
          </w:p>
        </w:tc>
        <w:tc>
          <w:tcPr>
            <w:tcW w:w="11430" w:type="dxa"/>
            <w:shd w:val="clear" w:color="auto" w:fill="auto"/>
          </w:tcPr>
          <w:p w:rsidR="0040762D" w:rsidRDefault="0040762D">
            <w:pPr>
              <w:pStyle w:val="Heading2"/>
              <w:rPr>
                <w:sz w:val="18"/>
                <w:u w:val="none"/>
              </w:rPr>
            </w:pPr>
          </w:p>
        </w:tc>
      </w:tr>
    </w:tbl>
    <w:p w:rsidR="005675BE" w:rsidRDefault="005675BE">
      <w:pPr>
        <w:rPr>
          <w:b/>
          <w:sz w:val="22"/>
        </w:rPr>
      </w:pPr>
    </w:p>
    <w:p w:rsidR="005675BE" w:rsidRDefault="005675BE">
      <w:pPr>
        <w:rPr>
          <w:b/>
          <w:sz w:val="22"/>
        </w:rPr>
      </w:pPr>
      <w:r>
        <w:rPr>
          <w:b/>
          <w:sz w:val="22"/>
        </w:rPr>
        <w:t xml:space="preserve">Form Completed By: </w:t>
      </w:r>
      <w:r>
        <w:rPr>
          <w:b/>
          <w:sz w:val="22"/>
        </w:rPr>
        <w:fldChar w:fldCharType="begin">
          <w:ffData>
            <w:name w:val="Text1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Date: </w:t>
      </w:r>
      <w:r>
        <w:rPr>
          <w:b/>
          <w:sz w:val="22"/>
        </w:rPr>
        <w:fldChar w:fldCharType="begin">
          <w:ffData>
            <w:name w:val="Text1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Region</w:t>
      </w:r>
      <w:r w:rsidR="000A1430">
        <w:rPr>
          <w:b/>
          <w:sz w:val="22"/>
        </w:rPr>
        <w:t>/HQ</w:t>
      </w:r>
      <w:r>
        <w:rPr>
          <w:b/>
          <w:sz w:val="22"/>
        </w:rPr>
        <w:t xml:space="preserve">: </w:t>
      </w: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w:t>
      </w:r>
    </w:p>
    <w:p w:rsidR="005675BE" w:rsidRDefault="005675BE">
      <w:pPr>
        <w:rPr>
          <w:sz w:val="22"/>
        </w:rPr>
      </w:pPr>
    </w:p>
    <w:p w:rsidR="005675BE" w:rsidRDefault="005675BE">
      <w:pPr>
        <w:rPr>
          <w:b/>
          <w:bCs/>
          <w:sz w:val="22"/>
        </w:rPr>
      </w:pPr>
      <w:r>
        <w:rPr>
          <w:b/>
          <w:bCs/>
          <w:sz w:val="22"/>
        </w:rPr>
        <w:t>Monitoring Method:</w:t>
      </w:r>
      <w:r>
        <w:rPr>
          <w:b/>
          <w:bCs/>
          <w:sz w:val="22"/>
        </w:rPr>
        <w:tab/>
      </w:r>
      <w:r>
        <w:rPr>
          <w:b/>
          <w:bCs/>
          <w:sz w:val="22"/>
        </w:rPr>
        <w:fldChar w:fldCharType="begin">
          <w:ffData>
            <w:name w:val="Check17"/>
            <w:enabled/>
            <w:calcOnExit w:val="0"/>
            <w:checkBox>
              <w:sizeAuto/>
              <w:default w:val="0"/>
            </w:checkBox>
          </w:ffData>
        </w:fldChar>
      </w:r>
      <w:bookmarkStart w:id="41" w:name="Check17"/>
      <w:r>
        <w:rPr>
          <w:b/>
          <w:bCs/>
          <w:sz w:val="22"/>
        </w:rPr>
        <w:instrText xml:space="preserve"> FORMCHECKBOX </w:instrText>
      </w:r>
      <w:r>
        <w:rPr>
          <w:b/>
          <w:bCs/>
          <w:sz w:val="22"/>
        </w:rPr>
      </w:r>
      <w:r>
        <w:rPr>
          <w:b/>
          <w:bCs/>
          <w:sz w:val="22"/>
        </w:rPr>
        <w:fldChar w:fldCharType="end"/>
      </w:r>
      <w:bookmarkEnd w:id="41"/>
      <w:r>
        <w:rPr>
          <w:b/>
          <w:bCs/>
          <w:sz w:val="22"/>
        </w:rPr>
        <w:t xml:space="preserve"> Desk</w:t>
      </w:r>
      <w:r>
        <w:rPr>
          <w:b/>
          <w:bCs/>
          <w:sz w:val="22"/>
        </w:rPr>
        <w:tab/>
      </w:r>
      <w:r>
        <w:rPr>
          <w:b/>
          <w:bCs/>
          <w:sz w:val="22"/>
        </w:rPr>
        <w:fldChar w:fldCharType="begin">
          <w:ffData>
            <w:name w:val="Check18"/>
            <w:enabled/>
            <w:calcOnExit w:val="0"/>
            <w:checkBox>
              <w:sizeAuto/>
              <w:default w:val="0"/>
            </w:checkBox>
          </w:ffData>
        </w:fldChar>
      </w:r>
      <w:bookmarkStart w:id="42" w:name="Check18"/>
      <w:r>
        <w:rPr>
          <w:b/>
          <w:bCs/>
          <w:sz w:val="22"/>
        </w:rPr>
        <w:instrText xml:space="preserve"> FORMCHECKBOX </w:instrText>
      </w:r>
      <w:r>
        <w:rPr>
          <w:b/>
          <w:bCs/>
          <w:sz w:val="22"/>
        </w:rPr>
      </w:r>
      <w:r>
        <w:rPr>
          <w:b/>
          <w:bCs/>
          <w:sz w:val="22"/>
        </w:rPr>
        <w:fldChar w:fldCharType="end"/>
      </w:r>
      <w:bookmarkEnd w:id="42"/>
      <w:r>
        <w:rPr>
          <w:b/>
          <w:bCs/>
          <w:sz w:val="22"/>
        </w:rPr>
        <w:t xml:space="preserve"> Desk and MIS</w:t>
      </w:r>
      <w:r>
        <w:rPr>
          <w:b/>
          <w:bCs/>
          <w:sz w:val="22"/>
        </w:rPr>
        <w:tab/>
      </w:r>
      <w:r>
        <w:rPr>
          <w:b/>
          <w:bCs/>
          <w:sz w:val="22"/>
        </w:rPr>
        <w:fldChar w:fldCharType="begin">
          <w:ffData>
            <w:name w:val="Check19"/>
            <w:enabled/>
            <w:calcOnExit w:val="0"/>
            <w:checkBox>
              <w:sizeAuto/>
              <w:default w:val="0"/>
            </w:checkBox>
          </w:ffData>
        </w:fldChar>
      </w:r>
      <w:bookmarkStart w:id="43" w:name="Check19"/>
      <w:r>
        <w:rPr>
          <w:b/>
          <w:bCs/>
          <w:sz w:val="22"/>
        </w:rPr>
        <w:instrText xml:space="preserve"> FORMCHECKBOX </w:instrText>
      </w:r>
      <w:r>
        <w:rPr>
          <w:b/>
          <w:bCs/>
          <w:sz w:val="22"/>
        </w:rPr>
      </w:r>
      <w:r>
        <w:rPr>
          <w:b/>
          <w:bCs/>
          <w:sz w:val="22"/>
        </w:rPr>
        <w:fldChar w:fldCharType="end"/>
      </w:r>
      <w:bookmarkEnd w:id="43"/>
      <w:r>
        <w:rPr>
          <w:b/>
          <w:bCs/>
          <w:sz w:val="22"/>
        </w:rPr>
        <w:t xml:space="preserve"> On-site</w:t>
      </w:r>
      <w:r>
        <w:rPr>
          <w:b/>
          <w:bCs/>
          <w:sz w:val="22"/>
        </w:rPr>
        <w:tab/>
      </w:r>
      <w:r>
        <w:rPr>
          <w:b/>
          <w:bCs/>
          <w:sz w:val="22"/>
        </w:rPr>
        <w:fldChar w:fldCharType="begin">
          <w:ffData>
            <w:name w:val="Check21"/>
            <w:enabled/>
            <w:calcOnExit w:val="0"/>
            <w:checkBox>
              <w:sizeAuto/>
              <w:default w:val="0"/>
            </w:checkBox>
          </w:ffData>
        </w:fldChar>
      </w:r>
      <w:bookmarkStart w:id="44" w:name="Check21"/>
      <w:r>
        <w:rPr>
          <w:b/>
          <w:bCs/>
          <w:sz w:val="22"/>
        </w:rPr>
        <w:instrText xml:space="preserve"> FORMCHECKBOX </w:instrText>
      </w:r>
      <w:r>
        <w:rPr>
          <w:b/>
          <w:bCs/>
          <w:sz w:val="22"/>
        </w:rPr>
      </w:r>
      <w:r>
        <w:rPr>
          <w:b/>
          <w:bCs/>
          <w:sz w:val="22"/>
        </w:rPr>
        <w:fldChar w:fldCharType="end"/>
      </w:r>
      <w:bookmarkEnd w:id="44"/>
      <w:r>
        <w:rPr>
          <w:b/>
          <w:bCs/>
          <w:sz w:val="22"/>
        </w:rPr>
        <w:t xml:space="preserve"> </w:t>
      </w:r>
      <w:r w:rsidR="00EF73F5">
        <w:rPr>
          <w:b/>
          <w:bCs/>
          <w:sz w:val="22"/>
        </w:rPr>
        <w:t xml:space="preserve">Other – Document other appropriate monitoring methods that will be used for this contract. </w:t>
      </w:r>
      <w:r w:rsidR="00EF73F5">
        <w:rPr>
          <w:b/>
          <w:bCs/>
          <w:sz w:val="22"/>
        </w:rPr>
        <w:fldChar w:fldCharType="begin">
          <w:ffData>
            <w:name w:val="Text110"/>
            <w:enabled/>
            <w:calcOnExit w:val="0"/>
            <w:textInput/>
          </w:ffData>
        </w:fldChar>
      </w:r>
      <w:bookmarkStart w:id="45" w:name="Text110"/>
      <w:r w:rsidR="00EF73F5">
        <w:rPr>
          <w:b/>
          <w:bCs/>
          <w:sz w:val="22"/>
        </w:rPr>
        <w:instrText xml:space="preserve"> FORMTEXT </w:instrText>
      </w:r>
      <w:r w:rsidR="00685AD3" w:rsidRPr="00EF73F5">
        <w:rPr>
          <w:b/>
          <w:bCs/>
          <w:sz w:val="22"/>
        </w:rPr>
      </w:r>
      <w:r w:rsidR="00EF73F5">
        <w:rPr>
          <w:b/>
          <w:bCs/>
          <w:sz w:val="22"/>
        </w:rPr>
        <w:fldChar w:fldCharType="separate"/>
      </w:r>
      <w:r w:rsidR="00EF73F5">
        <w:rPr>
          <w:b/>
          <w:bCs/>
          <w:noProof/>
          <w:sz w:val="22"/>
        </w:rPr>
        <w:t> </w:t>
      </w:r>
      <w:r w:rsidR="00EF73F5">
        <w:rPr>
          <w:b/>
          <w:bCs/>
          <w:noProof/>
          <w:sz w:val="22"/>
        </w:rPr>
        <w:t> </w:t>
      </w:r>
      <w:r w:rsidR="00EF73F5">
        <w:rPr>
          <w:b/>
          <w:bCs/>
          <w:noProof/>
          <w:sz w:val="22"/>
        </w:rPr>
        <w:t> </w:t>
      </w:r>
      <w:r w:rsidR="00EF73F5">
        <w:rPr>
          <w:b/>
          <w:bCs/>
          <w:noProof/>
          <w:sz w:val="22"/>
        </w:rPr>
        <w:t> </w:t>
      </w:r>
      <w:r w:rsidR="00EF73F5">
        <w:rPr>
          <w:b/>
          <w:bCs/>
          <w:noProof/>
          <w:sz w:val="22"/>
        </w:rPr>
        <w:t> </w:t>
      </w:r>
      <w:r w:rsidR="00EF73F5">
        <w:rPr>
          <w:b/>
          <w:bCs/>
          <w:sz w:val="22"/>
        </w:rPr>
        <w:fldChar w:fldCharType="end"/>
      </w:r>
      <w:bookmarkEnd w:id="45"/>
    </w:p>
    <w:p w:rsidR="005675BE" w:rsidRDefault="00EF73F5">
      <w:pPr>
        <w:pStyle w:val="Heading3"/>
        <w:jc w:val="center"/>
        <w:rPr>
          <w:color w:val="auto"/>
          <w:sz w:val="24"/>
        </w:rPr>
      </w:pPr>
      <w:r>
        <w:rPr>
          <w:color w:val="auto"/>
          <w:sz w:val="24"/>
        </w:rPr>
        <w:br w:type="page"/>
      </w:r>
      <w:r w:rsidR="005675BE">
        <w:rPr>
          <w:color w:val="auto"/>
          <w:sz w:val="24"/>
        </w:rPr>
        <w:lastRenderedPageBreak/>
        <w:t>Instructions</w:t>
      </w:r>
    </w:p>
    <w:p w:rsidR="005675BE" w:rsidRDefault="005675BE">
      <w:pPr>
        <w:rPr>
          <w:sz w:val="16"/>
        </w:rPr>
      </w:pPr>
    </w:p>
    <w:p w:rsidR="005675BE" w:rsidRDefault="005675BE">
      <w:pPr>
        <w:numPr>
          <w:ilvl w:val="0"/>
          <w:numId w:val="2"/>
        </w:numPr>
        <w:rPr>
          <w:sz w:val="23"/>
        </w:rPr>
      </w:pPr>
      <w:r>
        <w:rPr>
          <w:sz w:val="23"/>
        </w:rPr>
        <w:t xml:space="preserve">Complete all contractor information at the top of the worksheet.  Select the risk assessment type according to the following descriptions: </w:t>
      </w:r>
      <w:r>
        <w:rPr>
          <w:rStyle w:val="Strong"/>
          <w:sz w:val="23"/>
        </w:rPr>
        <w:t xml:space="preserve"> screening/pre-selection</w:t>
      </w:r>
      <w:r>
        <w:rPr>
          <w:sz w:val="23"/>
        </w:rPr>
        <w:t xml:space="preserve"> (</w:t>
      </w:r>
      <w:r>
        <w:rPr>
          <w:sz w:val="23"/>
          <w:u w:val="single"/>
        </w:rPr>
        <w:t>optional</w:t>
      </w:r>
      <w:r>
        <w:rPr>
          <w:sz w:val="23"/>
        </w:rPr>
        <w:t xml:space="preserve">, complete prior to contracting in order to decide whether or not to contract with a prospective </w:t>
      </w:r>
      <w:r w:rsidR="00F675B6">
        <w:rPr>
          <w:sz w:val="23"/>
        </w:rPr>
        <w:t>contractor</w:t>
      </w:r>
      <w:r>
        <w:rPr>
          <w:sz w:val="23"/>
        </w:rPr>
        <w:t xml:space="preserve">), </w:t>
      </w:r>
      <w:r>
        <w:rPr>
          <w:rStyle w:val="Strong"/>
          <w:sz w:val="23"/>
        </w:rPr>
        <w:t xml:space="preserve">initial </w:t>
      </w:r>
      <w:r>
        <w:rPr>
          <w:rStyle w:val="Strong"/>
          <w:b w:val="0"/>
          <w:bCs/>
          <w:sz w:val="23"/>
        </w:rPr>
        <w:t>(fi</w:t>
      </w:r>
      <w:r w:rsidR="0099061D">
        <w:rPr>
          <w:rStyle w:val="Strong"/>
          <w:b w:val="0"/>
          <w:bCs/>
          <w:sz w:val="23"/>
        </w:rPr>
        <w:t>rst assessment on new contract</w:t>
      </w:r>
      <w:r>
        <w:rPr>
          <w:rStyle w:val="Strong"/>
          <w:b w:val="0"/>
          <w:bCs/>
          <w:sz w:val="23"/>
        </w:rPr>
        <w:t>)</w:t>
      </w:r>
      <w:r>
        <w:rPr>
          <w:rStyle w:val="Strong"/>
          <w:b w:val="0"/>
          <w:sz w:val="23"/>
        </w:rPr>
        <w:t>,</w:t>
      </w:r>
      <w:r>
        <w:rPr>
          <w:sz w:val="23"/>
        </w:rPr>
        <w:t xml:space="preserve"> </w:t>
      </w:r>
      <w:r>
        <w:rPr>
          <w:rStyle w:val="Strong"/>
          <w:sz w:val="23"/>
        </w:rPr>
        <w:t>revised</w:t>
      </w:r>
      <w:r>
        <w:rPr>
          <w:sz w:val="23"/>
        </w:rPr>
        <w:t xml:space="preserve"> (completed when new risk factors are identified due to significantly amending</w:t>
      </w:r>
      <w:r w:rsidR="00F675B6">
        <w:rPr>
          <w:sz w:val="23"/>
        </w:rPr>
        <w:t xml:space="preserve"> the Statement of Work or Special Terms and Conditions of</w:t>
      </w:r>
      <w:r>
        <w:rPr>
          <w:sz w:val="23"/>
        </w:rPr>
        <w:t xml:space="preserve"> a contract or following a site visi</w:t>
      </w:r>
      <w:r w:rsidR="0099061D">
        <w:rPr>
          <w:sz w:val="23"/>
        </w:rPr>
        <w:t>t in which there are findings).</w:t>
      </w:r>
    </w:p>
    <w:p w:rsidR="0099061D" w:rsidRDefault="0099061D" w:rsidP="0099061D">
      <w:pPr>
        <w:rPr>
          <w:sz w:val="23"/>
        </w:rPr>
      </w:pPr>
    </w:p>
    <w:p w:rsidR="005675BE" w:rsidRDefault="005675BE">
      <w:pPr>
        <w:numPr>
          <w:ilvl w:val="0"/>
          <w:numId w:val="2"/>
        </w:numPr>
        <w:rPr>
          <w:sz w:val="23"/>
        </w:rPr>
      </w:pPr>
      <w:r>
        <w:rPr>
          <w:b/>
          <w:sz w:val="23"/>
          <w:u w:val="single"/>
        </w:rPr>
        <w:t>Identify</w:t>
      </w:r>
      <w:r>
        <w:rPr>
          <w:sz w:val="23"/>
        </w:rPr>
        <w:t xml:space="preserve"> risk factors that you </w:t>
      </w:r>
      <w:r>
        <w:rPr>
          <w:b/>
          <w:sz w:val="23"/>
          <w:u w:val="single"/>
        </w:rPr>
        <w:t>know</w:t>
      </w:r>
      <w:r>
        <w:rPr>
          <w:sz w:val="23"/>
        </w:rPr>
        <w:t xml:space="preserve"> pertain to this contractor </w:t>
      </w:r>
      <w:r>
        <w:rPr>
          <w:b/>
          <w:sz w:val="23"/>
        </w:rPr>
        <w:t>or</w:t>
      </w:r>
      <w:r>
        <w:rPr>
          <w:sz w:val="23"/>
        </w:rPr>
        <w:t xml:space="preserve"> contract, and enter the corresponding number</w:t>
      </w:r>
    </w:p>
    <w:p w:rsidR="005675BE" w:rsidRDefault="005675BE">
      <w:pPr>
        <w:ind w:firstLine="432"/>
        <w:rPr>
          <w:sz w:val="23"/>
        </w:rPr>
      </w:pPr>
      <w:r>
        <w:rPr>
          <w:sz w:val="23"/>
        </w:rPr>
        <w:t xml:space="preserve">(in parenthesis) in the </w:t>
      </w:r>
      <w:r>
        <w:rPr>
          <w:b/>
          <w:sz w:val="23"/>
        </w:rPr>
        <w:t>RISK VALUE</w:t>
      </w:r>
      <w:r>
        <w:rPr>
          <w:sz w:val="23"/>
        </w:rPr>
        <w:t xml:space="preserve"> column.  </w:t>
      </w:r>
    </w:p>
    <w:p w:rsidR="005675BE" w:rsidRDefault="005675BE">
      <w:pPr>
        <w:rPr>
          <w:sz w:val="23"/>
        </w:rPr>
      </w:pPr>
    </w:p>
    <w:p w:rsidR="005675BE" w:rsidRDefault="005675BE">
      <w:pPr>
        <w:numPr>
          <w:ilvl w:val="0"/>
          <w:numId w:val="2"/>
        </w:numPr>
        <w:rPr>
          <w:sz w:val="23"/>
        </w:rPr>
      </w:pPr>
      <w:r>
        <w:rPr>
          <w:sz w:val="23"/>
        </w:rPr>
        <w:t xml:space="preserve">If </w:t>
      </w:r>
      <w:r>
        <w:rPr>
          <w:b/>
          <w:sz w:val="23"/>
          <w:u w:val="single"/>
        </w:rPr>
        <w:t>no</w:t>
      </w:r>
      <w:r>
        <w:rPr>
          <w:sz w:val="23"/>
        </w:rPr>
        <w:t xml:space="preserve"> factors apply, leave the box empty; if you believe the risk value should be adjusted higher/lower </w:t>
      </w:r>
    </w:p>
    <w:p w:rsidR="005675BE" w:rsidRDefault="005675BE">
      <w:pPr>
        <w:ind w:firstLine="432"/>
        <w:rPr>
          <w:sz w:val="23"/>
        </w:rPr>
      </w:pPr>
      <w:r>
        <w:rPr>
          <w:sz w:val="23"/>
        </w:rPr>
        <w:t>enter that number and explain circumstances in comment section below.</w:t>
      </w:r>
    </w:p>
    <w:p w:rsidR="005675BE" w:rsidRDefault="005675BE">
      <w:pPr>
        <w:rPr>
          <w:sz w:val="23"/>
        </w:rPr>
      </w:pPr>
    </w:p>
    <w:p w:rsidR="005675BE" w:rsidRDefault="005675BE">
      <w:pPr>
        <w:pStyle w:val="Header"/>
        <w:numPr>
          <w:ilvl w:val="0"/>
          <w:numId w:val="2"/>
        </w:numPr>
        <w:tabs>
          <w:tab w:val="clear" w:pos="4320"/>
          <w:tab w:val="clear" w:pos="8640"/>
        </w:tabs>
        <w:rPr>
          <w:sz w:val="23"/>
        </w:rPr>
      </w:pPr>
      <w:r>
        <w:rPr>
          <w:b/>
          <w:sz w:val="23"/>
          <w:u w:val="single"/>
        </w:rPr>
        <w:t>Add</w:t>
      </w:r>
      <w:r>
        <w:rPr>
          <w:b/>
          <w:sz w:val="23"/>
        </w:rPr>
        <w:t xml:space="preserve"> </w:t>
      </w:r>
      <w:r>
        <w:rPr>
          <w:sz w:val="23"/>
        </w:rPr>
        <w:t xml:space="preserve">the risk value numbers and enter the total score below – Enter a total score of </w:t>
      </w:r>
      <w:r>
        <w:rPr>
          <w:b/>
          <w:sz w:val="23"/>
        </w:rPr>
        <w:t xml:space="preserve">“0” </w:t>
      </w:r>
      <w:r>
        <w:rPr>
          <w:sz w:val="23"/>
        </w:rPr>
        <w:t xml:space="preserve">if </w:t>
      </w:r>
      <w:r>
        <w:rPr>
          <w:sz w:val="23"/>
          <w:u w:val="single"/>
        </w:rPr>
        <w:t>no</w:t>
      </w:r>
      <w:r>
        <w:rPr>
          <w:sz w:val="23"/>
        </w:rPr>
        <w:t xml:space="preserve"> factors applied.</w:t>
      </w:r>
    </w:p>
    <w:p w:rsidR="005675BE" w:rsidRDefault="005675BE">
      <w:pPr>
        <w:spacing w:line="240" w:lineRule="exact"/>
        <w:ind w:firstLine="432"/>
        <w:rPr>
          <w:sz w:val="23"/>
          <w:u w:val="single"/>
        </w:rPr>
      </w:pPr>
      <w:r>
        <w:rPr>
          <w:sz w:val="23"/>
        </w:rPr>
        <w:t xml:space="preserve">Using the scoring system below, place an </w:t>
      </w:r>
      <w:r>
        <w:rPr>
          <w:b/>
          <w:sz w:val="23"/>
        </w:rPr>
        <w:t>(X</w:t>
      </w:r>
      <w:r>
        <w:rPr>
          <w:rFonts w:ascii="Arial Unicode MS" w:eastAsia="Arial Unicode MS" w:hAnsi="Arial Unicode MS"/>
          <w:b/>
          <w:sz w:val="23"/>
        </w:rPr>
        <w:t>)</w:t>
      </w:r>
      <w:r>
        <w:rPr>
          <w:rFonts w:eastAsia="Arial Unicode MS"/>
          <w:b/>
          <w:sz w:val="23"/>
        </w:rPr>
        <w:t xml:space="preserve"> </w:t>
      </w:r>
      <w:r>
        <w:rPr>
          <w:rFonts w:eastAsia="Arial Unicode MS"/>
          <w:sz w:val="23"/>
        </w:rPr>
        <w:t>in</w:t>
      </w:r>
      <w:r>
        <w:rPr>
          <w:rFonts w:ascii="Arial Unicode MS" w:eastAsia="Arial Unicode MS" w:hAnsi="Arial Unicode MS"/>
          <w:b/>
          <w:sz w:val="23"/>
        </w:rPr>
        <w:t xml:space="preserve"> </w:t>
      </w:r>
      <w:r>
        <w:rPr>
          <w:sz w:val="23"/>
        </w:rPr>
        <w:t xml:space="preserve">the appropriate box to indicate the level of </w:t>
      </w:r>
      <w:r>
        <w:rPr>
          <w:sz w:val="23"/>
          <w:u w:val="single"/>
        </w:rPr>
        <w:t>risk.</w:t>
      </w:r>
    </w:p>
    <w:p w:rsidR="005675BE" w:rsidRDefault="005675BE">
      <w:pPr>
        <w:spacing w:line="240" w:lineRule="exact"/>
        <w:ind w:firstLine="432"/>
        <w:rPr>
          <w:sz w:val="23"/>
          <w:u w:val="single"/>
        </w:rPr>
      </w:pPr>
    </w:p>
    <w:p w:rsidR="005675BE" w:rsidRDefault="005675BE">
      <w:pPr>
        <w:numPr>
          <w:ilvl w:val="0"/>
          <w:numId w:val="2"/>
        </w:numPr>
        <w:spacing w:line="240" w:lineRule="exact"/>
        <w:rPr>
          <w:sz w:val="23"/>
        </w:rPr>
      </w:pPr>
      <w:r>
        <w:rPr>
          <w:sz w:val="23"/>
        </w:rPr>
        <w:t>Check the appropriate box(s) next to “m</w:t>
      </w:r>
      <w:r w:rsidR="00731275">
        <w:rPr>
          <w:sz w:val="23"/>
        </w:rPr>
        <w:t xml:space="preserve">onitoring method” (see # 8 under </w:t>
      </w:r>
      <w:r w:rsidR="00F675B6">
        <w:rPr>
          <w:sz w:val="23"/>
          <w:u w:val="single"/>
        </w:rPr>
        <w:t>General Guidelines</w:t>
      </w:r>
      <w:r w:rsidR="00F675B6">
        <w:rPr>
          <w:sz w:val="23"/>
        </w:rPr>
        <w:t xml:space="preserve"> below</w:t>
      </w:r>
      <w:r>
        <w:rPr>
          <w:sz w:val="23"/>
        </w:rPr>
        <w:t>).</w:t>
      </w:r>
    </w:p>
    <w:p w:rsidR="00606090" w:rsidRDefault="00606090" w:rsidP="00606090">
      <w:pPr>
        <w:spacing w:line="240" w:lineRule="exact"/>
        <w:rPr>
          <w:sz w:val="23"/>
        </w:rPr>
      </w:pPr>
    </w:p>
    <w:p w:rsidR="00606090" w:rsidRDefault="00606090" w:rsidP="00606090">
      <w:pPr>
        <w:spacing w:line="240" w:lineRule="exact"/>
        <w:rPr>
          <w:sz w:val="23"/>
        </w:rPr>
      </w:pPr>
    </w:p>
    <w:p w:rsidR="00606090" w:rsidRDefault="00606090" w:rsidP="00606090">
      <w:pPr>
        <w:pStyle w:val="Heading7"/>
      </w:pPr>
      <w:r>
        <w:t>Service Risk Factors Section</w:t>
      </w:r>
    </w:p>
    <w:p w:rsidR="00606090" w:rsidRDefault="00606090" w:rsidP="00606090"/>
    <w:p w:rsidR="00606090" w:rsidRDefault="007240DB" w:rsidP="007240DB">
      <w:pPr>
        <w:numPr>
          <w:ilvl w:val="0"/>
          <w:numId w:val="15"/>
        </w:numPr>
        <w:tabs>
          <w:tab w:val="left" w:pos="540"/>
        </w:tabs>
        <w:spacing w:line="240" w:lineRule="exact"/>
        <w:rPr>
          <w:sz w:val="23"/>
        </w:rPr>
      </w:pPr>
      <w:r>
        <w:rPr>
          <w:sz w:val="23"/>
        </w:rPr>
        <w:t>If there will be multiple contracts written for a specific service, program staff may create a template to be used for all such contracts by leaving the information at the top of the worksheet blank, and entering risk values in this section based on the specific service.  This can be saved as a template, and used to complete all of the contract specific assessments for this service.  For each contract, the information at the top of the worksheet would be filled in, factors 1 – 14 would already be filled in with the template, and then only risk elements 15 – 32 would be added.  The final risk value would be the total of all three sections.</w:t>
      </w:r>
    </w:p>
    <w:p w:rsidR="007240DB" w:rsidRDefault="007240DB" w:rsidP="007240DB">
      <w:pPr>
        <w:tabs>
          <w:tab w:val="left" w:pos="540"/>
        </w:tabs>
        <w:spacing w:line="240" w:lineRule="exact"/>
        <w:rPr>
          <w:sz w:val="23"/>
        </w:rPr>
      </w:pPr>
    </w:p>
    <w:p w:rsidR="007240DB" w:rsidRDefault="007240DB" w:rsidP="007240DB">
      <w:pPr>
        <w:numPr>
          <w:ilvl w:val="0"/>
          <w:numId w:val="15"/>
        </w:numPr>
        <w:tabs>
          <w:tab w:val="left" w:pos="540"/>
        </w:tabs>
        <w:spacing w:line="240" w:lineRule="exact"/>
        <w:rPr>
          <w:sz w:val="23"/>
        </w:rPr>
      </w:pPr>
      <w:r>
        <w:rPr>
          <w:sz w:val="23"/>
        </w:rPr>
        <w:t>If a contract will have more than one service, staff should use the risk factors for the service that has the highest score in this section, but there is no need to include total scores for all services.  The total risk will just reflect the most risky service.</w:t>
      </w:r>
    </w:p>
    <w:p w:rsidR="007240DB" w:rsidRDefault="007240DB" w:rsidP="007240DB">
      <w:pPr>
        <w:tabs>
          <w:tab w:val="left" w:pos="540"/>
        </w:tabs>
        <w:spacing w:line="240" w:lineRule="exact"/>
        <w:rPr>
          <w:sz w:val="23"/>
        </w:rPr>
      </w:pPr>
    </w:p>
    <w:p w:rsidR="007240DB" w:rsidRDefault="002233B6" w:rsidP="007240DB">
      <w:pPr>
        <w:numPr>
          <w:ilvl w:val="0"/>
          <w:numId w:val="15"/>
        </w:numPr>
        <w:tabs>
          <w:tab w:val="left" w:pos="540"/>
        </w:tabs>
        <w:spacing w:line="240" w:lineRule="exact"/>
        <w:rPr>
          <w:sz w:val="23"/>
        </w:rPr>
      </w:pPr>
      <w:r>
        <w:rPr>
          <w:sz w:val="23"/>
        </w:rPr>
        <w:t>Question 7.  If federal fundi</w:t>
      </w:r>
      <w:r w:rsidR="00731275">
        <w:rPr>
          <w:sz w:val="23"/>
        </w:rPr>
        <w:t>ng is included in this contract</w:t>
      </w:r>
      <w:r>
        <w:rPr>
          <w:sz w:val="23"/>
        </w:rPr>
        <w:t>, but yo</w:t>
      </w:r>
      <w:r w:rsidR="00731275">
        <w:rPr>
          <w:sz w:val="23"/>
        </w:rPr>
        <w:t>u are unsure whether contractor</w:t>
      </w:r>
      <w:r>
        <w:rPr>
          <w:sz w:val="23"/>
        </w:rPr>
        <w:t xml:space="preserve"> </w:t>
      </w:r>
      <w:r w:rsidR="00731275">
        <w:rPr>
          <w:sz w:val="23"/>
        </w:rPr>
        <w:t>will be considered subrecipient</w:t>
      </w:r>
      <w:r>
        <w:rPr>
          <w:sz w:val="23"/>
        </w:rPr>
        <w:t>, please contact your fiscal staff to assist with this determination.</w:t>
      </w:r>
    </w:p>
    <w:p w:rsidR="002233B6" w:rsidRDefault="002233B6" w:rsidP="002233B6">
      <w:pPr>
        <w:tabs>
          <w:tab w:val="left" w:pos="540"/>
        </w:tabs>
        <w:spacing w:line="240" w:lineRule="exact"/>
        <w:rPr>
          <w:sz w:val="23"/>
        </w:rPr>
      </w:pPr>
    </w:p>
    <w:p w:rsidR="005675BE" w:rsidRDefault="002233B6" w:rsidP="002233B6">
      <w:pPr>
        <w:pStyle w:val="Heading7"/>
      </w:pPr>
      <w:r>
        <w:t>Contract Risk Factors</w:t>
      </w:r>
    </w:p>
    <w:p w:rsidR="002233B6" w:rsidRDefault="002233B6" w:rsidP="002233B6"/>
    <w:p w:rsidR="002233B6" w:rsidRDefault="002233B6" w:rsidP="002233B6">
      <w:pPr>
        <w:rPr>
          <w:sz w:val="23"/>
        </w:rPr>
      </w:pPr>
      <w:r>
        <w:rPr>
          <w:sz w:val="23"/>
        </w:rPr>
        <w:t xml:space="preserve">These are factors associated with the value and complexity of services in the contract.  </w:t>
      </w:r>
    </w:p>
    <w:p w:rsidR="002233B6" w:rsidRDefault="002233B6" w:rsidP="002233B6">
      <w:pPr>
        <w:rPr>
          <w:sz w:val="23"/>
        </w:rPr>
      </w:pPr>
    </w:p>
    <w:p w:rsidR="002233B6" w:rsidRDefault="002233B6" w:rsidP="002233B6">
      <w:pPr>
        <w:pStyle w:val="Heading7"/>
      </w:pPr>
      <w:r>
        <w:t>Contractor Risk Factors</w:t>
      </w:r>
    </w:p>
    <w:p w:rsidR="002233B6" w:rsidRDefault="002233B6" w:rsidP="002233B6"/>
    <w:p w:rsidR="002233B6" w:rsidRDefault="002233B6" w:rsidP="00720F8C">
      <w:pPr>
        <w:rPr>
          <w:sz w:val="23"/>
        </w:rPr>
      </w:pPr>
      <w:r>
        <w:rPr>
          <w:sz w:val="23"/>
        </w:rPr>
        <w:t xml:space="preserve">These are risks associated with </w:t>
      </w:r>
      <w:r w:rsidR="00720F8C">
        <w:rPr>
          <w:sz w:val="23"/>
        </w:rPr>
        <w:t>the specific Contractor.</w:t>
      </w:r>
    </w:p>
    <w:p w:rsidR="00720F8C" w:rsidRDefault="00720F8C" w:rsidP="00720F8C">
      <w:pPr>
        <w:rPr>
          <w:sz w:val="23"/>
        </w:rPr>
      </w:pPr>
    </w:p>
    <w:p w:rsidR="00720F8C" w:rsidRPr="00720F8C" w:rsidRDefault="00720F8C" w:rsidP="00720F8C">
      <w:pPr>
        <w:numPr>
          <w:ilvl w:val="0"/>
          <w:numId w:val="19"/>
        </w:numPr>
      </w:pPr>
      <w:r>
        <w:rPr>
          <w:sz w:val="23"/>
        </w:rPr>
        <w:t xml:space="preserve">Question 20 - 27.  To determine whether the contractor has any of these risk factors, search for other contracts with this contractor in the Agency Contracts Database as well as the OFM Client Services Contracts Database (CSCD).  Information on using the OFM CSCD can be found at </w:t>
      </w:r>
      <w:hyperlink r:id="rId7" w:history="1">
        <w:r w:rsidRPr="008229E1">
          <w:rPr>
            <w:rStyle w:val="Hyperlink"/>
            <w:sz w:val="23"/>
          </w:rPr>
          <w:t>http://www.ofm.wa.gov/contracts/client/cscd.asp</w:t>
        </w:r>
      </w:hyperlink>
      <w:r>
        <w:rPr>
          <w:sz w:val="23"/>
        </w:rPr>
        <w:t xml:space="preserve">  These databases include information on services, audits, monitoring findings, or other unresolved complaints.  When determining values for these factors, staff can also check with other ESA contract managers who have dealt with the contractor previously.</w:t>
      </w:r>
    </w:p>
    <w:p w:rsidR="00720F8C" w:rsidRPr="00720F8C" w:rsidRDefault="00720F8C" w:rsidP="00720F8C"/>
    <w:p w:rsidR="00720F8C" w:rsidRPr="00720F8C" w:rsidRDefault="00720F8C" w:rsidP="00720F8C">
      <w:pPr>
        <w:numPr>
          <w:ilvl w:val="0"/>
          <w:numId w:val="19"/>
        </w:numPr>
      </w:pPr>
      <w:r>
        <w:rPr>
          <w:sz w:val="23"/>
        </w:rPr>
        <w:t>Question 28.  If accreditation or licensing is required, staff can check with the accreditation or licensing organization to determine if there have been actions taken against the contractor within the previous two years.</w:t>
      </w:r>
    </w:p>
    <w:p w:rsidR="00720F8C" w:rsidRDefault="00720F8C" w:rsidP="00720F8C"/>
    <w:p w:rsidR="00720F8C" w:rsidRPr="00A872AE" w:rsidRDefault="00A872AE" w:rsidP="00720F8C">
      <w:pPr>
        <w:numPr>
          <w:ilvl w:val="0"/>
          <w:numId w:val="19"/>
        </w:numPr>
      </w:pPr>
      <w:r>
        <w:rPr>
          <w:sz w:val="23"/>
        </w:rPr>
        <w:t xml:space="preserve">Question 29.  If the ACD does not indicate that a Business Assessment </w:t>
      </w:r>
      <w:r w:rsidR="00731275">
        <w:rPr>
          <w:sz w:val="23"/>
        </w:rPr>
        <w:t xml:space="preserve">Questionnaire has been done, or </w:t>
      </w:r>
      <w:r>
        <w:rPr>
          <w:sz w:val="23"/>
        </w:rPr>
        <w:t>to check results, contact the DSHS Office of Risk Management at 360 902-7756.</w:t>
      </w:r>
    </w:p>
    <w:p w:rsidR="00A872AE" w:rsidRDefault="00A872AE" w:rsidP="00A872AE"/>
    <w:p w:rsidR="00720F8C" w:rsidRDefault="00A872AE" w:rsidP="00720F8C">
      <w:pPr>
        <w:numPr>
          <w:ilvl w:val="0"/>
          <w:numId w:val="19"/>
        </w:numPr>
      </w:pPr>
      <w:r>
        <w:rPr>
          <w:sz w:val="23"/>
        </w:rPr>
        <w:t>Question 31.  This question can best be answered by the Contractor.</w:t>
      </w:r>
    </w:p>
    <w:p w:rsidR="002233B6" w:rsidRPr="002233B6" w:rsidRDefault="002233B6" w:rsidP="002233B6"/>
    <w:p w:rsidR="005675BE" w:rsidRDefault="005675BE">
      <w:pPr>
        <w:pStyle w:val="Heading7"/>
      </w:pPr>
      <w:r>
        <w:lastRenderedPageBreak/>
        <w:t>General Guidelines</w:t>
      </w:r>
    </w:p>
    <w:p w:rsidR="00606090" w:rsidRDefault="005675BE" w:rsidP="00606090">
      <w:pPr>
        <w:pStyle w:val="BodyText"/>
        <w:numPr>
          <w:ilvl w:val="0"/>
          <w:numId w:val="1"/>
        </w:numPr>
        <w:rPr>
          <w:b w:val="0"/>
          <w:sz w:val="23"/>
          <w:u w:val="none"/>
        </w:rPr>
      </w:pPr>
      <w:r>
        <w:rPr>
          <w:b w:val="0"/>
          <w:sz w:val="23"/>
          <w:u w:val="none"/>
        </w:rPr>
        <w:t>A risk assessment worksheet is required for each contract (identified by contract number), even when there may be multiple contracted services under a single contract.</w:t>
      </w:r>
    </w:p>
    <w:p w:rsidR="00606090" w:rsidRDefault="00606090" w:rsidP="00606090">
      <w:pPr>
        <w:pStyle w:val="BodyText"/>
        <w:rPr>
          <w:b w:val="0"/>
          <w:sz w:val="23"/>
          <w:u w:val="none"/>
        </w:rPr>
      </w:pPr>
    </w:p>
    <w:p w:rsidR="00606090" w:rsidRDefault="005675BE" w:rsidP="00606090">
      <w:pPr>
        <w:pStyle w:val="BodyText"/>
        <w:numPr>
          <w:ilvl w:val="0"/>
          <w:numId w:val="1"/>
        </w:numPr>
        <w:rPr>
          <w:b w:val="0"/>
          <w:sz w:val="23"/>
          <w:u w:val="none"/>
        </w:rPr>
      </w:pPr>
      <w:r w:rsidRPr="00606090">
        <w:rPr>
          <w:b w:val="0"/>
          <w:sz w:val="23"/>
          <w:u w:val="none"/>
        </w:rPr>
        <w:t xml:space="preserve">Risk assessment is conducted early in the process of contract development. </w:t>
      </w:r>
    </w:p>
    <w:p w:rsidR="00606090" w:rsidRDefault="00606090" w:rsidP="00606090">
      <w:pPr>
        <w:pStyle w:val="BodyText"/>
        <w:rPr>
          <w:b w:val="0"/>
          <w:sz w:val="23"/>
          <w:u w:val="none"/>
        </w:rPr>
      </w:pPr>
    </w:p>
    <w:p w:rsidR="00606090" w:rsidRDefault="005675BE" w:rsidP="00606090">
      <w:pPr>
        <w:pStyle w:val="BodyText"/>
        <w:numPr>
          <w:ilvl w:val="0"/>
          <w:numId w:val="1"/>
        </w:numPr>
        <w:rPr>
          <w:b w:val="0"/>
          <w:sz w:val="23"/>
          <w:u w:val="none"/>
        </w:rPr>
      </w:pPr>
      <w:r w:rsidRPr="00606090">
        <w:rPr>
          <w:b w:val="0"/>
          <w:sz w:val="23"/>
          <w:u w:val="none"/>
        </w:rPr>
        <w:t>Using the risk assessment worksheet prior to contract development is an effective screening/selection</w:t>
      </w:r>
      <w:r w:rsidR="00606090" w:rsidRPr="00606090">
        <w:rPr>
          <w:b w:val="0"/>
          <w:sz w:val="23"/>
          <w:u w:val="none"/>
        </w:rPr>
        <w:t xml:space="preserve"> strategy for contract managers, and identifies unique risks that may be mitigated by the addition of Special Terms and Conditions.</w:t>
      </w:r>
    </w:p>
    <w:p w:rsidR="00606090" w:rsidRDefault="00606090" w:rsidP="00606090">
      <w:pPr>
        <w:pStyle w:val="BodyText"/>
        <w:rPr>
          <w:b w:val="0"/>
          <w:sz w:val="23"/>
          <w:u w:val="none"/>
        </w:rPr>
      </w:pPr>
    </w:p>
    <w:p w:rsidR="00606090" w:rsidRDefault="005675BE" w:rsidP="00606090">
      <w:pPr>
        <w:pStyle w:val="BodyText"/>
        <w:numPr>
          <w:ilvl w:val="0"/>
          <w:numId w:val="1"/>
        </w:numPr>
        <w:rPr>
          <w:b w:val="0"/>
          <w:sz w:val="23"/>
          <w:u w:val="none"/>
        </w:rPr>
      </w:pPr>
      <w:r w:rsidRPr="00606090">
        <w:rPr>
          <w:b w:val="0"/>
          <w:sz w:val="23"/>
          <w:u w:val="none"/>
        </w:rPr>
        <w:t xml:space="preserve">Risk assessment can be revised at any time, especially when renewing or significantly altering a contract, or when new risk factors are identified and considered significant.  </w:t>
      </w:r>
    </w:p>
    <w:p w:rsidR="00606090" w:rsidRDefault="00606090" w:rsidP="00606090">
      <w:pPr>
        <w:pStyle w:val="BodyText"/>
        <w:rPr>
          <w:b w:val="0"/>
          <w:sz w:val="23"/>
          <w:u w:val="none"/>
        </w:rPr>
      </w:pPr>
    </w:p>
    <w:p w:rsidR="005675BE" w:rsidRPr="00606090" w:rsidRDefault="005675BE" w:rsidP="00606090">
      <w:pPr>
        <w:pStyle w:val="BodyText"/>
        <w:numPr>
          <w:ilvl w:val="0"/>
          <w:numId w:val="1"/>
        </w:numPr>
        <w:rPr>
          <w:b w:val="0"/>
          <w:sz w:val="23"/>
          <w:u w:val="none"/>
        </w:rPr>
      </w:pPr>
      <w:r w:rsidRPr="00606090">
        <w:rPr>
          <w:b w:val="0"/>
          <w:sz w:val="23"/>
          <w:u w:val="none"/>
        </w:rPr>
        <w:t>In determining the risk value, the contract monitoring staff’s judgment may be a determining factor.  If new factors are identified that do not appear on the list, use the “Other Risk Factor” space to explain.</w:t>
      </w:r>
    </w:p>
    <w:p w:rsidR="005675BE" w:rsidRDefault="005675BE">
      <w:pPr>
        <w:pStyle w:val="BodyText"/>
        <w:rPr>
          <w:b w:val="0"/>
          <w:sz w:val="16"/>
          <w:u w:val="none"/>
        </w:rPr>
      </w:pPr>
    </w:p>
    <w:p w:rsidR="005675BE" w:rsidRDefault="005675BE">
      <w:pPr>
        <w:pStyle w:val="BodyText"/>
        <w:numPr>
          <w:ilvl w:val="0"/>
          <w:numId w:val="1"/>
        </w:numPr>
        <w:rPr>
          <w:b w:val="0"/>
          <w:sz w:val="23"/>
          <w:u w:val="none"/>
        </w:rPr>
      </w:pPr>
      <w:r>
        <w:rPr>
          <w:b w:val="0"/>
          <w:sz w:val="23"/>
          <w:u w:val="none"/>
        </w:rPr>
        <w:t>While the risk level largely determines the type and frequency of monitoring method used, the contract type (i.e., client, personal or purchased) may also influence the monitoring method used.  For example, a purchased service janitorial contract(or) would not likely require an on-site review, nor would a personal service contract for a conference speaker.</w:t>
      </w:r>
    </w:p>
    <w:p w:rsidR="005675BE" w:rsidRDefault="005675BE">
      <w:pPr>
        <w:pStyle w:val="BodyText"/>
        <w:rPr>
          <w:b w:val="0"/>
          <w:sz w:val="16"/>
          <w:u w:val="none"/>
        </w:rPr>
      </w:pPr>
    </w:p>
    <w:p w:rsidR="005675BE" w:rsidRDefault="005675BE">
      <w:pPr>
        <w:pStyle w:val="Heading1"/>
        <w:numPr>
          <w:ilvl w:val="0"/>
          <w:numId w:val="1"/>
        </w:numPr>
        <w:rPr>
          <w:b w:val="0"/>
          <w:sz w:val="23"/>
        </w:rPr>
      </w:pPr>
      <w:r>
        <w:rPr>
          <w:b w:val="0"/>
          <w:sz w:val="23"/>
        </w:rPr>
        <w:t>Risk level ratings may be adjusted either up or down during the life of a contract.</w:t>
      </w:r>
    </w:p>
    <w:p w:rsidR="005675BE" w:rsidRDefault="005675BE">
      <w:pPr>
        <w:rPr>
          <w:sz w:val="16"/>
        </w:rPr>
      </w:pPr>
    </w:p>
    <w:p w:rsidR="005675BE" w:rsidRDefault="005675BE">
      <w:pPr>
        <w:pStyle w:val="BodyText"/>
        <w:numPr>
          <w:ilvl w:val="0"/>
          <w:numId w:val="1"/>
        </w:numPr>
        <w:rPr>
          <w:b w:val="0"/>
          <w:sz w:val="23"/>
          <w:u w:val="none"/>
        </w:rPr>
      </w:pPr>
      <w:r>
        <w:rPr>
          <w:b w:val="0"/>
          <w:sz w:val="23"/>
          <w:u w:val="none"/>
        </w:rPr>
        <w:t xml:space="preserve">Once the risk level is assigned, an appropriate </w:t>
      </w:r>
      <w:r>
        <w:rPr>
          <w:bCs/>
          <w:sz w:val="23"/>
          <w:u w:val="none"/>
        </w:rPr>
        <w:t>monitoring method</w:t>
      </w:r>
      <w:r>
        <w:rPr>
          <w:b w:val="0"/>
          <w:sz w:val="23"/>
          <w:u w:val="none"/>
        </w:rPr>
        <w:t xml:space="preserve"> must be developed &amp; implemented as follows:</w:t>
      </w:r>
    </w:p>
    <w:p w:rsidR="005675BE" w:rsidRDefault="005675BE">
      <w:pPr>
        <w:ind w:left="360"/>
        <w:rPr>
          <w:sz w:val="16"/>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170"/>
        <w:gridCol w:w="1260"/>
        <w:gridCol w:w="1620"/>
        <w:gridCol w:w="1980"/>
        <w:gridCol w:w="2880"/>
      </w:tblGrid>
      <w:tr w:rsidR="005675BE">
        <w:tblPrEx>
          <w:tblCellMar>
            <w:top w:w="0" w:type="dxa"/>
            <w:bottom w:w="0" w:type="dxa"/>
          </w:tblCellMar>
        </w:tblPrEx>
        <w:tc>
          <w:tcPr>
            <w:tcW w:w="1440" w:type="dxa"/>
            <w:tcBorders>
              <w:bottom w:val="single" w:sz="4" w:space="0" w:color="auto"/>
            </w:tcBorders>
          </w:tcPr>
          <w:p w:rsidR="005675BE" w:rsidRDefault="005675BE">
            <w:pPr>
              <w:jc w:val="center"/>
              <w:rPr>
                <w:b/>
                <w:bCs/>
                <w:sz w:val="23"/>
              </w:rPr>
            </w:pPr>
            <w:r>
              <w:rPr>
                <w:b/>
                <w:bCs/>
                <w:sz w:val="23"/>
              </w:rPr>
              <w:t>Risk Level</w:t>
            </w:r>
          </w:p>
        </w:tc>
        <w:tc>
          <w:tcPr>
            <w:tcW w:w="1170" w:type="dxa"/>
            <w:tcBorders>
              <w:bottom w:val="single" w:sz="4" w:space="0" w:color="auto"/>
            </w:tcBorders>
          </w:tcPr>
          <w:p w:rsidR="005675BE" w:rsidRDefault="005675BE">
            <w:pPr>
              <w:jc w:val="center"/>
              <w:rPr>
                <w:b/>
                <w:bCs/>
                <w:sz w:val="23"/>
              </w:rPr>
            </w:pPr>
            <w:r>
              <w:rPr>
                <w:b/>
                <w:bCs/>
                <w:sz w:val="23"/>
              </w:rPr>
              <w:t>Desk</w:t>
            </w:r>
          </w:p>
        </w:tc>
        <w:tc>
          <w:tcPr>
            <w:tcW w:w="1260" w:type="dxa"/>
            <w:tcBorders>
              <w:bottom w:val="single" w:sz="4" w:space="0" w:color="auto"/>
            </w:tcBorders>
          </w:tcPr>
          <w:p w:rsidR="005675BE" w:rsidRDefault="005675BE">
            <w:pPr>
              <w:jc w:val="center"/>
              <w:rPr>
                <w:b/>
                <w:bCs/>
                <w:sz w:val="23"/>
              </w:rPr>
            </w:pPr>
            <w:r>
              <w:rPr>
                <w:b/>
                <w:bCs/>
                <w:sz w:val="23"/>
              </w:rPr>
              <w:t>MIS</w:t>
            </w:r>
          </w:p>
        </w:tc>
        <w:tc>
          <w:tcPr>
            <w:tcW w:w="6480" w:type="dxa"/>
            <w:gridSpan w:val="3"/>
            <w:tcBorders>
              <w:bottom w:val="nil"/>
            </w:tcBorders>
          </w:tcPr>
          <w:p w:rsidR="005675BE" w:rsidRDefault="005675BE">
            <w:pPr>
              <w:jc w:val="center"/>
              <w:rPr>
                <w:b/>
                <w:bCs/>
                <w:sz w:val="23"/>
              </w:rPr>
            </w:pPr>
            <w:r>
              <w:rPr>
                <w:b/>
                <w:bCs/>
                <w:sz w:val="23"/>
              </w:rPr>
              <w:t>On-Site Review</w:t>
            </w:r>
          </w:p>
        </w:tc>
      </w:tr>
      <w:tr w:rsidR="005675BE">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5675BE" w:rsidRDefault="005675BE">
            <w:pPr>
              <w:rPr>
                <w:sz w:val="23"/>
              </w:rPr>
            </w:pPr>
            <w:r>
              <w:rPr>
                <w:sz w:val="23"/>
              </w:rPr>
              <w:t>Low</w:t>
            </w:r>
          </w:p>
        </w:tc>
        <w:tc>
          <w:tcPr>
            <w:tcW w:w="117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26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p>
        </w:tc>
        <w:tc>
          <w:tcPr>
            <w:tcW w:w="1620" w:type="dxa"/>
            <w:tcBorders>
              <w:top w:val="single" w:sz="4" w:space="0" w:color="auto"/>
              <w:left w:val="single" w:sz="4" w:space="0" w:color="auto"/>
              <w:bottom w:val="single" w:sz="4" w:space="0" w:color="auto"/>
            </w:tcBorders>
            <w:shd w:val="clear" w:color="auto" w:fill="CCCCCC"/>
          </w:tcPr>
          <w:p w:rsidR="005675BE" w:rsidRDefault="005675BE">
            <w:pPr>
              <w:jc w:val="center"/>
              <w:rPr>
                <w:sz w:val="23"/>
              </w:rPr>
            </w:pPr>
          </w:p>
        </w:tc>
        <w:tc>
          <w:tcPr>
            <w:tcW w:w="1980" w:type="dxa"/>
            <w:tcBorders>
              <w:top w:val="single" w:sz="4" w:space="0" w:color="auto"/>
              <w:bottom w:val="single" w:sz="4" w:space="0" w:color="auto"/>
            </w:tcBorders>
            <w:shd w:val="clear" w:color="auto" w:fill="CCCCCC"/>
          </w:tcPr>
          <w:p w:rsidR="005675BE" w:rsidRDefault="005675BE">
            <w:pPr>
              <w:jc w:val="center"/>
              <w:rPr>
                <w:sz w:val="23"/>
              </w:rPr>
            </w:pPr>
          </w:p>
        </w:tc>
        <w:tc>
          <w:tcPr>
            <w:tcW w:w="2880" w:type="dxa"/>
            <w:tcBorders>
              <w:top w:val="single" w:sz="4" w:space="0" w:color="auto"/>
              <w:bottom w:val="single" w:sz="4" w:space="0" w:color="auto"/>
              <w:right w:val="single" w:sz="4" w:space="0" w:color="auto"/>
            </w:tcBorders>
            <w:shd w:val="clear" w:color="auto" w:fill="CCCCCC"/>
          </w:tcPr>
          <w:p w:rsidR="005675BE" w:rsidRDefault="005675BE">
            <w:pPr>
              <w:jc w:val="center"/>
              <w:rPr>
                <w:sz w:val="23"/>
              </w:rPr>
            </w:pPr>
          </w:p>
        </w:tc>
      </w:tr>
      <w:tr w:rsidR="005675BE">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5675BE" w:rsidRDefault="005675BE">
            <w:pPr>
              <w:rPr>
                <w:sz w:val="23"/>
              </w:rPr>
            </w:pPr>
            <w:r>
              <w:rPr>
                <w:sz w:val="23"/>
              </w:rPr>
              <w:t>Medium</w:t>
            </w:r>
          </w:p>
        </w:tc>
        <w:tc>
          <w:tcPr>
            <w:tcW w:w="117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26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6480" w:type="dxa"/>
            <w:gridSpan w:val="3"/>
            <w:tcBorders>
              <w:left w:val="single" w:sz="4" w:space="0" w:color="auto"/>
              <w:right w:val="single" w:sz="4" w:space="0" w:color="auto"/>
            </w:tcBorders>
          </w:tcPr>
          <w:p w:rsidR="005675BE" w:rsidRDefault="005675BE">
            <w:pPr>
              <w:jc w:val="center"/>
              <w:rPr>
                <w:sz w:val="23"/>
              </w:rPr>
            </w:pPr>
            <w:r>
              <w:rPr>
                <w:sz w:val="23"/>
              </w:rPr>
              <w:t>Once during the life of the contract</w:t>
            </w:r>
          </w:p>
        </w:tc>
      </w:tr>
      <w:tr w:rsidR="005675BE">
        <w:tblPrEx>
          <w:tblCellMar>
            <w:top w:w="0" w:type="dxa"/>
            <w:bottom w:w="0" w:type="dxa"/>
          </w:tblCellMar>
        </w:tblPrEx>
        <w:trPr>
          <w:cantSplit/>
          <w:trHeight w:val="1466"/>
        </w:trPr>
        <w:tc>
          <w:tcPr>
            <w:tcW w:w="1440" w:type="dxa"/>
            <w:tcBorders>
              <w:top w:val="single" w:sz="4" w:space="0" w:color="auto"/>
              <w:left w:val="single" w:sz="4" w:space="0" w:color="auto"/>
              <w:bottom w:val="single" w:sz="4" w:space="0" w:color="auto"/>
              <w:right w:val="single" w:sz="4" w:space="0" w:color="auto"/>
            </w:tcBorders>
          </w:tcPr>
          <w:p w:rsidR="005675BE" w:rsidRDefault="005675BE">
            <w:pPr>
              <w:rPr>
                <w:sz w:val="23"/>
              </w:rPr>
            </w:pPr>
            <w:r>
              <w:rPr>
                <w:sz w:val="23"/>
              </w:rPr>
              <w:t>High</w:t>
            </w:r>
          </w:p>
        </w:tc>
        <w:tc>
          <w:tcPr>
            <w:tcW w:w="117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26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620" w:type="dxa"/>
            <w:tcBorders>
              <w:left w:val="single" w:sz="4" w:space="0" w:color="auto"/>
              <w:bottom w:val="single" w:sz="4" w:space="0" w:color="auto"/>
            </w:tcBorders>
          </w:tcPr>
          <w:p w:rsidR="005675BE" w:rsidRDefault="005675BE">
            <w:pPr>
              <w:pStyle w:val="BodyText"/>
              <w:rPr>
                <w:sz w:val="23"/>
                <w:u w:val="none"/>
              </w:rPr>
            </w:pPr>
            <w:r>
              <w:rPr>
                <w:sz w:val="23"/>
                <w:u w:val="none"/>
              </w:rPr>
              <w:t>For 1 year contracts:</w:t>
            </w:r>
          </w:p>
          <w:p w:rsidR="005675BE" w:rsidRDefault="005675BE">
            <w:pPr>
              <w:jc w:val="center"/>
              <w:rPr>
                <w:sz w:val="23"/>
              </w:rPr>
            </w:pPr>
          </w:p>
          <w:p w:rsidR="005675BE" w:rsidRDefault="005675BE">
            <w:pPr>
              <w:jc w:val="center"/>
              <w:rPr>
                <w:sz w:val="23"/>
              </w:rPr>
            </w:pPr>
            <w:r>
              <w:rPr>
                <w:sz w:val="23"/>
              </w:rPr>
              <w:t>First 90 days and follow-up at 6 months</w:t>
            </w:r>
          </w:p>
        </w:tc>
        <w:tc>
          <w:tcPr>
            <w:tcW w:w="1980" w:type="dxa"/>
            <w:tcBorders>
              <w:bottom w:val="single" w:sz="4" w:space="0" w:color="auto"/>
            </w:tcBorders>
          </w:tcPr>
          <w:p w:rsidR="005675BE" w:rsidRDefault="005675BE">
            <w:pPr>
              <w:jc w:val="center"/>
              <w:rPr>
                <w:sz w:val="23"/>
              </w:rPr>
            </w:pPr>
            <w:r>
              <w:rPr>
                <w:b/>
                <w:bCs/>
                <w:sz w:val="23"/>
              </w:rPr>
              <w:t>For contracts 2 or more years</w:t>
            </w:r>
            <w:r>
              <w:rPr>
                <w:sz w:val="23"/>
              </w:rPr>
              <w:t>:</w:t>
            </w:r>
          </w:p>
          <w:p w:rsidR="005675BE" w:rsidRDefault="005675BE">
            <w:pPr>
              <w:jc w:val="center"/>
              <w:rPr>
                <w:sz w:val="23"/>
              </w:rPr>
            </w:pPr>
          </w:p>
          <w:p w:rsidR="005675BE" w:rsidRDefault="005675BE">
            <w:pPr>
              <w:jc w:val="center"/>
              <w:rPr>
                <w:sz w:val="23"/>
              </w:rPr>
            </w:pPr>
            <w:r>
              <w:rPr>
                <w:sz w:val="23"/>
              </w:rPr>
              <w:t>First 90 days and annually thereafter</w:t>
            </w:r>
          </w:p>
        </w:tc>
        <w:tc>
          <w:tcPr>
            <w:tcW w:w="2880" w:type="dxa"/>
            <w:tcBorders>
              <w:bottom w:val="single" w:sz="4" w:space="0" w:color="auto"/>
              <w:right w:val="single" w:sz="4" w:space="0" w:color="auto"/>
            </w:tcBorders>
          </w:tcPr>
          <w:p w:rsidR="005675BE" w:rsidRDefault="005675BE">
            <w:pPr>
              <w:pStyle w:val="BodyText"/>
              <w:rPr>
                <w:sz w:val="23"/>
                <w:u w:val="none"/>
              </w:rPr>
            </w:pPr>
            <w:r>
              <w:rPr>
                <w:sz w:val="23"/>
                <w:u w:val="none"/>
              </w:rPr>
              <w:t>Protective Payee contracts:</w:t>
            </w:r>
          </w:p>
          <w:p w:rsidR="005675BE" w:rsidRDefault="005675BE">
            <w:pPr>
              <w:jc w:val="center"/>
              <w:rPr>
                <w:sz w:val="23"/>
              </w:rPr>
            </w:pPr>
          </w:p>
          <w:p w:rsidR="005675BE" w:rsidRDefault="005675BE">
            <w:pPr>
              <w:jc w:val="center"/>
              <w:rPr>
                <w:sz w:val="23"/>
              </w:rPr>
            </w:pPr>
          </w:p>
          <w:p w:rsidR="005675BE" w:rsidRDefault="005675BE">
            <w:pPr>
              <w:jc w:val="center"/>
              <w:rPr>
                <w:sz w:val="23"/>
              </w:rPr>
            </w:pPr>
            <w:r>
              <w:rPr>
                <w:sz w:val="23"/>
              </w:rPr>
              <w:t>Every 6 months</w:t>
            </w:r>
          </w:p>
        </w:tc>
      </w:tr>
    </w:tbl>
    <w:p w:rsidR="005675BE" w:rsidRDefault="005675BE">
      <w:pPr>
        <w:ind w:left="420"/>
        <w:rPr>
          <w:b/>
          <w:bCs/>
          <w:sz w:val="23"/>
        </w:rPr>
      </w:pPr>
      <w:r>
        <w:rPr>
          <w:b/>
          <w:bCs/>
          <w:sz w:val="23"/>
        </w:rPr>
        <w:t>Note:  N/A is used to indicate an Exception to Policy has been requested and approved.  Must have an explanation in the “Comments” section.</w:t>
      </w:r>
    </w:p>
    <w:p w:rsidR="005675BE" w:rsidRDefault="005675BE">
      <w:pPr>
        <w:pStyle w:val="BodyText"/>
        <w:tabs>
          <w:tab w:val="left" w:pos="360"/>
        </w:tabs>
        <w:rPr>
          <w:bCs/>
          <w:sz w:val="16"/>
          <w:u w:val="none"/>
        </w:rPr>
      </w:pPr>
    </w:p>
    <w:p w:rsidR="005675BE" w:rsidRDefault="005675BE">
      <w:pPr>
        <w:pStyle w:val="BodyText"/>
        <w:numPr>
          <w:ilvl w:val="0"/>
          <w:numId w:val="1"/>
        </w:numPr>
        <w:rPr>
          <w:b w:val="0"/>
          <w:sz w:val="23"/>
          <w:u w:val="none"/>
        </w:rPr>
      </w:pPr>
      <w:r>
        <w:rPr>
          <w:b w:val="0"/>
          <w:sz w:val="23"/>
          <w:u w:val="none"/>
        </w:rPr>
        <w:t>Each risk factor can be mitigated by some action or response by contract monitoring staff, either before or after the contract is executed.  This action or response can take the form of training, technical assistance, special contract requirements/conditions/limitations.</w:t>
      </w:r>
    </w:p>
    <w:p w:rsidR="005675BE" w:rsidRDefault="005675BE">
      <w:pPr>
        <w:rPr>
          <w:sz w:val="16"/>
        </w:rPr>
      </w:pPr>
    </w:p>
    <w:p w:rsidR="005675BE" w:rsidRDefault="005675BE">
      <w:pPr>
        <w:numPr>
          <w:ilvl w:val="0"/>
          <w:numId w:val="1"/>
        </w:numPr>
        <w:rPr>
          <w:sz w:val="23"/>
        </w:rPr>
      </w:pPr>
      <w:r>
        <w:rPr>
          <w:sz w:val="23"/>
        </w:rPr>
        <w:t xml:space="preserve">Regardless of a contractor’s risk level, contract staff are encouraged to provide technical assistance </w:t>
      </w:r>
      <w:r>
        <w:rPr>
          <w:sz w:val="23"/>
          <w:u w:val="single"/>
        </w:rPr>
        <w:t>throughout</w:t>
      </w:r>
      <w:r>
        <w:rPr>
          <w:sz w:val="23"/>
        </w:rPr>
        <w:t xml:space="preserve"> the contracting process as an effective risk management strategy.  Technical assistance can be combined with a desk, MIS or on-site monitoring activity.</w:t>
      </w:r>
    </w:p>
    <w:p w:rsidR="005675BE" w:rsidRDefault="005675BE">
      <w:pPr>
        <w:jc w:val="center"/>
        <w:rPr>
          <w:b/>
          <w:u w:val="single"/>
        </w:rPr>
      </w:pPr>
      <w:r>
        <w:rPr>
          <w:b/>
          <w:u w:val="single"/>
        </w:rPr>
        <w:t>Monitoring Responsibility:</w:t>
      </w:r>
    </w:p>
    <w:p w:rsidR="005675BE" w:rsidRDefault="005675BE">
      <w:pPr>
        <w:jc w:val="center"/>
        <w:rPr>
          <w:b/>
          <w:sz w:val="23"/>
        </w:rPr>
      </w:pPr>
    </w:p>
    <w:p w:rsidR="005675BE" w:rsidRDefault="005675BE">
      <w:pPr>
        <w:rPr>
          <w:sz w:val="23"/>
        </w:rPr>
      </w:pPr>
      <w:r>
        <w:rPr>
          <w:sz w:val="23"/>
        </w:rPr>
        <w:t>Monitoring responsibility goes with the authority to negotiate/write the contract – unless these functions are shared between the region and HQ, in which case there is dual responsibility for monitoring.</w:t>
      </w:r>
    </w:p>
    <w:p w:rsidR="005675BE" w:rsidRDefault="005675BE">
      <w:pPr>
        <w:rPr>
          <w:b/>
          <w:sz w:val="23"/>
        </w:rPr>
      </w:pPr>
    </w:p>
    <w:p w:rsidR="005675BE" w:rsidRDefault="00A872AE">
      <w:pPr>
        <w:tabs>
          <w:tab w:val="left" w:pos="270"/>
        </w:tabs>
        <w:ind w:left="270" w:hanging="270"/>
        <w:rPr>
          <w:sz w:val="23"/>
        </w:rPr>
      </w:pPr>
      <w:r>
        <w:rPr>
          <w:b/>
          <w:sz w:val="23"/>
        </w:rPr>
        <w:t>General Rule</w:t>
      </w:r>
      <w:r w:rsidR="005675BE">
        <w:rPr>
          <w:b/>
          <w:sz w:val="23"/>
        </w:rPr>
        <w:t>:</w:t>
      </w:r>
      <w:r w:rsidR="005675BE">
        <w:rPr>
          <w:sz w:val="23"/>
        </w:rPr>
        <w:t xml:space="preserve"> If contract negotiated by HQ – then it is monitored at HQ:  If negotiated by Region – it is monitored at</w:t>
      </w:r>
    </w:p>
    <w:p w:rsidR="005675BE" w:rsidRDefault="005675BE">
      <w:pPr>
        <w:tabs>
          <w:tab w:val="left" w:pos="270"/>
        </w:tabs>
        <w:ind w:left="270" w:hanging="270"/>
        <w:rPr>
          <w:sz w:val="23"/>
        </w:rPr>
      </w:pPr>
      <w:r>
        <w:rPr>
          <w:sz w:val="23"/>
        </w:rPr>
        <w:t>Region:   If negotiated by Region and written at HQ – then there is dual responsibility.</w:t>
      </w:r>
    </w:p>
    <w:p w:rsidR="005675BE" w:rsidRDefault="005675BE">
      <w:pPr>
        <w:rPr>
          <w:sz w:val="19"/>
        </w:rPr>
      </w:pPr>
    </w:p>
    <w:p w:rsidR="005675BE" w:rsidRDefault="005675BE">
      <w:pPr>
        <w:pStyle w:val="Footer"/>
        <w:tabs>
          <w:tab w:val="clear" w:pos="4320"/>
          <w:tab w:val="clear" w:pos="8640"/>
        </w:tabs>
        <w:rPr>
          <w:b/>
          <w:sz w:val="23"/>
        </w:rPr>
      </w:pPr>
      <w:r>
        <w:rPr>
          <w:b/>
          <w:sz w:val="23"/>
        </w:rPr>
        <w:t>Note: Monitoring responsibility held at DCS HQ’s for all DCS contracts.</w:t>
      </w:r>
    </w:p>
    <w:p w:rsidR="005675BE" w:rsidRDefault="005675BE">
      <w:pPr>
        <w:rPr>
          <w:b/>
          <w:sz w:val="19"/>
        </w:rPr>
      </w:pPr>
    </w:p>
    <w:p w:rsidR="005675BE" w:rsidRDefault="005675BE">
      <w:pPr>
        <w:pStyle w:val="BodyText2"/>
        <w:rPr>
          <w:sz w:val="23"/>
        </w:rPr>
      </w:pPr>
      <w:r>
        <w:rPr>
          <w:sz w:val="23"/>
        </w:rPr>
        <w:t xml:space="preserve">A copy of the risk assessment and monitoring report will be maintained with the contract. Copies will be forwarded to </w:t>
      </w:r>
      <w:r w:rsidR="00A872AE">
        <w:rPr>
          <w:sz w:val="23"/>
        </w:rPr>
        <w:t>OSD</w:t>
      </w:r>
      <w:r>
        <w:rPr>
          <w:sz w:val="23"/>
        </w:rPr>
        <w:t xml:space="preserve">, Contracts </w:t>
      </w:r>
      <w:r w:rsidR="00A872AE">
        <w:rPr>
          <w:sz w:val="23"/>
        </w:rPr>
        <w:t>Compliance and Analysis</w:t>
      </w:r>
      <w:r w:rsidR="00731275">
        <w:rPr>
          <w:sz w:val="23"/>
        </w:rPr>
        <w:t xml:space="preserve"> Unit – MS 45445.</w:t>
      </w:r>
    </w:p>
    <w:p w:rsidR="005675BE" w:rsidRDefault="005675BE">
      <w:pPr>
        <w:pStyle w:val="EndnoteText"/>
        <w:rPr>
          <w:rFonts w:ascii="Times New Roman" w:hAnsi="Times New Roman"/>
          <w:szCs w:val="24"/>
        </w:rPr>
      </w:pPr>
    </w:p>
    <w:sectPr w:rsidR="005675BE" w:rsidSect="00910538">
      <w:pgSz w:w="12240" w:h="15840"/>
      <w:pgMar w:top="360"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75" w:rsidRDefault="00654975">
      <w:r>
        <w:separator/>
      </w:r>
    </w:p>
  </w:endnote>
  <w:endnote w:type="continuationSeparator" w:id="0">
    <w:p w:rsidR="00654975" w:rsidRDefault="00654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75" w:rsidRDefault="00654975">
      <w:r>
        <w:separator/>
      </w:r>
    </w:p>
  </w:footnote>
  <w:footnote w:type="continuationSeparator" w:id="0">
    <w:p w:rsidR="00654975" w:rsidRDefault="00654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F7E"/>
    <w:multiLevelType w:val="hybridMultilevel"/>
    <w:tmpl w:val="541AD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634D78"/>
    <w:multiLevelType w:val="hybridMultilevel"/>
    <w:tmpl w:val="73C2440C"/>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nsid w:val="0DEB2FCA"/>
    <w:multiLevelType w:val="hybridMultilevel"/>
    <w:tmpl w:val="3B0487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2550A1"/>
    <w:multiLevelType w:val="hybridMultilevel"/>
    <w:tmpl w:val="B4C6BC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270EB1"/>
    <w:multiLevelType w:val="multilevel"/>
    <w:tmpl w:val="F2AA18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E0279F"/>
    <w:multiLevelType w:val="hybridMultilevel"/>
    <w:tmpl w:val="6082D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A950C2"/>
    <w:multiLevelType w:val="hybridMultilevel"/>
    <w:tmpl w:val="D2C8D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016307"/>
    <w:multiLevelType w:val="hybridMultilevel"/>
    <w:tmpl w:val="94E47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8A6736"/>
    <w:multiLevelType w:val="hybridMultilevel"/>
    <w:tmpl w:val="B1F0C3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A19DA"/>
    <w:multiLevelType w:val="hybridMultilevel"/>
    <w:tmpl w:val="0CB85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nsid w:val="47E4385D"/>
    <w:multiLevelType w:val="hybridMultilevel"/>
    <w:tmpl w:val="1AD4C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F278D1"/>
    <w:multiLevelType w:val="hybridMultilevel"/>
    <w:tmpl w:val="5AA04624"/>
    <w:lvl w:ilvl="0" w:tplc="ECA6204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BF4BEA"/>
    <w:multiLevelType w:val="hybridMultilevel"/>
    <w:tmpl w:val="0BE49B4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7118A5"/>
    <w:multiLevelType w:val="hybridMultilevel"/>
    <w:tmpl w:val="EF82F7C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A7643B"/>
    <w:multiLevelType w:val="hybridMultilevel"/>
    <w:tmpl w:val="FA005E6C"/>
    <w:lvl w:ilvl="0" w:tplc="D9B6BD9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0E5EB1"/>
    <w:multiLevelType w:val="hybridMultilevel"/>
    <w:tmpl w:val="06DEB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A35401"/>
    <w:multiLevelType w:val="multilevel"/>
    <w:tmpl w:val="B1F0C3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CA773E8"/>
    <w:multiLevelType w:val="hybridMultilevel"/>
    <w:tmpl w:val="CFE2B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2C0695"/>
    <w:multiLevelType w:val="multilevel"/>
    <w:tmpl w:val="73C2440C"/>
    <w:lvl w:ilvl="0">
      <w:start w:val="1"/>
      <w:numFmt w:val="bullet"/>
      <w:lvlText w:val=""/>
      <w:lvlJc w:val="left"/>
      <w:pPr>
        <w:tabs>
          <w:tab w:val="num" w:pos="770"/>
        </w:tabs>
        <w:ind w:left="770" w:hanging="360"/>
      </w:pPr>
      <w:rPr>
        <w:rFonts w:ascii="Wingdings" w:hAnsi="Wingdings"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num w:numId="1">
    <w:abstractNumId w:val="14"/>
  </w:num>
  <w:num w:numId="2">
    <w:abstractNumId w:val="11"/>
  </w:num>
  <w:num w:numId="3">
    <w:abstractNumId w:val="8"/>
  </w:num>
  <w:num w:numId="4">
    <w:abstractNumId w:val="16"/>
  </w:num>
  <w:num w:numId="5">
    <w:abstractNumId w:val="13"/>
  </w:num>
  <w:num w:numId="6">
    <w:abstractNumId w:val="15"/>
  </w:num>
  <w:num w:numId="7">
    <w:abstractNumId w:val="4"/>
  </w:num>
  <w:num w:numId="8">
    <w:abstractNumId w:val="12"/>
  </w:num>
  <w:num w:numId="9">
    <w:abstractNumId w:val="1"/>
  </w:num>
  <w:num w:numId="10">
    <w:abstractNumId w:val="18"/>
  </w:num>
  <w:num w:numId="11">
    <w:abstractNumId w:val="9"/>
  </w:num>
  <w:num w:numId="12">
    <w:abstractNumId w:val="7"/>
  </w:num>
  <w:num w:numId="13">
    <w:abstractNumId w:val="0"/>
  </w:num>
  <w:num w:numId="14">
    <w:abstractNumId w:val="10"/>
  </w:num>
  <w:num w:numId="15">
    <w:abstractNumId w:val="3"/>
  </w:num>
  <w:num w:numId="16">
    <w:abstractNumId w:val="17"/>
  </w:num>
  <w:num w:numId="17">
    <w:abstractNumId w:val="2"/>
  </w:num>
  <w:num w:numId="18">
    <w:abstractNumId w:val="5"/>
  </w:num>
  <w:num w:numId="1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0A1430"/>
    <w:rsid w:val="00034EB0"/>
    <w:rsid w:val="0004129E"/>
    <w:rsid w:val="00044448"/>
    <w:rsid w:val="00082CC9"/>
    <w:rsid w:val="000A1430"/>
    <w:rsid w:val="000C6E04"/>
    <w:rsid w:val="000D05B6"/>
    <w:rsid w:val="001412F8"/>
    <w:rsid w:val="00174CEA"/>
    <w:rsid w:val="00183F63"/>
    <w:rsid w:val="001A6F89"/>
    <w:rsid w:val="001C2C6F"/>
    <w:rsid w:val="002233B6"/>
    <w:rsid w:val="00237CF4"/>
    <w:rsid w:val="0026280F"/>
    <w:rsid w:val="002816EA"/>
    <w:rsid w:val="002C29A5"/>
    <w:rsid w:val="002F4F36"/>
    <w:rsid w:val="00303375"/>
    <w:rsid w:val="003322B1"/>
    <w:rsid w:val="0035402B"/>
    <w:rsid w:val="00357532"/>
    <w:rsid w:val="00364EB8"/>
    <w:rsid w:val="00375907"/>
    <w:rsid w:val="004042A5"/>
    <w:rsid w:val="0040762D"/>
    <w:rsid w:val="0041011B"/>
    <w:rsid w:val="00416A55"/>
    <w:rsid w:val="004B2173"/>
    <w:rsid w:val="004D2D23"/>
    <w:rsid w:val="00516CBA"/>
    <w:rsid w:val="005675BE"/>
    <w:rsid w:val="005B7947"/>
    <w:rsid w:val="005C70AD"/>
    <w:rsid w:val="005E746C"/>
    <w:rsid w:val="005F1999"/>
    <w:rsid w:val="006016D4"/>
    <w:rsid w:val="00606090"/>
    <w:rsid w:val="00636C14"/>
    <w:rsid w:val="00651620"/>
    <w:rsid w:val="00654975"/>
    <w:rsid w:val="00685AD3"/>
    <w:rsid w:val="006A3943"/>
    <w:rsid w:val="006E2A8C"/>
    <w:rsid w:val="006E5ECF"/>
    <w:rsid w:val="00720F8C"/>
    <w:rsid w:val="00723152"/>
    <w:rsid w:val="007240DB"/>
    <w:rsid w:val="00731275"/>
    <w:rsid w:val="007B4964"/>
    <w:rsid w:val="008516A2"/>
    <w:rsid w:val="00897FF4"/>
    <w:rsid w:val="008B7F08"/>
    <w:rsid w:val="008E72A1"/>
    <w:rsid w:val="009065A4"/>
    <w:rsid w:val="009101E4"/>
    <w:rsid w:val="00910538"/>
    <w:rsid w:val="00953C95"/>
    <w:rsid w:val="0099061D"/>
    <w:rsid w:val="009A1F35"/>
    <w:rsid w:val="009B0583"/>
    <w:rsid w:val="009C49E2"/>
    <w:rsid w:val="009C6309"/>
    <w:rsid w:val="009D7EED"/>
    <w:rsid w:val="00A25397"/>
    <w:rsid w:val="00A872AE"/>
    <w:rsid w:val="00AA3E76"/>
    <w:rsid w:val="00AC3087"/>
    <w:rsid w:val="00AC3C51"/>
    <w:rsid w:val="00B26509"/>
    <w:rsid w:val="00B42CF1"/>
    <w:rsid w:val="00B541E3"/>
    <w:rsid w:val="00B92724"/>
    <w:rsid w:val="00C42F7D"/>
    <w:rsid w:val="00C47FFC"/>
    <w:rsid w:val="00C5352F"/>
    <w:rsid w:val="00C8554F"/>
    <w:rsid w:val="00CA3ABB"/>
    <w:rsid w:val="00CA6F50"/>
    <w:rsid w:val="00CB3163"/>
    <w:rsid w:val="00D25565"/>
    <w:rsid w:val="00DB1CD4"/>
    <w:rsid w:val="00DB315F"/>
    <w:rsid w:val="00DE45A1"/>
    <w:rsid w:val="00EA6359"/>
    <w:rsid w:val="00EF21C5"/>
    <w:rsid w:val="00EF3B3A"/>
    <w:rsid w:val="00EF4E21"/>
    <w:rsid w:val="00EF73F5"/>
    <w:rsid w:val="00F10778"/>
    <w:rsid w:val="00F123DC"/>
    <w:rsid w:val="00F2741C"/>
    <w:rsid w:val="00F6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20"/>
      <w:szCs w:val="20"/>
      <w:u w:val="single"/>
    </w:rPr>
  </w:style>
  <w:style w:type="paragraph" w:styleId="Heading3">
    <w:name w:val="heading 3"/>
    <w:basedOn w:val="Normal"/>
    <w:next w:val="Normal"/>
    <w:qFormat/>
    <w:pPr>
      <w:keepNext/>
      <w:outlineLvl w:val="2"/>
    </w:pPr>
    <w:rPr>
      <w:b/>
      <w:color w:val="FF0000"/>
      <w:sz w:val="20"/>
      <w:szCs w:val="20"/>
      <w:u w:val="single"/>
    </w:rPr>
  </w:style>
  <w:style w:type="paragraph" w:styleId="Heading4">
    <w:name w:val="heading 4"/>
    <w:basedOn w:val="Normal"/>
    <w:next w:val="Normal"/>
    <w:qFormat/>
    <w:pPr>
      <w:keepNext/>
      <w:jc w:val="center"/>
      <w:outlineLvl w:val="3"/>
    </w:pPr>
    <w:rPr>
      <w:b/>
      <w:sz w:val="20"/>
      <w:szCs w:val="20"/>
      <w:u w:val="single"/>
    </w:rPr>
  </w:style>
  <w:style w:type="paragraph" w:styleId="Heading5">
    <w:name w:val="heading 5"/>
    <w:basedOn w:val="Normal"/>
    <w:next w:val="Normal"/>
    <w:qFormat/>
    <w:pPr>
      <w:keepNext/>
      <w:ind w:left="1440"/>
      <w:outlineLvl w:val="4"/>
    </w:pPr>
    <w:rPr>
      <w:szCs w:val="20"/>
    </w:rPr>
  </w:style>
  <w:style w:type="paragraph" w:styleId="Heading7">
    <w:name w:val="heading 7"/>
    <w:basedOn w:val="Normal"/>
    <w:next w:val="Normal"/>
    <w:qFormat/>
    <w:pPr>
      <w:keepNext/>
      <w:jc w:val="center"/>
      <w:outlineLvl w:val="6"/>
    </w:pPr>
    <w:rPr>
      <w:b/>
      <w:szCs w:val="20"/>
      <w:u w:val="single"/>
    </w:rPr>
  </w:style>
  <w:style w:type="paragraph" w:styleId="Heading8">
    <w:name w:val="heading 8"/>
    <w:basedOn w:val="Normal"/>
    <w:next w:val="Normal"/>
    <w:qFormat/>
    <w:pPr>
      <w:keepNext/>
      <w:outlineLvl w:val="7"/>
    </w:pPr>
    <w:rPr>
      <w:b/>
      <w:cap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0"/>
      <w:szCs w:val="20"/>
      <w:u w:val="single"/>
    </w:rPr>
  </w:style>
  <w:style w:type="paragraph" w:styleId="Subtitle">
    <w:name w:val="Subtitle"/>
    <w:basedOn w:val="Normal"/>
    <w:qFormat/>
    <w:pPr>
      <w:jc w:val="center"/>
    </w:pPr>
    <w:rPr>
      <w:b/>
      <w:szCs w:val="20"/>
      <w:u w:val="single"/>
    </w:rPr>
  </w:style>
  <w:style w:type="paragraph" w:styleId="BodyText">
    <w:name w:val="Body Text"/>
    <w:basedOn w:val="Normal"/>
    <w:rPr>
      <w:b/>
      <w:szCs w:val="20"/>
      <w:u w:val="single"/>
    </w:rPr>
  </w:style>
  <w:style w:type="paragraph" w:styleId="Header">
    <w:name w:val="header"/>
    <w:basedOn w:val="Normal"/>
    <w:pPr>
      <w:tabs>
        <w:tab w:val="center" w:pos="4320"/>
        <w:tab w:val="right" w:pos="8640"/>
      </w:tabs>
    </w:pPr>
    <w:rPr>
      <w:sz w:val="20"/>
      <w:szCs w:val="20"/>
    </w:rPr>
  </w:style>
  <w:style w:type="character" w:styleId="Strong">
    <w:name w:val="Strong"/>
    <w:basedOn w:val="DefaultParagraphFont"/>
    <w:qFormat/>
    <w:rPr>
      <w:b/>
    </w:rPr>
  </w:style>
  <w:style w:type="paragraph" w:styleId="Footer">
    <w:name w:val="footer"/>
    <w:basedOn w:val="Normal"/>
    <w:pPr>
      <w:tabs>
        <w:tab w:val="center" w:pos="4320"/>
        <w:tab w:val="right" w:pos="8640"/>
      </w:tabs>
    </w:pPr>
    <w:rPr>
      <w:sz w:val="20"/>
      <w:szCs w:val="20"/>
    </w:rPr>
  </w:style>
  <w:style w:type="paragraph" w:styleId="BodyText2">
    <w:name w:val="Body Text 2"/>
    <w:basedOn w:val="Normal"/>
    <w:rPr>
      <w:b/>
      <w:sz w:val="20"/>
      <w:szCs w:val="20"/>
    </w:rPr>
  </w:style>
  <w:style w:type="paragraph" w:styleId="EndnoteText">
    <w:name w:val="endnote text"/>
    <w:basedOn w:val="Normal"/>
    <w:semiHidden/>
    <w:rPr>
      <w:rFonts w:ascii="Courier New" w:hAnsi="Courier New"/>
      <w:szCs w:val="20"/>
    </w:rPr>
  </w:style>
  <w:style w:type="paragraph" w:styleId="BalloonText">
    <w:name w:val="Balloon Text"/>
    <w:basedOn w:val="Normal"/>
    <w:semiHidden/>
    <w:rsid w:val="001C2C6F"/>
    <w:rPr>
      <w:rFonts w:ascii="Tahoma" w:hAnsi="Tahoma" w:cs="Tahoma"/>
      <w:sz w:val="16"/>
      <w:szCs w:val="16"/>
    </w:rPr>
  </w:style>
  <w:style w:type="character" w:styleId="Hyperlink">
    <w:name w:val="Hyperlink"/>
    <w:basedOn w:val="DefaultParagraphFont"/>
    <w:rsid w:val="00720F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m.wa.gov/contracts/client/csc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ESA CONTRACT RISK ASSESSMENT WORKSHEET (revised 10/1/03)</vt:lpstr>
    </vt:vector>
  </TitlesOfParts>
  <Company>Microsoft</Company>
  <LinksUpToDate>false</LinksUpToDate>
  <CharactersWithSpaces>17392</CharactersWithSpaces>
  <SharedDoc>false</SharedDoc>
  <HLinks>
    <vt:vector size="6" baseType="variant">
      <vt:variant>
        <vt:i4>3211322</vt:i4>
      </vt:variant>
      <vt:variant>
        <vt:i4>158</vt:i4>
      </vt:variant>
      <vt:variant>
        <vt:i4>0</vt:i4>
      </vt:variant>
      <vt:variant>
        <vt:i4>5</vt:i4>
      </vt:variant>
      <vt:variant>
        <vt:lpwstr>http://www.ofm.wa.gov/contracts/client/cscd.asp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creator>cleavwr</dc:creator>
  <cp:lastModifiedBy>alan</cp:lastModifiedBy>
  <cp:revision>2</cp:revision>
  <cp:lastPrinted>2006-12-15T10:54:00Z</cp:lastPrinted>
  <dcterms:created xsi:type="dcterms:W3CDTF">2011-10-04T12:41:00Z</dcterms:created>
  <dcterms:modified xsi:type="dcterms:W3CDTF">2011-10-04T12:41:00Z</dcterms:modified>
</cp:coreProperties>
</file>