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2" w:rsidRDefault="00AB18A2">
      <w:pPr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  <w:bookmarkStart w:id="0" w:name="_Ref20885193"/>
      <w:bookmarkEnd w:id="0"/>
    </w:p>
    <w:p w:rsidR="00AB18A2" w:rsidRDefault="00AB18A2">
      <w:pPr>
        <w:rPr>
          <w:rFonts w:ascii="Arial" w:hAnsi="Arial" w:cs="Arial"/>
        </w:rPr>
      </w:pPr>
    </w:p>
    <w:p w:rsidR="00AB18A2" w:rsidRDefault="00AB18A2">
      <w:pPr>
        <w:pStyle w:val="Testodelblocco1"/>
        <w:rPr>
          <w:rFonts w:ascii="Arial" w:hAnsi="Arial" w:cs="Arial"/>
        </w:rPr>
      </w:pPr>
    </w:p>
    <w:p w:rsidR="00AB18A2" w:rsidRDefault="00AB18A2">
      <w:pPr>
        <w:pStyle w:val="Testodelblocco1"/>
        <w:rPr>
          <w:rFonts w:ascii="Arial" w:hAnsi="Arial" w:cs="Arial"/>
        </w:rPr>
      </w:pPr>
    </w:p>
    <w:p w:rsidR="00AB18A2" w:rsidRDefault="001C392B">
      <w:pPr>
        <w:pStyle w:val="Testodelblocco1"/>
        <w:rPr>
          <w:rFonts w:ascii="Arial" w:hAnsi="Arial" w:cs="Arial"/>
        </w:rPr>
      </w:pPr>
      <w:r>
        <w:rPr>
          <w:rFonts w:ascii="Arial" w:hAnsi="Arial" w:cs="Arial"/>
        </w:rPr>
        <w:t>Descrizioni opzioni in lingua</w:t>
      </w:r>
    </w:p>
    <w:p w:rsidR="00AB18A2" w:rsidRDefault="00AB18A2">
      <w:pPr>
        <w:pStyle w:val="Testodelblocco1"/>
        <w:rPr>
          <w:rFonts w:ascii="Arial" w:hAnsi="Arial" w:cs="Arial"/>
        </w:rPr>
      </w:pPr>
    </w:p>
    <w:p w:rsidR="00AB18A2" w:rsidRDefault="001C392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Analisi Tecnica</w:t>
      </w:r>
    </w:p>
    <w:p w:rsidR="00AB18A2" w:rsidRDefault="00AB18A2">
      <w:pPr>
        <w:pStyle w:val="Testodelblocco1"/>
        <w:rPr>
          <w:rFonts w:ascii="Arial" w:hAnsi="Arial" w:cs="Arial"/>
        </w:rPr>
      </w:pPr>
    </w:p>
    <w:p w:rsidR="00AB18A2" w:rsidRDefault="00AB18A2">
      <w:pPr>
        <w:pStyle w:val="Testodelblocco1"/>
        <w:rPr>
          <w:rFonts w:ascii="Arial" w:hAnsi="Arial" w:cs="Arial"/>
        </w:rPr>
      </w:pPr>
    </w:p>
    <w:p w:rsidR="00AB18A2" w:rsidRDefault="00AB18A2">
      <w:pPr>
        <w:pStyle w:val="Testodelblocco1"/>
        <w:rPr>
          <w:rFonts w:ascii="Arial" w:hAnsi="Arial" w:cs="Arial"/>
        </w:rPr>
      </w:pPr>
    </w:p>
    <w:p w:rsidR="00AB18A2" w:rsidRDefault="00AB18A2">
      <w:pPr>
        <w:pStyle w:val="Testodelblocco1"/>
        <w:rPr>
          <w:rFonts w:ascii="Arial" w:hAnsi="Arial" w:cs="Arial"/>
        </w:rPr>
      </w:pPr>
    </w:p>
    <w:p w:rsidR="00AB18A2" w:rsidRDefault="001C392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Poliform / Varenna</w:t>
      </w:r>
    </w:p>
    <w:p w:rsidR="00AB18A2" w:rsidRDefault="00AB18A2">
      <w:pPr>
        <w:jc w:val="center"/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43"/>
        <w:gridCol w:w="99"/>
        <w:gridCol w:w="2345"/>
        <w:gridCol w:w="197"/>
        <w:gridCol w:w="2639"/>
        <w:gridCol w:w="2445"/>
      </w:tblGrid>
      <w:tr w:rsidR="00AB18A2">
        <w:trPr>
          <w:cantSplit/>
          <w:trHeight w:val="198"/>
        </w:trPr>
        <w:tc>
          <w:tcPr>
            <w:tcW w:w="2443" w:type="dxa"/>
            <w:tcBorders>
              <w:top w:val="double" w:sz="40" w:space="0" w:color="000000"/>
            </w:tcBorders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  <w:gridSpan w:val="2"/>
            <w:tcBorders>
              <w:top w:val="double" w:sz="40" w:space="0" w:color="000000"/>
            </w:tcBorders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double" w:sz="40" w:space="0" w:color="000000"/>
            </w:tcBorders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  <w:tcBorders>
              <w:top w:val="double" w:sz="40" w:space="0" w:color="000000"/>
            </w:tcBorders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shd w:val="clear" w:color="auto" w:fill="auto"/>
          </w:tcPr>
          <w:p w:rsidR="00AB18A2" w:rsidRDefault="001C392B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Nome Documento</w:t>
            </w:r>
          </w:p>
        </w:tc>
        <w:tc>
          <w:tcPr>
            <w:tcW w:w="2444" w:type="dxa"/>
            <w:gridSpan w:val="2"/>
            <w:shd w:val="clear" w:color="auto" w:fill="E5E5E5"/>
          </w:tcPr>
          <w:p w:rsidR="00AB18A2" w:rsidRDefault="001C392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0758.doc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B18A2" w:rsidRDefault="001C392B">
            <w:pPr>
              <w:snapToGrid w:val="0"/>
              <w:rPr>
                <w:rFonts w:ascii="Arial" w:hAnsi="Arial" w:cs="Arial"/>
                <w:b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VARENNA/POLIFORM</w:t>
            </w:r>
          </w:p>
        </w:tc>
        <w:tc>
          <w:tcPr>
            <w:tcW w:w="2445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shd w:val="clear" w:color="auto" w:fill="auto"/>
          </w:tcPr>
          <w:p w:rsidR="00AB18A2" w:rsidRDefault="001C392B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Versione</w:t>
            </w:r>
          </w:p>
        </w:tc>
        <w:tc>
          <w:tcPr>
            <w:tcW w:w="2444" w:type="dxa"/>
            <w:gridSpan w:val="2"/>
            <w:shd w:val="clear" w:color="auto" w:fill="E5E5E5"/>
          </w:tcPr>
          <w:p w:rsidR="00AB18A2" w:rsidRDefault="001C392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shd w:val="clear" w:color="auto" w:fill="auto"/>
          </w:tcPr>
          <w:p w:rsidR="00AB18A2" w:rsidRDefault="001C392B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stesura</w:t>
            </w:r>
          </w:p>
        </w:tc>
        <w:tc>
          <w:tcPr>
            <w:tcW w:w="2444" w:type="dxa"/>
            <w:gridSpan w:val="2"/>
            <w:shd w:val="clear" w:color="auto" w:fill="E5E5E5"/>
          </w:tcPr>
          <w:p w:rsidR="00AB18A2" w:rsidRDefault="001C392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settembre 2011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B18A2" w:rsidRDefault="001C392B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ultima modifica</w:t>
            </w:r>
          </w:p>
        </w:tc>
        <w:tc>
          <w:tcPr>
            <w:tcW w:w="2445" w:type="dxa"/>
            <w:shd w:val="clear" w:color="auto" w:fill="E5E5E5"/>
          </w:tcPr>
          <w:p w:rsidR="00AB18A2" w:rsidRDefault="00AB18A2">
            <w:pPr>
              <w:snapToGrid w:val="0"/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shd w:val="clear" w:color="auto" w:fill="auto"/>
          </w:tcPr>
          <w:p w:rsidR="00AB18A2" w:rsidRDefault="001C392B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Redatto da</w:t>
            </w:r>
          </w:p>
        </w:tc>
        <w:tc>
          <w:tcPr>
            <w:tcW w:w="2444" w:type="dxa"/>
            <w:gridSpan w:val="2"/>
            <w:shd w:val="clear" w:color="auto" w:fill="E5E5E5"/>
          </w:tcPr>
          <w:p w:rsidR="00AB18A2" w:rsidRDefault="001C392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Fabio Graziosi</w:t>
            </w:r>
          </w:p>
          <w:p w:rsidR="009A2BA0" w:rsidRDefault="009A2BA0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Patrizia Sinigaglia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blPrEx>
          <w:tblCellMar>
            <w:left w:w="0" w:type="dxa"/>
            <w:right w:w="0" w:type="dxa"/>
          </w:tblCellMar>
        </w:tblPrEx>
        <w:trPr>
          <w:cantSplit/>
          <w:trHeight w:val="198"/>
        </w:trPr>
        <w:tc>
          <w:tcPr>
            <w:tcW w:w="2542" w:type="dxa"/>
            <w:gridSpan w:val="2"/>
            <w:shd w:val="clear" w:color="auto" w:fill="auto"/>
          </w:tcPr>
          <w:p w:rsidR="00AB18A2" w:rsidRDefault="001C392B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Riferimenti</w:t>
            </w:r>
          </w:p>
        </w:tc>
        <w:tc>
          <w:tcPr>
            <w:tcW w:w="2542" w:type="dxa"/>
            <w:gridSpan w:val="2"/>
            <w:shd w:val="clear" w:color="auto" w:fill="E5E5E5"/>
          </w:tcPr>
          <w:p w:rsidR="00AB18A2" w:rsidRDefault="00AB18A2" w:rsidP="009A2BA0">
            <w:pPr>
              <w:snapToGrid w:val="0"/>
              <w:ind w:left="-62"/>
              <w:rPr>
                <w:rFonts w:ascii="Arial" w:hAnsi="Arial" w:cs="Arial"/>
                <w:sz w:val="22"/>
              </w:rPr>
            </w:pPr>
          </w:p>
        </w:tc>
        <w:tc>
          <w:tcPr>
            <w:tcW w:w="5084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B18A2">
        <w:trPr>
          <w:cantSplit/>
          <w:trHeight w:val="198"/>
        </w:trPr>
        <w:tc>
          <w:tcPr>
            <w:tcW w:w="2443" w:type="dxa"/>
            <w:tcBorders>
              <w:bottom w:val="double" w:sz="1" w:space="0" w:color="000000"/>
            </w:tcBorders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4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6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445" w:type="dxa"/>
            <w:tcBorders>
              <w:bottom w:val="double" w:sz="1" w:space="0" w:color="000000"/>
            </w:tcBorders>
            <w:shd w:val="clear" w:color="auto" w:fill="auto"/>
          </w:tcPr>
          <w:p w:rsidR="00AB18A2" w:rsidRDefault="00AB18A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AB18A2" w:rsidRDefault="00AB18A2">
      <w:pPr>
        <w:pStyle w:val="Formuladisaluto"/>
      </w:pPr>
    </w:p>
    <w:p w:rsidR="00AB18A2" w:rsidRDefault="001C392B">
      <w:pPr>
        <w:pageBreakBefore/>
        <w:jc w:val="center"/>
        <w:rPr>
          <w:rFonts w:ascii="Arial" w:hAnsi="Arial" w:cs="Arial"/>
          <w:b/>
          <w:bCs/>
          <w:sz w:val="28"/>
        </w:rPr>
        <w:sectPr w:rsidR="00AB18A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851" w:gutter="0"/>
          <w:cols w:space="720"/>
          <w:docGrid w:linePitch="240"/>
        </w:sectPr>
      </w:pPr>
      <w:r>
        <w:rPr>
          <w:rFonts w:ascii="Arial" w:hAnsi="Arial" w:cs="Arial"/>
          <w:b/>
          <w:bCs/>
          <w:sz w:val="28"/>
        </w:rPr>
        <w:lastRenderedPageBreak/>
        <w:t>Sommario</w:t>
      </w:r>
    </w:p>
    <w:p w:rsidR="009A2BA0" w:rsidRDefault="00AB18A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it-IT" w:bidi="ar-SA"/>
        </w:rPr>
      </w:pPr>
      <w:r>
        <w:lastRenderedPageBreak/>
        <w:fldChar w:fldCharType="begin"/>
      </w:r>
      <w:r w:rsidR="001C392B">
        <w:instrText xml:space="preserve"> TOC </w:instrText>
      </w:r>
      <w:r>
        <w:fldChar w:fldCharType="separate"/>
      </w:r>
      <w:r w:rsidR="009A2BA0" w:rsidRPr="001D0A8B">
        <w:rPr>
          <w:rFonts w:ascii="Arial" w:hAnsi="Arial" w:cs="Arial"/>
          <w:noProof/>
        </w:rPr>
        <w:t>1</w:t>
      </w:r>
      <w:r w:rsidR="009A2BA0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it-IT" w:bidi="ar-SA"/>
        </w:rPr>
        <w:tab/>
      </w:r>
      <w:r w:rsidR="009A2BA0" w:rsidRPr="001D0A8B">
        <w:rPr>
          <w:rFonts w:ascii="Arial" w:hAnsi="Arial" w:cs="Arial"/>
          <w:noProof/>
        </w:rPr>
        <w:t>Scopo</w:t>
      </w:r>
      <w:r w:rsidR="009A2BA0">
        <w:rPr>
          <w:noProof/>
        </w:rPr>
        <w:tab/>
      </w:r>
      <w:r>
        <w:rPr>
          <w:noProof/>
        </w:rPr>
        <w:fldChar w:fldCharType="begin"/>
      </w:r>
      <w:r w:rsidR="009A2BA0">
        <w:rPr>
          <w:noProof/>
        </w:rPr>
        <w:instrText xml:space="preserve"> PAGEREF _Toc303863145 \h </w:instrText>
      </w:r>
      <w:r>
        <w:rPr>
          <w:noProof/>
        </w:rPr>
      </w:r>
      <w:r>
        <w:rPr>
          <w:noProof/>
        </w:rPr>
        <w:fldChar w:fldCharType="separate"/>
      </w:r>
      <w:r w:rsidR="009A2BA0">
        <w:rPr>
          <w:noProof/>
        </w:rPr>
        <w:t>3</w:t>
      </w:r>
      <w:r>
        <w:rPr>
          <w:noProof/>
        </w:rPr>
        <w:fldChar w:fldCharType="end"/>
      </w:r>
    </w:p>
    <w:p w:rsidR="009A2BA0" w:rsidRDefault="009A2BA0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it-IT" w:bidi="ar-SA"/>
        </w:rPr>
      </w:pPr>
      <w:r w:rsidRPr="001D0A8B">
        <w:rPr>
          <w:rFonts w:ascii="Arial" w:hAnsi="Arial" w:cs="Arial"/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it-IT" w:bidi="ar-SA"/>
        </w:rPr>
        <w:tab/>
      </w:r>
      <w:r w:rsidRPr="001D0A8B">
        <w:rPr>
          <w:rFonts w:ascii="Arial" w:hAnsi="Arial" w:cs="Arial"/>
          <w:noProof/>
        </w:rPr>
        <w:t>Modifiche in Baan</w:t>
      </w:r>
      <w:r>
        <w:rPr>
          <w:noProof/>
        </w:rPr>
        <w:tab/>
      </w:r>
      <w:r w:rsidR="00AB18A2">
        <w:rPr>
          <w:noProof/>
        </w:rPr>
        <w:fldChar w:fldCharType="begin"/>
      </w:r>
      <w:r>
        <w:rPr>
          <w:noProof/>
        </w:rPr>
        <w:instrText xml:space="preserve"> PAGEREF _Toc303863146 \h </w:instrText>
      </w:r>
      <w:r w:rsidR="00AB18A2">
        <w:rPr>
          <w:noProof/>
        </w:rPr>
      </w:r>
      <w:r w:rsidR="00AB18A2">
        <w:rPr>
          <w:noProof/>
        </w:rPr>
        <w:fldChar w:fldCharType="separate"/>
      </w:r>
      <w:r>
        <w:rPr>
          <w:noProof/>
        </w:rPr>
        <w:t>3</w:t>
      </w:r>
      <w:r w:rsidR="00AB18A2">
        <w:rPr>
          <w:noProof/>
        </w:rPr>
        <w:fldChar w:fldCharType="end"/>
      </w:r>
    </w:p>
    <w:p w:rsidR="009A2BA0" w:rsidRDefault="009A2BA0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it-IT" w:bidi="ar-SA"/>
        </w:rPr>
      </w:pPr>
      <w:r w:rsidRPr="001D0A8B">
        <w:rPr>
          <w:rFonts w:ascii="Arial" w:hAnsi="Arial" w:cs="Arial"/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it-IT" w:bidi="ar-SA"/>
        </w:rPr>
        <w:tab/>
      </w:r>
      <w:r w:rsidRPr="001D0A8B">
        <w:rPr>
          <w:rFonts w:ascii="Arial" w:hAnsi="Arial" w:cs="Arial"/>
          <w:noProof/>
        </w:rPr>
        <w:t>Integrazione con altri sistemi.</w:t>
      </w:r>
      <w:r>
        <w:rPr>
          <w:noProof/>
        </w:rPr>
        <w:tab/>
      </w:r>
      <w:r w:rsidR="00AB18A2">
        <w:rPr>
          <w:noProof/>
        </w:rPr>
        <w:fldChar w:fldCharType="begin"/>
      </w:r>
      <w:r>
        <w:rPr>
          <w:noProof/>
        </w:rPr>
        <w:instrText xml:space="preserve"> PAGEREF _Toc303863147 \h </w:instrText>
      </w:r>
      <w:r w:rsidR="00AB18A2">
        <w:rPr>
          <w:noProof/>
        </w:rPr>
      </w:r>
      <w:r w:rsidR="00AB18A2">
        <w:rPr>
          <w:noProof/>
        </w:rPr>
        <w:fldChar w:fldCharType="separate"/>
      </w:r>
      <w:r>
        <w:rPr>
          <w:noProof/>
        </w:rPr>
        <w:t>4</w:t>
      </w:r>
      <w:r w:rsidR="00AB18A2">
        <w:rPr>
          <w:noProof/>
        </w:rPr>
        <w:fldChar w:fldCharType="end"/>
      </w:r>
    </w:p>
    <w:p w:rsidR="009A2BA0" w:rsidRDefault="009A2BA0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it-IT" w:bidi="ar-SA"/>
        </w:rPr>
      </w:pPr>
      <w:r w:rsidRPr="001D0A8B">
        <w:rPr>
          <w:rFonts w:ascii="Arial" w:hAnsi="Arial" w:cs="Arial"/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it-IT" w:bidi="ar-SA"/>
        </w:rPr>
        <w:tab/>
      </w:r>
      <w:r w:rsidRPr="001D0A8B">
        <w:rPr>
          <w:rFonts w:ascii="Arial" w:hAnsi="Arial" w:cs="Arial"/>
          <w:noProof/>
        </w:rPr>
        <w:t>Eliminazione contenuto tipcf111</w:t>
      </w:r>
      <w:r>
        <w:rPr>
          <w:noProof/>
        </w:rPr>
        <w:tab/>
      </w:r>
      <w:r w:rsidR="00AB18A2">
        <w:rPr>
          <w:noProof/>
        </w:rPr>
        <w:fldChar w:fldCharType="begin"/>
      </w:r>
      <w:r>
        <w:rPr>
          <w:noProof/>
        </w:rPr>
        <w:instrText xml:space="preserve"> PAGEREF _Toc303863148 \h </w:instrText>
      </w:r>
      <w:r w:rsidR="00AB18A2">
        <w:rPr>
          <w:noProof/>
        </w:rPr>
      </w:r>
      <w:r w:rsidR="00AB18A2">
        <w:rPr>
          <w:noProof/>
        </w:rPr>
        <w:fldChar w:fldCharType="separate"/>
      </w:r>
      <w:r>
        <w:rPr>
          <w:noProof/>
        </w:rPr>
        <w:t>4</w:t>
      </w:r>
      <w:r w:rsidR="00AB18A2">
        <w:rPr>
          <w:noProof/>
        </w:rPr>
        <w:fldChar w:fldCharType="end"/>
      </w:r>
    </w:p>
    <w:p w:rsidR="00AB18A2" w:rsidRDefault="00AB18A2">
      <w:pPr>
        <w:pStyle w:val="Sommario1"/>
        <w:sectPr w:rsidR="00AB18A2">
          <w:type w:val="continuous"/>
          <w:pgSz w:w="11906" w:h="16838"/>
          <w:pgMar w:top="1134" w:right="1134" w:bottom="1134" w:left="1134" w:header="720" w:footer="851" w:gutter="0"/>
          <w:cols w:space="720"/>
          <w:docGrid w:linePitch="240"/>
        </w:sectPr>
      </w:pPr>
      <w:r>
        <w:fldChar w:fldCharType="end"/>
      </w:r>
    </w:p>
    <w:p w:rsidR="00AB18A2" w:rsidRDefault="00AB18A2">
      <w:hyperlink w:anchor="_Toc298771595" w:history="1"/>
    </w:p>
    <w:p w:rsidR="00AB18A2" w:rsidRDefault="00AB18A2">
      <w:pPr>
        <w:rPr>
          <w:rFonts w:ascii="Arial" w:hAnsi="Arial" w:cs="Arial"/>
        </w:rPr>
      </w:pPr>
    </w:p>
    <w:p w:rsidR="00AB18A2" w:rsidRDefault="00AB18A2">
      <w:pPr>
        <w:rPr>
          <w:rFonts w:ascii="Arial" w:hAnsi="Arial" w:cs="Arial"/>
        </w:rPr>
      </w:pPr>
    </w:p>
    <w:p w:rsidR="00AB18A2" w:rsidRDefault="001C392B">
      <w:pPr>
        <w:pStyle w:val="Titolo1"/>
        <w:pageBreakBefore/>
        <w:numPr>
          <w:ilvl w:val="0"/>
          <w:numId w:val="2"/>
        </w:numPr>
        <w:rPr>
          <w:rFonts w:ascii="Arial" w:hAnsi="Arial" w:cs="Arial"/>
        </w:rPr>
      </w:pPr>
      <w:bookmarkStart w:id="1" w:name="__RefHeading__587_204226289"/>
      <w:bookmarkStart w:id="2" w:name="_Toc303863145"/>
      <w:bookmarkEnd w:id="1"/>
      <w:r>
        <w:rPr>
          <w:rFonts w:ascii="Arial" w:hAnsi="Arial" w:cs="Arial"/>
        </w:rPr>
        <w:lastRenderedPageBreak/>
        <w:t>Scopo</w:t>
      </w:r>
      <w:bookmarkEnd w:id="2"/>
    </w:p>
    <w:p w:rsidR="00AB18A2" w:rsidRPr="00C655EB" w:rsidRDefault="00317AFE">
      <w:pPr>
        <w:pStyle w:val="Corpodel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BaaN</w:t>
      </w:r>
      <w:r w:rsidR="001C392B" w:rsidRPr="00C655EB">
        <w:rPr>
          <w:rFonts w:ascii="Arial" w:hAnsi="Arial" w:cs="Arial"/>
          <w:sz w:val="20"/>
          <w:szCs w:val="20"/>
        </w:rPr>
        <w:t xml:space="preserve"> provvede a memorizzare le traduzioni in lingua delle opzioni per ogni articolo</w:t>
      </w:r>
      <w:r>
        <w:rPr>
          <w:rFonts w:ascii="Arial" w:hAnsi="Arial" w:cs="Arial"/>
          <w:sz w:val="20"/>
          <w:szCs w:val="20"/>
        </w:rPr>
        <w:t>/caratteristica</w:t>
      </w:r>
      <w:r w:rsidR="001C392B" w:rsidRPr="00C655EB">
        <w:rPr>
          <w:rFonts w:ascii="Arial" w:hAnsi="Arial" w:cs="Arial"/>
          <w:sz w:val="20"/>
          <w:szCs w:val="20"/>
        </w:rPr>
        <w:t>. Tali descrizioni vengono mantenute nella tabella tipcf111 e viene valorizzata a partire dalla tabelle tipcf061, dove sono memorizzati</w:t>
      </w:r>
      <w:r>
        <w:rPr>
          <w:rFonts w:ascii="Arial" w:hAnsi="Arial" w:cs="Arial"/>
          <w:sz w:val="20"/>
          <w:szCs w:val="20"/>
        </w:rPr>
        <w:t xml:space="preserve"> i testi in lingua dell'opzione e dalla tipcf110 dove sono memorizzate le coppie caratteristica/opzione per ciascun articolo.</w:t>
      </w:r>
    </w:p>
    <w:p w:rsidR="00AB18A2" w:rsidRPr="00C655EB" w:rsidRDefault="001C392B">
      <w:pPr>
        <w:pStyle w:val="Corpodeltesto"/>
        <w:rPr>
          <w:rFonts w:ascii="Arial" w:hAnsi="Arial" w:cs="Arial"/>
          <w:sz w:val="20"/>
          <w:szCs w:val="20"/>
        </w:rPr>
      </w:pPr>
      <w:r w:rsidRPr="00C655EB">
        <w:rPr>
          <w:rFonts w:ascii="Arial" w:hAnsi="Arial" w:cs="Arial"/>
          <w:sz w:val="20"/>
          <w:szCs w:val="20"/>
        </w:rPr>
        <w:t>L'anali</w:t>
      </w:r>
      <w:r w:rsidR="00317AFE">
        <w:rPr>
          <w:rFonts w:ascii="Arial" w:hAnsi="Arial" w:cs="Arial"/>
          <w:sz w:val="20"/>
          <w:szCs w:val="20"/>
        </w:rPr>
        <w:t>si propone di sostituire in BaaN</w:t>
      </w:r>
      <w:r w:rsidRPr="00C655EB">
        <w:rPr>
          <w:rFonts w:ascii="Arial" w:hAnsi="Arial" w:cs="Arial"/>
          <w:sz w:val="20"/>
          <w:szCs w:val="20"/>
        </w:rPr>
        <w:t xml:space="preserve"> l'utilizzo di questa tabella con la sua tabella origine (tipcf061) in considerazione del fatto che comunque </w:t>
      </w:r>
      <w:r w:rsidR="00317AFE">
        <w:rPr>
          <w:rFonts w:ascii="Arial" w:hAnsi="Arial" w:cs="Arial"/>
          <w:sz w:val="20"/>
          <w:szCs w:val="20"/>
        </w:rPr>
        <w:t>le descrizioni in lingua</w:t>
      </w:r>
      <w:r w:rsidRPr="00C655EB">
        <w:rPr>
          <w:rFonts w:ascii="Arial" w:hAnsi="Arial" w:cs="Arial"/>
          <w:sz w:val="20"/>
          <w:szCs w:val="20"/>
        </w:rPr>
        <w:t xml:space="preserve"> de</w:t>
      </w:r>
      <w:r w:rsidR="00317AFE">
        <w:rPr>
          <w:rFonts w:ascii="Arial" w:hAnsi="Arial" w:cs="Arial"/>
          <w:sz w:val="20"/>
          <w:szCs w:val="20"/>
        </w:rPr>
        <w:t>lle opzioni non vengono cambiate</w:t>
      </w:r>
      <w:r w:rsidRPr="00C655EB">
        <w:rPr>
          <w:rFonts w:ascii="Arial" w:hAnsi="Arial" w:cs="Arial"/>
          <w:sz w:val="20"/>
          <w:szCs w:val="20"/>
        </w:rPr>
        <w:t xml:space="preserve"> sugli articoli. Questa soluzione permetterebbe di eliminare il contenuto della tabella in questione, liberando spazio sul database e migliorando le procedure che ne fanno uso.</w:t>
      </w:r>
    </w:p>
    <w:p w:rsidR="00AB18A2" w:rsidRDefault="001C392B">
      <w:pPr>
        <w:pStyle w:val="Titolo1"/>
        <w:numPr>
          <w:ilvl w:val="0"/>
          <w:numId w:val="2"/>
        </w:numPr>
        <w:rPr>
          <w:rFonts w:ascii="Arial" w:hAnsi="Arial" w:cs="Arial"/>
        </w:rPr>
      </w:pPr>
      <w:bookmarkStart w:id="3" w:name="_Toc303863146"/>
      <w:r>
        <w:rPr>
          <w:rFonts w:ascii="Arial" w:hAnsi="Arial" w:cs="Arial"/>
        </w:rPr>
        <w:t xml:space="preserve">Modifiche in </w:t>
      </w:r>
      <w:proofErr w:type="spellStart"/>
      <w:r>
        <w:rPr>
          <w:rFonts w:ascii="Arial" w:hAnsi="Arial" w:cs="Arial"/>
        </w:rPr>
        <w:t>Baan</w:t>
      </w:r>
      <w:bookmarkEnd w:id="3"/>
      <w:proofErr w:type="spellEnd"/>
    </w:p>
    <w:p w:rsidR="00AB18A2" w:rsidRPr="00C655EB" w:rsidRDefault="001C392B">
      <w:pPr>
        <w:pStyle w:val="Corpodeltesto"/>
        <w:rPr>
          <w:rFonts w:ascii="Arial" w:hAnsi="Arial" w:cs="Arial"/>
          <w:sz w:val="20"/>
          <w:szCs w:val="20"/>
        </w:rPr>
      </w:pPr>
      <w:r w:rsidRPr="00C655EB">
        <w:rPr>
          <w:rFonts w:ascii="Arial" w:hAnsi="Arial" w:cs="Arial"/>
          <w:sz w:val="20"/>
          <w:szCs w:val="20"/>
        </w:rPr>
        <w:t xml:space="preserve">Sarà necessario provvedere alla sostituzione degli accessi alla </w:t>
      </w:r>
      <w:r w:rsidR="009A2BA0">
        <w:rPr>
          <w:rFonts w:ascii="Arial" w:hAnsi="Arial" w:cs="Arial"/>
          <w:sz w:val="20"/>
          <w:szCs w:val="20"/>
        </w:rPr>
        <w:t>tabella tipcf111 con equivalenti</w:t>
      </w:r>
      <w:r w:rsidRPr="00C655EB">
        <w:rPr>
          <w:rFonts w:ascii="Arial" w:hAnsi="Arial" w:cs="Arial"/>
          <w:sz w:val="20"/>
          <w:szCs w:val="20"/>
        </w:rPr>
        <w:t xml:space="preserve"> accessi alla tabella tipcf061 (ovviamente senza far uso dell'item generico) in tutti quegli script e report che ne fanno uso. </w:t>
      </w:r>
    </w:p>
    <w:p w:rsidR="00AB18A2" w:rsidRPr="00C655EB" w:rsidRDefault="001C392B">
      <w:pPr>
        <w:pStyle w:val="Corpodeltesto"/>
        <w:rPr>
          <w:rFonts w:ascii="Arial" w:hAnsi="Arial" w:cs="Arial"/>
          <w:sz w:val="20"/>
          <w:szCs w:val="20"/>
        </w:rPr>
      </w:pPr>
      <w:r w:rsidRPr="00C655EB">
        <w:rPr>
          <w:rFonts w:ascii="Arial" w:hAnsi="Arial" w:cs="Arial"/>
          <w:sz w:val="20"/>
          <w:szCs w:val="20"/>
        </w:rPr>
        <w:t>In particolare dovranno essere modificate i seg</w:t>
      </w:r>
      <w:r w:rsidR="009A2BA0">
        <w:rPr>
          <w:rFonts w:ascii="Arial" w:hAnsi="Arial" w:cs="Arial"/>
          <w:sz w:val="20"/>
          <w:szCs w:val="20"/>
        </w:rPr>
        <w:t xml:space="preserve">uenti software </w:t>
      </w:r>
      <w:proofErr w:type="spellStart"/>
      <w:r w:rsidR="009A2BA0">
        <w:rPr>
          <w:rFonts w:ascii="Arial" w:hAnsi="Arial" w:cs="Arial"/>
          <w:sz w:val="20"/>
          <w:szCs w:val="20"/>
        </w:rPr>
        <w:t>component</w:t>
      </w:r>
      <w:proofErr w:type="spellEnd"/>
      <w:r w:rsidR="009A2BA0">
        <w:rPr>
          <w:rFonts w:ascii="Arial" w:hAnsi="Arial" w:cs="Arial"/>
          <w:sz w:val="20"/>
          <w:szCs w:val="20"/>
        </w:rPr>
        <w:t xml:space="preserve"> di BaaN</w:t>
      </w:r>
      <w:r w:rsidRPr="00C655EB">
        <w:rPr>
          <w:rFonts w:ascii="Arial" w:hAnsi="Arial" w:cs="Arial"/>
          <w:sz w:val="20"/>
          <w:szCs w:val="20"/>
        </w:rPr>
        <w:t xml:space="preserve"> (la lista riporta solo quelli più significativi):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992"/>
        <w:gridCol w:w="4394"/>
        <w:gridCol w:w="2693"/>
      </w:tblGrid>
      <w:tr w:rsidR="009A2BA0" w:rsidRPr="00C655EB" w:rsidTr="009A2BA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Componente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Tddsp0401.01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 xml:space="preserve">Stampa bolle per fiere, C. Deposito/C. Visione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Tdeff4403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Stampa documento generico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Tdpckdll0002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 xml:space="preserve">Generate </w:t>
            </w: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Bacode</w:t>
            </w:r>
            <w:proofErr w:type="spellEnd"/>
            <w:r w:rsidRPr="00C655EB">
              <w:rPr>
                <w:rFonts w:ascii="Arial" w:hAnsi="Arial" w:cs="Arial"/>
                <w:sz w:val="20"/>
                <w:szCs w:val="20"/>
              </w:rPr>
              <w:t xml:space="preserve"> file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Tdpckdll0011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 xml:space="preserve">Controllo </w:t>
            </w: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stampabilità</w:t>
            </w:r>
            <w:proofErr w:type="spellEnd"/>
            <w:r w:rsidRPr="00C655EB">
              <w:rPr>
                <w:rFonts w:ascii="Arial" w:hAnsi="Arial" w:cs="Arial"/>
                <w:sz w:val="20"/>
                <w:szCs w:val="20"/>
              </w:rPr>
              <w:t xml:space="preserve"> Caratteristiche/opzione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Tdpur4401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Stampa Ordine di acquisto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Tdpur4403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Pr="00C6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Packing</w:t>
            </w:r>
            <w:proofErr w:type="spellEnd"/>
            <w:r w:rsidRPr="00C655EB">
              <w:rPr>
                <w:rFonts w:ascii="Arial" w:hAnsi="Arial" w:cs="Arial"/>
                <w:sz w:val="20"/>
                <w:szCs w:val="20"/>
              </w:rPr>
              <w:t xml:space="preserve"> Slip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Tdsls4401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Stampa Fattura di vendita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Tdsls9440.c09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 xml:space="preserve">Stampa documento </w:t>
            </w: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pre-bolla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A0" w:rsidRPr="009A2BA0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9A2BA0" w:rsidRDefault="009A2BA0">
            <w:pPr>
              <w:pStyle w:val="Contenutotabella"/>
              <w:rPr>
                <w:rFonts w:ascii="Arial" w:hAnsi="Arial" w:cs="Arial"/>
                <w:strike/>
                <w:sz w:val="20"/>
                <w:szCs w:val="20"/>
              </w:rPr>
            </w:pPr>
            <w:r w:rsidRPr="009A2BA0">
              <w:rPr>
                <w:rFonts w:ascii="Arial" w:hAnsi="Arial" w:cs="Arial"/>
                <w:strike/>
                <w:sz w:val="20"/>
                <w:szCs w:val="20"/>
              </w:rPr>
              <w:t>Tiitm0202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9A2BA0" w:rsidRDefault="009A2BA0">
            <w:pPr>
              <w:pStyle w:val="Contenutotabella"/>
              <w:rPr>
                <w:rFonts w:ascii="Arial" w:hAnsi="Arial" w:cs="Arial"/>
                <w:strike/>
                <w:sz w:val="20"/>
                <w:szCs w:val="20"/>
              </w:rPr>
            </w:pPr>
            <w:r w:rsidRPr="009A2BA0">
              <w:rPr>
                <w:rFonts w:ascii="Arial" w:hAnsi="Arial" w:cs="Arial"/>
                <w:strike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9A2BA0" w:rsidRDefault="009A2BA0">
            <w:pPr>
              <w:pStyle w:val="Contenutotabella"/>
              <w:rPr>
                <w:rFonts w:ascii="Arial" w:hAnsi="Arial" w:cs="Arial"/>
                <w:strike/>
                <w:sz w:val="20"/>
                <w:szCs w:val="20"/>
              </w:rPr>
            </w:pPr>
            <w:r w:rsidRPr="009A2BA0">
              <w:rPr>
                <w:rFonts w:ascii="Arial" w:hAnsi="Arial" w:cs="Arial"/>
                <w:strike/>
                <w:sz w:val="20"/>
                <w:szCs w:val="20"/>
              </w:rPr>
              <w:t>Copia dati articolo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9A2BA0">
              <w:rPr>
                <w:rFonts w:ascii="Arial" w:hAnsi="Arial" w:cs="Arial"/>
                <w:sz w:val="20"/>
                <w:szCs w:val="20"/>
              </w:rPr>
              <w:t>Non è necessario modificare questo script perché la copia dei dati articolo non trovando niente nella tipcf111 sull’articolo di origine non copierà niente sulla stessa tabella per l’articolo destinazione</w:t>
            </w:r>
          </w:p>
        </w:tc>
      </w:tr>
      <w:tr w:rsidR="009A2BA0" w:rsidRPr="009A2BA0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9A2BA0" w:rsidRDefault="009A2BA0">
            <w:pPr>
              <w:pStyle w:val="Contenutotabella"/>
              <w:rPr>
                <w:rFonts w:ascii="Arial" w:hAnsi="Arial" w:cs="Arial"/>
                <w:strike/>
                <w:sz w:val="20"/>
                <w:szCs w:val="20"/>
              </w:rPr>
            </w:pPr>
            <w:r w:rsidRPr="009A2BA0">
              <w:rPr>
                <w:rFonts w:ascii="Arial" w:hAnsi="Arial" w:cs="Arial"/>
                <w:strike/>
                <w:sz w:val="20"/>
                <w:szCs w:val="20"/>
              </w:rPr>
              <w:t>Tiitm0203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9A2BA0" w:rsidRDefault="009A2BA0">
            <w:pPr>
              <w:pStyle w:val="Contenutotabella"/>
              <w:rPr>
                <w:rFonts w:ascii="Arial" w:hAnsi="Arial" w:cs="Arial"/>
                <w:strike/>
                <w:sz w:val="20"/>
                <w:szCs w:val="20"/>
              </w:rPr>
            </w:pPr>
            <w:r w:rsidRPr="009A2BA0">
              <w:rPr>
                <w:rFonts w:ascii="Arial" w:hAnsi="Arial" w:cs="Arial"/>
                <w:strike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9A2BA0" w:rsidRDefault="009A2BA0">
            <w:pPr>
              <w:pStyle w:val="Contenutotabella"/>
              <w:rPr>
                <w:rFonts w:ascii="Arial" w:hAnsi="Arial" w:cs="Arial"/>
                <w:strike/>
                <w:sz w:val="20"/>
                <w:szCs w:val="20"/>
              </w:rPr>
            </w:pPr>
            <w:r w:rsidRPr="009A2BA0">
              <w:rPr>
                <w:rFonts w:ascii="Arial" w:hAnsi="Arial" w:cs="Arial"/>
                <w:strike/>
                <w:sz w:val="20"/>
                <w:szCs w:val="20"/>
              </w:rPr>
              <w:t>Cancella dati articolo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9A2BA0">
              <w:rPr>
                <w:rFonts w:ascii="Arial" w:hAnsi="Arial" w:cs="Arial"/>
                <w:sz w:val="20"/>
                <w:szCs w:val="20"/>
              </w:rPr>
              <w:t>Non è necessario modificare questo script perché il contenuto della tipcf111 sarebbe già cancellato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Tipcf0160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Gestione caratteristiche/opzioni di prodotto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357781" w:rsidRDefault="00357781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 xml:space="preserve">Non è necessario modificare questo script perché la valorizzazione della tipcf111 avviene attraverso la funzione “aggiorna item” che verrà modificata </w:t>
            </w:r>
            <w:r>
              <w:rPr>
                <w:rFonts w:ascii="Arial" w:hAnsi="Arial" w:cs="Arial"/>
                <w:sz w:val="20"/>
                <w:szCs w:val="20"/>
              </w:rPr>
              <w:t xml:space="preserve">da altra specifica </w:t>
            </w:r>
            <w:r w:rsidRPr="00357781">
              <w:rPr>
                <w:rFonts w:ascii="Arial" w:hAnsi="Arial" w:cs="Arial"/>
                <w:sz w:val="20"/>
                <w:szCs w:val="20"/>
              </w:rPr>
              <w:t>per fare in modo che non aggiorni la tipcf111</w:t>
            </w:r>
            <w:r w:rsidR="009A2BA0" w:rsidRPr="003577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Tipcf1101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Gestione caratteristiche/opzioni di prodotto per art. generico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357781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Questa sessione copia i dati dalla tipcf061 e li copia sulla tipcf111. Bisogna eliminare questo passaggio.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lastRenderedPageBreak/>
              <w:t>Tipcf1111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Gestione descrizione caratteristiche/opzioni di prodotto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C655EB" w:rsidRDefault="00357781" w:rsidP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Bisogna modificare la form tipcf1110s000 che invoca questa sessione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Tipcf5120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Configuratore di prodotto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357781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ricavare la descrizione della opzione accede alla ripcf111 se non trova la descrizione in lingua allora procede con la lettura della tipcf110. È necessario sostituire la lettura della tipcf111 con la tipcf061.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Tipcf5200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Calcolo prezzo variante di prodotto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 w:rsidP="0061733D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2BA0">
              <w:rPr>
                <w:rFonts w:ascii="Arial" w:hAnsi="Arial" w:cs="Arial"/>
                <w:sz w:val="20"/>
                <w:szCs w:val="20"/>
                <w:highlight w:val="yellow"/>
              </w:rPr>
              <w:t>Da capire cosa fa sulla tipcf111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Tipcf5250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Genera variante di prodotto per preventivo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 w:rsidP="0061733D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2BA0">
              <w:rPr>
                <w:rFonts w:ascii="Arial" w:hAnsi="Arial" w:cs="Arial"/>
                <w:sz w:val="20"/>
                <w:szCs w:val="20"/>
                <w:highlight w:val="yellow"/>
              </w:rPr>
              <w:t>Da capire cosa fa sulla tipcf111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Tipcf5260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Genera variante di prodotto per vendita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 w:rsidP="0061733D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2BA0">
              <w:rPr>
                <w:rFonts w:ascii="Arial" w:hAnsi="Arial" w:cs="Arial"/>
                <w:sz w:val="20"/>
                <w:szCs w:val="20"/>
                <w:highlight w:val="yellow"/>
              </w:rPr>
              <w:t>Da capire cosa fa sulla tipcf111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Tipcf5270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Genera variante di prodotto per budget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 w:rsidP="0061733D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2BA0">
              <w:rPr>
                <w:rFonts w:ascii="Arial" w:hAnsi="Arial" w:cs="Arial"/>
                <w:sz w:val="20"/>
                <w:szCs w:val="20"/>
                <w:highlight w:val="yellow"/>
              </w:rPr>
              <w:t>Da capire cosa fa sulla tipcf111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Tipcf5270.c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Genera variante di prodotto per budget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 w:rsidP="0061733D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2BA0">
              <w:rPr>
                <w:rFonts w:ascii="Arial" w:hAnsi="Arial" w:cs="Arial"/>
                <w:sz w:val="20"/>
                <w:szCs w:val="20"/>
                <w:highlight w:val="yellow"/>
              </w:rPr>
              <w:t>Da capire cosa fa sulla tipcf111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Tipcf5280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Genera variante di prodotto per progetto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 w:rsidP="0061733D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2BA0">
              <w:rPr>
                <w:rFonts w:ascii="Arial" w:hAnsi="Arial" w:cs="Arial"/>
                <w:sz w:val="20"/>
                <w:szCs w:val="20"/>
                <w:highlight w:val="yellow"/>
              </w:rPr>
              <w:t>Da capire cosa fa sulla tipcf111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Tdsls0018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Dati variante di prodotto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 w:rsidP="0061733D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2BA0">
              <w:rPr>
                <w:rFonts w:ascii="Arial" w:hAnsi="Arial" w:cs="Arial"/>
                <w:sz w:val="20"/>
                <w:szCs w:val="20"/>
                <w:highlight w:val="yellow"/>
              </w:rPr>
              <w:t>Da capire cosa fa sulla tipcf111</w:t>
            </w:r>
          </w:p>
        </w:tc>
      </w:tr>
      <w:tr w:rsidR="009A2BA0" w:rsidRPr="00C655EB" w:rsidTr="009A2BA0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Tipcf6000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5EB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BA0" w:rsidRPr="00C655EB" w:rsidRDefault="009A2BA0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655EB">
              <w:rPr>
                <w:rFonts w:ascii="Arial" w:hAnsi="Arial" w:cs="Arial"/>
                <w:sz w:val="20"/>
                <w:szCs w:val="20"/>
              </w:rPr>
              <w:t>Genera struttura di variante di prodotto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A0" w:rsidRPr="009A2BA0" w:rsidRDefault="009A2BA0" w:rsidP="0061733D">
            <w:pPr>
              <w:pStyle w:val="Contenutotabella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2BA0">
              <w:rPr>
                <w:rFonts w:ascii="Arial" w:hAnsi="Arial" w:cs="Arial"/>
                <w:sz w:val="20"/>
                <w:szCs w:val="20"/>
                <w:highlight w:val="yellow"/>
              </w:rPr>
              <w:t>Da capire cosa fa sulla tipcf111</w:t>
            </w:r>
          </w:p>
        </w:tc>
      </w:tr>
    </w:tbl>
    <w:p w:rsidR="00AB18A2" w:rsidRDefault="00AB18A2">
      <w:pPr>
        <w:pStyle w:val="Corpodeltesto"/>
      </w:pPr>
      <w:bookmarkStart w:id="4" w:name="__RefHeading__312_1817608280"/>
    </w:p>
    <w:p w:rsidR="00AB18A2" w:rsidRDefault="001C392B">
      <w:pPr>
        <w:pStyle w:val="Corpodeltesto"/>
        <w:rPr>
          <w:rFonts w:ascii="Arial" w:hAnsi="Arial" w:cs="Arial"/>
          <w:sz w:val="20"/>
          <w:szCs w:val="20"/>
        </w:rPr>
      </w:pPr>
      <w:r w:rsidRPr="00317AFE">
        <w:rPr>
          <w:rFonts w:ascii="Arial" w:hAnsi="Arial" w:cs="Arial"/>
          <w:sz w:val="20"/>
          <w:szCs w:val="20"/>
        </w:rPr>
        <w:t>A questa lista si dovranno, naturalmente aggiungere, i report che fanno uso dei campi della tabella, ove non vengano utilizzate apposite variabili valorizzate dagli script.</w:t>
      </w:r>
    </w:p>
    <w:p w:rsidR="00357781" w:rsidRDefault="00357781" w:rsidP="00357781">
      <w:pPr>
        <w:pStyle w:val="Corpotesto"/>
      </w:pPr>
      <w:r>
        <w:rPr>
          <w:rFonts w:ascii="Arial" w:hAnsi="Arial" w:cs="Arial"/>
          <w:sz w:val="20"/>
          <w:szCs w:val="20"/>
        </w:rPr>
        <w:t>Di seguito l'elenco:</w:t>
      </w:r>
    </w:p>
    <w:p w:rsidR="00357781" w:rsidRDefault="00357781" w:rsidP="00357781">
      <w:pPr>
        <w:pStyle w:val="Corpotesto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862"/>
        <w:gridCol w:w="3461"/>
        <w:gridCol w:w="4407"/>
      </w:tblGrid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7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9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Tdeff440101000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Documento generico (Conferma)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Tdpur440101000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Ordine di acquisto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Tdpur440102000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Dati Variante (allegata a Ordine di acquisto)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Tdpur440403000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Allegato per dati variabili Fattura di acquisto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Tdpur441002000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Allegato per dati variabili Nota merci ricevuta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Tdslsl40102000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Allegato per dati Variante offerta di vendita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Tdsls440101000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Conferma ordine di vendita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Tdsls440101c00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proforma Conferme ordine di vendita per cliente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lastRenderedPageBreak/>
              <w:t>Tdsls440102000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Allegati per dati variante conferme ordine di vendita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Tdsls440302000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bookmarkStart w:id="5" w:name="__DdeLink__506_1278612516"/>
            <w:r w:rsidRPr="00357781">
              <w:rPr>
                <w:rFonts w:ascii="Arial" w:hAnsi="Arial" w:cs="Arial"/>
                <w:sz w:val="20"/>
                <w:szCs w:val="20"/>
              </w:rPr>
              <w:t xml:space="preserve">Dati varianti in </w:t>
            </w:r>
            <w:bookmarkEnd w:id="5"/>
            <w:r w:rsidRPr="00357781">
              <w:rPr>
                <w:rFonts w:ascii="Arial" w:hAnsi="Arial" w:cs="Arial"/>
                <w:sz w:val="20"/>
                <w:szCs w:val="20"/>
              </w:rPr>
              <w:t>nota spedizione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  <w:tr w:rsidR="00357781" w:rsidRPr="00357781" w:rsidTr="0008218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Tdsls440404000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Dati varianti in fattura di vendita</w:t>
            </w:r>
          </w:p>
        </w:tc>
        <w:tc>
          <w:tcPr>
            <w:tcW w:w="9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781" w:rsidRPr="00357781" w:rsidRDefault="00357781" w:rsidP="00082182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357781">
              <w:rPr>
                <w:rFonts w:ascii="Arial" w:hAnsi="Arial" w:cs="Arial"/>
                <w:sz w:val="20"/>
                <w:szCs w:val="20"/>
              </w:rPr>
              <w:t>Stampa il valore della tipcf111.dsca da sostituire con l'analogo della tipcf061</w:t>
            </w:r>
          </w:p>
        </w:tc>
      </w:tr>
    </w:tbl>
    <w:p w:rsidR="00357781" w:rsidRDefault="00357781">
      <w:pPr>
        <w:pStyle w:val="Corpodeltesto"/>
        <w:rPr>
          <w:rFonts w:ascii="Arial" w:hAnsi="Arial" w:cs="Arial"/>
          <w:sz w:val="20"/>
          <w:szCs w:val="20"/>
        </w:rPr>
      </w:pPr>
    </w:p>
    <w:p w:rsidR="00AB18A2" w:rsidRPr="00317AFE" w:rsidRDefault="001C392B">
      <w:pPr>
        <w:pStyle w:val="Corpodeltesto"/>
        <w:rPr>
          <w:rFonts w:ascii="Arial" w:hAnsi="Arial" w:cs="Arial"/>
          <w:sz w:val="20"/>
          <w:szCs w:val="20"/>
        </w:rPr>
      </w:pPr>
      <w:r w:rsidRPr="00317AFE">
        <w:rPr>
          <w:rFonts w:ascii="Arial" w:hAnsi="Arial" w:cs="Arial"/>
          <w:sz w:val="20"/>
          <w:szCs w:val="20"/>
        </w:rPr>
        <w:t xml:space="preserve">La modifica prevede anche che dovranno essere ricompilati tutti gli script, </w:t>
      </w:r>
      <w:proofErr w:type="spellStart"/>
      <w:r w:rsidRPr="00317AFE">
        <w:rPr>
          <w:rFonts w:ascii="Arial" w:hAnsi="Arial" w:cs="Arial"/>
          <w:sz w:val="20"/>
          <w:szCs w:val="20"/>
        </w:rPr>
        <w:t>dll</w:t>
      </w:r>
      <w:proofErr w:type="spellEnd"/>
      <w:r w:rsidRPr="00317AFE">
        <w:rPr>
          <w:rFonts w:ascii="Arial" w:hAnsi="Arial" w:cs="Arial"/>
          <w:sz w:val="20"/>
          <w:szCs w:val="20"/>
        </w:rPr>
        <w:t xml:space="preserve"> e report che fanno uso delle </w:t>
      </w:r>
      <w:proofErr w:type="spellStart"/>
      <w:r w:rsidRPr="00317AFE">
        <w:rPr>
          <w:rFonts w:ascii="Arial" w:hAnsi="Arial" w:cs="Arial"/>
          <w:sz w:val="20"/>
          <w:szCs w:val="20"/>
        </w:rPr>
        <w:t>function</w:t>
      </w:r>
      <w:proofErr w:type="spellEnd"/>
      <w:r w:rsidRPr="00317AFE">
        <w:rPr>
          <w:rFonts w:ascii="Arial" w:hAnsi="Arial" w:cs="Arial"/>
          <w:sz w:val="20"/>
          <w:szCs w:val="20"/>
        </w:rPr>
        <w:t xml:space="preserve"> indicate nella tabelle precedente.</w:t>
      </w:r>
    </w:p>
    <w:p w:rsidR="00AB18A2" w:rsidRPr="00317AFE" w:rsidRDefault="001C392B">
      <w:pPr>
        <w:pStyle w:val="Titolo1"/>
        <w:numPr>
          <w:ilvl w:val="0"/>
          <w:numId w:val="2"/>
        </w:numPr>
        <w:rPr>
          <w:rFonts w:ascii="Arial" w:hAnsi="Arial" w:cs="Arial"/>
        </w:rPr>
      </w:pPr>
      <w:bookmarkStart w:id="6" w:name="__RefHeading__325_1817608280"/>
      <w:bookmarkStart w:id="7" w:name="_Toc303863147"/>
      <w:r w:rsidRPr="00317AFE">
        <w:rPr>
          <w:rFonts w:ascii="Arial" w:hAnsi="Arial" w:cs="Arial"/>
        </w:rPr>
        <w:t>I</w:t>
      </w:r>
      <w:bookmarkEnd w:id="6"/>
      <w:r w:rsidRPr="00317AFE">
        <w:rPr>
          <w:rFonts w:ascii="Arial" w:hAnsi="Arial" w:cs="Arial"/>
        </w:rPr>
        <w:t>ntegrazione con altri sistemi.</w:t>
      </w:r>
      <w:bookmarkEnd w:id="7"/>
    </w:p>
    <w:p w:rsidR="00AB18A2" w:rsidRDefault="00317AFE">
      <w:pPr>
        <w:pStyle w:val="Corpodel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Occorrerà escludere la tabella tipcf111 dalla procedura di export vs </w:t>
      </w:r>
      <w:proofErr w:type="spellStart"/>
      <w:r>
        <w:rPr>
          <w:rFonts w:ascii="Arial" w:hAnsi="Arial" w:cs="Arial"/>
          <w:sz w:val="20"/>
          <w:szCs w:val="20"/>
        </w:rPr>
        <w:t>Fixalfa</w:t>
      </w:r>
      <w:proofErr w:type="spellEnd"/>
      <w:r>
        <w:rPr>
          <w:rFonts w:ascii="Arial" w:hAnsi="Arial" w:cs="Arial"/>
          <w:sz w:val="20"/>
          <w:szCs w:val="20"/>
        </w:rPr>
        <w:t xml:space="preserve"> (tanto più che è stata fatta una verifica e risulta che la tabella tipcf111 viene si esportata vs </w:t>
      </w:r>
      <w:proofErr w:type="spellStart"/>
      <w:r>
        <w:rPr>
          <w:rFonts w:ascii="Arial" w:hAnsi="Arial" w:cs="Arial"/>
          <w:sz w:val="20"/>
          <w:szCs w:val="20"/>
        </w:rPr>
        <w:t>Fixalfa</w:t>
      </w:r>
      <w:proofErr w:type="spellEnd"/>
      <w:r>
        <w:rPr>
          <w:rFonts w:ascii="Arial" w:hAnsi="Arial" w:cs="Arial"/>
          <w:sz w:val="20"/>
          <w:szCs w:val="20"/>
        </w:rPr>
        <w:t xml:space="preserve"> ma non di fatto operativamente utilizzata).</w:t>
      </w:r>
    </w:p>
    <w:p w:rsidR="00317AFE" w:rsidRPr="00317AFE" w:rsidRDefault="00317AFE">
      <w:pPr>
        <w:pStyle w:val="Corpodel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procedura di export da modificare è la ticad9200m000, nella parte della procedura che esporta le opzioni per articolo/caratteristica con le relative descrizioni in lingua.</w:t>
      </w:r>
    </w:p>
    <w:p w:rsidR="00AB18A2" w:rsidRPr="00317AFE" w:rsidRDefault="00317AFE">
      <w:pPr>
        <w:pStyle w:val="Titolo1"/>
        <w:numPr>
          <w:ilvl w:val="0"/>
          <w:numId w:val="2"/>
        </w:numPr>
        <w:rPr>
          <w:rFonts w:ascii="Arial" w:hAnsi="Arial" w:cs="Arial"/>
        </w:rPr>
      </w:pPr>
      <w:bookmarkStart w:id="8" w:name="_Toc303863148"/>
      <w:r>
        <w:rPr>
          <w:rFonts w:ascii="Arial" w:hAnsi="Arial" w:cs="Arial"/>
        </w:rPr>
        <w:t>Eliminazione contenuto tipcf111</w:t>
      </w:r>
      <w:bookmarkEnd w:id="8"/>
    </w:p>
    <w:p w:rsidR="001C392B" w:rsidRPr="00317AFE" w:rsidRDefault="001C392B">
      <w:pPr>
        <w:pStyle w:val="Corpodeltesto"/>
        <w:rPr>
          <w:rFonts w:ascii="Arial" w:hAnsi="Arial" w:cs="Arial"/>
          <w:sz w:val="20"/>
          <w:szCs w:val="20"/>
        </w:rPr>
      </w:pPr>
      <w:bookmarkStart w:id="9" w:name="_Ref24270343"/>
      <w:bookmarkEnd w:id="4"/>
      <w:r w:rsidRPr="00317AFE">
        <w:rPr>
          <w:rFonts w:ascii="Arial" w:hAnsi="Arial" w:cs="Arial"/>
          <w:sz w:val="20"/>
          <w:szCs w:val="20"/>
        </w:rPr>
        <w:t>A</w:t>
      </w:r>
      <w:bookmarkEnd w:id="9"/>
      <w:r w:rsidRPr="00317AFE">
        <w:rPr>
          <w:rFonts w:ascii="Arial" w:hAnsi="Arial" w:cs="Arial"/>
          <w:sz w:val="20"/>
          <w:szCs w:val="20"/>
        </w:rPr>
        <w:t xml:space="preserve">l termine dello sviluppo, una volta portato in produzione il software, sarà possibile procedere alla rimozione dei dati della tabella tipcf111. Questa attività, seppur non necessaria ai fini dell'operatività </w:t>
      </w:r>
      <w:proofErr w:type="spellStart"/>
      <w:r w:rsidRPr="00317AFE">
        <w:rPr>
          <w:rFonts w:ascii="Arial" w:hAnsi="Arial" w:cs="Arial"/>
          <w:sz w:val="20"/>
          <w:szCs w:val="20"/>
        </w:rPr>
        <w:t>Baan</w:t>
      </w:r>
      <w:proofErr w:type="spellEnd"/>
      <w:r w:rsidRPr="00317AFE">
        <w:rPr>
          <w:rFonts w:ascii="Arial" w:hAnsi="Arial" w:cs="Arial"/>
          <w:sz w:val="20"/>
          <w:szCs w:val="20"/>
        </w:rPr>
        <w:t>, consentirà di diminuire la dimensione della tabella in esame e ne trarrà beneficio sia la normale attività di backup, sia le operazioni di storicizzazione.</w:t>
      </w:r>
    </w:p>
    <w:sectPr w:rsidR="001C392B" w:rsidRPr="00317AFE" w:rsidSect="00AB18A2">
      <w:type w:val="continuous"/>
      <w:pgSz w:w="11906" w:h="16838"/>
      <w:pgMar w:top="1134" w:right="1134" w:bottom="1134" w:left="1134" w:header="720" w:footer="851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41" w:rsidRDefault="00330941" w:rsidP="00BE232F">
      <w:r>
        <w:separator/>
      </w:r>
    </w:p>
  </w:endnote>
  <w:endnote w:type="continuationSeparator" w:id="0">
    <w:p w:rsidR="00330941" w:rsidRDefault="00330941" w:rsidP="00BE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2" w:rsidRDefault="00AB18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2" w:rsidRDefault="001C392B">
    <w:pPr>
      <w:pStyle w:val="Pidipagina"/>
      <w:pBdr>
        <w:top w:val="single" w:sz="4" w:space="1" w:color="000000"/>
      </w:pBdr>
    </w:pPr>
    <w:r>
      <w:rPr>
        <w:rFonts w:ascii="Arial" w:hAnsi="Arial" w:cs="Arial"/>
        <w:sz w:val="16"/>
        <w:szCs w:val="16"/>
      </w:rPr>
      <w:t>Poliform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Pag. </w:t>
    </w:r>
    <w:r w:rsidR="00AB18A2">
      <w:fldChar w:fldCharType="begin"/>
    </w:r>
    <w:r>
      <w:instrText xml:space="preserve"> PAGE </w:instrText>
    </w:r>
    <w:r w:rsidR="00AB18A2">
      <w:fldChar w:fldCharType="separate"/>
    </w:r>
    <w:r w:rsidR="00357781">
      <w:rPr>
        <w:noProof/>
      </w:rPr>
      <w:t>4</w:t>
    </w:r>
    <w:r w:rsidR="00AB18A2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2" w:rsidRDefault="00AB18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41" w:rsidRDefault="00330941" w:rsidP="00BE232F">
      <w:r>
        <w:separator/>
      </w:r>
    </w:p>
  </w:footnote>
  <w:footnote w:type="continuationSeparator" w:id="0">
    <w:p w:rsidR="00330941" w:rsidRDefault="00330941" w:rsidP="00BE2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2" w:rsidRDefault="00C655EB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6200775" cy="5905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2" w:rsidRDefault="00AB18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600" w:hanging="60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00" w:hanging="60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5EB"/>
    <w:rsid w:val="001C392B"/>
    <w:rsid w:val="00317AFE"/>
    <w:rsid w:val="00330941"/>
    <w:rsid w:val="00357781"/>
    <w:rsid w:val="009A2BA0"/>
    <w:rsid w:val="00AB18A2"/>
    <w:rsid w:val="00C6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A2"/>
    <w:pPr>
      <w:suppressAutoHyphens/>
      <w:jc w:val="both"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deltesto"/>
    <w:qFormat/>
    <w:rsid w:val="00AB18A2"/>
    <w:pPr>
      <w:keepNext/>
      <w:numPr>
        <w:numId w:val="1"/>
      </w:numPr>
      <w:spacing w:before="360" w:after="120"/>
      <w:outlineLvl w:val="0"/>
    </w:pPr>
    <w:rPr>
      <w:b/>
      <w:sz w:val="28"/>
    </w:rPr>
  </w:style>
  <w:style w:type="paragraph" w:styleId="Titolo2">
    <w:name w:val="heading 2"/>
    <w:basedOn w:val="Normale"/>
    <w:next w:val="Corpodeltesto"/>
    <w:qFormat/>
    <w:rsid w:val="00AB18A2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Titolo3">
    <w:name w:val="heading 3"/>
    <w:basedOn w:val="Normale"/>
    <w:next w:val="Corpodeltesto"/>
    <w:qFormat/>
    <w:rsid w:val="00AB18A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Corpodeltesto"/>
    <w:qFormat/>
    <w:rsid w:val="00AB18A2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Corpodeltesto"/>
    <w:qFormat/>
    <w:rsid w:val="00AB18A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Titolo6">
    <w:name w:val="heading 6"/>
    <w:basedOn w:val="Normale"/>
    <w:next w:val="Corpodeltesto"/>
    <w:qFormat/>
    <w:rsid w:val="00AB18A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Titolo7">
    <w:name w:val="heading 7"/>
    <w:basedOn w:val="Normale"/>
    <w:next w:val="Corpodeltesto"/>
    <w:qFormat/>
    <w:rsid w:val="00AB18A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Corpodeltesto"/>
    <w:qFormat/>
    <w:rsid w:val="00AB18A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Titolo9">
    <w:name w:val="heading 9"/>
    <w:basedOn w:val="Normale"/>
    <w:next w:val="Corpodeltesto"/>
    <w:qFormat/>
    <w:rsid w:val="00AB18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8A2"/>
  </w:style>
  <w:style w:type="character" w:customStyle="1" w:styleId="WW-Absatz-Standardschriftart">
    <w:name w:val="WW-Absatz-Standardschriftart"/>
    <w:rsid w:val="00AB18A2"/>
  </w:style>
  <w:style w:type="character" w:customStyle="1" w:styleId="WW-Absatz-Standardschriftart1">
    <w:name w:val="WW-Absatz-Standardschriftart1"/>
    <w:rsid w:val="00AB18A2"/>
  </w:style>
  <w:style w:type="character" w:customStyle="1" w:styleId="Carpredefinitoparagrafo1">
    <w:name w:val="Car. predefinito paragrafo1"/>
    <w:rsid w:val="00AB18A2"/>
  </w:style>
  <w:style w:type="character" w:customStyle="1" w:styleId="Numeropagina1">
    <w:name w:val="Numero pagina1"/>
    <w:basedOn w:val="Carpredefinitoparagrafo1"/>
    <w:rsid w:val="00AB18A2"/>
  </w:style>
  <w:style w:type="character" w:styleId="Collegamentoipertestuale">
    <w:name w:val="Hyperlink"/>
    <w:basedOn w:val="Carpredefinitoparagrafo1"/>
    <w:rsid w:val="00AB18A2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AB18A2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sid w:val="00AB18A2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sid w:val="00AB18A2"/>
  </w:style>
  <w:style w:type="paragraph" w:customStyle="1" w:styleId="Intestazione1">
    <w:name w:val="Intestazione1"/>
    <w:basedOn w:val="Normale"/>
    <w:next w:val="Corpodeltesto"/>
    <w:rsid w:val="00AB18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AB18A2"/>
    <w:pPr>
      <w:spacing w:after="120"/>
    </w:pPr>
  </w:style>
  <w:style w:type="paragraph" w:styleId="Elenco">
    <w:name w:val="List"/>
    <w:basedOn w:val="Corpodeltesto"/>
    <w:rsid w:val="00AB18A2"/>
  </w:style>
  <w:style w:type="paragraph" w:customStyle="1" w:styleId="Didascalia1">
    <w:name w:val="Didascalia1"/>
    <w:basedOn w:val="Normale"/>
    <w:rsid w:val="00AB18A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B18A2"/>
    <w:pPr>
      <w:suppressLineNumbers/>
    </w:pPr>
  </w:style>
  <w:style w:type="paragraph" w:styleId="Intestazione">
    <w:name w:val="header"/>
    <w:basedOn w:val="Normale"/>
    <w:rsid w:val="00AB18A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18A2"/>
    <w:pPr>
      <w:suppressLineNumbers/>
      <w:tabs>
        <w:tab w:val="center" w:pos="4819"/>
        <w:tab w:val="right" w:pos="9638"/>
      </w:tabs>
    </w:pPr>
  </w:style>
  <w:style w:type="paragraph" w:styleId="Sommario3">
    <w:name w:val="toc 3"/>
    <w:basedOn w:val="Normale"/>
    <w:rsid w:val="00AB18A2"/>
    <w:pPr>
      <w:tabs>
        <w:tab w:val="right" w:leader="dot" w:pos="9072"/>
      </w:tabs>
      <w:ind w:left="400"/>
      <w:jc w:val="left"/>
    </w:pPr>
    <w:rPr>
      <w:i/>
      <w:iCs/>
    </w:rPr>
  </w:style>
  <w:style w:type="paragraph" w:styleId="Sommario1">
    <w:name w:val="toc 1"/>
    <w:basedOn w:val="Normale"/>
    <w:uiPriority w:val="39"/>
    <w:rsid w:val="00AB18A2"/>
    <w:pPr>
      <w:tabs>
        <w:tab w:val="right" w:leader="dot" w:pos="9638"/>
      </w:tabs>
      <w:spacing w:before="120" w:after="120"/>
      <w:jc w:val="left"/>
    </w:pPr>
    <w:rPr>
      <w:b/>
      <w:bCs/>
      <w:caps/>
    </w:rPr>
  </w:style>
  <w:style w:type="paragraph" w:styleId="Sommario2">
    <w:name w:val="toc 2"/>
    <w:basedOn w:val="Normale"/>
    <w:rsid w:val="00AB18A2"/>
    <w:pPr>
      <w:tabs>
        <w:tab w:val="right" w:leader="dot" w:pos="9355"/>
      </w:tabs>
      <w:ind w:left="200"/>
      <w:jc w:val="left"/>
    </w:pPr>
    <w:rPr>
      <w:smallCaps/>
    </w:rPr>
  </w:style>
  <w:style w:type="paragraph" w:customStyle="1" w:styleId="Formuladisaluto">
    <w:name w:val="Formula di saluto"/>
    <w:basedOn w:val="Normale"/>
    <w:rsid w:val="00AB18A2"/>
    <w:pPr>
      <w:suppressLineNumbers/>
    </w:pPr>
  </w:style>
  <w:style w:type="paragraph" w:styleId="Sommario4">
    <w:name w:val="toc 4"/>
    <w:basedOn w:val="Normale"/>
    <w:rsid w:val="00AB18A2"/>
    <w:pPr>
      <w:tabs>
        <w:tab w:val="right" w:leader="dot" w:pos="8789"/>
      </w:tabs>
      <w:ind w:left="600"/>
      <w:jc w:val="left"/>
    </w:pPr>
    <w:rPr>
      <w:szCs w:val="21"/>
    </w:rPr>
  </w:style>
  <w:style w:type="paragraph" w:styleId="Sommario5">
    <w:name w:val="toc 5"/>
    <w:basedOn w:val="Normale"/>
    <w:rsid w:val="00AB18A2"/>
    <w:pPr>
      <w:tabs>
        <w:tab w:val="right" w:leader="dot" w:pos="8506"/>
      </w:tabs>
      <w:ind w:left="800"/>
      <w:jc w:val="left"/>
    </w:pPr>
    <w:rPr>
      <w:szCs w:val="21"/>
    </w:rPr>
  </w:style>
  <w:style w:type="paragraph" w:styleId="Sommario6">
    <w:name w:val="toc 6"/>
    <w:basedOn w:val="Normale"/>
    <w:rsid w:val="00AB18A2"/>
    <w:pPr>
      <w:tabs>
        <w:tab w:val="right" w:leader="dot" w:pos="8223"/>
      </w:tabs>
      <w:ind w:left="1000"/>
      <w:jc w:val="left"/>
    </w:pPr>
    <w:rPr>
      <w:szCs w:val="21"/>
    </w:rPr>
  </w:style>
  <w:style w:type="paragraph" w:styleId="Sommario7">
    <w:name w:val="toc 7"/>
    <w:basedOn w:val="Normale"/>
    <w:rsid w:val="00AB18A2"/>
    <w:pPr>
      <w:tabs>
        <w:tab w:val="right" w:leader="dot" w:pos="7940"/>
      </w:tabs>
      <w:ind w:left="1200"/>
      <w:jc w:val="left"/>
    </w:pPr>
    <w:rPr>
      <w:szCs w:val="21"/>
    </w:rPr>
  </w:style>
  <w:style w:type="paragraph" w:styleId="Sommario8">
    <w:name w:val="toc 8"/>
    <w:basedOn w:val="Normale"/>
    <w:rsid w:val="00AB18A2"/>
    <w:pPr>
      <w:tabs>
        <w:tab w:val="right" w:leader="dot" w:pos="7657"/>
      </w:tabs>
      <w:ind w:left="1400"/>
      <w:jc w:val="left"/>
    </w:pPr>
    <w:rPr>
      <w:szCs w:val="21"/>
    </w:rPr>
  </w:style>
  <w:style w:type="paragraph" w:styleId="Sommario9">
    <w:name w:val="toc 9"/>
    <w:basedOn w:val="Normale"/>
    <w:rsid w:val="00AB18A2"/>
    <w:pPr>
      <w:tabs>
        <w:tab w:val="right" w:leader="dot" w:pos="7374"/>
      </w:tabs>
      <w:ind w:left="1600"/>
      <w:jc w:val="left"/>
    </w:pPr>
    <w:rPr>
      <w:szCs w:val="21"/>
    </w:rPr>
  </w:style>
  <w:style w:type="paragraph" w:styleId="Rientrocorpodeltesto">
    <w:name w:val="Body Text Indent"/>
    <w:basedOn w:val="Normale"/>
    <w:rsid w:val="00AB18A2"/>
    <w:pPr>
      <w:ind w:left="360"/>
    </w:pPr>
  </w:style>
  <w:style w:type="paragraph" w:customStyle="1" w:styleId="NormaleG">
    <w:name w:val="Normale G"/>
    <w:basedOn w:val="Normale"/>
    <w:rsid w:val="00AB18A2"/>
  </w:style>
  <w:style w:type="paragraph" w:customStyle="1" w:styleId="Rientrocorpodeltesto21">
    <w:name w:val="Rientro corpo del testo 21"/>
    <w:basedOn w:val="Normale"/>
    <w:rsid w:val="00AB18A2"/>
    <w:pPr>
      <w:ind w:left="708"/>
    </w:pPr>
    <w:rPr>
      <w:bCs/>
    </w:rPr>
  </w:style>
  <w:style w:type="paragraph" w:customStyle="1" w:styleId="Corpodeltesto21">
    <w:name w:val="Corpo del testo 21"/>
    <w:basedOn w:val="Normale"/>
    <w:rsid w:val="00AB18A2"/>
    <w:pPr>
      <w:jc w:val="left"/>
    </w:pPr>
  </w:style>
  <w:style w:type="paragraph" w:customStyle="1" w:styleId="Corpodeltesto31">
    <w:name w:val="Corpo del testo 31"/>
    <w:basedOn w:val="Normale"/>
    <w:rsid w:val="00AB18A2"/>
    <w:rPr>
      <w:b/>
      <w:bCs/>
    </w:rPr>
  </w:style>
  <w:style w:type="paragraph" w:customStyle="1" w:styleId="Rientrocorpodeltesto31">
    <w:name w:val="Rientro corpo del testo 31"/>
    <w:basedOn w:val="Normale"/>
    <w:rsid w:val="00AB18A2"/>
    <w:pPr>
      <w:ind w:left="720"/>
    </w:pPr>
    <w:rPr>
      <w:b/>
      <w:bCs/>
    </w:rPr>
  </w:style>
  <w:style w:type="paragraph" w:customStyle="1" w:styleId="Indice11">
    <w:name w:val="Indice 11"/>
    <w:basedOn w:val="Normale"/>
    <w:rsid w:val="00AB18A2"/>
    <w:pPr>
      <w:ind w:left="200" w:hanging="200"/>
    </w:pPr>
  </w:style>
  <w:style w:type="paragraph" w:customStyle="1" w:styleId="Indice21">
    <w:name w:val="Indice 21"/>
    <w:basedOn w:val="Normale"/>
    <w:rsid w:val="00AB18A2"/>
    <w:pPr>
      <w:ind w:left="400" w:hanging="200"/>
    </w:pPr>
  </w:style>
  <w:style w:type="paragraph" w:customStyle="1" w:styleId="Indice31">
    <w:name w:val="Indice 31"/>
    <w:basedOn w:val="Normale"/>
    <w:rsid w:val="00AB18A2"/>
    <w:pPr>
      <w:ind w:left="600" w:hanging="200"/>
    </w:pPr>
  </w:style>
  <w:style w:type="paragraph" w:customStyle="1" w:styleId="Indice41">
    <w:name w:val="Indice 41"/>
    <w:basedOn w:val="Normale"/>
    <w:rsid w:val="00AB18A2"/>
    <w:pPr>
      <w:ind w:left="800" w:hanging="200"/>
    </w:pPr>
  </w:style>
  <w:style w:type="paragraph" w:customStyle="1" w:styleId="Indice51">
    <w:name w:val="Indice 51"/>
    <w:basedOn w:val="Normale"/>
    <w:rsid w:val="00AB18A2"/>
    <w:pPr>
      <w:ind w:left="1000" w:hanging="200"/>
    </w:pPr>
  </w:style>
  <w:style w:type="paragraph" w:customStyle="1" w:styleId="Indice61">
    <w:name w:val="Indice 61"/>
    <w:basedOn w:val="Normale"/>
    <w:rsid w:val="00AB18A2"/>
    <w:pPr>
      <w:ind w:left="1200" w:hanging="200"/>
    </w:pPr>
  </w:style>
  <w:style w:type="paragraph" w:customStyle="1" w:styleId="Indice71">
    <w:name w:val="Indice 71"/>
    <w:basedOn w:val="Normale"/>
    <w:rsid w:val="00AB18A2"/>
    <w:pPr>
      <w:ind w:left="1400" w:hanging="200"/>
    </w:pPr>
  </w:style>
  <w:style w:type="paragraph" w:customStyle="1" w:styleId="Indice81">
    <w:name w:val="Indice 81"/>
    <w:basedOn w:val="Normale"/>
    <w:rsid w:val="00AB18A2"/>
    <w:pPr>
      <w:ind w:left="1600" w:hanging="200"/>
    </w:pPr>
  </w:style>
  <w:style w:type="paragraph" w:customStyle="1" w:styleId="Indice91">
    <w:name w:val="Indice 91"/>
    <w:basedOn w:val="Normale"/>
    <w:rsid w:val="00AB18A2"/>
    <w:pPr>
      <w:ind w:left="1800" w:hanging="200"/>
    </w:pPr>
  </w:style>
  <w:style w:type="paragraph" w:customStyle="1" w:styleId="Titoloindice1">
    <w:name w:val="Titolo indice1"/>
    <w:basedOn w:val="Normale"/>
    <w:rsid w:val="00AB18A2"/>
  </w:style>
  <w:style w:type="paragraph" w:customStyle="1" w:styleId="Testodelblocco1">
    <w:name w:val="Testo del blocco1"/>
    <w:basedOn w:val="Normale"/>
    <w:rsid w:val="00AB18A2"/>
    <w:pPr>
      <w:ind w:left="1418" w:right="1417"/>
      <w:jc w:val="center"/>
    </w:pPr>
    <w:rPr>
      <w:b/>
      <w:sz w:val="40"/>
    </w:rPr>
  </w:style>
  <w:style w:type="paragraph" w:customStyle="1" w:styleId="Testofumetto1">
    <w:name w:val="Testo fumetto1"/>
    <w:basedOn w:val="Normale"/>
    <w:rsid w:val="00AB18A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B18A2"/>
    <w:pPr>
      <w:suppressLineNumbers/>
    </w:pPr>
  </w:style>
  <w:style w:type="paragraph" w:customStyle="1" w:styleId="Intestazionetabella">
    <w:name w:val="Intestazione tabella"/>
    <w:basedOn w:val="Contenutotabella"/>
    <w:rsid w:val="00AB18A2"/>
    <w:pPr>
      <w:jc w:val="center"/>
    </w:pPr>
    <w:rPr>
      <w:b/>
      <w:bCs/>
    </w:rPr>
  </w:style>
  <w:style w:type="paragraph" w:customStyle="1" w:styleId="Indice10">
    <w:name w:val="Indice 10"/>
    <w:basedOn w:val="Indice"/>
    <w:rsid w:val="00AB18A2"/>
    <w:pPr>
      <w:tabs>
        <w:tab w:val="right" w:leader="dot" w:pos="7091"/>
      </w:tabs>
      <w:ind w:left="2547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17AFE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17AFE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customStyle="1" w:styleId="Corpotesto">
    <w:name w:val="Corpo testo"/>
    <w:basedOn w:val="Normale"/>
    <w:rsid w:val="00357781"/>
    <w:pPr>
      <w:tabs>
        <w:tab w:val="left" w:pos="708"/>
      </w:tabs>
      <w:spacing w:after="120" w:line="276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Tecnica</vt:lpstr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Tecnica</dc:title>
  <dc:subject>Descrizioni opzioni in lingua</dc:subject>
  <dc:creator>Fabio Graziosi</dc:creator>
  <dc:description>Descrizioni opzioni in lingua</dc:description>
  <cp:lastModifiedBy>Patrizia</cp:lastModifiedBy>
  <cp:revision>4</cp:revision>
  <cp:lastPrinted>1601-01-01T00:00:00Z</cp:lastPrinted>
  <dcterms:created xsi:type="dcterms:W3CDTF">2011-09-15T12:52:00Z</dcterms:created>
  <dcterms:modified xsi:type="dcterms:W3CDTF">2011-09-16T08:30:00Z</dcterms:modified>
</cp:coreProperties>
</file>