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3A" w:rsidRPr="0048543A" w:rsidRDefault="0048543A" w:rsidP="004822B5">
      <w:pPr>
        <w:pStyle w:val="NoSpacing"/>
        <w:outlineLvl w:val="0"/>
        <w:rPr>
          <w:rFonts w:ascii="Times New Roman" w:hAnsi="Times New Roman"/>
          <w:sz w:val="24"/>
          <w:szCs w:val="24"/>
        </w:rPr>
      </w:pPr>
      <w:r w:rsidRPr="0048543A">
        <w:rPr>
          <w:rFonts w:ascii="Times New Roman" w:hAnsi="Times New Roman"/>
          <w:sz w:val="24"/>
          <w:szCs w:val="24"/>
        </w:rPr>
        <w:t>International Energy Workshop 2010</w:t>
      </w:r>
    </w:p>
    <w:p w:rsidR="00E70A80" w:rsidRDefault="0048543A" w:rsidP="004822B5">
      <w:pPr>
        <w:pStyle w:val="NoSpacing"/>
        <w:outlineLvl w:val="0"/>
        <w:rPr>
          <w:rFonts w:ascii="Times New Roman" w:hAnsi="Times New Roman"/>
          <w:sz w:val="24"/>
          <w:szCs w:val="24"/>
        </w:rPr>
      </w:pPr>
      <w:r w:rsidRPr="0048543A">
        <w:rPr>
          <w:rFonts w:ascii="Times New Roman" w:hAnsi="Times New Roman"/>
          <w:sz w:val="24"/>
          <w:szCs w:val="24"/>
        </w:rPr>
        <w:t>21-23 June 2010, Stockholm, Sweden</w:t>
      </w:r>
    </w:p>
    <w:p w:rsidR="00E70A80" w:rsidRDefault="00E70A80" w:rsidP="004822B5">
      <w:pPr>
        <w:pStyle w:val="NoSpacing"/>
        <w:outlineLvl w:val="0"/>
        <w:rPr>
          <w:rFonts w:ascii="Times New Roman" w:hAnsi="Times New Roman"/>
          <w:sz w:val="24"/>
          <w:szCs w:val="24"/>
        </w:rPr>
      </w:pPr>
    </w:p>
    <w:p w:rsidR="00642C42" w:rsidRPr="0048543A" w:rsidRDefault="0048543A" w:rsidP="004822B5">
      <w:pPr>
        <w:pStyle w:val="NoSpacing"/>
        <w:outlineLvl w:val="0"/>
        <w:rPr>
          <w:rFonts w:ascii="Times New Roman" w:hAnsi="Times New Roman"/>
          <w:sz w:val="24"/>
          <w:szCs w:val="24"/>
        </w:rPr>
      </w:pPr>
      <w:r w:rsidRPr="0048543A">
        <w:rPr>
          <w:rFonts w:ascii="Times New Roman" w:hAnsi="Times New Roman"/>
          <w:sz w:val="24"/>
          <w:szCs w:val="24"/>
        </w:rPr>
        <w:t xml:space="preserve"> </w:t>
      </w:r>
    </w:p>
    <w:p w:rsidR="0048543A" w:rsidRDefault="009F059B" w:rsidP="0048543A">
      <w:pPr>
        <w:pStyle w:val="NoSpacing"/>
        <w:jc w:val="center"/>
        <w:outlineLvl w:val="0"/>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8240" behindDoc="1" locked="0" layoutInCell="1" allowOverlap="1">
            <wp:simplePos x="0" y="0"/>
            <wp:positionH relativeFrom="column">
              <wp:posOffset>2556510</wp:posOffset>
            </wp:positionH>
            <wp:positionV relativeFrom="paragraph">
              <wp:posOffset>45720</wp:posOffset>
            </wp:positionV>
            <wp:extent cx="857250" cy="876300"/>
            <wp:effectExtent l="19050" t="0" r="0" b="0"/>
            <wp:wrapTight wrapText="bothSides">
              <wp:wrapPolygon edited="0">
                <wp:start x="9120" y="470"/>
                <wp:lineTo x="6240" y="939"/>
                <wp:lineTo x="-480" y="6104"/>
                <wp:lineTo x="480" y="16435"/>
                <wp:lineTo x="6720" y="21130"/>
                <wp:lineTo x="8160" y="21130"/>
                <wp:lineTo x="13440" y="21130"/>
                <wp:lineTo x="15360" y="21130"/>
                <wp:lineTo x="20640" y="16904"/>
                <wp:lineTo x="21120" y="15496"/>
                <wp:lineTo x="21600" y="10330"/>
                <wp:lineTo x="21600" y="5635"/>
                <wp:lineTo x="15840" y="939"/>
                <wp:lineTo x="12480" y="470"/>
                <wp:lineTo x="9120" y="470"/>
              </wp:wrapPolygon>
            </wp:wrapTight>
            <wp:docPr id="3" name="Picture 2" descr="TemoaFinalNo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oaFinalNoText.png"/>
                    <pic:cNvPicPr/>
                  </pic:nvPicPr>
                  <pic:blipFill>
                    <a:blip r:embed="rId8" cstate="print"/>
                    <a:stretch>
                      <a:fillRect/>
                    </a:stretch>
                  </pic:blipFill>
                  <pic:spPr>
                    <a:xfrm>
                      <a:off x="0" y="0"/>
                      <a:ext cx="857250" cy="876300"/>
                    </a:xfrm>
                    <a:prstGeom prst="rect">
                      <a:avLst/>
                    </a:prstGeom>
                  </pic:spPr>
                </pic:pic>
              </a:graphicData>
            </a:graphic>
          </wp:anchor>
        </w:drawing>
      </w:r>
    </w:p>
    <w:p w:rsidR="0048543A" w:rsidRDefault="0048543A" w:rsidP="0048543A">
      <w:pPr>
        <w:pStyle w:val="NoSpacing"/>
        <w:jc w:val="center"/>
        <w:outlineLvl w:val="0"/>
        <w:rPr>
          <w:rFonts w:ascii="Times New Roman" w:hAnsi="Times New Roman"/>
          <w:b/>
          <w:sz w:val="28"/>
          <w:szCs w:val="28"/>
        </w:rPr>
      </w:pPr>
    </w:p>
    <w:p w:rsidR="009F059B" w:rsidRDefault="009F059B" w:rsidP="009F059B">
      <w:pPr>
        <w:pStyle w:val="NoSpacing"/>
        <w:jc w:val="center"/>
        <w:outlineLvl w:val="0"/>
        <w:rPr>
          <w:rFonts w:ascii="Times New Roman" w:hAnsi="Times New Roman"/>
          <w:b/>
          <w:sz w:val="28"/>
          <w:szCs w:val="28"/>
        </w:rPr>
      </w:pPr>
    </w:p>
    <w:p w:rsidR="009F059B" w:rsidRDefault="009F059B" w:rsidP="009F059B">
      <w:pPr>
        <w:pStyle w:val="NoSpacing"/>
        <w:jc w:val="center"/>
        <w:outlineLvl w:val="0"/>
        <w:rPr>
          <w:rFonts w:ascii="Times New Roman" w:hAnsi="Times New Roman"/>
          <w:b/>
          <w:sz w:val="28"/>
          <w:szCs w:val="28"/>
        </w:rPr>
      </w:pPr>
    </w:p>
    <w:p w:rsidR="009F059B" w:rsidRDefault="009F059B" w:rsidP="009F059B">
      <w:pPr>
        <w:pStyle w:val="NoSpacing"/>
        <w:jc w:val="center"/>
        <w:outlineLvl w:val="0"/>
        <w:rPr>
          <w:rFonts w:ascii="Times New Roman" w:hAnsi="Times New Roman"/>
          <w:b/>
          <w:sz w:val="28"/>
          <w:szCs w:val="28"/>
        </w:rPr>
      </w:pPr>
    </w:p>
    <w:p w:rsidR="009F059B" w:rsidRPr="00870230" w:rsidRDefault="00562E21" w:rsidP="009F059B">
      <w:pPr>
        <w:pStyle w:val="NoSpacing"/>
        <w:jc w:val="center"/>
        <w:outlineLvl w:val="0"/>
        <w:rPr>
          <w:rFonts w:ascii="Times New Roman" w:hAnsi="Times New Roman"/>
          <w:b/>
          <w:sz w:val="32"/>
          <w:szCs w:val="32"/>
        </w:rPr>
      </w:pPr>
      <w:r w:rsidRPr="00870230">
        <w:rPr>
          <w:rFonts w:ascii="Times New Roman" w:hAnsi="Times New Roman"/>
          <w:b/>
          <w:sz w:val="32"/>
          <w:szCs w:val="32"/>
        </w:rPr>
        <w:t>The TEMOA Project:</w:t>
      </w:r>
    </w:p>
    <w:p w:rsidR="00442ED5" w:rsidRPr="00870230" w:rsidRDefault="00562E21" w:rsidP="009F059B">
      <w:pPr>
        <w:pStyle w:val="NoSpacing"/>
        <w:jc w:val="center"/>
        <w:outlineLvl w:val="0"/>
        <w:rPr>
          <w:rFonts w:ascii="Times New Roman" w:hAnsi="Times New Roman"/>
          <w:b/>
          <w:sz w:val="32"/>
          <w:szCs w:val="32"/>
        </w:rPr>
      </w:pPr>
      <w:r w:rsidRPr="00870230">
        <w:rPr>
          <w:rFonts w:ascii="Times New Roman" w:hAnsi="Times New Roman"/>
          <w:b/>
          <w:sz w:val="32"/>
          <w:szCs w:val="32"/>
        </w:rPr>
        <w:t>Tools for Energy Model Optimization and Analysis</w:t>
      </w:r>
    </w:p>
    <w:p w:rsidR="004822B5" w:rsidRPr="004822B5" w:rsidRDefault="004822B5" w:rsidP="0048543A">
      <w:pPr>
        <w:pStyle w:val="NoSpacing"/>
        <w:jc w:val="center"/>
        <w:outlineLvl w:val="0"/>
        <w:rPr>
          <w:rFonts w:ascii="Times New Roman" w:hAnsi="Times New Roman"/>
          <w:b/>
          <w:sz w:val="24"/>
          <w:szCs w:val="24"/>
        </w:rPr>
      </w:pPr>
    </w:p>
    <w:p w:rsidR="009F059B" w:rsidRDefault="009F059B" w:rsidP="0048543A">
      <w:pPr>
        <w:pStyle w:val="NoSpacing"/>
        <w:jc w:val="center"/>
        <w:outlineLvl w:val="0"/>
        <w:rPr>
          <w:rFonts w:ascii="Times New Roman" w:hAnsi="Times New Roman"/>
          <w:sz w:val="24"/>
          <w:szCs w:val="24"/>
        </w:rPr>
      </w:pPr>
    </w:p>
    <w:p w:rsidR="009F059B" w:rsidRDefault="009F059B" w:rsidP="0048543A">
      <w:pPr>
        <w:pStyle w:val="NoSpacing"/>
        <w:jc w:val="center"/>
        <w:outlineLvl w:val="0"/>
        <w:rPr>
          <w:rFonts w:ascii="Times New Roman" w:hAnsi="Times New Roman"/>
          <w:sz w:val="24"/>
          <w:szCs w:val="24"/>
        </w:rPr>
      </w:pPr>
    </w:p>
    <w:p w:rsidR="0048543A" w:rsidRPr="00550A78" w:rsidRDefault="0048543A" w:rsidP="0048543A">
      <w:pPr>
        <w:pStyle w:val="NoSpacing"/>
        <w:jc w:val="center"/>
        <w:outlineLvl w:val="0"/>
        <w:rPr>
          <w:rFonts w:ascii="Times New Roman" w:hAnsi="Times New Roman"/>
          <w:sz w:val="24"/>
          <w:szCs w:val="24"/>
        </w:rPr>
      </w:pPr>
      <w:r>
        <w:rPr>
          <w:rFonts w:ascii="Times New Roman" w:hAnsi="Times New Roman"/>
          <w:sz w:val="24"/>
          <w:szCs w:val="24"/>
        </w:rPr>
        <w:t xml:space="preserve">Joseph </w:t>
      </w:r>
      <w:proofErr w:type="spellStart"/>
      <w:r w:rsidRPr="00550A78">
        <w:rPr>
          <w:rFonts w:ascii="Times New Roman" w:hAnsi="Times New Roman"/>
          <w:sz w:val="24"/>
          <w:szCs w:val="24"/>
        </w:rPr>
        <w:t>DeCarolis</w:t>
      </w:r>
      <w:proofErr w:type="spellEnd"/>
      <w:r>
        <w:rPr>
          <w:rFonts w:ascii="Times New Roman" w:hAnsi="Times New Roman"/>
          <w:sz w:val="24"/>
          <w:szCs w:val="24"/>
        </w:rPr>
        <w:t xml:space="preserve">, Kevin Hunter, </w:t>
      </w:r>
      <w:proofErr w:type="spellStart"/>
      <w:r>
        <w:rPr>
          <w:rFonts w:ascii="Times New Roman" w:hAnsi="Times New Roman"/>
          <w:sz w:val="24"/>
          <w:szCs w:val="24"/>
        </w:rPr>
        <w:t>Sarat</w:t>
      </w:r>
      <w:proofErr w:type="spellEnd"/>
      <w:r>
        <w:rPr>
          <w:rFonts w:ascii="Times New Roman" w:hAnsi="Times New Roman"/>
          <w:sz w:val="24"/>
          <w:szCs w:val="24"/>
        </w:rPr>
        <w:t xml:space="preserve"> </w:t>
      </w:r>
      <w:proofErr w:type="spellStart"/>
      <w:r>
        <w:rPr>
          <w:rFonts w:ascii="Times New Roman" w:hAnsi="Times New Roman"/>
          <w:sz w:val="24"/>
          <w:szCs w:val="24"/>
        </w:rPr>
        <w:t>Sreepathi</w:t>
      </w:r>
      <w:proofErr w:type="spellEnd"/>
    </w:p>
    <w:p w:rsidR="0048543A" w:rsidRPr="00550A78" w:rsidRDefault="0048543A" w:rsidP="0048543A">
      <w:pPr>
        <w:pStyle w:val="NoSpacing"/>
        <w:jc w:val="center"/>
        <w:outlineLvl w:val="0"/>
        <w:rPr>
          <w:rFonts w:ascii="Times New Roman" w:hAnsi="Times New Roman"/>
          <w:sz w:val="24"/>
          <w:szCs w:val="24"/>
        </w:rPr>
      </w:pPr>
      <w:r w:rsidRPr="00550A78">
        <w:rPr>
          <w:rFonts w:ascii="Times New Roman" w:hAnsi="Times New Roman"/>
          <w:sz w:val="24"/>
          <w:szCs w:val="24"/>
        </w:rPr>
        <w:t>Department of Civil, Construction, and Environmental Engineering</w:t>
      </w:r>
    </w:p>
    <w:p w:rsidR="0048543A" w:rsidRPr="00550A78" w:rsidRDefault="0048543A" w:rsidP="0048543A">
      <w:pPr>
        <w:pStyle w:val="NoSpacing"/>
        <w:jc w:val="center"/>
        <w:outlineLvl w:val="0"/>
        <w:rPr>
          <w:rFonts w:ascii="Times New Roman" w:hAnsi="Times New Roman"/>
          <w:sz w:val="24"/>
          <w:szCs w:val="24"/>
        </w:rPr>
      </w:pPr>
      <w:r w:rsidRPr="00550A78">
        <w:rPr>
          <w:rFonts w:ascii="Times New Roman" w:hAnsi="Times New Roman"/>
          <w:sz w:val="24"/>
          <w:szCs w:val="24"/>
        </w:rPr>
        <w:t>North Carolina State University</w:t>
      </w:r>
    </w:p>
    <w:p w:rsidR="0048543A" w:rsidRPr="00550A78" w:rsidRDefault="0048543A" w:rsidP="0048543A">
      <w:pPr>
        <w:pStyle w:val="NoSpacing"/>
        <w:jc w:val="center"/>
        <w:outlineLvl w:val="0"/>
        <w:rPr>
          <w:rFonts w:ascii="Times New Roman" w:hAnsi="Times New Roman"/>
          <w:sz w:val="24"/>
          <w:szCs w:val="24"/>
        </w:rPr>
      </w:pPr>
      <w:r w:rsidRPr="00550A78">
        <w:rPr>
          <w:rFonts w:ascii="Times New Roman" w:hAnsi="Times New Roman"/>
          <w:sz w:val="24"/>
          <w:szCs w:val="24"/>
        </w:rPr>
        <w:t>Raleigh, NC</w:t>
      </w:r>
    </w:p>
    <w:p w:rsidR="006A79EC" w:rsidRDefault="006A79EC" w:rsidP="007D6700">
      <w:pPr>
        <w:pStyle w:val="NoSpacing"/>
        <w:rPr>
          <w:rFonts w:ascii="Times New Roman" w:hAnsi="Times New Roman"/>
          <w:sz w:val="24"/>
          <w:szCs w:val="24"/>
        </w:rPr>
      </w:pPr>
    </w:p>
    <w:p w:rsidR="0048543A" w:rsidRPr="00943A31" w:rsidRDefault="00943A31" w:rsidP="007D6700">
      <w:pPr>
        <w:pStyle w:val="NoSpacing"/>
        <w:rPr>
          <w:rFonts w:ascii="Times New Roman" w:hAnsi="Times New Roman"/>
          <w:b/>
          <w:sz w:val="24"/>
          <w:szCs w:val="24"/>
        </w:rPr>
      </w:pPr>
      <w:r w:rsidRPr="00943A31">
        <w:rPr>
          <w:rFonts w:ascii="Times New Roman" w:hAnsi="Times New Roman"/>
          <w:b/>
          <w:sz w:val="24"/>
          <w:szCs w:val="24"/>
        </w:rPr>
        <w:t>Abstract</w:t>
      </w:r>
    </w:p>
    <w:p w:rsidR="00E77735" w:rsidRDefault="00FE4A3D" w:rsidP="007D6700">
      <w:pPr>
        <w:pStyle w:val="NoSpacing"/>
        <w:rPr>
          <w:rFonts w:ascii="Times New Roman" w:hAnsi="Times New Roman"/>
          <w:sz w:val="24"/>
          <w:szCs w:val="24"/>
        </w:rPr>
      </w:pPr>
      <w:r>
        <w:rPr>
          <w:rFonts w:ascii="Times New Roman" w:hAnsi="Times New Roman"/>
          <w:sz w:val="24"/>
          <w:szCs w:val="24"/>
        </w:rPr>
        <w:t xml:space="preserve">The trend toward increasing complexity of energy economy optimization models gives rise to two critical issues: (1) in the absence of publicly available source code and data, model results cannot be externally verified by third parties, and (2) larger, more complicated </w:t>
      </w:r>
      <w:r w:rsidR="00E77735">
        <w:rPr>
          <w:rFonts w:ascii="Times New Roman" w:hAnsi="Times New Roman"/>
          <w:sz w:val="24"/>
          <w:szCs w:val="24"/>
        </w:rPr>
        <w:t xml:space="preserve">models are </w:t>
      </w:r>
      <w:r w:rsidR="00CB234A">
        <w:rPr>
          <w:rFonts w:ascii="Times New Roman" w:hAnsi="Times New Roman"/>
          <w:sz w:val="24"/>
          <w:szCs w:val="24"/>
        </w:rPr>
        <w:t>harder</w:t>
      </w:r>
      <w:r w:rsidR="00E77735">
        <w:rPr>
          <w:rFonts w:ascii="Times New Roman" w:hAnsi="Times New Roman"/>
          <w:sz w:val="24"/>
          <w:szCs w:val="24"/>
        </w:rPr>
        <w:t xml:space="preserve"> to iterate, making it difficult to </w:t>
      </w:r>
      <w:r>
        <w:rPr>
          <w:rFonts w:ascii="Times New Roman" w:hAnsi="Times New Roman"/>
          <w:sz w:val="24"/>
          <w:szCs w:val="24"/>
        </w:rPr>
        <w:t>perform sensitivity and uncertainty analysis.</w:t>
      </w:r>
      <w:r w:rsidR="00E77735">
        <w:rPr>
          <w:rFonts w:ascii="Times New Roman" w:hAnsi="Times New Roman"/>
          <w:sz w:val="24"/>
          <w:szCs w:val="24"/>
        </w:rPr>
        <w:t xml:space="preserve"> To help address these issues, we introduce a new modeling framework called Tools for Energy Model Optimization and Analysis (TEMOA). The TEMOA project is utilizing expertise in energy systems, operations research, and computer science to create an open source energy system model with the capability to perform rigorous uncertainty analysis. This paper describes the design philosophy behind the TEMOA project. Our approach to model development is motivated by a desire to redress the issues outlined above and is informed by successful open source scientific computing projects. </w:t>
      </w:r>
      <w:r w:rsidR="002313CD">
        <w:rPr>
          <w:rFonts w:ascii="Times New Roman" w:hAnsi="Times New Roman"/>
          <w:sz w:val="24"/>
          <w:szCs w:val="24"/>
        </w:rPr>
        <w:t xml:space="preserve">Once initial development is complete, </w:t>
      </w:r>
      <w:r w:rsidR="00E77735">
        <w:rPr>
          <w:rFonts w:ascii="Times New Roman" w:hAnsi="Times New Roman"/>
          <w:sz w:val="24"/>
          <w:szCs w:val="24"/>
        </w:rPr>
        <w:t xml:space="preserve">TEMOA </w:t>
      </w:r>
      <w:r w:rsidR="002313CD">
        <w:rPr>
          <w:rFonts w:ascii="Times New Roman" w:hAnsi="Times New Roman"/>
          <w:sz w:val="24"/>
          <w:szCs w:val="24"/>
        </w:rPr>
        <w:t xml:space="preserve">will be a technology explicit, partial equilibrium energy system model. It is being developed using Python Optimization Modeling Objects and </w:t>
      </w:r>
      <w:r w:rsidR="00CB234A">
        <w:rPr>
          <w:rFonts w:ascii="Times New Roman" w:hAnsi="Times New Roman"/>
          <w:sz w:val="24"/>
          <w:szCs w:val="24"/>
        </w:rPr>
        <w:t xml:space="preserve">will </w:t>
      </w:r>
      <w:r w:rsidR="002313CD">
        <w:rPr>
          <w:rFonts w:ascii="Times New Roman" w:hAnsi="Times New Roman"/>
          <w:sz w:val="24"/>
          <w:szCs w:val="24"/>
        </w:rPr>
        <w:t xml:space="preserve">utilize a relational database to store and query both input and output data. Both model source code and data will be available online via a publicly accessible </w:t>
      </w:r>
      <w:r w:rsidR="00FB337D">
        <w:rPr>
          <w:rFonts w:ascii="Times New Roman" w:hAnsi="Times New Roman"/>
          <w:sz w:val="24"/>
          <w:szCs w:val="24"/>
        </w:rPr>
        <w:t xml:space="preserve">electronic </w:t>
      </w:r>
      <w:r w:rsidR="002313CD">
        <w:rPr>
          <w:rFonts w:ascii="Times New Roman" w:hAnsi="Times New Roman"/>
          <w:sz w:val="24"/>
          <w:szCs w:val="24"/>
        </w:rPr>
        <w:t xml:space="preserve">repository. </w:t>
      </w:r>
      <w:r w:rsidR="003E3D8F">
        <w:rPr>
          <w:rFonts w:ascii="Times New Roman" w:hAnsi="Times New Roman"/>
          <w:sz w:val="24"/>
          <w:szCs w:val="24"/>
        </w:rPr>
        <w:t>In addition, the</w:t>
      </w:r>
      <w:r w:rsidR="00CB234A">
        <w:rPr>
          <w:rFonts w:ascii="Times New Roman" w:hAnsi="Times New Roman"/>
          <w:sz w:val="24"/>
          <w:szCs w:val="24"/>
        </w:rPr>
        <w:t xml:space="preserve"> </w:t>
      </w:r>
      <w:r w:rsidR="003E3D8F">
        <w:rPr>
          <w:rFonts w:ascii="Times New Roman" w:hAnsi="Times New Roman"/>
          <w:sz w:val="24"/>
          <w:szCs w:val="24"/>
        </w:rPr>
        <w:t xml:space="preserve">repository </w:t>
      </w:r>
      <w:r w:rsidR="00CB234A">
        <w:rPr>
          <w:rFonts w:ascii="Times New Roman" w:hAnsi="Times New Roman"/>
          <w:sz w:val="24"/>
          <w:szCs w:val="24"/>
        </w:rPr>
        <w:t>will store s</w:t>
      </w:r>
      <w:r w:rsidR="002313CD">
        <w:rPr>
          <w:rFonts w:ascii="Times New Roman" w:hAnsi="Times New Roman"/>
          <w:sz w:val="24"/>
          <w:szCs w:val="24"/>
        </w:rPr>
        <w:t xml:space="preserve">pecific snapshots </w:t>
      </w:r>
      <w:r w:rsidR="00FB337D">
        <w:rPr>
          <w:rFonts w:ascii="Times New Roman" w:hAnsi="Times New Roman"/>
          <w:sz w:val="24"/>
          <w:szCs w:val="24"/>
        </w:rPr>
        <w:t xml:space="preserve">of </w:t>
      </w:r>
      <w:r w:rsidR="002313CD">
        <w:rPr>
          <w:rFonts w:ascii="Times New Roman" w:hAnsi="Times New Roman"/>
          <w:sz w:val="24"/>
          <w:szCs w:val="24"/>
        </w:rPr>
        <w:t>cod</w:t>
      </w:r>
      <w:r w:rsidR="00CB234A">
        <w:rPr>
          <w:rFonts w:ascii="Times New Roman" w:hAnsi="Times New Roman"/>
          <w:sz w:val="24"/>
          <w:szCs w:val="24"/>
        </w:rPr>
        <w:t xml:space="preserve">e and data, </w:t>
      </w:r>
      <w:r w:rsidR="002313CD">
        <w:rPr>
          <w:rFonts w:ascii="Times New Roman" w:hAnsi="Times New Roman"/>
          <w:sz w:val="24"/>
          <w:szCs w:val="24"/>
        </w:rPr>
        <w:t>allow</w:t>
      </w:r>
      <w:r w:rsidR="00CB234A">
        <w:rPr>
          <w:rFonts w:ascii="Times New Roman" w:hAnsi="Times New Roman"/>
          <w:sz w:val="24"/>
          <w:szCs w:val="24"/>
        </w:rPr>
        <w:t>ing</w:t>
      </w:r>
      <w:r w:rsidR="002313CD">
        <w:rPr>
          <w:rFonts w:ascii="Times New Roman" w:hAnsi="Times New Roman"/>
          <w:sz w:val="24"/>
          <w:szCs w:val="24"/>
        </w:rPr>
        <w:t xml:space="preserve"> third parties to verify published results in the literature. Capabilities will include parametric sensitivity analysis, Monte Carlo simulation, multi-stage stochastic optimization, and modeling-to-generate-alternatives. Once fully developed, </w:t>
      </w:r>
      <w:r w:rsidR="00FB337D">
        <w:rPr>
          <w:rFonts w:ascii="Times New Roman" w:hAnsi="Times New Roman"/>
          <w:sz w:val="24"/>
          <w:szCs w:val="24"/>
        </w:rPr>
        <w:t xml:space="preserve">the </w:t>
      </w:r>
      <w:r w:rsidR="002313CD">
        <w:rPr>
          <w:rFonts w:ascii="Times New Roman" w:hAnsi="Times New Roman"/>
          <w:sz w:val="24"/>
          <w:szCs w:val="24"/>
        </w:rPr>
        <w:t xml:space="preserve">TEMOA </w:t>
      </w:r>
      <w:r w:rsidR="00FB337D">
        <w:rPr>
          <w:rFonts w:ascii="Times New Roman" w:hAnsi="Times New Roman"/>
          <w:sz w:val="24"/>
          <w:szCs w:val="24"/>
        </w:rPr>
        <w:t xml:space="preserve">project </w:t>
      </w:r>
      <w:r w:rsidR="002313CD">
        <w:rPr>
          <w:rFonts w:ascii="Times New Roman" w:hAnsi="Times New Roman"/>
          <w:sz w:val="24"/>
          <w:szCs w:val="24"/>
        </w:rPr>
        <w:t xml:space="preserve">will </w:t>
      </w:r>
      <w:r w:rsidR="002313CD" w:rsidRPr="00944E53">
        <w:rPr>
          <w:rFonts w:ascii="Times New Roman" w:hAnsi="Times New Roman"/>
          <w:sz w:val="24"/>
          <w:szCs w:val="24"/>
        </w:rPr>
        <w:t xml:space="preserve">provide valuable insight </w:t>
      </w:r>
      <w:r w:rsidR="00FB337D">
        <w:rPr>
          <w:rFonts w:ascii="Times New Roman" w:hAnsi="Times New Roman"/>
          <w:sz w:val="24"/>
          <w:szCs w:val="24"/>
        </w:rPr>
        <w:t xml:space="preserve">to energy and environment planning </w:t>
      </w:r>
      <w:r w:rsidR="002313CD">
        <w:rPr>
          <w:rFonts w:ascii="Times New Roman" w:hAnsi="Times New Roman"/>
          <w:sz w:val="24"/>
          <w:szCs w:val="24"/>
        </w:rPr>
        <w:t xml:space="preserve">that is </w:t>
      </w:r>
      <w:r w:rsidR="00FB337D">
        <w:rPr>
          <w:rFonts w:ascii="Times New Roman" w:hAnsi="Times New Roman"/>
          <w:sz w:val="24"/>
          <w:szCs w:val="24"/>
        </w:rPr>
        <w:t xml:space="preserve">more </w:t>
      </w:r>
      <w:r w:rsidR="002313CD">
        <w:rPr>
          <w:rFonts w:ascii="Times New Roman" w:hAnsi="Times New Roman"/>
          <w:sz w:val="24"/>
          <w:szCs w:val="24"/>
        </w:rPr>
        <w:t>robust to large future uncertainties.</w:t>
      </w:r>
    </w:p>
    <w:p w:rsidR="00E77735" w:rsidRDefault="00E77735" w:rsidP="007D6700">
      <w:pPr>
        <w:pStyle w:val="NoSpacing"/>
        <w:rPr>
          <w:rFonts w:ascii="Times New Roman" w:hAnsi="Times New Roman"/>
          <w:sz w:val="24"/>
          <w:szCs w:val="24"/>
        </w:rPr>
      </w:pPr>
    </w:p>
    <w:p w:rsidR="00FE4A3D" w:rsidRDefault="00FE4A3D" w:rsidP="007D6700">
      <w:pPr>
        <w:pStyle w:val="NoSpacing"/>
        <w:rPr>
          <w:rFonts w:ascii="Times New Roman" w:hAnsi="Times New Roman"/>
          <w:sz w:val="24"/>
          <w:szCs w:val="24"/>
        </w:rPr>
      </w:pPr>
    </w:p>
    <w:p w:rsidR="00FE4A3D" w:rsidRDefault="00FE4A3D" w:rsidP="007D6700">
      <w:pPr>
        <w:pStyle w:val="NoSpacing"/>
        <w:rPr>
          <w:rFonts w:ascii="Times New Roman" w:hAnsi="Times New Roman"/>
          <w:sz w:val="24"/>
          <w:szCs w:val="24"/>
        </w:rPr>
      </w:pPr>
    </w:p>
    <w:p w:rsidR="00870230" w:rsidRDefault="00870230">
      <w:pPr>
        <w:spacing w:after="0" w:line="240" w:lineRule="auto"/>
        <w:rPr>
          <w:rFonts w:ascii="Times New Roman" w:hAnsi="Times New Roman"/>
          <w:sz w:val="24"/>
          <w:szCs w:val="24"/>
        </w:rPr>
      </w:pPr>
      <w:r>
        <w:rPr>
          <w:rFonts w:ascii="Times New Roman" w:hAnsi="Times New Roman"/>
          <w:sz w:val="24"/>
          <w:szCs w:val="24"/>
        </w:rPr>
        <w:br w:type="page"/>
      </w:r>
    </w:p>
    <w:p w:rsidR="006A79EC" w:rsidRPr="006A79EC" w:rsidRDefault="006A79EC" w:rsidP="00DD3E4F">
      <w:pPr>
        <w:pStyle w:val="NoSpacing"/>
        <w:numPr>
          <w:ilvl w:val="0"/>
          <w:numId w:val="1"/>
        </w:numPr>
        <w:spacing w:line="360" w:lineRule="auto"/>
        <w:ind w:left="360"/>
        <w:rPr>
          <w:rFonts w:ascii="Times New Roman" w:hAnsi="Times New Roman"/>
          <w:b/>
          <w:sz w:val="24"/>
          <w:szCs w:val="24"/>
        </w:rPr>
      </w:pPr>
      <w:r w:rsidRPr="006A79EC">
        <w:rPr>
          <w:rFonts w:ascii="Times New Roman" w:hAnsi="Times New Roman"/>
          <w:b/>
          <w:sz w:val="24"/>
          <w:szCs w:val="24"/>
        </w:rPr>
        <w:lastRenderedPageBreak/>
        <w:t>Introduction</w:t>
      </w:r>
    </w:p>
    <w:p w:rsidR="00560C6E" w:rsidRDefault="00B01BB7" w:rsidP="00DD3E4F">
      <w:pPr>
        <w:pStyle w:val="NoSpacing"/>
        <w:spacing w:line="360" w:lineRule="auto"/>
        <w:rPr>
          <w:rFonts w:ascii="Times New Roman" w:hAnsi="Times New Roman"/>
          <w:sz w:val="24"/>
          <w:szCs w:val="24"/>
        </w:rPr>
      </w:pPr>
      <w:r>
        <w:rPr>
          <w:rFonts w:ascii="Times New Roman" w:hAnsi="Times New Roman"/>
          <w:sz w:val="24"/>
          <w:szCs w:val="24"/>
        </w:rPr>
        <w:t>Energy economy optimization (EEO)</w:t>
      </w:r>
      <w:r w:rsidR="006E2981" w:rsidRPr="006E2981">
        <w:rPr>
          <w:rFonts w:ascii="Times New Roman" w:hAnsi="Times New Roman"/>
          <w:sz w:val="24"/>
          <w:szCs w:val="24"/>
        </w:rPr>
        <w:t xml:space="preserve"> models</w:t>
      </w:r>
      <w:r w:rsidR="009D1982">
        <w:rPr>
          <w:rFonts w:ascii="Times New Roman" w:hAnsi="Times New Roman"/>
          <w:sz w:val="24"/>
          <w:szCs w:val="24"/>
        </w:rPr>
        <w:t xml:space="preserve"> </w:t>
      </w:r>
      <w:r>
        <w:rPr>
          <w:rFonts w:cs="Calibri"/>
          <w:sz w:val="24"/>
          <w:szCs w:val="24"/>
        </w:rPr>
        <w:t>—</w:t>
      </w:r>
      <w:r w:rsidRPr="00B01BB7">
        <w:rPr>
          <w:rFonts w:ascii="Times New Roman" w:hAnsi="Times New Roman"/>
          <w:sz w:val="24"/>
          <w:szCs w:val="24"/>
        </w:rPr>
        <w:t xml:space="preserve"> </w:t>
      </w:r>
      <w:r>
        <w:rPr>
          <w:rFonts w:ascii="Times New Roman" w:hAnsi="Times New Roman"/>
          <w:sz w:val="24"/>
          <w:szCs w:val="24"/>
        </w:rPr>
        <w:t>which optimize</w:t>
      </w:r>
      <w:r w:rsidRPr="00E143D8">
        <w:rPr>
          <w:rFonts w:ascii="Times New Roman" w:hAnsi="Times New Roman"/>
          <w:sz w:val="24"/>
          <w:szCs w:val="24"/>
        </w:rPr>
        <w:t xml:space="preserve"> energy system </w:t>
      </w:r>
      <w:r>
        <w:rPr>
          <w:rFonts w:ascii="Times New Roman" w:hAnsi="Times New Roman"/>
          <w:sz w:val="24"/>
          <w:szCs w:val="24"/>
        </w:rPr>
        <w:t xml:space="preserve">development </w:t>
      </w:r>
      <w:r w:rsidRPr="00E143D8">
        <w:rPr>
          <w:rFonts w:ascii="Times New Roman" w:hAnsi="Times New Roman"/>
          <w:sz w:val="24"/>
          <w:szCs w:val="24"/>
        </w:rPr>
        <w:t>over multiple decades</w:t>
      </w:r>
      <w:r>
        <w:rPr>
          <w:rFonts w:cs="Calibri"/>
          <w:sz w:val="24"/>
          <w:szCs w:val="24"/>
        </w:rPr>
        <w:t xml:space="preserve"> —</w:t>
      </w:r>
      <w:r w:rsidR="009D1982">
        <w:rPr>
          <w:rFonts w:cs="Calibri"/>
          <w:sz w:val="24"/>
          <w:szCs w:val="24"/>
        </w:rPr>
        <w:t xml:space="preserve"> </w:t>
      </w:r>
      <w:r w:rsidR="00D51247" w:rsidRPr="006E2981">
        <w:rPr>
          <w:rFonts w:ascii="Times New Roman" w:hAnsi="Times New Roman"/>
          <w:sz w:val="24"/>
          <w:szCs w:val="24"/>
        </w:rPr>
        <w:t>h</w:t>
      </w:r>
      <w:r w:rsidR="00D51247">
        <w:rPr>
          <w:rFonts w:ascii="Times New Roman" w:hAnsi="Times New Roman"/>
          <w:sz w:val="24"/>
          <w:szCs w:val="24"/>
        </w:rPr>
        <w:t xml:space="preserve">ave emerged as </w:t>
      </w:r>
      <w:r w:rsidR="00D51247" w:rsidRPr="007D6700">
        <w:rPr>
          <w:rFonts w:ascii="Times New Roman" w:hAnsi="Times New Roman"/>
          <w:sz w:val="24"/>
          <w:szCs w:val="24"/>
        </w:rPr>
        <w:t>key tool</w:t>
      </w:r>
      <w:r w:rsidR="00D51247">
        <w:rPr>
          <w:rFonts w:ascii="Times New Roman" w:hAnsi="Times New Roman"/>
          <w:sz w:val="24"/>
          <w:szCs w:val="24"/>
        </w:rPr>
        <w:t>s</w:t>
      </w:r>
      <w:r w:rsidR="00D51247" w:rsidRPr="007D6700">
        <w:rPr>
          <w:rFonts w:ascii="Times New Roman" w:hAnsi="Times New Roman"/>
          <w:sz w:val="24"/>
          <w:szCs w:val="24"/>
        </w:rPr>
        <w:t xml:space="preserve"> for the analysis of energy and climate policy at the regional, national, and international scale.</w:t>
      </w:r>
      <w:r w:rsidR="00D51247">
        <w:rPr>
          <w:rFonts w:ascii="Times New Roman" w:hAnsi="Times New Roman"/>
          <w:sz w:val="24"/>
          <w:szCs w:val="24"/>
        </w:rPr>
        <w:t xml:space="preserve"> Over the past two decades, Moore’s Law coupled with the increasing availability of energy and environmental </w:t>
      </w:r>
      <w:r w:rsidR="00726EAE">
        <w:rPr>
          <w:rFonts w:ascii="Times New Roman" w:hAnsi="Times New Roman"/>
          <w:sz w:val="24"/>
          <w:szCs w:val="24"/>
        </w:rPr>
        <w:t>data has</w:t>
      </w:r>
      <w:r w:rsidR="00D51247">
        <w:rPr>
          <w:rFonts w:ascii="Times New Roman" w:hAnsi="Times New Roman"/>
          <w:sz w:val="24"/>
          <w:szCs w:val="24"/>
        </w:rPr>
        <w:t xml:space="preserve"> catalyzed the development of increasingly complex EEO models.</w:t>
      </w:r>
      <w:r w:rsidR="00814ABC">
        <w:rPr>
          <w:rFonts w:ascii="Times New Roman" w:hAnsi="Times New Roman"/>
          <w:sz w:val="24"/>
          <w:szCs w:val="24"/>
        </w:rPr>
        <w:t xml:space="preserve"> Adding detail and sophistication to such models </w:t>
      </w:r>
      <w:r w:rsidR="00796472">
        <w:rPr>
          <w:rFonts w:ascii="Times New Roman" w:hAnsi="Times New Roman"/>
          <w:sz w:val="24"/>
          <w:szCs w:val="24"/>
        </w:rPr>
        <w:t>ostensibly</w:t>
      </w:r>
      <w:r w:rsidR="00814ABC">
        <w:rPr>
          <w:rFonts w:ascii="Times New Roman" w:hAnsi="Times New Roman"/>
          <w:sz w:val="24"/>
          <w:szCs w:val="24"/>
        </w:rPr>
        <w:t xml:space="preserve"> improve</w:t>
      </w:r>
      <w:r w:rsidR="00796472">
        <w:rPr>
          <w:rFonts w:ascii="Times New Roman" w:hAnsi="Times New Roman"/>
          <w:sz w:val="24"/>
          <w:szCs w:val="24"/>
        </w:rPr>
        <w:t>s</w:t>
      </w:r>
      <w:r w:rsidR="00814ABC">
        <w:rPr>
          <w:rFonts w:ascii="Times New Roman" w:hAnsi="Times New Roman"/>
          <w:sz w:val="24"/>
          <w:szCs w:val="24"/>
        </w:rPr>
        <w:t xml:space="preserve"> the modeler’s abilit</w:t>
      </w:r>
      <w:r w:rsidR="00146770">
        <w:rPr>
          <w:rFonts w:ascii="Times New Roman" w:hAnsi="Times New Roman"/>
          <w:sz w:val="24"/>
          <w:szCs w:val="24"/>
        </w:rPr>
        <w:t>y to create more accurate</w:t>
      </w:r>
      <w:r w:rsidR="00814ABC">
        <w:rPr>
          <w:rFonts w:ascii="Times New Roman" w:hAnsi="Times New Roman"/>
          <w:sz w:val="24"/>
          <w:szCs w:val="24"/>
        </w:rPr>
        <w:t xml:space="preserve"> projections</w:t>
      </w:r>
      <w:r w:rsidR="00146770">
        <w:rPr>
          <w:rFonts w:ascii="Times New Roman" w:hAnsi="Times New Roman"/>
          <w:sz w:val="24"/>
          <w:szCs w:val="24"/>
        </w:rPr>
        <w:t xml:space="preserve"> of energy and emissions</w:t>
      </w:r>
      <w:r w:rsidR="00814ABC">
        <w:rPr>
          <w:rFonts w:ascii="Times New Roman" w:hAnsi="Times New Roman"/>
          <w:sz w:val="24"/>
          <w:szCs w:val="24"/>
        </w:rPr>
        <w:t>.</w:t>
      </w:r>
      <w:r w:rsidR="00796472">
        <w:rPr>
          <w:rFonts w:ascii="Times New Roman" w:hAnsi="Times New Roman"/>
          <w:sz w:val="24"/>
          <w:szCs w:val="24"/>
        </w:rPr>
        <w:t xml:space="preserve"> </w:t>
      </w:r>
      <w:r w:rsidR="001C2E6D">
        <w:rPr>
          <w:rFonts w:ascii="Times New Roman" w:hAnsi="Times New Roman"/>
          <w:sz w:val="24"/>
          <w:szCs w:val="24"/>
        </w:rPr>
        <w:t>However,</w:t>
      </w:r>
      <w:r w:rsidR="008D22F4">
        <w:rPr>
          <w:rFonts w:ascii="Times New Roman" w:hAnsi="Times New Roman"/>
          <w:sz w:val="24"/>
          <w:szCs w:val="24"/>
        </w:rPr>
        <w:t xml:space="preserve"> increasing model </w:t>
      </w:r>
      <w:r w:rsidR="00560C6E">
        <w:rPr>
          <w:rFonts w:ascii="Times New Roman" w:hAnsi="Times New Roman"/>
          <w:sz w:val="24"/>
          <w:szCs w:val="24"/>
        </w:rPr>
        <w:t xml:space="preserve">complexity </w:t>
      </w:r>
      <w:r w:rsidR="007913A4">
        <w:rPr>
          <w:rFonts w:ascii="Times New Roman" w:hAnsi="Times New Roman"/>
          <w:sz w:val="24"/>
          <w:szCs w:val="24"/>
        </w:rPr>
        <w:t>highlights</w:t>
      </w:r>
      <w:r w:rsidR="00560C6E">
        <w:rPr>
          <w:rFonts w:ascii="Times New Roman" w:hAnsi="Times New Roman"/>
          <w:sz w:val="24"/>
          <w:szCs w:val="24"/>
        </w:rPr>
        <w:t xml:space="preserve"> two critical issues</w:t>
      </w:r>
      <w:r w:rsidR="007913A4">
        <w:rPr>
          <w:rFonts w:ascii="Times New Roman" w:hAnsi="Times New Roman"/>
          <w:sz w:val="24"/>
          <w:szCs w:val="24"/>
        </w:rPr>
        <w:t xml:space="preserve"> associated with </w:t>
      </w:r>
      <w:r w:rsidR="008D22F4">
        <w:rPr>
          <w:rFonts w:ascii="Times New Roman" w:hAnsi="Times New Roman"/>
          <w:sz w:val="24"/>
          <w:szCs w:val="24"/>
        </w:rPr>
        <w:t xml:space="preserve">EEO </w:t>
      </w:r>
      <w:r w:rsidR="007913A4">
        <w:rPr>
          <w:rFonts w:ascii="Times New Roman" w:hAnsi="Times New Roman"/>
          <w:sz w:val="24"/>
          <w:szCs w:val="24"/>
        </w:rPr>
        <w:t xml:space="preserve">model development and </w:t>
      </w:r>
      <w:r w:rsidR="008D22F4">
        <w:rPr>
          <w:rFonts w:ascii="Times New Roman" w:hAnsi="Times New Roman"/>
          <w:sz w:val="24"/>
          <w:szCs w:val="24"/>
        </w:rPr>
        <w:t>application</w:t>
      </w:r>
      <w:r w:rsidR="00560C6E">
        <w:rPr>
          <w:rFonts w:ascii="Times New Roman" w:hAnsi="Times New Roman"/>
          <w:sz w:val="24"/>
          <w:szCs w:val="24"/>
        </w:rPr>
        <w:t xml:space="preserve">. First, many models cannot be externally verified </w:t>
      </w:r>
      <w:r w:rsidR="008D22F4">
        <w:rPr>
          <w:rFonts w:ascii="Times New Roman" w:hAnsi="Times New Roman"/>
          <w:sz w:val="24"/>
          <w:szCs w:val="24"/>
        </w:rPr>
        <w:t xml:space="preserve">by third parties </w:t>
      </w:r>
      <w:r w:rsidR="00560C6E">
        <w:rPr>
          <w:rFonts w:ascii="Times New Roman" w:hAnsi="Times New Roman"/>
          <w:sz w:val="24"/>
          <w:szCs w:val="24"/>
        </w:rPr>
        <w:t xml:space="preserve">because the source code and </w:t>
      </w:r>
      <w:r w:rsidR="008D22F4">
        <w:rPr>
          <w:rFonts w:ascii="Times New Roman" w:hAnsi="Times New Roman"/>
          <w:sz w:val="24"/>
          <w:szCs w:val="24"/>
        </w:rPr>
        <w:t xml:space="preserve">input </w:t>
      </w:r>
      <w:r w:rsidR="00560C6E">
        <w:rPr>
          <w:rFonts w:ascii="Times New Roman" w:hAnsi="Times New Roman"/>
          <w:sz w:val="24"/>
          <w:szCs w:val="24"/>
        </w:rPr>
        <w:t xml:space="preserve">data are not publicly available. Second, </w:t>
      </w:r>
      <w:r w:rsidR="009D1982">
        <w:rPr>
          <w:rFonts w:ascii="Times New Roman" w:hAnsi="Times New Roman"/>
          <w:sz w:val="24"/>
          <w:szCs w:val="24"/>
        </w:rPr>
        <w:t>multi-decadal model time horizons make it impossible to meaningfully benchmark</w:t>
      </w:r>
      <w:r w:rsidR="000151E5">
        <w:rPr>
          <w:rFonts w:ascii="Times New Roman" w:hAnsi="Times New Roman"/>
          <w:sz w:val="24"/>
          <w:szCs w:val="24"/>
        </w:rPr>
        <w:t xml:space="preserve"> model results </w:t>
      </w:r>
      <w:r w:rsidR="009D1982">
        <w:rPr>
          <w:rFonts w:ascii="Times New Roman" w:hAnsi="Times New Roman"/>
          <w:sz w:val="24"/>
          <w:szCs w:val="24"/>
        </w:rPr>
        <w:t xml:space="preserve">against realized </w:t>
      </w:r>
      <w:r w:rsidR="000151E5">
        <w:rPr>
          <w:rFonts w:ascii="Times New Roman" w:hAnsi="Times New Roman"/>
          <w:sz w:val="24"/>
          <w:szCs w:val="24"/>
        </w:rPr>
        <w:t>outcomes</w:t>
      </w:r>
      <w:r w:rsidR="009D1982">
        <w:rPr>
          <w:rFonts w:ascii="Times New Roman" w:hAnsi="Times New Roman"/>
          <w:sz w:val="24"/>
          <w:szCs w:val="24"/>
        </w:rPr>
        <w:t xml:space="preserve">. </w:t>
      </w:r>
      <w:r w:rsidR="00560C6E">
        <w:rPr>
          <w:rFonts w:ascii="Times New Roman" w:hAnsi="Times New Roman"/>
          <w:sz w:val="24"/>
          <w:szCs w:val="24"/>
        </w:rPr>
        <w:t>Without a strong form of model validation</w:t>
      </w:r>
      <w:r w:rsidR="009D1982">
        <w:rPr>
          <w:rFonts w:ascii="Times New Roman" w:hAnsi="Times New Roman"/>
          <w:sz w:val="24"/>
          <w:szCs w:val="24"/>
        </w:rPr>
        <w:t>, it is very difficult</w:t>
      </w:r>
      <w:r w:rsidR="00560C6E">
        <w:rPr>
          <w:rFonts w:ascii="Times New Roman" w:hAnsi="Times New Roman"/>
          <w:sz w:val="24"/>
          <w:szCs w:val="24"/>
        </w:rPr>
        <w:t xml:space="preserve"> </w:t>
      </w:r>
      <w:r w:rsidR="009D1982">
        <w:rPr>
          <w:rFonts w:ascii="Times New Roman" w:hAnsi="Times New Roman"/>
          <w:sz w:val="24"/>
          <w:szCs w:val="24"/>
        </w:rPr>
        <w:t xml:space="preserve">to </w:t>
      </w:r>
      <w:r w:rsidR="00560C6E">
        <w:rPr>
          <w:rFonts w:ascii="Times New Roman" w:hAnsi="Times New Roman"/>
          <w:sz w:val="24"/>
          <w:szCs w:val="24"/>
        </w:rPr>
        <w:t>assess</w:t>
      </w:r>
      <w:r w:rsidR="000151E5">
        <w:rPr>
          <w:rFonts w:ascii="Times New Roman" w:hAnsi="Times New Roman"/>
          <w:sz w:val="24"/>
          <w:szCs w:val="24"/>
        </w:rPr>
        <w:t xml:space="preserve"> whether </w:t>
      </w:r>
      <w:r w:rsidR="00146770">
        <w:rPr>
          <w:rFonts w:ascii="Times New Roman" w:hAnsi="Times New Roman"/>
          <w:sz w:val="24"/>
          <w:szCs w:val="24"/>
        </w:rPr>
        <w:t xml:space="preserve">model enhancements lead to more accurate projections. </w:t>
      </w:r>
      <w:r w:rsidR="00560C6E">
        <w:rPr>
          <w:rFonts w:ascii="Times New Roman" w:hAnsi="Times New Roman"/>
          <w:sz w:val="24"/>
          <w:szCs w:val="24"/>
        </w:rPr>
        <w:t>T</w:t>
      </w:r>
      <w:r w:rsidR="00146770">
        <w:rPr>
          <w:rFonts w:ascii="Times New Roman" w:hAnsi="Times New Roman"/>
          <w:sz w:val="24"/>
          <w:szCs w:val="24"/>
        </w:rPr>
        <w:t xml:space="preserve">he </w:t>
      </w:r>
      <w:r w:rsidR="00F438A8">
        <w:rPr>
          <w:rFonts w:ascii="Times New Roman" w:hAnsi="Times New Roman"/>
          <w:sz w:val="24"/>
          <w:szCs w:val="24"/>
        </w:rPr>
        <w:t xml:space="preserve">inability to validate </w:t>
      </w:r>
      <w:r w:rsidR="00146770">
        <w:rPr>
          <w:rFonts w:ascii="Times New Roman" w:hAnsi="Times New Roman"/>
          <w:sz w:val="24"/>
          <w:szCs w:val="24"/>
        </w:rPr>
        <w:t>result</w:t>
      </w:r>
      <w:r w:rsidR="00F438A8">
        <w:rPr>
          <w:rFonts w:ascii="Times New Roman" w:hAnsi="Times New Roman"/>
          <w:sz w:val="24"/>
          <w:szCs w:val="24"/>
        </w:rPr>
        <w:t>s</w:t>
      </w:r>
      <w:r w:rsidR="00146770">
        <w:rPr>
          <w:rFonts w:ascii="Times New Roman" w:hAnsi="Times New Roman"/>
          <w:sz w:val="24"/>
          <w:szCs w:val="24"/>
        </w:rPr>
        <w:t xml:space="preserve"> </w:t>
      </w:r>
      <w:r w:rsidR="00F438A8">
        <w:rPr>
          <w:rFonts w:ascii="Times New Roman" w:hAnsi="Times New Roman"/>
          <w:sz w:val="24"/>
          <w:szCs w:val="24"/>
        </w:rPr>
        <w:t>reinforces the</w:t>
      </w:r>
      <w:r w:rsidR="00146770">
        <w:rPr>
          <w:rFonts w:ascii="Times New Roman" w:hAnsi="Times New Roman"/>
          <w:sz w:val="24"/>
          <w:szCs w:val="24"/>
        </w:rPr>
        <w:t xml:space="preserve"> trend toward increasing model complexity and </w:t>
      </w:r>
      <w:r w:rsidR="00B144E8">
        <w:rPr>
          <w:rFonts w:ascii="Times New Roman" w:hAnsi="Times New Roman"/>
          <w:sz w:val="24"/>
          <w:szCs w:val="24"/>
        </w:rPr>
        <w:t xml:space="preserve">produces </w:t>
      </w:r>
      <w:r w:rsidR="00146770">
        <w:rPr>
          <w:rFonts w:ascii="Times New Roman" w:hAnsi="Times New Roman"/>
          <w:sz w:val="24"/>
          <w:szCs w:val="24"/>
        </w:rPr>
        <w:t>a concomitant reduction in the ability to perform uncertainty analysis with models</w:t>
      </w:r>
      <w:r w:rsidR="008D315E">
        <w:rPr>
          <w:rFonts w:ascii="Times New Roman" w:hAnsi="Times New Roman"/>
          <w:sz w:val="24"/>
          <w:szCs w:val="24"/>
        </w:rPr>
        <w:t xml:space="preserve"> that require significant tuning and computational resources</w:t>
      </w:r>
      <w:r w:rsidR="00146770">
        <w:rPr>
          <w:rFonts w:ascii="Times New Roman" w:hAnsi="Times New Roman"/>
          <w:sz w:val="24"/>
          <w:szCs w:val="24"/>
        </w:rPr>
        <w:t>.</w:t>
      </w:r>
      <w:r w:rsidR="008D315E">
        <w:rPr>
          <w:rFonts w:ascii="Times New Roman" w:hAnsi="Times New Roman"/>
          <w:sz w:val="24"/>
          <w:szCs w:val="24"/>
        </w:rPr>
        <w:t xml:space="preserve"> </w:t>
      </w:r>
      <w:r w:rsidR="008D22F4">
        <w:rPr>
          <w:rFonts w:ascii="Times New Roman" w:hAnsi="Times New Roman"/>
          <w:sz w:val="24"/>
          <w:szCs w:val="24"/>
        </w:rPr>
        <w:t>Insights generated with EEO models should</w:t>
      </w:r>
      <w:r w:rsidR="008D22F4">
        <w:rPr>
          <w:rFonts w:cs="Calibri"/>
          <w:sz w:val="24"/>
          <w:szCs w:val="24"/>
        </w:rPr>
        <w:t>—</w:t>
      </w:r>
      <w:r w:rsidR="008D22F4">
        <w:rPr>
          <w:rFonts w:ascii="Times New Roman" w:hAnsi="Times New Roman"/>
          <w:sz w:val="24"/>
          <w:szCs w:val="24"/>
        </w:rPr>
        <w:t>to the degree possible</w:t>
      </w:r>
      <w:r w:rsidR="008D22F4">
        <w:rPr>
          <w:rFonts w:cs="Calibri"/>
          <w:sz w:val="24"/>
          <w:szCs w:val="24"/>
        </w:rPr>
        <w:t>—</w:t>
      </w:r>
      <w:r w:rsidR="008D22F4">
        <w:rPr>
          <w:rFonts w:ascii="Times New Roman" w:hAnsi="Times New Roman"/>
          <w:sz w:val="24"/>
          <w:szCs w:val="24"/>
        </w:rPr>
        <w:softHyphen/>
        <w:t>be robust to large future uncertainties. If not, they are of questionable value</w:t>
      </w:r>
      <w:r w:rsidR="00FB245C">
        <w:rPr>
          <w:rFonts w:ascii="Times New Roman" w:hAnsi="Times New Roman"/>
          <w:sz w:val="24"/>
          <w:szCs w:val="24"/>
        </w:rPr>
        <w:t xml:space="preserve"> to </w:t>
      </w:r>
      <w:r w:rsidR="00866FD7">
        <w:rPr>
          <w:rFonts w:ascii="Times New Roman" w:hAnsi="Times New Roman"/>
          <w:sz w:val="24"/>
          <w:szCs w:val="24"/>
        </w:rPr>
        <w:t xml:space="preserve">policy </w:t>
      </w:r>
      <w:r w:rsidR="00FB245C">
        <w:rPr>
          <w:rFonts w:ascii="Times New Roman" w:hAnsi="Times New Roman"/>
          <w:sz w:val="24"/>
          <w:szCs w:val="24"/>
        </w:rPr>
        <w:t>planners and decision makers</w:t>
      </w:r>
      <w:r w:rsidR="008D22F4">
        <w:rPr>
          <w:rFonts w:ascii="Times New Roman" w:hAnsi="Times New Roman"/>
          <w:sz w:val="24"/>
          <w:szCs w:val="24"/>
        </w:rPr>
        <w:t>.</w:t>
      </w:r>
    </w:p>
    <w:p w:rsidR="00636392" w:rsidRDefault="00636392" w:rsidP="00DD3E4F">
      <w:pPr>
        <w:pStyle w:val="NoSpacing"/>
        <w:tabs>
          <w:tab w:val="left" w:pos="0"/>
        </w:tabs>
        <w:spacing w:line="360" w:lineRule="auto"/>
        <w:rPr>
          <w:rFonts w:ascii="Times New Roman" w:hAnsi="Times New Roman"/>
          <w:sz w:val="24"/>
          <w:szCs w:val="24"/>
        </w:rPr>
      </w:pPr>
      <w:r>
        <w:rPr>
          <w:rFonts w:ascii="Times New Roman" w:hAnsi="Times New Roman"/>
          <w:b/>
          <w:sz w:val="24"/>
          <w:szCs w:val="24"/>
        </w:rPr>
        <w:tab/>
      </w:r>
      <w:r w:rsidRPr="00AA41DB">
        <w:rPr>
          <w:rFonts w:ascii="Times New Roman" w:hAnsi="Times New Roman"/>
          <w:sz w:val="24"/>
          <w:szCs w:val="24"/>
        </w:rPr>
        <w:t>With a couple exceptions, EEO models cannot be externally verified because the source code and data are not open source</w:t>
      </w:r>
      <w:r w:rsidRPr="00AA41DB">
        <w:rPr>
          <w:rStyle w:val="FootnoteReference"/>
          <w:rFonts w:ascii="Times New Roman" w:hAnsi="Times New Roman"/>
          <w:sz w:val="24"/>
          <w:szCs w:val="24"/>
        </w:rPr>
        <w:footnoteReference w:id="2"/>
      </w:r>
      <w:r w:rsidRPr="00AA41DB">
        <w:rPr>
          <w:rFonts w:ascii="Times New Roman" w:hAnsi="Times New Roman"/>
          <w:sz w:val="24"/>
          <w:szCs w:val="24"/>
        </w:rPr>
        <w:t>.</w:t>
      </w:r>
      <w:r>
        <w:rPr>
          <w:rFonts w:ascii="Times New Roman" w:hAnsi="Times New Roman"/>
          <w:sz w:val="24"/>
          <w:szCs w:val="24"/>
        </w:rPr>
        <w:t xml:space="preserve"> While </w:t>
      </w:r>
      <w:r w:rsidRPr="007D6700">
        <w:rPr>
          <w:rFonts w:ascii="Times New Roman" w:hAnsi="Times New Roman"/>
          <w:sz w:val="24"/>
          <w:szCs w:val="24"/>
        </w:rPr>
        <w:t>there have been rigorous efforts to compare model results (e.g., Stanford Energy Modeling Forum</w:t>
      </w:r>
      <w:r w:rsidR="006E2981">
        <w:rPr>
          <w:rFonts w:ascii="Times New Roman" w:hAnsi="Times New Roman"/>
          <w:sz w:val="24"/>
          <w:szCs w:val="24"/>
        </w:rPr>
        <w:t>,</w:t>
      </w:r>
      <w:r w:rsidR="00100786">
        <w:rPr>
          <w:rFonts w:ascii="Times New Roman" w:hAnsi="Times New Roman"/>
          <w:sz w:val="24"/>
          <w:szCs w:val="24"/>
        </w:rPr>
        <w:t xml:space="preserve"> </w:t>
      </w:r>
      <w:r w:rsidR="00100786">
        <w:rPr>
          <w:rFonts w:ascii="Times New Roman" w:eastAsia="Times New Roman" w:hAnsi="Times New Roman"/>
          <w:sz w:val="24"/>
          <w:szCs w:val="24"/>
        </w:rPr>
        <w:t xml:space="preserve">Innovative </w:t>
      </w:r>
      <w:proofErr w:type="spellStart"/>
      <w:r w:rsidR="00100786">
        <w:rPr>
          <w:rFonts w:ascii="Times New Roman" w:eastAsia="Times New Roman" w:hAnsi="Times New Roman"/>
          <w:sz w:val="24"/>
          <w:szCs w:val="24"/>
        </w:rPr>
        <w:t>Modelling</w:t>
      </w:r>
      <w:proofErr w:type="spellEnd"/>
      <w:r w:rsidR="00100786">
        <w:rPr>
          <w:rFonts w:ascii="Times New Roman" w:eastAsia="Times New Roman" w:hAnsi="Times New Roman"/>
          <w:sz w:val="24"/>
          <w:szCs w:val="24"/>
        </w:rPr>
        <w:t xml:space="preserve"> Comparison Project</w:t>
      </w:r>
      <w:r w:rsidRPr="007D6700">
        <w:rPr>
          <w:rFonts w:ascii="Times New Roman" w:hAnsi="Times New Roman"/>
          <w:sz w:val="24"/>
          <w:szCs w:val="24"/>
        </w:rPr>
        <w:t xml:space="preserve">), the lack of access to source code prevents a deeper level of external verification. </w:t>
      </w:r>
      <w:r>
        <w:rPr>
          <w:rFonts w:ascii="Times New Roman" w:hAnsi="Times New Roman"/>
          <w:sz w:val="24"/>
          <w:szCs w:val="24"/>
        </w:rPr>
        <w:t xml:space="preserve">Because </w:t>
      </w:r>
      <w:r w:rsidR="00386FAA">
        <w:rPr>
          <w:rFonts w:ascii="Times New Roman" w:hAnsi="Times New Roman"/>
          <w:sz w:val="24"/>
          <w:szCs w:val="24"/>
        </w:rPr>
        <w:t>EEO</w:t>
      </w:r>
      <w:r>
        <w:rPr>
          <w:rFonts w:ascii="Times New Roman" w:hAnsi="Times New Roman"/>
          <w:sz w:val="24"/>
          <w:szCs w:val="24"/>
        </w:rPr>
        <w:t xml:space="preserve"> models necessarily have long timeframes, expansive system boundaries, and encompass both physical and social phenomena, the level of descriptive detail that can be provided in model documentation and in peer-reviewed journals is insufficient to reproduce a specific set of published results. </w:t>
      </w:r>
      <w:r w:rsidRPr="007D6700">
        <w:rPr>
          <w:rFonts w:ascii="Times New Roman" w:hAnsi="Times New Roman"/>
          <w:sz w:val="24"/>
          <w:szCs w:val="24"/>
        </w:rPr>
        <w:t xml:space="preserve">Making executable models available without source code </w:t>
      </w:r>
      <w:r>
        <w:rPr>
          <w:rFonts w:ascii="Times New Roman" w:hAnsi="Times New Roman"/>
          <w:sz w:val="24"/>
          <w:szCs w:val="24"/>
        </w:rPr>
        <w:t>is</w:t>
      </w:r>
      <w:r w:rsidRPr="007D6700">
        <w:rPr>
          <w:rFonts w:ascii="Times New Roman" w:hAnsi="Times New Roman"/>
          <w:sz w:val="24"/>
          <w:szCs w:val="24"/>
        </w:rPr>
        <w:t xml:space="preserve"> a step in the right direction, but it still does not allow the user to investigate how the underlying system of </w:t>
      </w:r>
      <w:r w:rsidRPr="007D6700">
        <w:rPr>
          <w:rFonts w:ascii="Times New Roman" w:hAnsi="Times New Roman"/>
          <w:sz w:val="24"/>
          <w:szCs w:val="24"/>
        </w:rPr>
        <w:lastRenderedPageBreak/>
        <w:t>equations and data lead to specific outcomes.</w:t>
      </w:r>
      <w:r>
        <w:rPr>
          <w:rFonts w:ascii="Times New Roman" w:hAnsi="Times New Roman"/>
          <w:sz w:val="24"/>
          <w:szCs w:val="24"/>
        </w:rPr>
        <w:t xml:space="preserve"> As noted </w:t>
      </w:r>
      <w:r w:rsidR="006E2981">
        <w:rPr>
          <w:rFonts w:ascii="Times New Roman" w:hAnsi="Times New Roman"/>
          <w:sz w:val="24"/>
          <w:szCs w:val="24"/>
        </w:rPr>
        <w:t>by</w:t>
      </w:r>
      <w:r>
        <w:rPr>
          <w:rFonts w:ascii="Times New Roman" w:hAnsi="Times New Roman"/>
          <w:sz w:val="24"/>
          <w:szCs w:val="24"/>
        </w:rPr>
        <w:t xml:space="preserve"> Dubois (2002), replication and verification of large scientific models can only be achieved if the source code is available for scrutiny.</w:t>
      </w:r>
      <w:r w:rsidR="00885E89">
        <w:rPr>
          <w:rFonts w:ascii="Times New Roman" w:hAnsi="Times New Roman"/>
          <w:sz w:val="24"/>
          <w:szCs w:val="24"/>
        </w:rPr>
        <w:t xml:space="preserve"> </w:t>
      </w:r>
      <w:r w:rsidR="004B0801">
        <w:rPr>
          <w:rFonts w:ascii="Times New Roman" w:hAnsi="Times New Roman"/>
          <w:sz w:val="24"/>
          <w:szCs w:val="24"/>
        </w:rPr>
        <w:t>We posit</w:t>
      </w:r>
      <w:r w:rsidR="00885E89">
        <w:rPr>
          <w:rFonts w:ascii="Times New Roman" w:hAnsi="Times New Roman"/>
          <w:sz w:val="24"/>
          <w:szCs w:val="24"/>
        </w:rPr>
        <w:t xml:space="preserve"> several reasons why most EEO models and datasets remain closed source: protection of intellectual property, fear of misuse by uninformed end users, inability to control or limit model a</w:t>
      </w:r>
      <w:r w:rsidR="00386FAA">
        <w:rPr>
          <w:rFonts w:ascii="Times New Roman" w:hAnsi="Times New Roman"/>
          <w:sz w:val="24"/>
          <w:szCs w:val="24"/>
        </w:rPr>
        <w:t>nalyses</w:t>
      </w:r>
      <w:r w:rsidR="00885E89">
        <w:rPr>
          <w:rFonts w:ascii="Times New Roman" w:hAnsi="Times New Roman"/>
          <w:sz w:val="24"/>
          <w:szCs w:val="24"/>
        </w:rPr>
        <w:t xml:space="preserve">, implicit commitment to provide support to users, </w:t>
      </w:r>
      <w:r w:rsidR="004B0801">
        <w:rPr>
          <w:rFonts w:ascii="Times New Roman" w:hAnsi="Times New Roman"/>
          <w:sz w:val="24"/>
          <w:szCs w:val="24"/>
        </w:rPr>
        <w:t xml:space="preserve">overhead associated with maintenance, and </w:t>
      </w:r>
      <w:r w:rsidR="00885E89">
        <w:rPr>
          <w:rFonts w:ascii="Times New Roman" w:hAnsi="Times New Roman"/>
          <w:sz w:val="24"/>
          <w:szCs w:val="24"/>
        </w:rPr>
        <w:t>unease about subjecting code and data to public scrutiny.</w:t>
      </w:r>
      <w:r w:rsidR="00100786">
        <w:rPr>
          <w:rFonts w:ascii="Times New Roman" w:hAnsi="Times New Roman"/>
          <w:sz w:val="24"/>
          <w:szCs w:val="24"/>
        </w:rPr>
        <w:t xml:space="preserve"> </w:t>
      </w:r>
      <w:r w:rsidR="00560C6E">
        <w:rPr>
          <w:rFonts w:ascii="Times New Roman" w:hAnsi="Times New Roman"/>
          <w:sz w:val="24"/>
          <w:szCs w:val="24"/>
        </w:rPr>
        <w:t>Despite these concerns, t</w:t>
      </w:r>
      <w:r w:rsidR="00100786">
        <w:rPr>
          <w:rFonts w:ascii="Times New Roman" w:hAnsi="Times New Roman"/>
          <w:sz w:val="24"/>
          <w:szCs w:val="24"/>
        </w:rPr>
        <w:t>he problem of EEO model verification can be solved by making source code and data publicly available.</w:t>
      </w:r>
    </w:p>
    <w:p w:rsidR="00560C6E" w:rsidRDefault="003C063A" w:rsidP="00C059AE">
      <w:pPr>
        <w:pStyle w:val="NoSpacing"/>
        <w:spacing w:line="360" w:lineRule="auto"/>
        <w:ind w:firstLine="720"/>
        <w:rPr>
          <w:rFonts w:ascii="Times New Roman" w:hAnsi="Times New Roman"/>
          <w:sz w:val="24"/>
          <w:szCs w:val="24"/>
        </w:rPr>
      </w:pPr>
      <w:r w:rsidRPr="003C063A">
        <w:rPr>
          <w:rFonts w:ascii="Times New Roman" w:hAnsi="Times New Roman"/>
          <w:sz w:val="24"/>
          <w:szCs w:val="24"/>
        </w:rPr>
        <w:t>T</w:t>
      </w:r>
      <w:r w:rsidR="00636392" w:rsidRPr="003C063A">
        <w:rPr>
          <w:rFonts w:ascii="Times New Roman" w:hAnsi="Times New Roman"/>
          <w:sz w:val="24"/>
          <w:szCs w:val="24"/>
        </w:rPr>
        <w:t xml:space="preserve">reatment of uncertainty </w:t>
      </w:r>
      <w:r>
        <w:rPr>
          <w:rFonts w:ascii="Times New Roman" w:hAnsi="Times New Roman"/>
          <w:sz w:val="24"/>
          <w:szCs w:val="24"/>
        </w:rPr>
        <w:t xml:space="preserve">in EEO models </w:t>
      </w:r>
      <w:r w:rsidR="00636392" w:rsidRPr="003C063A">
        <w:rPr>
          <w:rFonts w:ascii="Times New Roman" w:hAnsi="Times New Roman"/>
          <w:sz w:val="24"/>
          <w:szCs w:val="24"/>
        </w:rPr>
        <w:t xml:space="preserve">is often absent or cursory. </w:t>
      </w:r>
      <w:r w:rsidR="00636392" w:rsidRPr="007D6700">
        <w:rPr>
          <w:rFonts w:ascii="Times New Roman" w:hAnsi="Times New Roman"/>
          <w:sz w:val="24"/>
          <w:szCs w:val="24"/>
        </w:rPr>
        <w:t>Much effort is expended trying to build larger, more complex models that</w:t>
      </w:r>
      <w:r w:rsidR="00303910">
        <w:rPr>
          <w:rFonts w:ascii="Times New Roman" w:hAnsi="Times New Roman"/>
          <w:sz w:val="24"/>
          <w:szCs w:val="24"/>
        </w:rPr>
        <w:t xml:space="preserve"> </w:t>
      </w:r>
      <w:proofErr w:type="spellStart"/>
      <w:r w:rsidR="00303910">
        <w:rPr>
          <w:rFonts w:ascii="Times New Roman" w:hAnsi="Times New Roman"/>
          <w:sz w:val="24"/>
          <w:szCs w:val="24"/>
        </w:rPr>
        <w:t>endogenize</w:t>
      </w:r>
      <w:proofErr w:type="spellEnd"/>
      <w:r w:rsidR="00303910">
        <w:rPr>
          <w:rFonts w:ascii="Times New Roman" w:hAnsi="Times New Roman"/>
          <w:sz w:val="24"/>
          <w:szCs w:val="24"/>
        </w:rPr>
        <w:t xml:space="preserve"> observed phenomena. </w:t>
      </w:r>
      <w:r w:rsidR="00726EAE" w:rsidRPr="007D6700">
        <w:rPr>
          <w:rFonts w:ascii="Times New Roman" w:hAnsi="Times New Roman"/>
          <w:sz w:val="24"/>
          <w:szCs w:val="24"/>
        </w:rPr>
        <w:t>The</w:t>
      </w:r>
      <w:r w:rsidR="00726EAE">
        <w:rPr>
          <w:rFonts w:ascii="Times New Roman" w:hAnsi="Times New Roman"/>
          <w:sz w:val="24"/>
          <w:szCs w:val="24"/>
        </w:rPr>
        <w:t xml:space="preserve"> resultant</w:t>
      </w:r>
      <w:r w:rsidR="00726EAE" w:rsidRPr="007D6700">
        <w:rPr>
          <w:rFonts w:ascii="Times New Roman" w:hAnsi="Times New Roman"/>
          <w:sz w:val="24"/>
          <w:szCs w:val="24"/>
        </w:rPr>
        <w:t xml:space="preserve"> size and complexity of many </w:t>
      </w:r>
      <w:r w:rsidR="00726EAE">
        <w:rPr>
          <w:rFonts w:ascii="Times New Roman" w:hAnsi="Times New Roman"/>
          <w:sz w:val="24"/>
          <w:szCs w:val="24"/>
        </w:rPr>
        <w:t xml:space="preserve">EEO models makes it difficult to perform uncertainty analysis, which requires additional computational resources in order to enable model iteration. </w:t>
      </w:r>
      <w:r w:rsidR="00303910">
        <w:rPr>
          <w:rFonts w:ascii="Times New Roman" w:hAnsi="Times New Roman"/>
          <w:sz w:val="24"/>
          <w:szCs w:val="24"/>
        </w:rPr>
        <w:t xml:space="preserve">Given the multi-decadal timescales associated with EEO models, there is no practical way to validate model results through comparison to observed phenomena. </w:t>
      </w:r>
      <w:r w:rsidR="006E2981">
        <w:rPr>
          <w:rFonts w:ascii="Times New Roman" w:hAnsi="Times New Roman"/>
          <w:sz w:val="24"/>
          <w:szCs w:val="24"/>
        </w:rPr>
        <w:t>The inability to validate results implies that</w:t>
      </w:r>
      <w:r w:rsidR="00636392" w:rsidRPr="007D6700">
        <w:rPr>
          <w:rFonts w:ascii="Times New Roman" w:hAnsi="Times New Roman"/>
          <w:sz w:val="24"/>
          <w:szCs w:val="24"/>
        </w:rPr>
        <w:t xml:space="preserve"> </w:t>
      </w:r>
      <w:r w:rsidR="006E2981">
        <w:rPr>
          <w:rFonts w:ascii="Times New Roman" w:hAnsi="Times New Roman"/>
          <w:sz w:val="24"/>
          <w:szCs w:val="24"/>
        </w:rPr>
        <w:t>modelers have</w:t>
      </w:r>
      <w:r w:rsidR="00636392" w:rsidRPr="007D6700">
        <w:rPr>
          <w:rFonts w:ascii="Times New Roman" w:hAnsi="Times New Roman"/>
          <w:sz w:val="24"/>
          <w:szCs w:val="24"/>
        </w:rPr>
        <w:t xml:space="preserve"> little </w:t>
      </w:r>
      <w:r w:rsidR="00636392">
        <w:rPr>
          <w:rFonts w:ascii="Times New Roman" w:hAnsi="Times New Roman"/>
          <w:sz w:val="24"/>
          <w:szCs w:val="24"/>
        </w:rPr>
        <w:t>ability to assess whether particular model features improve model performance</w:t>
      </w:r>
      <w:r w:rsidR="00636392">
        <w:rPr>
          <w:rFonts w:ascii="Times New Roman" w:eastAsia="Times New Roman" w:hAnsi="Times New Roman"/>
          <w:sz w:val="24"/>
          <w:szCs w:val="24"/>
        </w:rPr>
        <w:t xml:space="preserve">. </w:t>
      </w:r>
      <w:r w:rsidR="00B144E8">
        <w:rPr>
          <w:rFonts w:ascii="Times New Roman" w:hAnsi="Times New Roman"/>
          <w:sz w:val="24"/>
          <w:szCs w:val="24"/>
        </w:rPr>
        <w:t>As a result, increasing complex models</w:t>
      </w:r>
      <w:r w:rsidR="00C059AE">
        <w:rPr>
          <w:rFonts w:ascii="Times New Roman" w:hAnsi="Times New Roman"/>
          <w:sz w:val="24"/>
          <w:szCs w:val="24"/>
        </w:rPr>
        <w:t xml:space="preserve"> </w:t>
      </w:r>
      <w:r w:rsidR="00B144E8">
        <w:rPr>
          <w:rFonts w:ascii="Times New Roman" w:hAnsi="Times New Roman"/>
          <w:sz w:val="24"/>
          <w:szCs w:val="24"/>
        </w:rPr>
        <w:t>are often used to produce</w:t>
      </w:r>
      <w:r w:rsidR="00636392" w:rsidRPr="007D6700">
        <w:rPr>
          <w:rFonts w:ascii="Times New Roman" w:hAnsi="Times New Roman"/>
          <w:sz w:val="24"/>
          <w:szCs w:val="24"/>
        </w:rPr>
        <w:t xml:space="preserve"> a few highly detailed</w:t>
      </w:r>
      <w:r w:rsidR="00636392" w:rsidRPr="00DD3E4F">
        <w:rPr>
          <w:rFonts w:ascii="Times New Roman" w:hAnsi="Times New Roman"/>
          <w:sz w:val="24"/>
          <w:szCs w:val="24"/>
        </w:rPr>
        <w:t>, illustrative scenarios</w:t>
      </w:r>
      <w:r w:rsidR="00084C6C">
        <w:rPr>
          <w:rFonts w:ascii="Times New Roman" w:hAnsi="Times New Roman"/>
          <w:sz w:val="24"/>
          <w:szCs w:val="24"/>
        </w:rPr>
        <w:t xml:space="preserve"> that</w:t>
      </w:r>
      <w:r w:rsidR="00636392" w:rsidRPr="00DD3E4F">
        <w:rPr>
          <w:rFonts w:ascii="Times New Roman" w:eastAsia="Times New Roman" w:hAnsi="Times New Roman"/>
          <w:sz w:val="24"/>
          <w:szCs w:val="24"/>
        </w:rPr>
        <w:t xml:space="preserve"> contribute relatively little insight</w:t>
      </w:r>
      <w:r w:rsidR="00636392" w:rsidRPr="00BB465E">
        <w:rPr>
          <w:rFonts w:ascii="Times New Roman" w:eastAsia="Times New Roman" w:hAnsi="Times New Roman"/>
          <w:sz w:val="24"/>
          <w:szCs w:val="24"/>
        </w:rPr>
        <w:t xml:space="preserve"> about alternative ways to structure and </w:t>
      </w:r>
      <w:r w:rsidR="00636392">
        <w:rPr>
          <w:rFonts w:ascii="Times New Roman" w:eastAsia="Times New Roman" w:hAnsi="Times New Roman"/>
          <w:sz w:val="24"/>
          <w:szCs w:val="24"/>
        </w:rPr>
        <w:t xml:space="preserve">analyze the system under consideration </w:t>
      </w:r>
      <w:r w:rsidR="00636392" w:rsidRPr="00BB465E">
        <w:rPr>
          <w:rFonts w:ascii="Times New Roman" w:eastAsia="Times New Roman" w:hAnsi="Times New Roman"/>
          <w:sz w:val="24"/>
          <w:szCs w:val="24"/>
        </w:rPr>
        <w:t>(</w:t>
      </w:r>
      <w:r w:rsidR="00636392" w:rsidRPr="004B6B84">
        <w:rPr>
          <w:rFonts w:ascii="Times New Roman" w:eastAsia="Times New Roman" w:hAnsi="Times New Roman"/>
          <w:sz w:val="24"/>
          <w:szCs w:val="24"/>
        </w:rPr>
        <w:t xml:space="preserve">Morgan and </w:t>
      </w:r>
      <w:proofErr w:type="spellStart"/>
      <w:r w:rsidR="00636392" w:rsidRPr="004B6B84">
        <w:rPr>
          <w:rFonts w:ascii="Times New Roman" w:eastAsia="Times New Roman" w:hAnsi="Times New Roman"/>
          <w:sz w:val="24"/>
          <w:szCs w:val="24"/>
        </w:rPr>
        <w:t>Henrion</w:t>
      </w:r>
      <w:proofErr w:type="spellEnd"/>
      <w:r w:rsidR="00636392" w:rsidRPr="004B6B84">
        <w:rPr>
          <w:rFonts w:ascii="Times New Roman" w:eastAsia="Times New Roman" w:hAnsi="Times New Roman"/>
          <w:sz w:val="24"/>
          <w:szCs w:val="24"/>
        </w:rPr>
        <w:t>, 1990</w:t>
      </w:r>
      <w:r w:rsidR="00636392" w:rsidRPr="00BB465E">
        <w:rPr>
          <w:rFonts w:ascii="Times New Roman" w:eastAsia="Times New Roman" w:hAnsi="Times New Roman"/>
          <w:sz w:val="24"/>
          <w:szCs w:val="24"/>
        </w:rPr>
        <w:t>). The poor performance associated with past efforts to predict future energy outcomes supports this assertion (Craig et al., 2002).</w:t>
      </w:r>
      <w:r w:rsidR="00636392">
        <w:rPr>
          <w:rFonts w:ascii="Times New Roman" w:eastAsia="Times New Roman" w:hAnsi="Times New Roman"/>
          <w:sz w:val="24"/>
          <w:szCs w:val="24"/>
        </w:rPr>
        <w:t xml:space="preserve"> </w:t>
      </w:r>
      <w:r w:rsidR="00386FAA">
        <w:rPr>
          <w:rFonts w:ascii="Times New Roman" w:hAnsi="Times New Roman"/>
          <w:sz w:val="24"/>
          <w:szCs w:val="24"/>
        </w:rPr>
        <w:t>M</w:t>
      </w:r>
      <w:r w:rsidR="00636392" w:rsidRPr="007D6700">
        <w:rPr>
          <w:rFonts w:ascii="Times New Roman" w:hAnsi="Times New Roman"/>
          <w:sz w:val="24"/>
          <w:szCs w:val="24"/>
        </w:rPr>
        <w:t>odel time horizons on the order of 50 to 100 years</w:t>
      </w:r>
      <w:r w:rsidR="00636392" w:rsidRPr="00386FAA">
        <w:rPr>
          <w:rFonts w:ascii="Times New Roman" w:hAnsi="Times New Roman"/>
          <w:sz w:val="24"/>
          <w:szCs w:val="24"/>
        </w:rPr>
        <w:t xml:space="preserve"> necessitate a rigorous exploration of the decision space to </w:t>
      </w:r>
      <w:r w:rsidR="00386FAA">
        <w:rPr>
          <w:rFonts w:ascii="Times New Roman" w:hAnsi="Times New Roman"/>
          <w:sz w:val="24"/>
          <w:szCs w:val="24"/>
        </w:rPr>
        <w:t>ensure that model insights are robust to large future uncertainties</w:t>
      </w:r>
      <w:r w:rsidR="00636392">
        <w:rPr>
          <w:rFonts w:ascii="Times New Roman" w:hAnsi="Times New Roman"/>
          <w:sz w:val="24"/>
          <w:szCs w:val="24"/>
        </w:rPr>
        <w:t>.</w:t>
      </w:r>
      <w:r w:rsidR="00100786">
        <w:rPr>
          <w:rFonts w:ascii="Times New Roman" w:hAnsi="Times New Roman"/>
          <w:sz w:val="24"/>
          <w:szCs w:val="24"/>
        </w:rPr>
        <w:t xml:space="preserve"> While there is no </w:t>
      </w:r>
      <w:r w:rsidR="00D839FA">
        <w:rPr>
          <w:rFonts w:ascii="Times New Roman" w:hAnsi="Times New Roman"/>
          <w:sz w:val="24"/>
          <w:szCs w:val="24"/>
        </w:rPr>
        <w:t>practical</w:t>
      </w:r>
      <w:r w:rsidR="00100786">
        <w:rPr>
          <w:rFonts w:ascii="Times New Roman" w:hAnsi="Times New Roman"/>
          <w:sz w:val="24"/>
          <w:szCs w:val="24"/>
        </w:rPr>
        <w:t xml:space="preserve"> solution to the validation problem, modelers should be cognizant of </w:t>
      </w:r>
      <w:r w:rsidR="00D839FA">
        <w:rPr>
          <w:rFonts w:ascii="Times New Roman" w:hAnsi="Times New Roman"/>
          <w:sz w:val="24"/>
          <w:szCs w:val="24"/>
        </w:rPr>
        <w:t>creep in EEO model complexity.</w:t>
      </w:r>
      <w:r w:rsidR="004713DB">
        <w:rPr>
          <w:rFonts w:ascii="Times New Roman" w:hAnsi="Times New Roman"/>
          <w:sz w:val="24"/>
          <w:szCs w:val="24"/>
        </w:rPr>
        <w:t xml:space="preserve"> While judgments about</w:t>
      </w:r>
      <w:r w:rsidR="00D62DD6">
        <w:rPr>
          <w:rFonts w:ascii="Times New Roman" w:hAnsi="Times New Roman"/>
          <w:sz w:val="24"/>
          <w:szCs w:val="24"/>
        </w:rPr>
        <w:t xml:space="preserve"> the appropriate level of</w:t>
      </w:r>
      <w:r w:rsidR="004713DB">
        <w:rPr>
          <w:rFonts w:ascii="Times New Roman" w:hAnsi="Times New Roman"/>
          <w:sz w:val="24"/>
          <w:szCs w:val="24"/>
        </w:rPr>
        <w:t xml:space="preserve"> model detail and sophistication are subjective</w:t>
      </w:r>
      <w:r w:rsidR="00D62DD6">
        <w:rPr>
          <w:rFonts w:ascii="Times New Roman" w:hAnsi="Times New Roman"/>
          <w:sz w:val="24"/>
          <w:szCs w:val="24"/>
        </w:rPr>
        <w:t xml:space="preserve"> and </w:t>
      </w:r>
      <w:r w:rsidR="00A93966">
        <w:rPr>
          <w:rFonts w:ascii="Times New Roman" w:hAnsi="Times New Roman"/>
          <w:sz w:val="24"/>
          <w:szCs w:val="24"/>
        </w:rPr>
        <w:t>should be tailored to</w:t>
      </w:r>
      <w:r w:rsidR="00D62DD6">
        <w:rPr>
          <w:rFonts w:ascii="Times New Roman" w:hAnsi="Times New Roman"/>
          <w:sz w:val="24"/>
          <w:szCs w:val="24"/>
        </w:rPr>
        <w:t xml:space="preserve"> specific re</w:t>
      </w:r>
      <w:r w:rsidR="00A93966">
        <w:rPr>
          <w:rFonts w:ascii="Times New Roman" w:hAnsi="Times New Roman"/>
          <w:sz w:val="24"/>
          <w:szCs w:val="24"/>
        </w:rPr>
        <w:t>search objectives</w:t>
      </w:r>
      <w:r w:rsidR="004713DB">
        <w:rPr>
          <w:rFonts w:ascii="Times New Roman" w:hAnsi="Times New Roman"/>
          <w:sz w:val="24"/>
          <w:szCs w:val="24"/>
        </w:rPr>
        <w:t xml:space="preserve">, </w:t>
      </w:r>
      <w:r w:rsidR="00A93966">
        <w:rPr>
          <w:rFonts w:ascii="Times New Roman" w:hAnsi="Times New Roman"/>
          <w:sz w:val="24"/>
          <w:szCs w:val="24"/>
        </w:rPr>
        <w:t>the ability to conduct uncertainty analysis should not be compromised.</w:t>
      </w:r>
    </w:p>
    <w:p w:rsidR="007232E2" w:rsidRDefault="00666E4E" w:rsidP="00666E4E">
      <w:pPr>
        <w:pStyle w:val="NoSpacing"/>
        <w:spacing w:line="360" w:lineRule="auto"/>
        <w:ind w:firstLine="720"/>
        <w:rPr>
          <w:rFonts w:ascii="Times New Roman" w:hAnsi="Times New Roman"/>
          <w:sz w:val="24"/>
          <w:szCs w:val="24"/>
        </w:rPr>
      </w:pPr>
      <w:r>
        <w:rPr>
          <w:rFonts w:ascii="Times New Roman" w:hAnsi="Times New Roman"/>
          <w:sz w:val="24"/>
          <w:szCs w:val="24"/>
        </w:rPr>
        <w:t>To help address these issues, we introduce a new modeling framework called Tools for Energy Model Optimization and Analysis (TEMOA)</w:t>
      </w:r>
      <w:r w:rsidR="00560C6E">
        <w:rPr>
          <w:rFonts w:ascii="Times New Roman" w:hAnsi="Times New Roman"/>
          <w:sz w:val="24"/>
          <w:szCs w:val="24"/>
        </w:rPr>
        <w:t>.</w:t>
      </w:r>
      <w:r w:rsidR="00560C6E">
        <w:rPr>
          <w:rStyle w:val="FootnoteReference"/>
          <w:rFonts w:ascii="Times New Roman" w:hAnsi="Times New Roman"/>
          <w:sz w:val="24"/>
          <w:szCs w:val="24"/>
        </w:rPr>
        <w:footnoteReference w:id="3"/>
      </w:r>
      <w:r>
        <w:rPr>
          <w:rFonts w:ascii="Times New Roman" w:hAnsi="Times New Roman"/>
          <w:sz w:val="24"/>
          <w:szCs w:val="24"/>
        </w:rPr>
        <w:t xml:space="preserve"> </w:t>
      </w:r>
      <w:r w:rsidR="00EA2BD7">
        <w:rPr>
          <w:rFonts w:ascii="Times New Roman" w:hAnsi="Times New Roman"/>
          <w:sz w:val="24"/>
          <w:szCs w:val="24"/>
        </w:rPr>
        <w:t>T</w:t>
      </w:r>
      <w:r w:rsidR="007232E2">
        <w:rPr>
          <w:rFonts w:ascii="Times New Roman" w:hAnsi="Times New Roman"/>
          <w:sz w:val="24"/>
          <w:szCs w:val="24"/>
        </w:rPr>
        <w:t xml:space="preserve">he TEMOA project </w:t>
      </w:r>
      <w:r w:rsidR="001042BF">
        <w:rPr>
          <w:rFonts w:ascii="Times New Roman" w:hAnsi="Times New Roman"/>
          <w:sz w:val="24"/>
          <w:szCs w:val="24"/>
        </w:rPr>
        <w:t>is utilizing</w:t>
      </w:r>
      <w:r w:rsidR="00303910">
        <w:rPr>
          <w:rFonts w:ascii="Times New Roman" w:hAnsi="Times New Roman"/>
          <w:sz w:val="24"/>
          <w:szCs w:val="24"/>
        </w:rPr>
        <w:t xml:space="preserve"> expertise in energy systems, operations research, and compu</w:t>
      </w:r>
      <w:r w:rsidR="00084C6C">
        <w:rPr>
          <w:rFonts w:ascii="Times New Roman" w:hAnsi="Times New Roman"/>
          <w:sz w:val="24"/>
          <w:szCs w:val="24"/>
        </w:rPr>
        <w:t>ter science to create an</w:t>
      </w:r>
      <w:r w:rsidR="00303910">
        <w:rPr>
          <w:rFonts w:ascii="Times New Roman" w:hAnsi="Times New Roman"/>
          <w:sz w:val="24"/>
          <w:szCs w:val="24"/>
        </w:rPr>
        <w:t xml:space="preserve"> open source energy system model with the capability to perform rigorous uncertainty analysis. The core activity will </w:t>
      </w:r>
      <w:r w:rsidR="00303910">
        <w:rPr>
          <w:rFonts w:ascii="Times New Roman" w:hAnsi="Times New Roman"/>
          <w:sz w:val="24"/>
          <w:szCs w:val="24"/>
        </w:rPr>
        <w:lastRenderedPageBreak/>
        <w:t xml:space="preserve">be </w:t>
      </w:r>
      <w:r w:rsidR="00B35E6E">
        <w:rPr>
          <w:rFonts w:ascii="Times New Roman" w:hAnsi="Times New Roman"/>
          <w:sz w:val="24"/>
          <w:szCs w:val="24"/>
        </w:rPr>
        <w:t xml:space="preserve">the </w:t>
      </w:r>
      <w:r w:rsidR="00303910">
        <w:rPr>
          <w:rFonts w:ascii="Times New Roman" w:hAnsi="Times New Roman"/>
          <w:sz w:val="24"/>
          <w:szCs w:val="24"/>
        </w:rPr>
        <w:t>development of the energy model itself, and existing open source tools will be utilized to provide needed functionality.</w:t>
      </w:r>
      <w:r w:rsidR="00303910" w:rsidRPr="00C84764">
        <w:rPr>
          <w:rFonts w:ascii="Times New Roman" w:hAnsi="Times New Roman"/>
          <w:sz w:val="24"/>
          <w:szCs w:val="24"/>
        </w:rPr>
        <w:t xml:space="preserve"> </w:t>
      </w:r>
      <w:r w:rsidR="00303910">
        <w:rPr>
          <w:rFonts w:ascii="Times New Roman" w:hAnsi="Times New Roman"/>
          <w:sz w:val="24"/>
          <w:szCs w:val="24"/>
        </w:rPr>
        <w:t xml:space="preserve">Initial efforts are currently focused on the development of a </w:t>
      </w:r>
      <w:r w:rsidR="00303910" w:rsidRPr="007D6700">
        <w:rPr>
          <w:rFonts w:ascii="Times New Roman" w:hAnsi="Times New Roman"/>
          <w:sz w:val="24"/>
          <w:szCs w:val="24"/>
        </w:rPr>
        <w:t xml:space="preserve">technology </w:t>
      </w:r>
      <w:r>
        <w:rPr>
          <w:rFonts w:ascii="Times New Roman" w:hAnsi="Times New Roman"/>
          <w:sz w:val="24"/>
          <w:szCs w:val="24"/>
        </w:rPr>
        <w:t>explicit</w:t>
      </w:r>
      <w:r w:rsidR="00303910" w:rsidRPr="007D6700">
        <w:rPr>
          <w:rFonts w:ascii="Times New Roman" w:hAnsi="Times New Roman"/>
          <w:sz w:val="24"/>
          <w:szCs w:val="24"/>
        </w:rPr>
        <w:t xml:space="preserve">, partial equilibrium </w:t>
      </w:r>
      <w:r w:rsidR="00303910">
        <w:rPr>
          <w:rFonts w:ascii="Times New Roman" w:hAnsi="Times New Roman"/>
          <w:sz w:val="24"/>
          <w:szCs w:val="24"/>
        </w:rPr>
        <w:t xml:space="preserve">energy system model. </w:t>
      </w:r>
      <w:r w:rsidR="007232E2">
        <w:rPr>
          <w:rFonts w:ascii="Times New Roman" w:hAnsi="Times New Roman"/>
          <w:sz w:val="24"/>
          <w:szCs w:val="24"/>
        </w:rPr>
        <w:t>While some aspects of the TEMOA project are shared with other modeling efforts, we believe that the following set of project characteristics is unique within the energy modeling community:</w:t>
      </w:r>
    </w:p>
    <w:p w:rsidR="002829D6" w:rsidRDefault="002829D6" w:rsidP="00DD3E4F">
      <w:pPr>
        <w:pStyle w:val="NoSpacing"/>
        <w:numPr>
          <w:ilvl w:val="0"/>
          <w:numId w:val="9"/>
        </w:numPr>
        <w:spacing w:line="360" w:lineRule="auto"/>
        <w:rPr>
          <w:rFonts w:ascii="Times New Roman" w:hAnsi="Times New Roman"/>
          <w:sz w:val="24"/>
          <w:szCs w:val="24"/>
        </w:rPr>
      </w:pPr>
      <w:r>
        <w:rPr>
          <w:rFonts w:ascii="Times New Roman" w:hAnsi="Times New Roman"/>
          <w:sz w:val="24"/>
          <w:szCs w:val="24"/>
        </w:rPr>
        <w:t>Open source code</w:t>
      </w:r>
    </w:p>
    <w:p w:rsidR="007232E2" w:rsidRDefault="002829D6" w:rsidP="00DD3E4F">
      <w:pPr>
        <w:pStyle w:val="NoSpacing"/>
        <w:numPr>
          <w:ilvl w:val="0"/>
          <w:numId w:val="9"/>
        </w:numPr>
        <w:spacing w:line="360" w:lineRule="auto"/>
        <w:rPr>
          <w:rFonts w:ascii="Times New Roman" w:hAnsi="Times New Roman"/>
          <w:sz w:val="24"/>
          <w:szCs w:val="24"/>
        </w:rPr>
      </w:pPr>
      <w:r>
        <w:rPr>
          <w:rFonts w:ascii="Times New Roman" w:hAnsi="Times New Roman"/>
          <w:sz w:val="24"/>
          <w:szCs w:val="24"/>
        </w:rPr>
        <w:t xml:space="preserve">Open source </w:t>
      </w:r>
      <w:r w:rsidR="007232E2">
        <w:rPr>
          <w:rFonts w:ascii="Times New Roman" w:hAnsi="Times New Roman"/>
          <w:sz w:val="24"/>
          <w:szCs w:val="24"/>
        </w:rPr>
        <w:t>data</w:t>
      </w:r>
    </w:p>
    <w:p w:rsidR="007232E2" w:rsidRPr="009938AD" w:rsidRDefault="007232E2" w:rsidP="00DD3E4F">
      <w:pPr>
        <w:pStyle w:val="NoSpacing"/>
        <w:numPr>
          <w:ilvl w:val="0"/>
          <w:numId w:val="9"/>
        </w:numPr>
        <w:spacing w:line="360" w:lineRule="auto"/>
        <w:rPr>
          <w:rFonts w:ascii="Times New Roman" w:hAnsi="Times New Roman"/>
          <w:sz w:val="24"/>
          <w:szCs w:val="24"/>
        </w:rPr>
      </w:pPr>
      <w:r>
        <w:rPr>
          <w:rFonts w:ascii="Times New Roman" w:hAnsi="Times New Roman"/>
          <w:sz w:val="24"/>
          <w:szCs w:val="24"/>
        </w:rPr>
        <w:t>No commercial software dependencies</w:t>
      </w:r>
    </w:p>
    <w:p w:rsidR="007232E2" w:rsidRPr="009938AD" w:rsidRDefault="007232E2" w:rsidP="00DD3E4F">
      <w:pPr>
        <w:pStyle w:val="NoSpacing"/>
        <w:numPr>
          <w:ilvl w:val="0"/>
          <w:numId w:val="9"/>
        </w:numPr>
        <w:spacing w:line="360" w:lineRule="auto"/>
        <w:rPr>
          <w:rFonts w:ascii="Times New Roman" w:hAnsi="Times New Roman"/>
          <w:sz w:val="24"/>
          <w:szCs w:val="24"/>
        </w:rPr>
      </w:pPr>
      <w:r>
        <w:rPr>
          <w:rFonts w:ascii="Times New Roman" w:hAnsi="Times New Roman"/>
          <w:sz w:val="24"/>
          <w:szCs w:val="24"/>
        </w:rPr>
        <w:t xml:space="preserve">Input and output data managed directly with a relational database </w:t>
      </w:r>
    </w:p>
    <w:p w:rsidR="007232E2" w:rsidRDefault="007232E2" w:rsidP="00DD3E4F">
      <w:pPr>
        <w:pStyle w:val="NoSpacing"/>
        <w:numPr>
          <w:ilvl w:val="0"/>
          <w:numId w:val="9"/>
        </w:numPr>
        <w:spacing w:line="360" w:lineRule="auto"/>
        <w:rPr>
          <w:rFonts w:ascii="Times New Roman" w:hAnsi="Times New Roman"/>
          <w:sz w:val="24"/>
          <w:szCs w:val="24"/>
        </w:rPr>
      </w:pPr>
      <w:r>
        <w:rPr>
          <w:rFonts w:ascii="Times New Roman" w:hAnsi="Times New Roman"/>
          <w:sz w:val="24"/>
          <w:szCs w:val="24"/>
        </w:rPr>
        <w:t>Data and code stored in a web accessible electronic repository</w:t>
      </w:r>
    </w:p>
    <w:p w:rsidR="007232E2" w:rsidRDefault="007232E2" w:rsidP="00DD3E4F">
      <w:pPr>
        <w:pStyle w:val="NoSpacing"/>
        <w:numPr>
          <w:ilvl w:val="0"/>
          <w:numId w:val="9"/>
        </w:numPr>
        <w:spacing w:line="360" w:lineRule="auto"/>
        <w:rPr>
          <w:rFonts w:ascii="Times New Roman" w:hAnsi="Times New Roman"/>
          <w:sz w:val="24"/>
          <w:szCs w:val="24"/>
        </w:rPr>
      </w:pPr>
      <w:r>
        <w:rPr>
          <w:rFonts w:ascii="Times New Roman" w:hAnsi="Times New Roman"/>
          <w:sz w:val="24"/>
          <w:szCs w:val="24"/>
        </w:rPr>
        <w:t xml:space="preserve">Programming environment with links to </w:t>
      </w:r>
      <w:r w:rsidR="00EA2BD7">
        <w:rPr>
          <w:rFonts w:ascii="Times New Roman" w:hAnsi="Times New Roman"/>
          <w:sz w:val="24"/>
          <w:szCs w:val="24"/>
        </w:rPr>
        <w:t xml:space="preserve">linear, mixed integer, and </w:t>
      </w:r>
      <w:r>
        <w:rPr>
          <w:rFonts w:ascii="Times New Roman" w:hAnsi="Times New Roman"/>
          <w:sz w:val="24"/>
          <w:szCs w:val="24"/>
        </w:rPr>
        <w:t>non-linear solvers</w:t>
      </w:r>
    </w:p>
    <w:p w:rsidR="007232E2" w:rsidRDefault="007232E2" w:rsidP="00DD3E4F">
      <w:pPr>
        <w:pStyle w:val="NoSpacing"/>
        <w:numPr>
          <w:ilvl w:val="0"/>
          <w:numId w:val="9"/>
        </w:numPr>
        <w:spacing w:line="360" w:lineRule="auto"/>
        <w:rPr>
          <w:rFonts w:ascii="Times New Roman" w:hAnsi="Times New Roman"/>
          <w:sz w:val="24"/>
          <w:szCs w:val="24"/>
        </w:rPr>
      </w:pPr>
      <w:r>
        <w:rPr>
          <w:rFonts w:ascii="Times New Roman" w:hAnsi="Times New Roman"/>
          <w:sz w:val="24"/>
          <w:szCs w:val="24"/>
        </w:rPr>
        <w:t>Built-in capability for sensitivity and uncertainty analysis</w:t>
      </w:r>
    </w:p>
    <w:p w:rsidR="007232E2" w:rsidRDefault="007232E2" w:rsidP="00DD3E4F">
      <w:pPr>
        <w:pStyle w:val="NoSpacing"/>
        <w:spacing w:line="360" w:lineRule="auto"/>
        <w:rPr>
          <w:rFonts w:ascii="Times New Roman" w:hAnsi="Times New Roman"/>
          <w:sz w:val="24"/>
          <w:szCs w:val="24"/>
        </w:rPr>
      </w:pPr>
    </w:p>
    <w:p w:rsidR="00B35E6E" w:rsidRDefault="001042BF" w:rsidP="00DD3E4F">
      <w:pPr>
        <w:pStyle w:val="NoSpacing"/>
        <w:spacing w:line="360" w:lineRule="auto"/>
        <w:ind w:firstLine="720"/>
        <w:rPr>
          <w:rFonts w:ascii="Times New Roman" w:hAnsi="Times New Roman"/>
          <w:sz w:val="24"/>
          <w:szCs w:val="24"/>
        </w:rPr>
      </w:pPr>
      <w:r>
        <w:rPr>
          <w:rFonts w:ascii="Times New Roman" w:hAnsi="Times New Roman"/>
          <w:sz w:val="24"/>
          <w:szCs w:val="24"/>
        </w:rPr>
        <w:t xml:space="preserve">The purpose of this paper is to describe the design philosophy behind the TEMOA project. Our approach to model development is motivated by a desire to redress the issues </w:t>
      </w:r>
      <w:r w:rsidR="009E7240">
        <w:rPr>
          <w:rFonts w:ascii="Times New Roman" w:hAnsi="Times New Roman"/>
          <w:sz w:val="24"/>
          <w:szCs w:val="24"/>
        </w:rPr>
        <w:t xml:space="preserve">of </w:t>
      </w:r>
      <w:r>
        <w:rPr>
          <w:rFonts w:ascii="Times New Roman" w:hAnsi="Times New Roman"/>
          <w:sz w:val="24"/>
          <w:szCs w:val="24"/>
        </w:rPr>
        <w:t xml:space="preserve">verification and </w:t>
      </w:r>
      <w:r w:rsidR="009E7240">
        <w:rPr>
          <w:rFonts w:ascii="Times New Roman" w:hAnsi="Times New Roman"/>
          <w:sz w:val="24"/>
          <w:szCs w:val="24"/>
        </w:rPr>
        <w:t xml:space="preserve">uncertainty analysis </w:t>
      </w:r>
      <w:r>
        <w:rPr>
          <w:rFonts w:ascii="Times New Roman" w:hAnsi="Times New Roman"/>
          <w:sz w:val="24"/>
          <w:szCs w:val="24"/>
        </w:rPr>
        <w:t>discussed above and</w:t>
      </w:r>
      <w:r w:rsidR="00853D6A">
        <w:rPr>
          <w:rFonts w:ascii="Times New Roman" w:hAnsi="Times New Roman"/>
          <w:sz w:val="24"/>
          <w:szCs w:val="24"/>
        </w:rPr>
        <w:t xml:space="preserve"> is</w:t>
      </w:r>
      <w:r>
        <w:rPr>
          <w:rFonts w:ascii="Times New Roman" w:hAnsi="Times New Roman"/>
          <w:sz w:val="24"/>
          <w:szCs w:val="24"/>
        </w:rPr>
        <w:t xml:space="preserve"> informed by successful open source scientific computing projects. </w:t>
      </w:r>
      <w:r w:rsidR="00600D70">
        <w:rPr>
          <w:rFonts w:ascii="Times New Roman" w:hAnsi="Times New Roman"/>
          <w:sz w:val="24"/>
          <w:szCs w:val="24"/>
        </w:rPr>
        <w:t xml:space="preserve">Section 2 </w:t>
      </w:r>
      <w:r>
        <w:rPr>
          <w:rFonts w:ascii="Times New Roman" w:hAnsi="Times New Roman"/>
          <w:sz w:val="24"/>
          <w:szCs w:val="24"/>
        </w:rPr>
        <w:t>provides an overview of</w:t>
      </w:r>
      <w:r w:rsidR="00DD3E4F">
        <w:rPr>
          <w:rFonts w:ascii="Times New Roman" w:hAnsi="Times New Roman"/>
          <w:sz w:val="24"/>
          <w:szCs w:val="24"/>
        </w:rPr>
        <w:t xml:space="preserve"> the model </w:t>
      </w:r>
      <w:r w:rsidR="00853D6A">
        <w:rPr>
          <w:rFonts w:ascii="Times New Roman" w:hAnsi="Times New Roman"/>
          <w:sz w:val="24"/>
          <w:szCs w:val="24"/>
        </w:rPr>
        <w:t xml:space="preserve">and </w:t>
      </w:r>
      <w:r>
        <w:rPr>
          <w:rFonts w:ascii="Times New Roman" w:hAnsi="Times New Roman"/>
          <w:sz w:val="24"/>
          <w:szCs w:val="24"/>
        </w:rPr>
        <w:t xml:space="preserve">describes </w:t>
      </w:r>
      <w:r w:rsidR="00DD3E4F">
        <w:rPr>
          <w:rFonts w:ascii="Times New Roman" w:hAnsi="Times New Roman"/>
          <w:sz w:val="24"/>
          <w:szCs w:val="24"/>
        </w:rPr>
        <w:t xml:space="preserve">the objective function formulation. Sections 3 and 4 </w:t>
      </w:r>
      <w:r w:rsidR="004B6B84">
        <w:rPr>
          <w:rFonts w:ascii="Times New Roman" w:hAnsi="Times New Roman"/>
          <w:sz w:val="24"/>
          <w:szCs w:val="24"/>
        </w:rPr>
        <w:t>describe</w:t>
      </w:r>
      <w:r w:rsidR="00600D70">
        <w:rPr>
          <w:rFonts w:ascii="Times New Roman" w:hAnsi="Times New Roman"/>
          <w:sz w:val="24"/>
          <w:szCs w:val="24"/>
        </w:rPr>
        <w:t xml:space="preserve"> the modeling environment and data management system for TEMOA</w:t>
      </w:r>
      <w:r w:rsidR="00DD3E4F">
        <w:rPr>
          <w:rFonts w:ascii="Times New Roman" w:hAnsi="Times New Roman"/>
          <w:sz w:val="24"/>
          <w:szCs w:val="24"/>
        </w:rPr>
        <w:t xml:space="preserve">, respectively.  The optimization tools that TEMOA can utilize are </w:t>
      </w:r>
      <w:r w:rsidR="00600D70">
        <w:rPr>
          <w:rFonts w:ascii="Times New Roman" w:hAnsi="Times New Roman"/>
          <w:sz w:val="24"/>
          <w:szCs w:val="24"/>
        </w:rPr>
        <w:t>outline</w:t>
      </w:r>
      <w:r w:rsidR="00DD3E4F">
        <w:rPr>
          <w:rFonts w:ascii="Times New Roman" w:hAnsi="Times New Roman"/>
          <w:sz w:val="24"/>
          <w:szCs w:val="24"/>
        </w:rPr>
        <w:t>d</w:t>
      </w:r>
      <w:r w:rsidR="003F0DDA">
        <w:rPr>
          <w:rFonts w:ascii="Times New Roman" w:hAnsi="Times New Roman"/>
          <w:sz w:val="24"/>
          <w:szCs w:val="24"/>
        </w:rPr>
        <w:t xml:space="preserve"> </w:t>
      </w:r>
      <w:r w:rsidR="00DD3E4F">
        <w:rPr>
          <w:rFonts w:ascii="Times New Roman" w:hAnsi="Times New Roman"/>
          <w:sz w:val="24"/>
          <w:szCs w:val="24"/>
        </w:rPr>
        <w:t>in Section 5</w:t>
      </w:r>
      <w:r w:rsidR="00600D70">
        <w:rPr>
          <w:rFonts w:ascii="Times New Roman" w:hAnsi="Times New Roman"/>
          <w:sz w:val="24"/>
          <w:szCs w:val="24"/>
        </w:rPr>
        <w:t xml:space="preserve">. Section </w:t>
      </w:r>
      <w:r w:rsidR="00DD3E4F">
        <w:rPr>
          <w:rFonts w:ascii="Times New Roman" w:hAnsi="Times New Roman"/>
          <w:sz w:val="24"/>
          <w:szCs w:val="24"/>
        </w:rPr>
        <w:t>6</w:t>
      </w:r>
      <w:r w:rsidR="00600D70">
        <w:rPr>
          <w:rFonts w:ascii="Times New Roman" w:hAnsi="Times New Roman"/>
          <w:sz w:val="24"/>
          <w:szCs w:val="24"/>
        </w:rPr>
        <w:t xml:space="preserve"> describes existing </w:t>
      </w:r>
      <w:r w:rsidR="00A97282">
        <w:rPr>
          <w:rFonts w:ascii="Times New Roman" w:hAnsi="Times New Roman"/>
          <w:sz w:val="24"/>
          <w:szCs w:val="24"/>
        </w:rPr>
        <w:t>open source development and project management tools</w:t>
      </w:r>
      <w:r w:rsidR="00600D70">
        <w:rPr>
          <w:rFonts w:ascii="Times New Roman" w:hAnsi="Times New Roman"/>
          <w:sz w:val="24"/>
          <w:szCs w:val="24"/>
        </w:rPr>
        <w:t xml:space="preserve"> being utilized</w:t>
      </w:r>
      <w:r w:rsidR="00EA2BD7">
        <w:rPr>
          <w:rFonts w:ascii="Times New Roman" w:hAnsi="Times New Roman"/>
          <w:sz w:val="24"/>
          <w:szCs w:val="24"/>
        </w:rPr>
        <w:t xml:space="preserve"> by the TEMOA project</w:t>
      </w:r>
      <w:r w:rsidR="00600D70">
        <w:rPr>
          <w:rFonts w:ascii="Times New Roman" w:hAnsi="Times New Roman"/>
          <w:sz w:val="24"/>
          <w:szCs w:val="24"/>
        </w:rPr>
        <w:t xml:space="preserve">. While many of these tools are </w:t>
      </w:r>
      <w:r w:rsidR="003F0DDA">
        <w:rPr>
          <w:rFonts w:ascii="Times New Roman" w:hAnsi="Times New Roman"/>
          <w:sz w:val="24"/>
          <w:szCs w:val="24"/>
        </w:rPr>
        <w:t>employed frequently in open source software projects</w:t>
      </w:r>
      <w:r w:rsidR="00600D70">
        <w:rPr>
          <w:rFonts w:ascii="Times New Roman" w:hAnsi="Times New Roman"/>
          <w:sz w:val="24"/>
          <w:szCs w:val="24"/>
        </w:rPr>
        <w:t xml:space="preserve">, they </w:t>
      </w:r>
      <w:r w:rsidR="00EA2BD7">
        <w:rPr>
          <w:rFonts w:ascii="Times New Roman" w:hAnsi="Times New Roman"/>
          <w:sz w:val="24"/>
          <w:szCs w:val="24"/>
        </w:rPr>
        <w:t>may be</w:t>
      </w:r>
      <w:r w:rsidR="003F0DDA">
        <w:rPr>
          <w:rFonts w:ascii="Times New Roman" w:hAnsi="Times New Roman"/>
          <w:sz w:val="24"/>
          <w:szCs w:val="24"/>
        </w:rPr>
        <w:t xml:space="preserve"> </w:t>
      </w:r>
      <w:r w:rsidR="00600D70">
        <w:rPr>
          <w:rFonts w:ascii="Times New Roman" w:hAnsi="Times New Roman"/>
          <w:sz w:val="24"/>
          <w:szCs w:val="24"/>
        </w:rPr>
        <w:t xml:space="preserve">unfamiliar </w:t>
      </w:r>
      <w:r w:rsidR="00EA2BD7">
        <w:rPr>
          <w:rFonts w:ascii="Times New Roman" w:hAnsi="Times New Roman"/>
          <w:sz w:val="24"/>
          <w:szCs w:val="24"/>
        </w:rPr>
        <w:t>within the</w:t>
      </w:r>
      <w:r w:rsidR="00600D70">
        <w:rPr>
          <w:rFonts w:ascii="Times New Roman" w:hAnsi="Times New Roman"/>
          <w:sz w:val="24"/>
          <w:szCs w:val="24"/>
        </w:rPr>
        <w:t xml:space="preserve"> energy model</w:t>
      </w:r>
      <w:r w:rsidR="00EA2BD7">
        <w:rPr>
          <w:rFonts w:ascii="Times New Roman" w:hAnsi="Times New Roman"/>
          <w:sz w:val="24"/>
          <w:szCs w:val="24"/>
        </w:rPr>
        <w:t>ing community</w:t>
      </w:r>
      <w:r w:rsidR="00600D70">
        <w:rPr>
          <w:rFonts w:ascii="Times New Roman" w:hAnsi="Times New Roman"/>
          <w:sz w:val="24"/>
          <w:szCs w:val="24"/>
        </w:rPr>
        <w:t xml:space="preserve">. Section </w:t>
      </w:r>
      <w:r w:rsidR="00DD3E4F">
        <w:rPr>
          <w:rFonts w:ascii="Times New Roman" w:hAnsi="Times New Roman"/>
          <w:sz w:val="24"/>
          <w:szCs w:val="24"/>
        </w:rPr>
        <w:t>7</w:t>
      </w:r>
      <w:r w:rsidR="00600D70">
        <w:rPr>
          <w:rFonts w:ascii="Times New Roman" w:hAnsi="Times New Roman"/>
          <w:sz w:val="24"/>
          <w:szCs w:val="24"/>
        </w:rPr>
        <w:t xml:space="preserve"> </w:t>
      </w:r>
      <w:r>
        <w:rPr>
          <w:rFonts w:ascii="Times New Roman" w:hAnsi="Times New Roman"/>
          <w:sz w:val="24"/>
          <w:szCs w:val="24"/>
        </w:rPr>
        <w:t>provides a summary</w:t>
      </w:r>
      <w:r w:rsidR="00600D70">
        <w:rPr>
          <w:rFonts w:ascii="Times New Roman" w:hAnsi="Times New Roman"/>
          <w:sz w:val="24"/>
          <w:szCs w:val="24"/>
        </w:rPr>
        <w:t xml:space="preserve"> </w:t>
      </w:r>
      <w:r w:rsidR="000556D9">
        <w:rPr>
          <w:rFonts w:ascii="Times New Roman" w:hAnsi="Times New Roman"/>
          <w:sz w:val="24"/>
          <w:szCs w:val="24"/>
        </w:rPr>
        <w:t>and outlines future work with</w:t>
      </w:r>
      <w:r w:rsidR="00600D70">
        <w:rPr>
          <w:rFonts w:ascii="Times New Roman" w:hAnsi="Times New Roman"/>
          <w:sz w:val="24"/>
          <w:szCs w:val="24"/>
        </w:rPr>
        <w:t xml:space="preserve"> TEMOA.</w:t>
      </w:r>
    </w:p>
    <w:p w:rsidR="009938AD" w:rsidRDefault="009938AD" w:rsidP="00DD3E4F">
      <w:pPr>
        <w:pStyle w:val="NoSpacing"/>
        <w:spacing w:line="360" w:lineRule="auto"/>
        <w:ind w:firstLine="720"/>
        <w:rPr>
          <w:rFonts w:ascii="Times New Roman" w:hAnsi="Times New Roman"/>
          <w:sz w:val="24"/>
          <w:szCs w:val="24"/>
        </w:rPr>
      </w:pPr>
    </w:p>
    <w:p w:rsidR="00DD3E4F" w:rsidRDefault="00DD3E4F" w:rsidP="00DD3E4F">
      <w:pPr>
        <w:pStyle w:val="NoSpacing"/>
        <w:numPr>
          <w:ilvl w:val="0"/>
          <w:numId w:val="1"/>
        </w:numPr>
        <w:spacing w:line="360" w:lineRule="auto"/>
        <w:ind w:left="360"/>
        <w:rPr>
          <w:rFonts w:ascii="Times New Roman" w:hAnsi="Times New Roman"/>
          <w:sz w:val="24"/>
          <w:szCs w:val="24"/>
        </w:rPr>
      </w:pPr>
      <w:r w:rsidRPr="00303910">
        <w:rPr>
          <w:rFonts w:ascii="Times New Roman" w:hAnsi="Times New Roman"/>
          <w:b/>
          <w:sz w:val="24"/>
          <w:szCs w:val="24"/>
        </w:rPr>
        <w:t>Model Formulation</w:t>
      </w:r>
    </w:p>
    <w:p w:rsidR="00DD3E4F" w:rsidRDefault="00DD3E4F" w:rsidP="00DD3E4F">
      <w:pPr>
        <w:pStyle w:val="NoSpacing"/>
        <w:spacing w:line="360" w:lineRule="auto"/>
        <w:rPr>
          <w:rFonts w:ascii="Times New Roman" w:hAnsi="Times New Roman"/>
          <w:sz w:val="24"/>
          <w:szCs w:val="24"/>
        </w:rPr>
      </w:pPr>
      <w:r>
        <w:rPr>
          <w:rFonts w:ascii="Times New Roman" w:hAnsi="Times New Roman"/>
          <w:sz w:val="24"/>
          <w:szCs w:val="24"/>
        </w:rPr>
        <w:t xml:space="preserve">Once the initial formulation is completed, the TEMOA model will serve as a technology </w:t>
      </w:r>
      <w:r w:rsidR="003617D4">
        <w:rPr>
          <w:rFonts w:ascii="Times New Roman" w:hAnsi="Times New Roman"/>
          <w:sz w:val="24"/>
          <w:szCs w:val="24"/>
        </w:rPr>
        <w:t>explicit</w:t>
      </w:r>
      <w:r>
        <w:rPr>
          <w:rFonts w:ascii="Times New Roman" w:hAnsi="Times New Roman"/>
          <w:sz w:val="24"/>
          <w:szCs w:val="24"/>
        </w:rPr>
        <w:t xml:space="preserve">, partial equilibrium energy system model. The formulation below is strongly influenced by the </w:t>
      </w:r>
      <w:r w:rsidR="002829D6">
        <w:rPr>
          <w:rFonts w:ascii="Times New Roman" w:hAnsi="Times New Roman"/>
          <w:sz w:val="24"/>
          <w:szCs w:val="24"/>
        </w:rPr>
        <w:t xml:space="preserve">well-documented </w:t>
      </w:r>
      <w:r>
        <w:rPr>
          <w:rFonts w:ascii="Times New Roman" w:hAnsi="Times New Roman"/>
          <w:sz w:val="24"/>
          <w:szCs w:val="24"/>
        </w:rPr>
        <w:t>MARKAL / TIMES model generators (</w:t>
      </w:r>
      <w:proofErr w:type="spellStart"/>
      <w:r w:rsidRPr="00042A58">
        <w:rPr>
          <w:rFonts w:ascii="Times New Roman" w:hAnsi="Times New Roman"/>
          <w:sz w:val="24"/>
          <w:szCs w:val="24"/>
        </w:rPr>
        <w:t>Loulou</w:t>
      </w:r>
      <w:proofErr w:type="spellEnd"/>
      <w:r w:rsidRPr="00042A58">
        <w:rPr>
          <w:rFonts w:ascii="Times New Roman" w:hAnsi="Times New Roman"/>
          <w:sz w:val="24"/>
          <w:szCs w:val="24"/>
        </w:rPr>
        <w:t xml:space="preserve"> et al, 2004; </w:t>
      </w:r>
      <w:proofErr w:type="spellStart"/>
      <w:r w:rsidRPr="00042A58">
        <w:rPr>
          <w:rFonts w:ascii="Times New Roman" w:hAnsi="Times New Roman"/>
          <w:sz w:val="24"/>
          <w:szCs w:val="24"/>
        </w:rPr>
        <w:t>Loulou</w:t>
      </w:r>
      <w:proofErr w:type="spellEnd"/>
      <w:r w:rsidRPr="00042A58">
        <w:rPr>
          <w:rFonts w:ascii="Times New Roman" w:hAnsi="Times New Roman"/>
          <w:sz w:val="24"/>
          <w:szCs w:val="24"/>
        </w:rPr>
        <w:t xml:space="preserve"> et al, 2005</w:t>
      </w:r>
      <w:r>
        <w:rPr>
          <w:rFonts w:ascii="Times New Roman" w:hAnsi="Times New Roman"/>
          <w:sz w:val="24"/>
          <w:szCs w:val="24"/>
        </w:rPr>
        <w:t xml:space="preserve">). The model </w:t>
      </w:r>
      <w:r w:rsidR="00B81009">
        <w:rPr>
          <w:rFonts w:ascii="Times New Roman" w:hAnsi="Times New Roman"/>
          <w:sz w:val="24"/>
          <w:szCs w:val="24"/>
        </w:rPr>
        <w:t xml:space="preserve">minimizes the present system-wide cost of energy </w:t>
      </w:r>
      <w:r w:rsidR="003617D4">
        <w:rPr>
          <w:rFonts w:ascii="Times New Roman" w:hAnsi="Times New Roman"/>
          <w:sz w:val="24"/>
          <w:szCs w:val="24"/>
        </w:rPr>
        <w:t xml:space="preserve">supply </w:t>
      </w:r>
      <w:r w:rsidR="00B81009">
        <w:rPr>
          <w:rFonts w:ascii="Times New Roman" w:hAnsi="Times New Roman"/>
          <w:sz w:val="24"/>
          <w:szCs w:val="24"/>
        </w:rPr>
        <w:t>by optimizing</w:t>
      </w:r>
      <w:r w:rsidR="003617D4">
        <w:rPr>
          <w:rFonts w:ascii="Times New Roman" w:hAnsi="Times New Roman"/>
          <w:sz w:val="24"/>
          <w:szCs w:val="24"/>
        </w:rPr>
        <w:t xml:space="preserve"> </w:t>
      </w:r>
      <w:r>
        <w:rPr>
          <w:rFonts w:ascii="Times New Roman" w:hAnsi="Times New Roman"/>
          <w:sz w:val="24"/>
          <w:szCs w:val="24"/>
        </w:rPr>
        <w:t xml:space="preserve">technology capacity </w:t>
      </w:r>
      <w:r w:rsidR="003617D4">
        <w:rPr>
          <w:rFonts w:ascii="Times New Roman" w:hAnsi="Times New Roman"/>
          <w:sz w:val="24"/>
          <w:szCs w:val="24"/>
        </w:rPr>
        <w:t xml:space="preserve">and commodity flows </w:t>
      </w:r>
      <w:r>
        <w:rPr>
          <w:rFonts w:ascii="Times New Roman" w:hAnsi="Times New Roman"/>
          <w:sz w:val="24"/>
          <w:szCs w:val="24"/>
        </w:rPr>
        <w:t xml:space="preserve">to meet end use demands. Technologies </w:t>
      </w:r>
      <w:r w:rsidR="003617D4">
        <w:rPr>
          <w:rFonts w:ascii="Times New Roman" w:hAnsi="Times New Roman"/>
          <w:sz w:val="24"/>
          <w:szCs w:val="24"/>
        </w:rPr>
        <w:t>are</w:t>
      </w:r>
      <w:r>
        <w:rPr>
          <w:rFonts w:ascii="Times New Roman" w:hAnsi="Times New Roman"/>
          <w:sz w:val="24"/>
          <w:szCs w:val="24"/>
        </w:rPr>
        <w:t xml:space="preserve"> </w:t>
      </w:r>
      <w:r w:rsidR="003617D4">
        <w:rPr>
          <w:rFonts w:ascii="Times New Roman" w:hAnsi="Times New Roman"/>
          <w:sz w:val="24"/>
          <w:szCs w:val="24"/>
        </w:rPr>
        <w:t>divided into</w:t>
      </w:r>
      <w:r>
        <w:rPr>
          <w:rFonts w:ascii="Times New Roman" w:hAnsi="Times New Roman"/>
          <w:sz w:val="24"/>
          <w:szCs w:val="24"/>
        </w:rPr>
        <w:t xml:space="preserve"> three </w:t>
      </w:r>
      <w:r w:rsidR="003617D4">
        <w:rPr>
          <w:rFonts w:ascii="Times New Roman" w:hAnsi="Times New Roman"/>
          <w:sz w:val="24"/>
          <w:szCs w:val="24"/>
        </w:rPr>
        <w:lastRenderedPageBreak/>
        <w:t xml:space="preserve">basic </w:t>
      </w:r>
      <w:r>
        <w:rPr>
          <w:rFonts w:ascii="Times New Roman" w:hAnsi="Times New Roman"/>
          <w:sz w:val="24"/>
          <w:szCs w:val="24"/>
        </w:rPr>
        <w:t>categories: resource supply, intermediate transformations, and demand technologies</w:t>
      </w:r>
      <w:r w:rsidR="003617D4">
        <w:rPr>
          <w:rFonts w:ascii="Times New Roman" w:hAnsi="Times New Roman"/>
          <w:sz w:val="24"/>
          <w:szCs w:val="24"/>
        </w:rPr>
        <w:t xml:space="preserve">. </w:t>
      </w:r>
      <w:r>
        <w:rPr>
          <w:rFonts w:ascii="Times New Roman" w:hAnsi="Times New Roman"/>
          <w:sz w:val="24"/>
          <w:szCs w:val="24"/>
        </w:rPr>
        <w:t xml:space="preserve">See Figure 1. </w:t>
      </w:r>
    </w:p>
    <w:p w:rsidR="00DD3E4F" w:rsidRDefault="00DD3E4F" w:rsidP="00DD3E4F">
      <w:pPr>
        <w:pStyle w:val="NoSpacing"/>
        <w:rPr>
          <w:rFonts w:ascii="Times New Roman" w:hAnsi="Times New Roman"/>
          <w:sz w:val="24"/>
          <w:szCs w:val="24"/>
        </w:rPr>
      </w:pPr>
    </w:p>
    <w:p w:rsidR="00DD3E4F" w:rsidRDefault="00CF0D64" w:rsidP="00DD3E4F">
      <w:pPr>
        <w:pStyle w:val="NoSpacing"/>
        <w:rPr>
          <w:rFonts w:ascii="Times New Roman" w:hAnsi="Times New Roman"/>
          <w:sz w:val="24"/>
          <w:szCs w:val="24"/>
        </w:rPr>
      </w:pPr>
      <w:r w:rsidRPr="00CF0D64">
        <w:rPr>
          <w:noProof/>
        </w:rPr>
        <w:drawing>
          <wp:inline distT="0" distB="0" distL="0" distR="0">
            <wp:extent cx="5626784" cy="3867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5629320" cy="3868893"/>
                    </a:xfrm>
                    <a:prstGeom prst="rect">
                      <a:avLst/>
                    </a:prstGeom>
                    <a:noFill/>
                    <a:ln w="9525">
                      <a:noFill/>
                      <a:miter lim="800000"/>
                      <a:headEnd/>
                      <a:tailEnd/>
                    </a:ln>
                  </pic:spPr>
                </pic:pic>
              </a:graphicData>
            </a:graphic>
          </wp:inline>
        </w:drawing>
      </w:r>
    </w:p>
    <w:p w:rsidR="00CF0D64" w:rsidRDefault="00CF0D64" w:rsidP="00DD3E4F">
      <w:pPr>
        <w:pStyle w:val="NoSpacing"/>
        <w:rPr>
          <w:rFonts w:ascii="Times New Roman" w:hAnsi="Times New Roman"/>
          <w:b/>
        </w:rPr>
      </w:pPr>
    </w:p>
    <w:p w:rsidR="00DD3E4F" w:rsidRDefault="00DD3E4F" w:rsidP="00DD3E4F">
      <w:pPr>
        <w:pStyle w:val="NoSpacing"/>
        <w:rPr>
          <w:rFonts w:ascii="Times New Roman" w:hAnsi="Times New Roman"/>
        </w:rPr>
      </w:pPr>
      <w:proofErr w:type="gramStart"/>
      <w:r w:rsidRPr="00D049B8">
        <w:rPr>
          <w:rFonts w:ascii="Times New Roman" w:hAnsi="Times New Roman"/>
          <w:b/>
        </w:rPr>
        <w:t>Figure 1</w:t>
      </w:r>
      <w:r w:rsidRPr="00D049B8">
        <w:rPr>
          <w:rFonts w:ascii="Times New Roman" w:hAnsi="Times New Roman"/>
        </w:rPr>
        <w:t>.</w:t>
      </w:r>
      <w:proofErr w:type="gramEnd"/>
      <w:r w:rsidRPr="00D049B8">
        <w:rPr>
          <w:rFonts w:ascii="Times New Roman" w:hAnsi="Times New Roman"/>
        </w:rPr>
        <w:t xml:space="preserve"> </w:t>
      </w:r>
      <w:proofErr w:type="gramStart"/>
      <w:r w:rsidRPr="00D049B8">
        <w:rPr>
          <w:rFonts w:ascii="Times New Roman" w:hAnsi="Times New Roman"/>
        </w:rPr>
        <w:t>Schema</w:t>
      </w:r>
      <w:r w:rsidR="00B81009">
        <w:rPr>
          <w:rFonts w:ascii="Times New Roman" w:hAnsi="Times New Roman"/>
        </w:rPr>
        <w:t>tic illustration of a simple</w:t>
      </w:r>
      <w:r w:rsidRPr="00D049B8">
        <w:rPr>
          <w:rFonts w:ascii="Times New Roman" w:hAnsi="Times New Roman"/>
        </w:rPr>
        <w:t xml:space="preserve"> energy system.</w:t>
      </w:r>
      <w:proofErr w:type="gramEnd"/>
      <w:r w:rsidRPr="00D049B8">
        <w:rPr>
          <w:rFonts w:ascii="Times New Roman" w:hAnsi="Times New Roman"/>
        </w:rPr>
        <w:t xml:space="preserve"> Technologies are linked to one another via commodity flows. Moving left to right, commodities are transformed from raw materials to useful energy carriers that serve end use demands.</w:t>
      </w:r>
    </w:p>
    <w:p w:rsidR="00DD3E4F" w:rsidRPr="00D049B8" w:rsidRDefault="00DD3E4F" w:rsidP="00DD3E4F">
      <w:pPr>
        <w:pStyle w:val="NoSpacing"/>
        <w:rPr>
          <w:rFonts w:ascii="Times New Roman" w:hAnsi="Times New Roman"/>
        </w:rPr>
      </w:pPr>
    </w:p>
    <w:p w:rsidR="00DD3E4F" w:rsidRDefault="00DD3E4F" w:rsidP="00DD3E4F">
      <w:pPr>
        <w:pStyle w:val="NoSpacing"/>
        <w:spacing w:line="360" w:lineRule="auto"/>
        <w:rPr>
          <w:rFonts w:ascii="Times New Roman" w:hAnsi="Times New Roman"/>
          <w:sz w:val="24"/>
          <w:szCs w:val="24"/>
        </w:rPr>
      </w:pPr>
      <w:r>
        <w:rPr>
          <w:rFonts w:ascii="Times New Roman" w:hAnsi="Times New Roman"/>
          <w:sz w:val="24"/>
          <w:szCs w:val="24"/>
        </w:rPr>
        <w:t xml:space="preserve">Energy prices and flows are determined endogenously such that end use demands are matched exactly by energy supply. The intersection of the inverse demand curve and supply curve represents equilibrium, and this equilibrium is calculated for every commodity in the energy system. </w:t>
      </w:r>
      <w:r w:rsidR="00B81009">
        <w:rPr>
          <w:rFonts w:ascii="Times New Roman" w:hAnsi="Times New Roman"/>
          <w:sz w:val="24"/>
          <w:szCs w:val="24"/>
        </w:rPr>
        <w:t>E</w:t>
      </w:r>
      <w:r>
        <w:rPr>
          <w:rFonts w:ascii="Times New Roman" w:hAnsi="Times New Roman"/>
          <w:sz w:val="24"/>
          <w:szCs w:val="24"/>
        </w:rPr>
        <w:t xml:space="preserve">xogenously specified fixed demands </w:t>
      </w:r>
      <w:r w:rsidR="00B81009">
        <w:rPr>
          <w:rFonts w:ascii="Times New Roman" w:hAnsi="Times New Roman"/>
          <w:sz w:val="24"/>
          <w:szCs w:val="24"/>
        </w:rPr>
        <w:t>will be used initially</w:t>
      </w:r>
      <w:r w:rsidR="003617D4">
        <w:rPr>
          <w:rFonts w:ascii="Times New Roman" w:hAnsi="Times New Roman"/>
          <w:sz w:val="24"/>
          <w:szCs w:val="24"/>
        </w:rPr>
        <w:t xml:space="preserve"> in TEMOA</w:t>
      </w:r>
      <w:r w:rsidR="00B81009">
        <w:rPr>
          <w:rFonts w:ascii="Times New Roman" w:hAnsi="Times New Roman"/>
          <w:sz w:val="24"/>
          <w:szCs w:val="24"/>
        </w:rPr>
        <w:t xml:space="preserve"> and </w:t>
      </w:r>
      <w:r>
        <w:rPr>
          <w:rFonts w:ascii="Times New Roman" w:hAnsi="Times New Roman"/>
          <w:sz w:val="24"/>
          <w:szCs w:val="24"/>
        </w:rPr>
        <w:t>represent a vertical demand curve</w:t>
      </w:r>
      <w:r w:rsidR="003617D4">
        <w:rPr>
          <w:rFonts w:ascii="Times New Roman" w:hAnsi="Times New Roman"/>
          <w:sz w:val="24"/>
          <w:szCs w:val="24"/>
        </w:rPr>
        <w:t xml:space="preserve">. In this case, </w:t>
      </w:r>
      <w:r>
        <w:rPr>
          <w:rFonts w:ascii="Times New Roman" w:hAnsi="Times New Roman"/>
          <w:sz w:val="24"/>
          <w:szCs w:val="24"/>
        </w:rPr>
        <w:t xml:space="preserve">the </w:t>
      </w:r>
      <w:proofErr w:type="spellStart"/>
      <w:r w:rsidR="003617D4">
        <w:rPr>
          <w:rFonts w:ascii="Times New Roman" w:hAnsi="Times New Roman"/>
          <w:sz w:val="24"/>
          <w:szCs w:val="24"/>
        </w:rPr>
        <w:t>equilibria</w:t>
      </w:r>
      <w:proofErr w:type="spellEnd"/>
      <w:r w:rsidR="003617D4">
        <w:rPr>
          <w:rFonts w:ascii="Times New Roman" w:hAnsi="Times New Roman"/>
          <w:sz w:val="24"/>
          <w:szCs w:val="24"/>
        </w:rPr>
        <w:t xml:space="preserve"> are</w:t>
      </w:r>
      <w:r>
        <w:rPr>
          <w:rFonts w:ascii="Times New Roman" w:hAnsi="Times New Roman"/>
          <w:sz w:val="24"/>
          <w:szCs w:val="24"/>
        </w:rPr>
        <w:t xml:space="preserve"> not responsive to changes in demand based on commodity prices. </w:t>
      </w:r>
      <w:proofErr w:type="spellStart"/>
      <w:r w:rsidR="003617D4">
        <w:rPr>
          <w:rFonts w:ascii="Times New Roman" w:hAnsi="Times New Roman"/>
          <w:sz w:val="24"/>
          <w:szCs w:val="24"/>
        </w:rPr>
        <w:t>E</w:t>
      </w:r>
      <w:r>
        <w:rPr>
          <w:rFonts w:ascii="Times New Roman" w:hAnsi="Times New Roman"/>
          <w:sz w:val="24"/>
          <w:szCs w:val="24"/>
        </w:rPr>
        <w:t>lasticities</w:t>
      </w:r>
      <w:proofErr w:type="spellEnd"/>
      <w:r>
        <w:rPr>
          <w:rFonts w:ascii="Times New Roman" w:hAnsi="Times New Roman"/>
          <w:sz w:val="24"/>
          <w:szCs w:val="24"/>
        </w:rPr>
        <w:t xml:space="preserve"> can be specified in order to make demand responsive to price, but in either case, the model still represents a partial equilibrium on energy markets because it does not take into account broader economic effects and the associated feedbacks outside of the energy system. For a detailed explanation of the economic rationale behind partial equilibrium models, see </w:t>
      </w:r>
      <w:proofErr w:type="spellStart"/>
      <w:r w:rsidRPr="00042A58">
        <w:rPr>
          <w:rFonts w:ascii="Times New Roman" w:hAnsi="Times New Roman"/>
          <w:sz w:val="24"/>
          <w:szCs w:val="24"/>
        </w:rPr>
        <w:t>Loulou</w:t>
      </w:r>
      <w:proofErr w:type="spellEnd"/>
      <w:r w:rsidRPr="00042A58">
        <w:rPr>
          <w:rFonts w:ascii="Times New Roman" w:hAnsi="Times New Roman"/>
          <w:sz w:val="24"/>
          <w:szCs w:val="24"/>
        </w:rPr>
        <w:t xml:space="preserve"> et al. (2004)</w:t>
      </w:r>
      <w:r>
        <w:rPr>
          <w:rFonts w:ascii="Times New Roman" w:hAnsi="Times New Roman"/>
          <w:sz w:val="24"/>
          <w:szCs w:val="24"/>
        </w:rPr>
        <w:t>.</w:t>
      </w:r>
    </w:p>
    <w:p w:rsidR="00DD3E4F" w:rsidRDefault="00DD3E4F" w:rsidP="00DD3E4F">
      <w:pPr>
        <w:pStyle w:val="NoSpacing"/>
        <w:spacing w:line="360" w:lineRule="auto"/>
        <w:rPr>
          <w:rFonts w:ascii="Times New Roman" w:hAnsi="Times New Roman"/>
          <w:sz w:val="24"/>
          <w:szCs w:val="24"/>
        </w:rPr>
      </w:pPr>
      <w:r>
        <w:rPr>
          <w:rFonts w:ascii="Times New Roman" w:hAnsi="Times New Roman"/>
          <w:sz w:val="24"/>
          <w:szCs w:val="24"/>
        </w:rPr>
        <w:lastRenderedPageBreak/>
        <w:tab/>
        <w:t>The TEMOA objective function is provided below and represents the present cost of supplying energy over the model time horizon (</w:t>
      </w:r>
      <w:proofErr w:type="spellStart"/>
      <w:r w:rsidRPr="00B863BF">
        <w:rPr>
          <w:rFonts w:ascii="Times New Roman" w:hAnsi="Times New Roman"/>
          <w:i/>
          <w:sz w:val="24"/>
          <w:szCs w:val="24"/>
        </w:rPr>
        <w:t>C</w:t>
      </w:r>
      <w:r w:rsidRPr="00B863BF">
        <w:rPr>
          <w:rFonts w:ascii="Times New Roman" w:hAnsi="Times New Roman"/>
          <w:i/>
          <w:sz w:val="24"/>
          <w:szCs w:val="24"/>
          <w:vertAlign w:val="subscript"/>
        </w:rPr>
        <w:t>tot</w:t>
      </w:r>
      <w:proofErr w:type="spellEnd"/>
      <w:r>
        <w:rPr>
          <w:rFonts w:ascii="Times New Roman" w:hAnsi="Times New Roman"/>
          <w:sz w:val="24"/>
          <w:szCs w:val="24"/>
        </w:rPr>
        <w:t>):</w:t>
      </w:r>
    </w:p>
    <w:p w:rsidR="00DD3E4F" w:rsidRDefault="00DD3E4F" w:rsidP="00DD3E4F">
      <w:pPr>
        <w:pStyle w:val="NoSpacing"/>
        <w:ind w:firstLine="360"/>
        <w:rPr>
          <w:rFonts w:ascii="Times New Roman" w:hAnsi="Times New Roman"/>
          <w:sz w:val="24"/>
          <w:szCs w:val="24"/>
        </w:rPr>
      </w:pPr>
    </w:p>
    <w:p w:rsidR="00DD3E4F" w:rsidRPr="00831BE6" w:rsidRDefault="009A41F2" w:rsidP="00DD3E4F">
      <w:pPr>
        <w:pStyle w:val="NoSpacing"/>
        <w:ind w:firstLine="360"/>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tot</m:t>
              </m:r>
            </m:sub>
          </m:sSub>
          <m:r>
            <w:rPr>
              <w:rFonts w:ascii="Cambria Math" w:hAnsi="Cambria Math"/>
              <w:sz w:val="20"/>
              <w:szCs w:val="20"/>
            </w:rPr>
            <m:t>=</m:t>
          </m:r>
        </m:oMath>
      </m:oMathPara>
    </w:p>
    <w:p w:rsidR="00DD3E4F" w:rsidRPr="00A61655" w:rsidRDefault="009A41F2" w:rsidP="00DD3E4F">
      <w:pPr>
        <w:pStyle w:val="NoSpacing"/>
        <w:ind w:firstLine="360"/>
        <w:rPr>
          <w:oMath/>
          <w:rFonts w:ascii="Times New Roman" w:hAnsi="Times New Roman"/>
          <w:sz w:val="18"/>
          <w:szCs w:val="18"/>
        </w:rPr>
      </w:pPr>
      <m:oMathPara>
        <m:oMath>
          <m:nary>
            <m:naryPr>
              <m:chr m:val="∑"/>
              <m:limLoc m:val="undOvr"/>
              <m:ctrlPr>
                <w:rPr>
                  <w:rFonts w:ascii="Cambria Math" w:hAnsi="Cambria Math"/>
                  <w:i/>
                  <w:sz w:val="18"/>
                  <w:szCs w:val="18"/>
                </w:rPr>
              </m:ctrlPr>
            </m:naryPr>
            <m:sub>
              <m:r>
                <m:rPr>
                  <m:nor/>
                </m:rPr>
                <w:rPr>
                  <w:rFonts w:ascii="Cambria Math" w:hAnsi="Cambria Math"/>
                  <w:sz w:val="18"/>
                  <w:szCs w:val="18"/>
                </w:rPr>
                <m:t>tec</m:t>
              </m:r>
            </m:sub>
            <m:sup/>
            <m:e>
              <m:nary>
                <m:naryPr>
                  <m:chr m:val="∑"/>
                  <m:limLoc m:val="undOvr"/>
                  <m:supHide m:val="on"/>
                  <m:ctrlPr>
                    <w:rPr>
                      <w:rFonts w:ascii="Cambria Math" w:hAnsi="Cambria Math"/>
                      <w:i/>
                      <w:sz w:val="18"/>
                      <w:szCs w:val="18"/>
                    </w:rPr>
                  </m:ctrlPr>
                </m:naryPr>
                <m:sub>
                  <m:r>
                    <m:rPr>
                      <m:nor/>
                    </m:rPr>
                    <w:rPr>
                      <w:rFonts w:ascii="Cambria Math" w:hAnsi="Cambria Math"/>
                      <w:sz w:val="18"/>
                      <w:szCs w:val="18"/>
                    </w:rPr>
                    <m:t>per</m:t>
                  </m:r>
                </m:sub>
                <m:sup/>
                <m:e>
                  <m:nary>
                    <m:naryPr>
                      <m:chr m:val="∑"/>
                      <m:limLoc m:val="undOvr"/>
                      <m:supHide m:val="on"/>
                      <m:ctrlPr>
                        <w:rPr>
                          <w:rFonts w:ascii="Cambria Math" w:hAnsi="Cambria Math"/>
                          <w:i/>
                          <w:sz w:val="18"/>
                          <w:szCs w:val="18"/>
                        </w:rPr>
                      </m:ctrlPr>
                    </m:naryPr>
                    <m:sub>
                      <m:r>
                        <m:rPr>
                          <m:nor/>
                        </m:rPr>
                        <w:rPr>
                          <w:rFonts w:ascii="Cambria Math" w:hAnsi="Cambria Math"/>
                          <w:sz w:val="18"/>
                          <w:szCs w:val="18"/>
                        </w:rPr>
                        <m:t>iper</m:t>
                      </m:r>
                    </m:sub>
                    <m:sup/>
                    <m:e>
                      <m:nary>
                        <m:naryPr>
                          <m:chr m:val="∑"/>
                          <m:limLoc m:val="undOvr"/>
                          <m:ctrlPr>
                            <w:rPr>
                              <w:rFonts w:ascii="Cambria Math" w:hAnsi="Cambria Math"/>
                              <w:i/>
                              <w:sz w:val="18"/>
                              <w:szCs w:val="18"/>
                            </w:rPr>
                          </m:ctrlPr>
                        </m:naryPr>
                        <m:sub>
                          <m:r>
                            <m:rPr>
                              <m:nor/>
                            </m:rPr>
                            <w:rPr>
                              <w:rFonts w:ascii="Cambria Math" w:hAnsi="Cambria Math"/>
                              <w:sz w:val="18"/>
                              <w:szCs w:val="18"/>
                            </w:rPr>
                            <m:t>y=0</m:t>
                          </m:r>
                        </m:sub>
                        <m:sup>
                          <m:r>
                            <m:rPr>
                              <m:nor/>
                            </m:rPr>
                            <w:rPr>
                              <w:rFonts w:ascii="Cambria Math" w:hAnsi="Cambria Math"/>
                              <w:sz w:val="18"/>
                              <w:szCs w:val="18"/>
                            </w:rPr>
                            <m:t>t</m:t>
                          </m:r>
                          <m:d>
                            <m:dPr>
                              <m:ctrlPr>
                                <w:rPr>
                                  <w:rFonts w:ascii="Cambria Math" w:hAnsi="Cambria Math"/>
                                  <w:i/>
                                  <w:sz w:val="18"/>
                                  <w:szCs w:val="18"/>
                                </w:rPr>
                              </m:ctrlPr>
                            </m:dPr>
                            <m:e>
                              <m:r>
                                <m:rPr>
                                  <m:nor/>
                                </m:rPr>
                                <w:rPr>
                                  <w:rFonts w:ascii="Cambria Math" w:hAnsi="Cambria Math"/>
                                  <w:sz w:val="18"/>
                                  <w:szCs w:val="18"/>
                                </w:rPr>
                                <m:t>per+1</m:t>
                              </m:r>
                            </m:e>
                          </m:d>
                          <m:r>
                            <m:rPr>
                              <m:nor/>
                            </m:rPr>
                            <w:rPr>
                              <w:rFonts w:ascii="Cambria Math" w:hAnsi="Cambria Math"/>
                              <w:sz w:val="18"/>
                              <w:szCs w:val="18"/>
                            </w:rPr>
                            <m:t>-t(per)</m:t>
                          </m:r>
                        </m:sup>
                        <m:e>
                          <m:d>
                            <m:dPr>
                              <m:ctrlPr>
                                <w:rPr>
                                  <w:rFonts w:ascii="Cambria Math" w:hAnsi="Cambria Math"/>
                                  <w:i/>
                                  <w:sz w:val="18"/>
                                  <w:szCs w:val="18"/>
                                </w:rPr>
                              </m:ctrlPr>
                            </m:dPr>
                            <m:e>
                              <m:eqArr>
                                <m:eqArrPr>
                                  <m:ctrlPr>
                                    <w:rPr>
                                      <w:rFonts w:ascii="Cambria Math" w:hAnsi="Cambria Math"/>
                                      <w:i/>
                                      <w:sz w:val="18"/>
                                      <w:szCs w:val="18"/>
                                    </w:rPr>
                                  </m:ctrlPr>
                                </m:eqArrPr>
                                <m:e>
                                  <m:d>
                                    <m:dPr>
                                      <m:begChr m:val="{"/>
                                      <m:endChr m:val="}"/>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rPr>
                                            <m:t>C</m:t>
                                          </m:r>
                                        </m:e>
                                        <m:sub>
                                          <m:r>
                                            <m:rPr>
                                              <m:nor/>
                                            </m:rPr>
                                            <w:rPr>
                                              <w:rFonts w:ascii="Cambria Math" w:hAnsi="Cambria Math"/>
                                              <w:sz w:val="18"/>
                                              <w:szCs w:val="18"/>
                                            </w:rPr>
                                            <m:t>i</m:t>
                                          </m:r>
                                        </m:sub>
                                      </m:sSub>
                                      <m:d>
                                        <m:dPr>
                                          <m:ctrlPr>
                                            <w:rPr>
                                              <w:rFonts w:ascii="Cambria Math" w:hAnsi="Cambria Math"/>
                                              <w:i/>
                                              <w:sz w:val="18"/>
                                              <w:szCs w:val="18"/>
                                            </w:rPr>
                                          </m:ctrlPr>
                                        </m:dPr>
                                        <m:e>
                                          <m:r>
                                            <m:rPr>
                                              <m:nor/>
                                            </m:rPr>
                                            <w:rPr>
                                              <w:rFonts w:ascii="Cambria Math" w:hAnsi="Cambria Math"/>
                                              <w:sz w:val="18"/>
                                              <w:szCs w:val="18"/>
                                            </w:rPr>
                                            <m:t>tec,iper</m:t>
                                          </m:r>
                                        </m:e>
                                      </m:d>
                                      <m:r>
                                        <m:rPr>
                                          <m:nor/>
                                        </m:rPr>
                                        <w:rPr>
                                          <w:rFonts w:ascii="Cambria Math" w:hAnsi="Cambria Math"/>
                                          <w:sz w:val="18"/>
                                          <w:szCs w:val="18"/>
                                        </w:rPr>
                                        <m:t>∙</m:t>
                                      </m:r>
                                      <m:d>
                                        <m:dPr>
                                          <m:begChr m:val="["/>
                                          <m:endChr m:val="]"/>
                                          <m:ctrlPr>
                                            <w:rPr>
                                              <w:rFonts w:ascii="Cambria Math" w:hAnsi="Cambria Math"/>
                                              <w:i/>
                                              <w:sz w:val="18"/>
                                              <w:szCs w:val="18"/>
                                            </w:rPr>
                                          </m:ctrlPr>
                                        </m:dPr>
                                        <m:e>
                                          <m:f>
                                            <m:fPr>
                                              <m:ctrlPr>
                                                <w:rPr>
                                                  <w:rFonts w:ascii="Cambria Math" w:hAnsi="Cambria Math"/>
                                                  <w:i/>
                                                  <w:sz w:val="18"/>
                                                  <w:szCs w:val="18"/>
                                                </w:rPr>
                                              </m:ctrlPr>
                                            </m:fPr>
                                            <m:num>
                                              <m:sSub>
                                                <m:sSubPr>
                                                  <m:ctrlPr>
                                                    <w:rPr>
                                                      <w:rFonts w:ascii="Cambria Math" w:hAnsi="Cambria Math"/>
                                                      <w:i/>
                                                      <w:sz w:val="18"/>
                                                      <w:szCs w:val="18"/>
                                                    </w:rPr>
                                                  </m:ctrlPr>
                                                </m:sSubPr>
                                                <m:e>
                                                  <m:r>
                                                    <m:rPr>
                                                      <m:nor/>
                                                    </m:rPr>
                                                    <w:rPr>
                                                      <w:rFonts w:ascii="Cambria Math" w:hAnsi="Cambria Math"/>
                                                      <w:sz w:val="18"/>
                                                      <w:szCs w:val="18"/>
                                                    </w:rPr>
                                                    <m:t>r</m:t>
                                                  </m:r>
                                                </m:e>
                                                <m:sub>
                                                  <m:r>
                                                    <m:rPr>
                                                      <m:nor/>
                                                    </m:rPr>
                                                    <w:rPr>
                                                      <w:rFonts w:ascii="Cambria Math" w:hAnsi="Cambria Math"/>
                                                      <w:sz w:val="18"/>
                                                      <w:szCs w:val="18"/>
                                                    </w:rPr>
                                                    <m:t>i</m:t>
                                                  </m:r>
                                                </m:sub>
                                              </m:sSub>
                                              <m:d>
                                                <m:dPr>
                                                  <m:ctrlPr>
                                                    <w:rPr>
                                                      <w:rFonts w:ascii="Cambria Math" w:hAnsi="Cambria Math"/>
                                                      <w:i/>
                                                      <w:sz w:val="18"/>
                                                      <w:szCs w:val="18"/>
                                                    </w:rPr>
                                                  </m:ctrlPr>
                                                </m:dPr>
                                                <m:e>
                                                  <m:r>
                                                    <m:rPr>
                                                      <m:nor/>
                                                    </m:rPr>
                                                    <w:rPr>
                                                      <w:rFonts w:ascii="Cambria Math" w:hAnsi="Cambria Math"/>
                                                      <w:sz w:val="18"/>
                                                      <w:szCs w:val="18"/>
                                                    </w:rPr>
                                                    <m:t>tec</m:t>
                                                  </m:r>
                                                </m:e>
                                              </m:d>
                                            </m:num>
                                            <m:den>
                                              <m:r>
                                                <m:rPr>
                                                  <m:nor/>
                                                </m:rPr>
                                                <w:rPr>
                                                  <w:rFonts w:ascii="Cambria Math" w:hAnsi="Cambria Math"/>
                                                  <w:sz w:val="18"/>
                                                  <w:szCs w:val="18"/>
                                                </w:rPr>
                                                <m:t>1-</m:t>
                                              </m:r>
                                              <m:sSup>
                                                <m:sSupPr>
                                                  <m:ctrlPr>
                                                    <w:rPr>
                                                      <w:rFonts w:ascii="Cambria Math" w:hAnsi="Cambria Math"/>
                                                      <w:i/>
                                                      <w:sz w:val="18"/>
                                                      <w:szCs w:val="18"/>
                                                    </w:rPr>
                                                  </m:ctrlPr>
                                                </m:sSupPr>
                                                <m:e>
                                                  <m:d>
                                                    <m:dPr>
                                                      <m:ctrlPr>
                                                        <w:rPr>
                                                          <w:rFonts w:ascii="Cambria Math" w:hAnsi="Cambria Math"/>
                                                          <w:i/>
                                                          <w:sz w:val="18"/>
                                                          <w:szCs w:val="18"/>
                                                        </w:rPr>
                                                      </m:ctrlPr>
                                                    </m:dPr>
                                                    <m:e>
                                                      <m:r>
                                                        <m:rPr>
                                                          <m:nor/>
                                                        </m:rPr>
                                                        <w:rPr>
                                                          <w:rFonts w:ascii="Cambria Math" w:hAnsi="Cambria Math"/>
                                                          <w:sz w:val="18"/>
                                                          <w:szCs w:val="18"/>
                                                        </w:rPr>
                                                        <m:t>1+</m:t>
                                                      </m:r>
                                                      <m:sSub>
                                                        <m:sSubPr>
                                                          <m:ctrlPr>
                                                            <w:rPr>
                                                              <w:rFonts w:ascii="Cambria Math" w:hAnsi="Cambria Math"/>
                                                              <w:i/>
                                                              <w:sz w:val="18"/>
                                                              <w:szCs w:val="18"/>
                                                            </w:rPr>
                                                          </m:ctrlPr>
                                                        </m:sSubPr>
                                                        <m:e>
                                                          <m:r>
                                                            <m:rPr>
                                                              <m:nor/>
                                                            </m:rPr>
                                                            <w:rPr>
                                                              <w:rFonts w:ascii="Cambria Math" w:hAnsi="Cambria Math"/>
                                                              <w:sz w:val="18"/>
                                                              <w:szCs w:val="18"/>
                                                            </w:rPr>
                                                            <m:t>r</m:t>
                                                          </m:r>
                                                        </m:e>
                                                        <m:sub>
                                                          <m:r>
                                                            <m:rPr>
                                                              <m:nor/>
                                                            </m:rPr>
                                                            <w:rPr>
                                                              <w:rFonts w:ascii="Cambria Math" w:hAnsi="Cambria Math"/>
                                                              <w:sz w:val="18"/>
                                                              <w:szCs w:val="18"/>
                                                            </w:rPr>
                                                            <m:t>i</m:t>
                                                          </m:r>
                                                        </m:sub>
                                                      </m:sSub>
                                                      <m:d>
                                                        <m:dPr>
                                                          <m:ctrlPr>
                                                            <w:rPr>
                                                              <w:rFonts w:ascii="Cambria Math" w:hAnsi="Cambria Math"/>
                                                              <w:i/>
                                                              <w:sz w:val="18"/>
                                                              <w:szCs w:val="18"/>
                                                            </w:rPr>
                                                          </m:ctrlPr>
                                                        </m:dPr>
                                                        <m:e>
                                                          <m:r>
                                                            <m:rPr>
                                                              <m:nor/>
                                                            </m:rPr>
                                                            <w:rPr>
                                                              <w:rFonts w:ascii="Cambria Math" w:hAnsi="Cambria Math"/>
                                                              <w:sz w:val="18"/>
                                                              <w:szCs w:val="18"/>
                                                            </w:rPr>
                                                            <m:t>tec</m:t>
                                                          </m:r>
                                                        </m:e>
                                                      </m:d>
                                                    </m:e>
                                                  </m:d>
                                                </m:e>
                                                <m:sup>
                                                  <m:r>
                                                    <m:rPr>
                                                      <m:nor/>
                                                    </m:rPr>
                                                    <w:rPr>
                                                      <w:rFonts w:ascii="Cambria Math" w:hAnsi="Cambria Math"/>
                                                      <w:sz w:val="18"/>
                                                      <w:szCs w:val="18"/>
                                                    </w:rPr>
                                                    <m:t>-</m:t>
                                                  </m:r>
                                                  <m:sSub>
                                                    <m:sSubPr>
                                                      <m:ctrlPr>
                                                        <w:rPr>
                                                          <w:rFonts w:ascii="Cambria Math" w:hAnsi="Cambria Math"/>
                                                          <w:i/>
                                                          <w:sz w:val="18"/>
                                                          <w:szCs w:val="18"/>
                                                        </w:rPr>
                                                      </m:ctrlPr>
                                                    </m:sSubPr>
                                                    <m:e>
                                                      <m:r>
                                                        <m:rPr>
                                                          <m:nor/>
                                                        </m:rPr>
                                                        <w:rPr>
                                                          <w:rFonts w:ascii="Cambria Math" w:hAnsi="Cambria Math"/>
                                                          <w:sz w:val="18"/>
                                                          <w:szCs w:val="18"/>
                                                        </w:rPr>
                                                        <m:t>r</m:t>
                                                      </m:r>
                                                    </m:e>
                                                    <m:sub>
                                                      <m:r>
                                                        <m:rPr>
                                                          <m:nor/>
                                                        </m:rPr>
                                                        <w:rPr>
                                                          <w:rFonts w:ascii="Cambria Math" w:hAnsi="Cambria Math"/>
                                                          <w:sz w:val="18"/>
                                                          <w:szCs w:val="18"/>
                                                        </w:rPr>
                                                        <m:t>l</m:t>
                                                      </m:r>
                                                    </m:sub>
                                                  </m:sSub>
                                                  <m:d>
                                                    <m:dPr>
                                                      <m:ctrlPr>
                                                        <w:rPr>
                                                          <w:rFonts w:ascii="Cambria Math" w:hAnsi="Cambria Math"/>
                                                          <w:i/>
                                                          <w:sz w:val="18"/>
                                                          <w:szCs w:val="18"/>
                                                        </w:rPr>
                                                      </m:ctrlPr>
                                                    </m:dPr>
                                                    <m:e>
                                                      <m:r>
                                                        <m:rPr>
                                                          <m:nor/>
                                                        </m:rPr>
                                                        <w:rPr>
                                                          <w:rFonts w:ascii="Cambria Math" w:hAnsi="Cambria Math"/>
                                                          <w:sz w:val="18"/>
                                                          <w:szCs w:val="18"/>
                                                        </w:rPr>
                                                        <m:t>tec</m:t>
                                                      </m:r>
                                                    </m:e>
                                                  </m:d>
                                                </m:sup>
                                              </m:sSup>
                                            </m:den>
                                          </m:f>
                                        </m:e>
                                      </m:d>
                                      <m:r>
                                        <m:rPr>
                                          <m:nor/>
                                        </m:rPr>
                                        <w:rPr>
                                          <w:rFonts w:ascii="Cambria Math" w:hAnsi="Cambria Math"/>
                                          <w:sz w:val="18"/>
                                          <w:szCs w:val="18"/>
                                        </w:rPr>
                                        <m:t>∙imat</m:t>
                                      </m:r>
                                      <m:d>
                                        <m:dPr>
                                          <m:ctrlPr>
                                            <w:rPr>
                                              <w:rFonts w:ascii="Cambria Math" w:hAnsi="Cambria Math"/>
                                              <w:i/>
                                              <w:sz w:val="18"/>
                                              <w:szCs w:val="18"/>
                                            </w:rPr>
                                          </m:ctrlPr>
                                        </m:dPr>
                                        <m:e>
                                          <m:r>
                                            <m:rPr>
                                              <m:nor/>
                                            </m:rPr>
                                            <w:rPr>
                                              <w:rFonts w:ascii="Cambria Math" w:hAnsi="Cambria Math"/>
                                              <w:sz w:val="18"/>
                                              <w:szCs w:val="18"/>
                                            </w:rPr>
                                            <m:t>tec,iper,per</m:t>
                                          </m:r>
                                        </m:e>
                                      </m:d>
                                      <m:r>
                                        <m:rPr>
                                          <m:nor/>
                                        </m:rPr>
                                        <w:rPr>
                                          <w:rFonts w:ascii="Cambria Math" w:hAnsi="Cambria Math"/>
                                          <w:sz w:val="18"/>
                                          <w:szCs w:val="18"/>
                                        </w:rPr>
                                        <m:t>+</m:t>
                                      </m:r>
                                      <m:sSub>
                                        <m:sSubPr>
                                          <m:ctrlPr>
                                            <w:rPr>
                                              <w:rFonts w:ascii="Cambria Math" w:hAnsi="Cambria Math"/>
                                              <w:i/>
                                              <w:sz w:val="18"/>
                                              <w:szCs w:val="18"/>
                                            </w:rPr>
                                          </m:ctrlPr>
                                        </m:sSubPr>
                                        <m:e>
                                          <m:r>
                                            <m:rPr>
                                              <m:nor/>
                                            </m:rPr>
                                            <w:rPr>
                                              <w:rFonts w:ascii="Cambria Math" w:hAnsi="Cambria Math"/>
                                              <w:sz w:val="18"/>
                                              <w:szCs w:val="18"/>
                                            </w:rPr>
                                            <m:t>C</m:t>
                                          </m:r>
                                        </m:e>
                                        <m:sub>
                                          <m:r>
                                            <m:rPr>
                                              <m:nor/>
                                            </m:rPr>
                                            <w:rPr>
                                              <w:rFonts w:ascii="Cambria Math" w:hAnsi="Cambria Math"/>
                                              <w:sz w:val="18"/>
                                              <w:szCs w:val="18"/>
                                            </w:rPr>
                                            <m:t>f</m:t>
                                          </m:r>
                                          <m:r>
                                            <m:rPr>
                                              <m:nor/>
                                            </m:rPr>
                                            <w:rPr>
                                              <w:rFonts w:ascii="Cambria Math" w:hAnsi="Cambria Math"/>
                                              <w:vanish/>
                                              <w:sz w:val="18"/>
                                              <w:szCs w:val="18"/>
                                            </w:rPr>
                                            <m:t>titial intent is to model theU.S. electric sector will be presented.em.ing developed using</m:t>
                                          </m:r>
                                          <m:f>
                                            <m:fPr>
                                              <m:ctrlPr>
                                                <w:rPr>
                                                  <w:rFonts w:ascii="Cambria Math" w:hAnsi="Cambria Math"/>
                                                  <w:i/>
                                                  <w:vanish/>
                                                  <w:sz w:val="18"/>
                                                  <w:szCs w:val="18"/>
                                                </w:rPr>
                                              </m:ctrlPr>
                                            </m:fPr>
                                            <m:num>
                                              <m:r>
                                                <m:rPr>
                                                  <m:nor/>
                                                </m:rPr>
                                                <w:rPr>
                                                  <w:rFonts w:ascii="Cambria Math" w:hAnsi="Cambria Math"/>
                                                  <w:vanish/>
                                                  <w:sz w:val="18"/>
                                                  <w:szCs w:val="18"/>
                                                </w:rPr>
                                                <m:t>Python</m:t>
                                              </m:r>
                                            </m:num>
                                            <m:den>
                                              <m:r>
                                                <m:rPr>
                                                  <m:nor/>
                                                </m:rPr>
                                                <w:rPr>
                                                  <w:rFonts w:ascii="Cambria Math" w:hAnsi="Cambria Math"/>
                                                  <w:vanish/>
                                                  <w:sz w:val="18"/>
                                                  <w:szCs w:val="18"/>
                                                </w:rPr>
                                                <m:t>Pyomo</m:t>
                                              </m:r>
                                            </m:den>
                                          </m:f>
                                          <m:r>
                                            <m:rPr>
                                              <m:nor/>
                                            </m:rPr>
                                            <w:rPr>
                                              <w:rFonts w:ascii="Cambria Math" w:hAnsi="Cambria Math"/>
                                              <w:vanish/>
                                              <w:sz w:val="18"/>
                                              <w:szCs w:val="18"/>
                                            </w:rPr>
                                            <m:t xml:space="preserve">with data stored in a </m:t>
                                          </m:r>
                                          <m:r>
                                            <m:rPr>
                                              <m:nor/>
                                            </m:rPr>
                                            <w:rPr>
                                              <w:rFonts w:ascii="Cambria Math" w:hAnsi="Cambria Math"/>
                                              <w:vanish/>
                                              <w:sz w:val="18"/>
                                              <w:szCs w:val="18"/>
                                            </w:rPr>
                                            <w:pgNum/>
                                          </m:r>
                                        </m:sub>
                                      </m:sSub>
                                      <m:d>
                                        <m:dPr>
                                          <m:ctrlPr>
                                            <w:rPr>
                                              <w:rFonts w:ascii="Cambria Math" w:hAnsi="Cambria Math"/>
                                              <w:i/>
                                              <w:sz w:val="18"/>
                                              <w:szCs w:val="18"/>
                                            </w:rPr>
                                          </m:ctrlPr>
                                        </m:dPr>
                                        <m:e>
                                          <m:r>
                                            <m:rPr>
                                              <m:nor/>
                                            </m:rPr>
                                            <w:rPr>
                                              <w:rFonts w:ascii="Cambria Math" w:hAnsi="Cambria Math"/>
                                              <w:sz w:val="18"/>
                                              <w:szCs w:val="18"/>
                                            </w:rPr>
                                            <m:t>tec,iper,per</m:t>
                                          </m:r>
                                        </m:e>
                                      </m:d>
                                    </m:e>
                                  </m:d>
                                </m:e>
                                <m:e>
                                  <m:r>
                                    <m:rPr>
                                      <m:nor/>
                                    </m:rPr>
                                    <w:rPr>
                                      <w:rFonts w:ascii="Cambria Math" w:hAnsi="Cambria Math"/>
                                      <w:sz w:val="18"/>
                                      <w:szCs w:val="18"/>
                                    </w:rPr>
                                    <m:t>∙</m:t>
                                  </m:r>
                                  <m:r>
                                    <m:rPr>
                                      <m:nor/>
                                    </m:rPr>
                                    <w:rPr>
                                      <w:rFonts w:ascii="Cambria Math" w:hAnsi="Cambria Math"/>
                                      <w:b/>
                                      <w:sz w:val="18"/>
                                      <w:szCs w:val="18"/>
                                    </w:rPr>
                                    <m:t>x_cap</m:t>
                                  </m:r>
                                  <m:d>
                                    <m:dPr>
                                      <m:ctrlPr>
                                        <w:rPr>
                                          <w:rFonts w:ascii="Cambria Math" w:hAnsi="Cambria Math"/>
                                          <w:i/>
                                          <w:sz w:val="18"/>
                                          <w:szCs w:val="18"/>
                                        </w:rPr>
                                      </m:ctrlPr>
                                    </m:dPr>
                                    <m:e>
                                      <m:r>
                                        <m:rPr>
                                          <m:nor/>
                                        </m:rPr>
                                        <w:rPr>
                                          <w:rFonts w:ascii="Cambria Math" w:hAnsi="Cambria Math"/>
                                          <w:sz w:val="18"/>
                                          <w:szCs w:val="18"/>
                                        </w:rPr>
                                        <m:t>tec,iper</m:t>
                                      </m:r>
                                    </m:e>
                                  </m:d>
                                  <m:ctrlPr>
                                    <w:rPr>
                                      <w:rFonts w:ascii="Cambria Math" w:eastAsia="Cambria Math" w:hAnsi="Cambria Math" w:cs="Cambria Math"/>
                                      <w:i/>
                                      <w:sz w:val="18"/>
                                      <w:szCs w:val="18"/>
                                    </w:rPr>
                                  </m:ctrlPr>
                                </m:e>
                                <m:e>
                                  <m:r>
                                    <m:rPr>
                                      <m:nor/>
                                    </m:rPr>
                                    <w:rPr>
                                      <w:rFonts w:ascii="Cambria Math" w:hAnsi="Cambria Math"/>
                                      <w:sz w:val="18"/>
                                      <w:szCs w:val="18"/>
                                    </w:rPr>
                                    <m:t>+</m:t>
                                  </m:r>
                                  <m:ctrlPr>
                                    <w:rPr>
                                      <w:rFonts w:ascii="Cambria Math" w:eastAsia="Cambria Math" w:hAnsi="Cambria Math" w:cs="Cambria Math"/>
                                      <w:i/>
                                      <w:sz w:val="18"/>
                                      <w:szCs w:val="18"/>
                                    </w:rPr>
                                  </m:ctrlPr>
                                </m:e>
                                <m:e>
                                  <m:sSub>
                                    <m:sSubPr>
                                      <m:ctrlPr>
                                        <w:rPr>
                                          <w:rFonts w:ascii="Cambria Math" w:hAnsi="Cambria Math"/>
                                          <w:i/>
                                          <w:sz w:val="18"/>
                                          <w:szCs w:val="18"/>
                                        </w:rPr>
                                      </m:ctrlPr>
                                    </m:sSubPr>
                                    <m:e>
                                      <m:r>
                                        <m:rPr>
                                          <m:nor/>
                                        </m:rPr>
                                        <w:rPr>
                                          <w:rFonts w:ascii="Cambria Math" w:hAnsi="Cambria Math"/>
                                          <w:sz w:val="18"/>
                                          <w:szCs w:val="18"/>
                                        </w:rPr>
                                        <m:t>C</m:t>
                                      </m:r>
                                    </m:e>
                                    <m:sub>
                                      <m:r>
                                        <m:rPr>
                                          <m:nor/>
                                        </m:rPr>
                                        <w:rPr>
                                          <w:rFonts w:ascii="Cambria Math" w:hAnsi="Cambria Math"/>
                                          <w:sz w:val="18"/>
                                          <w:szCs w:val="18"/>
                                        </w:rPr>
                                        <m:t>m</m:t>
                                      </m:r>
                                    </m:sub>
                                  </m:sSub>
                                  <m:r>
                                    <m:rPr>
                                      <m:nor/>
                                    </m:rPr>
                                    <w:rPr>
                                      <w:rFonts w:ascii="Cambria Math" w:hAnsi="Cambria Math"/>
                                      <w:sz w:val="18"/>
                                      <w:szCs w:val="18"/>
                                    </w:rPr>
                                    <m:t>(tec,iper,per)∙vmat</m:t>
                                  </m:r>
                                  <m:d>
                                    <m:dPr>
                                      <m:ctrlPr>
                                        <w:rPr>
                                          <w:rFonts w:ascii="Cambria Math" w:hAnsi="Cambria Math"/>
                                          <w:i/>
                                          <w:sz w:val="18"/>
                                          <w:szCs w:val="18"/>
                                        </w:rPr>
                                      </m:ctrlPr>
                                    </m:dPr>
                                    <m:e>
                                      <m:r>
                                        <m:rPr>
                                          <m:nor/>
                                        </m:rPr>
                                        <w:rPr>
                                          <w:rFonts w:ascii="Cambria Math" w:hAnsi="Cambria Math"/>
                                          <w:sz w:val="18"/>
                                          <w:szCs w:val="18"/>
                                        </w:rPr>
                                        <m:t>tec,iper,per</m:t>
                                      </m:r>
                                    </m:e>
                                  </m:d>
                                  <m:r>
                                    <m:rPr>
                                      <m:nor/>
                                    </m:rPr>
                                    <w:rPr>
                                      <w:rFonts w:ascii="Cambria Math" w:hAnsi="Cambria Math"/>
                                      <w:sz w:val="18"/>
                                      <w:szCs w:val="18"/>
                                    </w:rPr>
                                    <m:t>∙</m:t>
                                  </m:r>
                                  <m:r>
                                    <m:rPr>
                                      <m:nor/>
                                    </m:rPr>
                                    <w:rPr>
                                      <w:rFonts w:ascii="Cambria Math" w:hAnsi="Cambria Math"/>
                                      <w:b/>
                                      <w:sz w:val="18"/>
                                      <w:szCs w:val="18"/>
                                    </w:rPr>
                                    <m:t>x_util</m:t>
                                  </m:r>
                                  <m:r>
                                    <m:rPr>
                                      <m:nor/>
                                    </m:rPr>
                                    <w:rPr>
                                      <w:rFonts w:ascii="Cambria Math" w:hAnsi="Cambria Math"/>
                                      <w:sz w:val="18"/>
                                      <w:szCs w:val="18"/>
                                    </w:rPr>
                                    <m:t>(tec,iper,per)</m:t>
                                  </m:r>
                                </m:e>
                              </m:eqArr>
                            </m:e>
                          </m:d>
                        </m:e>
                      </m:nary>
                    </m:e>
                  </m:nary>
                </m:e>
              </m:nary>
              <m:r>
                <m:rPr>
                  <m:nor/>
                </m:rPr>
                <w:rPr>
                  <w:rFonts w:ascii="Cambria Math" w:hAnsi="Cambria Math"/>
                  <w:sz w:val="18"/>
                  <w:szCs w:val="18"/>
                </w:rPr>
                <m:t>∙</m:t>
              </m:r>
              <m:f>
                <m:fPr>
                  <m:ctrlPr>
                    <w:rPr>
                      <w:rFonts w:ascii="Cambria Math" w:hAnsi="Cambria Math"/>
                      <w:i/>
                      <w:sz w:val="18"/>
                      <w:szCs w:val="18"/>
                    </w:rPr>
                  </m:ctrlPr>
                </m:fPr>
                <m:num>
                  <m:r>
                    <m:rPr>
                      <m:nor/>
                    </m:rPr>
                    <w:rPr>
                      <w:rFonts w:ascii="Cambria Math" w:hAnsi="Cambria Math"/>
                      <w:sz w:val="18"/>
                      <w:szCs w:val="18"/>
                    </w:rPr>
                    <m:t>1</m:t>
                  </m:r>
                </m:num>
                <m:den>
                  <m:sSup>
                    <m:sSupPr>
                      <m:ctrlPr>
                        <w:rPr>
                          <w:rFonts w:ascii="Cambria Math" w:hAnsi="Cambria Math"/>
                          <w:i/>
                          <w:sz w:val="18"/>
                          <w:szCs w:val="18"/>
                        </w:rPr>
                      </m:ctrlPr>
                    </m:sSupPr>
                    <m:e>
                      <m:r>
                        <m:rPr>
                          <m:nor/>
                        </m:rPr>
                        <w:rPr>
                          <w:rFonts w:ascii="Cambria Math" w:hAnsi="Cambria Math"/>
                          <w:sz w:val="18"/>
                          <w:szCs w:val="18"/>
                        </w:rPr>
                        <m:t>(1+</m:t>
                      </m:r>
                      <m:sSub>
                        <m:sSubPr>
                          <m:ctrlPr>
                            <w:rPr>
                              <w:rFonts w:ascii="Cambria Math" w:hAnsi="Cambria Math"/>
                              <w:i/>
                              <w:sz w:val="18"/>
                              <w:szCs w:val="18"/>
                            </w:rPr>
                          </m:ctrlPr>
                        </m:sSubPr>
                        <m:e>
                          <m:r>
                            <m:rPr>
                              <m:nor/>
                            </m:rPr>
                            <w:rPr>
                              <w:rFonts w:ascii="Cambria Math" w:hAnsi="Cambria Math"/>
                              <w:sz w:val="18"/>
                              <w:szCs w:val="18"/>
                            </w:rPr>
                            <m:t>r</m:t>
                          </m:r>
                        </m:e>
                        <m:sub>
                          <m:r>
                            <m:rPr>
                              <m:nor/>
                            </m:rPr>
                            <w:rPr>
                              <w:rFonts w:ascii="Cambria Math" w:hAnsi="Cambria Math"/>
                              <w:sz w:val="18"/>
                              <w:szCs w:val="18"/>
                            </w:rPr>
                            <m:t>g</m:t>
                          </m:r>
                        </m:sub>
                      </m:sSub>
                      <m:r>
                        <m:rPr>
                          <m:nor/>
                        </m:rPr>
                        <w:rPr>
                          <w:rFonts w:ascii="Cambria Math" w:hAnsi="Cambria Math"/>
                          <w:sz w:val="18"/>
                          <w:szCs w:val="18"/>
                        </w:rPr>
                        <m:t>)</m:t>
                      </m:r>
                    </m:e>
                    <m:sup>
                      <m:r>
                        <m:rPr>
                          <m:nor/>
                        </m:rPr>
                        <w:rPr>
                          <w:rFonts w:ascii="Cambria Math" w:hAnsi="Cambria Math"/>
                          <w:sz w:val="18"/>
                          <w:szCs w:val="18"/>
                        </w:rPr>
                        <m:t>t</m:t>
                      </m:r>
                      <m:d>
                        <m:dPr>
                          <m:ctrlPr>
                            <w:rPr>
                              <w:rFonts w:ascii="Cambria Math" w:hAnsi="Cambria Math"/>
                              <w:i/>
                              <w:sz w:val="18"/>
                              <w:szCs w:val="18"/>
                            </w:rPr>
                          </m:ctrlPr>
                        </m:dPr>
                        <m:e>
                          <m:r>
                            <m:rPr>
                              <m:nor/>
                            </m:rPr>
                            <w:rPr>
                              <w:rFonts w:ascii="Cambria Math" w:hAnsi="Cambria Math"/>
                              <w:sz w:val="18"/>
                              <w:szCs w:val="18"/>
                            </w:rPr>
                            <m:t>per</m:t>
                          </m:r>
                        </m:e>
                      </m:d>
                      <m:r>
                        <m:rPr>
                          <m:nor/>
                        </m:rPr>
                        <w:rPr>
                          <w:rFonts w:ascii="Cambria Math" w:hAnsi="Cambria Math"/>
                          <w:sz w:val="18"/>
                          <w:szCs w:val="18"/>
                        </w:rPr>
                        <m:t>+y-t(per0)</m:t>
                      </m:r>
                    </m:sup>
                  </m:sSup>
                </m:den>
              </m:f>
            </m:e>
          </m:nary>
        </m:oMath>
      </m:oMathPara>
    </w:p>
    <w:p w:rsidR="00DD3E4F" w:rsidRDefault="00DD3E4F" w:rsidP="00DD3E4F">
      <w:pPr>
        <w:pStyle w:val="NoSpacing"/>
        <w:ind w:firstLine="360"/>
        <w:rPr>
          <w:rFonts w:ascii="Times New Roman" w:hAnsi="Times New Roman"/>
          <w:sz w:val="24"/>
          <w:szCs w:val="24"/>
        </w:rPr>
      </w:pPr>
    </w:p>
    <w:p w:rsidR="00DD3E4F" w:rsidRDefault="00DD3E4F" w:rsidP="00DD3E4F">
      <w:pPr>
        <w:pStyle w:val="NoSpacing"/>
        <w:spacing w:line="360" w:lineRule="auto"/>
        <w:rPr>
          <w:rFonts w:ascii="Times New Roman" w:hAnsi="Times New Roman"/>
          <w:sz w:val="24"/>
          <w:szCs w:val="24"/>
        </w:rPr>
      </w:pPr>
      <w:r>
        <w:rPr>
          <w:rFonts w:ascii="Times New Roman" w:hAnsi="Times New Roman"/>
          <w:sz w:val="24"/>
          <w:szCs w:val="24"/>
        </w:rPr>
        <w:t>The three key sets used in the model formulation are the model time period (</w:t>
      </w:r>
      <w:r w:rsidRPr="002339BE">
        <w:rPr>
          <w:rFonts w:ascii="Times New Roman" w:hAnsi="Times New Roman"/>
          <w:i/>
          <w:sz w:val="24"/>
          <w:szCs w:val="24"/>
        </w:rPr>
        <w:t>per</w:t>
      </w:r>
      <w:r>
        <w:rPr>
          <w:rFonts w:ascii="Times New Roman" w:hAnsi="Times New Roman"/>
          <w:sz w:val="24"/>
          <w:szCs w:val="24"/>
        </w:rPr>
        <w:t>), technology investment period (</w:t>
      </w:r>
      <w:proofErr w:type="spellStart"/>
      <w:r w:rsidRPr="002339BE">
        <w:rPr>
          <w:rFonts w:ascii="Times New Roman" w:hAnsi="Times New Roman"/>
          <w:i/>
          <w:sz w:val="24"/>
          <w:szCs w:val="24"/>
        </w:rPr>
        <w:t>iper</w:t>
      </w:r>
      <w:proofErr w:type="spellEnd"/>
      <w:r>
        <w:rPr>
          <w:rFonts w:ascii="Times New Roman" w:hAnsi="Times New Roman"/>
          <w:sz w:val="24"/>
          <w:szCs w:val="24"/>
        </w:rPr>
        <w:t>), and technologies (</w:t>
      </w:r>
      <w:proofErr w:type="spellStart"/>
      <w:r w:rsidRPr="002339BE">
        <w:rPr>
          <w:rFonts w:ascii="Times New Roman" w:hAnsi="Times New Roman"/>
          <w:i/>
          <w:sz w:val="24"/>
          <w:szCs w:val="24"/>
        </w:rPr>
        <w:t>tec</w:t>
      </w:r>
      <w:proofErr w:type="spellEnd"/>
      <w:r>
        <w:rPr>
          <w:rFonts w:ascii="Times New Roman" w:hAnsi="Times New Roman"/>
          <w:sz w:val="24"/>
          <w:szCs w:val="24"/>
        </w:rPr>
        <w:t>). All investment costs (</w:t>
      </w:r>
      <w:proofErr w:type="spellStart"/>
      <w:r w:rsidRPr="00B863BF">
        <w:rPr>
          <w:rFonts w:ascii="Times New Roman" w:hAnsi="Times New Roman"/>
          <w:i/>
          <w:sz w:val="24"/>
          <w:szCs w:val="24"/>
        </w:rPr>
        <w:t>C</w:t>
      </w:r>
      <w:r w:rsidRPr="00B863BF">
        <w:rPr>
          <w:rFonts w:ascii="Times New Roman" w:hAnsi="Times New Roman"/>
          <w:i/>
          <w:sz w:val="24"/>
          <w:szCs w:val="24"/>
          <w:vertAlign w:val="subscript"/>
        </w:rPr>
        <w:t>i</w:t>
      </w:r>
      <w:proofErr w:type="spellEnd"/>
      <w:r>
        <w:rPr>
          <w:rFonts w:ascii="Times New Roman" w:hAnsi="Times New Roman"/>
          <w:sz w:val="24"/>
          <w:szCs w:val="24"/>
        </w:rPr>
        <w:t>) are first annualized to avoid end effects in the model and the need to specify salvage values. Other parameters include the technology-specific marginal cost (</w:t>
      </w:r>
      <w:r w:rsidRPr="00EB4493">
        <w:rPr>
          <w:rFonts w:ascii="Times New Roman" w:hAnsi="Times New Roman"/>
          <w:i/>
          <w:sz w:val="24"/>
          <w:szCs w:val="24"/>
        </w:rPr>
        <w:t>C</w:t>
      </w:r>
      <w:r w:rsidRPr="00EB4493">
        <w:rPr>
          <w:rFonts w:ascii="Times New Roman" w:hAnsi="Times New Roman"/>
          <w:i/>
          <w:sz w:val="24"/>
          <w:szCs w:val="24"/>
          <w:vertAlign w:val="subscript"/>
        </w:rPr>
        <w:t>m</w:t>
      </w:r>
      <w:r>
        <w:rPr>
          <w:rFonts w:ascii="Times New Roman" w:hAnsi="Times New Roman"/>
          <w:sz w:val="24"/>
          <w:szCs w:val="24"/>
        </w:rPr>
        <w:t xml:space="preserve">), </w:t>
      </w:r>
      <w:r w:rsidR="003617D4">
        <w:rPr>
          <w:rFonts w:ascii="Times New Roman" w:hAnsi="Times New Roman"/>
          <w:sz w:val="24"/>
          <w:szCs w:val="24"/>
        </w:rPr>
        <w:t xml:space="preserve">the </w:t>
      </w:r>
      <w:r>
        <w:rPr>
          <w:rFonts w:ascii="Times New Roman" w:hAnsi="Times New Roman"/>
          <w:sz w:val="24"/>
          <w:szCs w:val="24"/>
        </w:rPr>
        <w:t>technology-specific interest rate on investment (</w:t>
      </w:r>
      <w:proofErr w:type="spellStart"/>
      <w:proofErr w:type="gramStart"/>
      <w:r w:rsidRPr="00B863BF">
        <w:rPr>
          <w:rFonts w:ascii="Times New Roman" w:hAnsi="Times New Roman"/>
          <w:i/>
          <w:sz w:val="24"/>
          <w:szCs w:val="24"/>
        </w:rPr>
        <w:t>r</w:t>
      </w:r>
      <w:r w:rsidRPr="00EB4493">
        <w:rPr>
          <w:rFonts w:ascii="Times New Roman" w:hAnsi="Times New Roman"/>
          <w:i/>
          <w:sz w:val="24"/>
          <w:szCs w:val="24"/>
          <w:vertAlign w:val="subscript"/>
        </w:rPr>
        <w:t>i</w:t>
      </w:r>
      <w:proofErr w:type="spellEnd"/>
      <w:proofErr w:type="gramEnd"/>
      <w:r w:rsidR="00B81009">
        <w:rPr>
          <w:rFonts w:ascii="Times New Roman" w:hAnsi="Times New Roman"/>
          <w:sz w:val="24"/>
          <w:szCs w:val="24"/>
        </w:rPr>
        <w:t>)</w:t>
      </w:r>
      <w:r>
        <w:rPr>
          <w:rFonts w:ascii="Times New Roman" w:hAnsi="Times New Roman"/>
          <w:sz w:val="24"/>
          <w:szCs w:val="24"/>
        </w:rPr>
        <w:t>, the technology-specific loan period (</w:t>
      </w:r>
      <w:proofErr w:type="spellStart"/>
      <w:r w:rsidRPr="00EB4493">
        <w:rPr>
          <w:rFonts w:ascii="Times New Roman" w:hAnsi="Times New Roman"/>
          <w:i/>
          <w:sz w:val="24"/>
          <w:szCs w:val="24"/>
        </w:rPr>
        <w:t>r</w:t>
      </w:r>
      <w:r w:rsidRPr="00EB4493">
        <w:rPr>
          <w:rFonts w:ascii="Times New Roman" w:hAnsi="Times New Roman"/>
          <w:i/>
          <w:sz w:val="24"/>
          <w:szCs w:val="24"/>
          <w:vertAlign w:val="subscript"/>
        </w:rPr>
        <w:t>l</w:t>
      </w:r>
      <w:proofErr w:type="spellEnd"/>
      <w:r>
        <w:rPr>
          <w:rFonts w:ascii="Times New Roman" w:hAnsi="Times New Roman"/>
          <w:sz w:val="24"/>
          <w:szCs w:val="24"/>
        </w:rPr>
        <w:t xml:space="preserve">), </w:t>
      </w:r>
      <w:r w:rsidR="00B81009">
        <w:rPr>
          <w:rFonts w:ascii="Times New Roman" w:hAnsi="Times New Roman"/>
          <w:sz w:val="24"/>
          <w:szCs w:val="24"/>
        </w:rPr>
        <w:t xml:space="preserve">and </w:t>
      </w:r>
      <w:r>
        <w:rPr>
          <w:rFonts w:ascii="Times New Roman" w:hAnsi="Times New Roman"/>
          <w:sz w:val="24"/>
          <w:szCs w:val="24"/>
        </w:rPr>
        <w:t>the global discount rate (</w:t>
      </w:r>
      <w:proofErr w:type="spellStart"/>
      <w:r w:rsidRPr="00B863BF">
        <w:rPr>
          <w:rFonts w:ascii="Times New Roman" w:hAnsi="Times New Roman"/>
          <w:i/>
          <w:sz w:val="24"/>
          <w:szCs w:val="24"/>
        </w:rPr>
        <w:t>r</w:t>
      </w:r>
      <w:r w:rsidRPr="00B863BF">
        <w:rPr>
          <w:rFonts w:ascii="Times New Roman" w:hAnsi="Times New Roman"/>
          <w:i/>
          <w:sz w:val="24"/>
          <w:szCs w:val="24"/>
          <w:vertAlign w:val="subscript"/>
        </w:rPr>
        <w:t>g</w:t>
      </w:r>
      <w:proofErr w:type="spellEnd"/>
      <w:r>
        <w:rPr>
          <w:rFonts w:ascii="Times New Roman" w:hAnsi="Times New Roman"/>
          <w:sz w:val="24"/>
          <w:szCs w:val="24"/>
        </w:rPr>
        <w:t xml:space="preserve">). The decision variables </w:t>
      </w:r>
      <w:proofErr w:type="spellStart"/>
      <w:r w:rsidRPr="00EB4493">
        <w:rPr>
          <w:rFonts w:ascii="Times New Roman" w:hAnsi="Times New Roman"/>
          <w:b/>
          <w:i/>
          <w:sz w:val="24"/>
          <w:szCs w:val="24"/>
        </w:rPr>
        <w:t>x_cap</w:t>
      </w:r>
      <w:proofErr w:type="spellEnd"/>
      <w:r>
        <w:rPr>
          <w:rFonts w:ascii="Times New Roman" w:hAnsi="Times New Roman"/>
          <w:i/>
          <w:sz w:val="24"/>
          <w:szCs w:val="24"/>
        </w:rPr>
        <w:t xml:space="preserve"> </w:t>
      </w:r>
      <w:r>
        <w:rPr>
          <w:rFonts w:ascii="Times New Roman" w:hAnsi="Times New Roman"/>
          <w:sz w:val="24"/>
          <w:szCs w:val="24"/>
        </w:rPr>
        <w:t xml:space="preserve">and </w:t>
      </w:r>
      <w:proofErr w:type="spellStart"/>
      <w:r w:rsidRPr="00EB4493">
        <w:rPr>
          <w:rFonts w:ascii="Times New Roman" w:hAnsi="Times New Roman"/>
          <w:b/>
          <w:i/>
          <w:sz w:val="24"/>
          <w:szCs w:val="24"/>
        </w:rPr>
        <w:t>x_util</w:t>
      </w:r>
      <w:proofErr w:type="spellEnd"/>
      <w:r>
        <w:rPr>
          <w:rFonts w:ascii="Times New Roman" w:hAnsi="Times New Roman"/>
          <w:sz w:val="24"/>
          <w:szCs w:val="24"/>
        </w:rPr>
        <w:t xml:space="preserve"> represent technology capacity and utilization, respectively. The two three-dimensional parameters </w:t>
      </w:r>
      <w:proofErr w:type="spellStart"/>
      <w:r w:rsidRPr="00B863BF">
        <w:rPr>
          <w:rFonts w:ascii="Times New Roman" w:hAnsi="Times New Roman"/>
          <w:i/>
          <w:sz w:val="24"/>
          <w:szCs w:val="24"/>
        </w:rPr>
        <w:t>imat</w:t>
      </w:r>
      <w:proofErr w:type="spellEnd"/>
      <w:r>
        <w:rPr>
          <w:rFonts w:ascii="Times New Roman" w:hAnsi="Times New Roman"/>
          <w:sz w:val="24"/>
          <w:szCs w:val="24"/>
        </w:rPr>
        <w:t xml:space="preserve"> and </w:t>
      </w:r>
      <w:proofErr w:type="spellStart"/>
      <w:r w:rsidRPr="00B863BF">
        <w:rPr>
          <w:rFonts w:ascii="Times New Roman" w:hAnsi="Times New Roman"/>
          <w:i/>
          <w:sz w:val="24"/>
          <w:szCs w:val="24"/>
        </w:rPr>
        <w:t>vmat</w:t>
      </w:r>
      <w:proofErr w:type="spellEnd"/>
      <w:r>
        <w:rPr>
          <w:rFonts w:ascii="Times New Roman" w:hAnsi="Times New Roman"/>
          <w:i/>
          <w:sz w:val="24"/>
          <w:szCs w:val="24"/>
        </w:rPr>
        <w:t xml:space="preserve"> </w:t>
      </w:r>
      <w:r>
        <w:rPr>
          <w:rFonts w:ascii="Times New Roman" w:hAnsi="Times New Roman"/>
          <w:sz w:val="24"/>
          <w:szCs w:val="24"/>
        </w:rPr>
        <w:t>are binary matrices to track the investment period and lifetime by technology vintage. Useful features of this objective function formulation include:</w:t>
      </w:r>
    </w:p>
    <w:p w:rsidR="00DD3E4F" w:rsidRDefault="00DD3E4F" w:rsidP="00DD3E4F">
      <w:pPr>
        <w:pStyle w:val="NoSpacing"/>
        <w:numPr>
          <w:ilvl w:val="0"/>
          <w:numId w:val="12"/>
        </w:numPr>
        <w:spacing w:line="360" w:lineRule="auto"/>
        <w:rPr>
          <w:rFonts w:ascii="Times New Roman" w:hAnsi="Times New Roman"/>
          <w:sz w:val="24"/>
          <w:szCs w:val="24"/>
        </w:rPr>
      </w:pPr>
      <w:r>
        <w:rPr>
          <w:rFonts w:ascii="Times New Roman" w:hAnsi="Times New Roman"/>
          <w:sz w:val="24"/>
          <w:szCs w:val="24"/>
        </w:rPr>
        <w:t>Separate specifications for the loan period and lifetime of each technology</w:t>
      </w:r>
    </w:p>
    <w:p w:rsidR="00DD3E4F" w:rsidRDefault="00DD3E4F" w:rsidP="00DD3E4F">
      <w:pPr>
        <w:pStyle w:val="NoSpacing"/>
        <w:numPr>
          <w:ilvl w:val="0"/>
          <w:numId w:val="12"/>
        </w:numPr>
        <w:spacing w:line="360" w:lineRule="auto"/>
        <w:rPr>
          <w:rFonts w:ascii="Times New Roman" w:hAnsi="Times New Roman"/>
          <w:sz w:val="24"/>
          <w:szCs w:val="24"/>
        </w:rPr>
      </w:pPr>
      <w:r>
        <w:rPr>
          <w:rFonts w:ascii="Times New Roman" w:hAnsi="Times New Roman"/>
          <w:sz w:val="24"/>
          <w:szCs w:val="24"/>
        </w:rPr>
        <w:t>Specification of a technology-specific interest rate on investment and a global discount rate to bring future costs back to the present</w:t>
      </w:r>
    </w:p>
    <w:p w:rsidR="00DD3E4F" w:rsidRDefault="00DD3E4F" w:rsidP="00DD3E4F">
      <w:pPr>
        <w:pStyle w:val="NoSpacing"/>
        <w:numPr>
          <w:ilvl w:val="0"/>
          <w:numId w:val="12"/>
        </w:numPr>
        <w:spacing w:line="360" w:lineRule="auto"/>
        <w:rPr>
          <w:rFonts w:ascii="Times New Roman" w:hAnsi="Times New Roman"/>
          <w:sz w:val="24"/>
          <w:szCs w:val="24"/>
        </w:rPr>
      </w:pPr>
      <w:r>
        <w:rPr>
          <w:rFonts w:ascii="Times New Roman" w:hAnsi="Times New Roman"/>
          <w:sz w:val="24"/>
          <w:szCs w:val="24"/>
        </w:rPr>
        <w:t xml:space="preserve">Automatic tracking of fixed and </w:t>
      </w:r>
      <w:r w:rsidR="003617D4">
        <w:rPr>
          <w:rFonts w:ascii="Times New Roman" w:hAnsi="Times New Roman"/>
          <w:sz w:val="24"/>
          <w:szCs w:val="24"/>
        </w:rPr>
        <w:t xml:space="preserve">marginal </w:t>
      </w:r>
      <w:r>
        <w:rPr>
          <w:rFonts w:ascii="Times New Roman" w:hAnsi="Times New Roman"/>
          <w:sz w:val="24"/>
          <w:szCs w:val="24"/>
        </w:rPr>
        <w:t>costs by technology vintage</w:t>
      </w:r>
    </w:p>
    <w:p w:rsidR="00C059AE" w:rsidRDefault="00DD3E4F" w:rsidP="00DD3E4F">
      <w:pPr>
        <w:pStyle w:val="NoSpacing"/>
        <w:numPr>
          <w:ilvl w:val="0"/>
          <w:numId w:val="12"/>
        </w:numPr>
        <w:spacing w:line="360" w:lineRule="auto"/>
        <w:rPr>
          <w:rFonts w:ascii="Times New Roman" w:hAnsi="Times New Roman"/>
          <w:sz w:val="24"/>
          <w:szCs w:val="24"/>
        </w:rPr>
      </w:pPr>
      <w:r>
        <w:rPr>
          <w:rFonts w:ascii="Times New Roman" w:hAnsi="Times New Roman"/>
          <w:sz w:val="24"/>
          <w:szCs w:val="24"/>
        </w:rPr>
        <w:t>Model time periods can be different lengths</w:t>
      </w:r>
    </w:p>
    <w:p w:rsidR="00DD3E4F" w:rsidRPr="00C059AE" w:rsidRDefault="00DD3E4F" w:rsidP="00DD3E4F">
      <w:pPr>
        <w:pStyle w:val="NoSpacing"/>
        <w:numPr>
          <w:ilvl w:val="0"/>
          <w:numId w:val="12"/>
        </w:numPr>
        <w:spacing w:line="360" w:lineRule="auto"/>
        <w:rPr>
          <w:rFonts w:ascii="Times New Roman" w:hAnsi="Times New Roman"/>
          <w:sz w:val="24"/>
          <w:szCs w:val="24"/>
        </w:rPr>
      </w:pPr>
    </w:p>
    <w:p w:rsidR="00DD3E4F" w:rsidRDefault="00667EB1" w:rsidP="00DD3E4F">
      <w:pPr>
        <w:pStyle w:val="NoSpacing"/>
        <w:spacing w:line="360" w:lineRule="auto"/>
        <w:rPr>
          <w:rFonts w:ascii="Times New Roman" w:hAnsi="Times New Roman"/>
          <w:sz w:val="24"/>
          <w:szCs w:val="24"/>
        </w:rPr>
      </w:pPr>
      <w:r>
        <w:rPr>
          <w:rFonts w:ascii="Times New Roman" w:hAnsi="Times New Roman"/>
          <w:sz w:val="24"/>
          <w:szCs w:val="24"/>
        </w:rPr>
        <w:t xml:space="preserve">While many constraints are required to formulate the TEMOA model, </w:t>
      </w:r>
      <w:r w:rsidR="00DD3E4F">
        <w:rPr>
          <w:rFonts w:ascii="Times New Roman" w:hAnsi="Times New Roman"/>
          <w:sz w:val="24"/>
          <w:szCs w:val="24"/>
        </w:rPr>
        <w:t>three key constraints</w:t>
      </w:r>
      <w:r>
        <w:rPr>
          <w:rFonts w:ascii="Times New Roman" w:hAnsi="Times New Roman"/>
          <w:sz w:val="24"/>
          <w:szCs w:val="24"/>
        </w:rPr>
        <w:t xml:space="preserve"> </w:t>
      </w:r>
      <w:r w:rsidR="00E226DA">
        <w:rPr>
          <w:rFonts w:ascii="Times New Roman" w:hAnsi="Times New Roman"/>
          <w:sz w:val="24"/>
          <w:szCs w:val="24"/>
        </w:rPr>
        <w:t xml:space="preserve">sets </w:t>
      </w:r>
      <w:r>
        <w:rPr>
          <w:rFonts w:ascii="Times New Roman" w:hAnsi="Times New Roman"/>
          <w:sz w:val="24"/>
          <w:szCs w:val="24"/>
        </w:rPr>
        <w:t xml:space="preserve">are </w:t>
      </w:r>
      <w:r w:rsidR="00FF36BC">
        <w:rPr>
          <w:rFonts w:ascii="Times New Roman" w:hAnsi="Times New Roman"/>
          <w:sz w:val="24"/>
          <w:szCs w:val="24"/>
        </w:rPr>
        <w:t>listed</w:t>
      </w:r>
      <w:r>
        <w:rPr>
          <w:rFonts w:ascii="Times New Roman" w:hAnsi="Times New Roman"/>
          <w:sz w:val="24"/>
          <w:szCs w:val="24"/>
        </w:rPr>
        <w:t xml:space="preserve"> below</w:t>
      </w:r>
      <w:r w:rsidR="00DD3E4F">
        <w:rPr>
          <w:rFonts w:ascii="Times New Roman" w:hAnsi="Times New Roman"/>
          <w:sz w:val="24"/>
          <w:szCs w:val="24"/>
        </w:rPr>
        <w:t>:</w:t>
      </w:r>
    </w:p>
    <w:p w:rsidR="00DD3E4F" w:rsidRDefault="00DD3E4F" w:rsidP="00DD3E4F">
      <w:pPr>
        <w:pStyle w:val="NoSpacing"/>
        <w:numPr>
          <w:ilvl w:val="0"/>
          <w:numId w:val="13"/>
        </w:numPr>
        <w:spacing w:line="360" w:lineRule="auto"/>
        <w:rPr>
          <w:rFonts w:ascii="Times New Roman" w:hAnsi="Times New Roman"/>
          <w:sz w:val="24"/>
          <w:szCs w:val="24"/>
        </w:rPr>
      </w:pPr>
      <w:r>
        <w:rPr>
          <w:rFonts w:ascii="Times New Roman" w:hAnsi="Times New Roman"/>
          <w:sz w:val="24"/>
          <w:szCs w:val="24"/>
        </w:rPr>
        <w:t>A technology-level c</w:t>
      </w:r>
      <w:r w:rsidR="00B81009">
        <w:rPr>
          <w:rFonts w:ascii="Times New Roman" w:hAnsi="Times New Roman"/>
          <w:sz w:val="24"/>
          <w:szCs w:val="24"/>
        </w:rPr>
        <w:t>onstraint to ensure</w:t>
      </w:r>
      <w:r>
        <w:rPr>
          <w:rFonts w:ascii="Times New Roman" w:hAnsi="Times New Roman"/>
          <w:sz w:val="24"/>
          <w:szCs w:val="24"/>
        </w:rPr>
        <w:t xml:space="preserve"> that </w:t>
      </w:r>
      <w:r w:rsidR="00B81009">
        <w:rPr>
          <w:rFonts w:ascii="Times New Roman" w:hAnsi="Times New Roman"/>
          <w:sz w:val="24"/>
          <w:szCs w:val="24"/>
        </w:rPr>
        <w:t xml:space="preserve">the sum of </w:t>
      </w:r>
      <w:r>
        <w:rPr>
          <w:rFonts w:ascii="Times New Roman" w:hAnsi="Times New Roman"/>
          <w:sz w:val="24"/>
          <w:szCs w:val="24"/>
        </w:rPr>
        <w:t>all commodity inputs are greater than or equal to all commodity outputs</w:t>
      </w:r>
      <w:r w:rsidR="00B81009">
        <w:rPr>
          <w:rFonts w:ascii="Times New Roman" w:hAnsi="Times New Roman"/>
          <w:sz w:val="24"/>
          <w:szCs w:val="24"/>
        </w:rPr>
        <w:t xml:space="preserve">. </w:t>
      </w:r>
    </w:p>
    <w:p w:rsidR="00DD3E4F" w:rsidRDefault="00DD3E4F" w:rsidP="00DD3E4F">
      <w:pPr>
        <w:pStyle w:val="NoSpacing"/>
        <w:numPr>
          <w:ilvl w:val="0"/>
          <w:numId w:val="13"/>
        </w:numPr>
        <w:spacing w:line="360" w:lineRule="auto"/>
        <w:rPr>
          <w:rFonts w:ascii="Times New Roman" w:hAnsi="Times New Roman"/>
          <w:sz w:val="24"/>
          <w:szCs w:val="24"/>
        </w:rPr>
      </w:pPr>
      <w:r>
        <w:rPr>
          <w:rFonts w:ascii="Times New Roman" w:hAnsi="Times New Roman"/>
          <w:sz w:val="24"/>
          <w:szCs w:val="24"/>
        </w:rPr>
        <w:t>A technolo</w:t>
      </w:r>
      <w:r w:rsidR="00B81009">
        <w:rPr>
          <w:rFonts w:ascii="Times New Roman" w:hAnsi="Times New Roman"/>
          <w:sz w:val="24"/>
          <w:szCs w:val="24"/>
        </w:rPr>
        <w:t>gy-level constraint to ensure</w:t>
      </w:r>
      <w:r>
        <w:rPr>
          <w:rFonts w:ascii="Times New Roman" w:hAnsi="Times New Roman"/>
          <w:sz w:val="24"/>
          <w:szCs w:val="24"/>
        </w:rPr>
        <w:t xml:space="preserve"> that actua</w:t>
      </w:r>
      <w:r w:rsidR="00B81009">
        <w:rPr>
          <w:rFonts w:ascii="Times New Roman" w:hAnsi="Times New Roman"/>
          <w:sz w:val="24"/>
          <w:szCs w:val="24"/>
        </w:rPr>
        <w:t>l production cannot exceed the installed</w:t>
      </w:r>
      <w:r>
        <w:rPr>
          <w:rFonts w:ascii="Times New Roman" w:hAnsi="Times New Roman"/>
          <w:sz w:val="24"/>
          <w:szCs w:val="24"/>
        </w:rPr>
        <w:t xml:space="preserve"> capacity</w:t>
      </w:r>
      <w:r w:rsidR="00FC7A16">
        <w:rPr>
          <w:rFonts w:ascii="Times New Roman" w:hAnsi="Times New Roman"/>
          <w:sz w:val="24"/>
          <w:szCs w:val="24"/>
        </w:rPr>
        <w:t>.</w:t>
      </w:r>
      <w:r w:rsidR="00667EB1">
        <w:rPr>
          <w:rFonts w:ascii="Times New Roman" w:hAnsi="Times New Roman"/>
          <w:sz w:val="24"/>
          <w:szCs w:val="24"/>
        </w:rPr>
        <w:t xml:space="preserve"> These constraints ensure that </w:t>
      </w:r>
      <w:r w:rsidR="003617D4">
        <w:rPr>
          <w:rFonts w:ascii="Times New Roman" w:hAnsi="Times New Roman"/>
          <w:sz w:val="24"/>
          <w:szCs w:val="24"/>
        </w:rPr>
        <w:t xml:space="preserve">commodity </w:t>
      </w:r>
      <w:r w:rsidR="00667EB1">
        <w:rPr>
          <w:rFonts w:ascii="Times New Roman" w:hAnsi="Times New Roman"/>
          <w:sz w:val="24"/>
          <w:szCs w:val="24"/>
        </w:rPr>
        <w:t xml:space="preserve">production is physically tied to </w:t>
      </w:r>
      <w:r w:rsidR="003617D4">
        <w:rPr>
          <w:rFonts w:ascii="Times New Roman" w:hAnsi="Times New Roman"/>
          <w:sz w:val="24"/>
          <w:szCs w:val="24"/>
        </w:rPr>
        <w:t xml:space="preserve">technology </w:t>
      </w:r>
      <w:r w:rsidR="00667EB1">
        <w:rPr>
          <w:rFonts w:ascii="Times New Roman" w:hAnsi="Times New Roman"/>
          <w:sz w:val="24"/>
          <w:szCs w:val="24"/>
        </w:rPr>
        <w:t>capacity.</w:t>
      </w:r>
    </w:p>
    <w:p w:rsidR="00DD3E4F" w:rsidRDefault="00DD3E4F" w:rsidP="00DD3E4F">
      <w:pPr>
        <w:pStyle w:val="NoSpacing"/>
        <w:numPr>
          <w:ilvl w:val="0"/>
          <w:numId w:val="13"/>
        </w:numPr>
        <w:spacing w:line="360" w:lineRule="auto"/>
        <w:rPr>
          <w:rFonts w:ascii="Times New Roman" w:hAnsi="Times New Roman"/>
          <w:sz w:val="24"/>
          <w:szCs w:val="24"/>
        </w:rPr>
      </w:pPr>
      <w:r>
        <w:rPr>
          <w:rFonts w:ascii="Times New Roman" w:hAnsi="Times New Roman"/>
          <w:sz w:val="24"/>
          <w:szCs w:val="24"/>
        </w:rPr>
        <w:lastRenderedPageBreak/>
        <w:t xml:space="preserve">A </w:t>
      </w:r>
      <w:r w:rsidR="00DC4858">
        <w:rPr>
          <w:rFonts w:ascii="Times New Roman" w:hAnsi="Times New Roman"/>
          <w:sz w:val="24"/>
          <w:szCs w:val="24"/>
        </w:rPr>
        <w:t xml:space="preserve">set of </w:t>
      </w:r>
      <w:r>
        <w:rPr>
          <w:rFonts w:ascii="Times New Roman" w:hAnsi="Times New Roman"/>
          <w:sz w:val="24"/>
          <w:szCs w:val="24"/>
        </w:rPr>
        <w:t>constraint</w:t>
      </w:r>
      <w:r w:rsidR="00DC4858">
        <w:rPr>
          <w:rFonts w:ascii="Times New Roman" w:hAnsi="Times New Roman"/>
          <w:sz w:val="24"/>
          <w:szCs w:val="24"/>
        </w:rPr>
        <w:t>s</w:t>
      </w:r>
      <w:r>
        <w:rPr>
          <w:rFonts w:ascii="Times New Roman" w:hAnsi="Times New Roman"/>
          <w:sz w:val="24"/>
          <w:szCs w:val="24"/>
        </w:rPr>
        <w:t xml:space="preserve"> t</w:t>
      </w:r>
      <w:r w:rsidR="00B81009">
        <w:rPr>
          <w:rFonts w:ascii="Times New Roman" w:hAnsi="Times New Roman"/>
          <w:sz w:val="24"/>
          <w:szCs w:val="24"/>
        </w:rPr>
        <w:t>o</w:t>
      </w:r>
      <w:r>
        <w:rPr>
          <w:rFonts w:ascii="Times New Roman" w:hAnsi="Times New Roman"/>
          <w:sz w:val="24"/>
          <w:szCs w:val="24"/>
        </w:rPr>
        <w:t xml:space="preserve"> enforce that all end use demands are met by production from </w:t>
      </w:r>
      <w:r w:rsidR="00FC7A16">
        <w:rPr>
          <w:rFonts w:ascii="Times New Roman" w:hAnsi="Times New Roman"/>
          <w:sz w:val="24"/>
          <w:szCs w:val="24"/>
        </w:rPr>
        <w:t xml:space="preserve">appropriate </w:t>
      </w:r>
      <w:r>
        <w:rPr>
          <w:rFonts w:ascii="Times New Roman" w:hAnsi="Times New Roman"/>
          <w:sz w:val="24"/>
          <w:szCs w:val="24"/>
        </w:rPr>
        <w:t>demand technologies</w:t>
      </w:r>
      <w:r w:rsidR="00667EB1">
        <w:rPr>
          <w:rFonts w:ascii="Times New Roman" w:hAnsi="Times New Roman"/>
          <w:sz w:val="24"/>
          <w:szCs w:val="24"/>
        </w:rPr>
        <w:t xml:space="preserve">. </w:t>
      </w:r>
    </w:p>
    <w:p w:rsidR="00DD3E4F" w:rsidRDefault="00DD3E4F" w:rsidP="00DD3E4F">
      <w:pPr>
        <w:pStyle w:val="NoSpacing"/>
        <w:spacing w:line="360" w:lineRule="auto"/>
        <w:rPr>
          <w:rFonts w:ascii="Times New Roman" w:hAnsi="Times New Roman"/>
          <w:sz w:val="24"/>
          <w:szCs w:val="24"/>
        </w:rPr>
      </w:pPr>
    </w:p>
    <w:p w:rsidR="009938AD" w:rsidRDefault="00DD3E4F" w:rsidP="003A5885">
      <w:pPr>
        <w:pStyle w:val="NoSpacing"/>
        <w:spacing w:line="360" w:lineRule="auto"/>
        <w:rPr>
          <w:rFonts w:ascii="Times New Roman" w:hAnsi="Times New Roman"/>
          <w:sz w:val="24"/>
          <w:szCs w:val="24"/>
        </w:rPr>
      </w:pPr>
      <w:r>
        <w:rPr>
          <w:rFonts w:ascii="Times New Roman" w:hAnsi="Times New Roman"/>
          <w:sz w:val="24"/>
          <w:szCs w:val="24"/>
        </w:rPr>
        <w:t>For more detail</w:t>
      </w:r>
      <w:r w:rsidR="00B81009">
        <w:rPr>
          <w:rFonts w:ascii="Times New Roman" w:hAnsi="Times New Roman"/>
          <w:sz w:val="24"/>
          <w:szCs w:val="24"/>
        </w:rPr>
        <w:t>s on</w:t>
      </w:r>
      <w:r>
        <w:rPr>
          <w:rFonts w:ascii="Times New Roman" w:hAnsi="Times New Roman"/>
          <w:sz w:val="24"/>
          <w:szCs w:val="24"/>
        </w:rPr>
        <w:t xml:space="preserve"> model </w:t>
      </w:r>
      <w:r w:rsidR="00B81009">
        <w:rPr>
          <w:rFonts w:ascii="Times New Roman" w:hAnsi="Times New Roman"/>
          <w:sz w:val="24"/>
          <w:szCs w:val="24"/>
        </w:rPr>
        <w:t xml:space="preserve">formulation, see the </w:t>
      </w:r>
      <w:r>
        <w:rPr>
          <w:rFonts w:ascii="Times New Roman" w:hAnsi="Times New Roman"/>
          <w:sz w:val="24"/>
          <w:szCs w:val="24"/>
        </w:rPr>
        <w:t>documentation</w:t>
      </w:r>
      <w:r w:rsidR="00B81009">
        <w:rPr>
          <w:rFonts w:ascii="Times New Roman" w:hAnsi="Times New Roman"/>
          <w:sz w:val="24"/>
          <w:szCs w:val="24"/>
        </w:rPr>
        <w:t xml:space="preserve"> available at:</w:t>
      </w:r>
      <w:r>
        <w:rPr>
          <w:rFonts w:ascii="Times New Roman" w:hAnsi="Times New Roman"/>
          <w:sz w:val="24"/>
          <w:szCs w:val="24"/>
        </w:rPr>
        <w:t xml:space="preserve"> http://temoaproject.org</w:t>
      </w:r>
      <w:r w:rsidR="00B81009">
        <w:rPr>
          <w:rFonts w:ascii="Times New Roman" w:hAnsi="Times New Roman"/>
          <w:sz w:val="24"/>
          <w:szCs w:val="24"/>
        </w:rPr>
        <w:t>/</w:t>
      </w:r>
    </w:p>
    <w:p w:rsidR="00CE1679" w:rsidRDefault="00A97282" w:rsidP="00DD3E4F">
      <w:pPr>
        <w:pStyle w:val="NoSpacing"/>
        <w:tabs>
          <w:tab w:val="left" w:pos="4100"/>
        </w:tabs>
        <w:spacing w:line="360" w:lineRule="auto"/>
        <w:rPr>
          <w:rFonts w:ascii="Times New Roman" w:hAnsi="Times New Roman"/>
          <w:sz w:val="24"/>
          <w:szCs w:val="24"/>
        </w:rPr>
      </w:pPr>
      <w:r>
        <w:rPr>
          <w:rFonts w:ascii="Times New Roman" w:hAnsi="Times New Roman"/>
          <w:sz w:val="24"/>
          <w:szCs w:val="24"/>
        </w:rPr>
        <w:tab/>
      </w:r>
    </w:p>
    <w:p w:rsidR="006A79EC" w:rsidRPr="006A79EC" w:rsidRDefault="006A79EC" w:rsidP="00DD3E4F">
      <w:pPr>
        <w:pStyle w:val="NoSpacing"/>
        <w:numPr>
          <w:ilvl w:val="0"/>
          <w:numId w:val="1"/>
        </w:numPr>
        <w:spacing w:line="360" w:lineRule="auto"/>
        <w:ind w:left="360"/>
        <w:rPr>
          <w:rFonts w:ascii="Times New Roman" w:hAnsi="Times New Roman"/>
          <w:b/>
          <w:sz w:val="24"/>
          <w:szCs w:val="24"/>
        </w:rPr>
      </w:pPr>
      <w:r w:rsidRPr="006A79EC">
        <w:rPr>
          <w:rFonts w:ascii="Times New Roman" w:hAnsi="Times New Roman"/>
          <w:b/>
          <w:sz w:val="24"/>
          <w:szCs w:val="24"/>
        </w:rPr>
        <w:t>Modeling Environment</w:t>
      </w:r>
    </w:p>
    <w:p w:rsidR="00DC3730" w:rsidRDefault="00B451D4" w:rsidP="00DD3E4F">
      <w:pPr>
        <w:pStyle w:val="NoSpacing"/>
        <w:spacing w:line="360" w:lineRule="auto"/>
        <w:rPr>
          <w:rFonts w:ascii="Times New Roman" w:hAnsi="Times New Roman"/>
          <w:sz w:val="24"/>
          <w:szCs w:val="24"/>
        </w:rPr>
      </w:pPr>
      <w:r>
        <w:rPr>
          <w:rFonts w:ascii="Times New Roman" w:hAnsi="Times New Roman"/>
          <w:sz w:val="24"/>
          <w:szCs w:val="24"/>
        </w:rPr>
        <w:t xml:space="preserve">One of the </w:t>
      </w:r>
      <w:r w:rsidR="00E4567C">
        <w:rPr>
          <w:rFonts w:ascii="Times New Roman" w:hAnsi="Times New Roman"/>
          <w:sz w:val="24"/>
          <w:szCs w:val="24"/>
        </w:rPr>
        <w:t xml:space="preserve">goals </w:t>
      </w:r>
      <w:r w:rsidR="00694803">
        <w:rPr>
          <w:rFonts w:ascii="Times New Roman" w:hAnsi="Times New Roman"/>
          <w:sz w:val="24"/>
          <w:szCs w:val="24"/>
        </w:rPr>
        <w:t xml:space="preserve">of the TEMOA project </w:t>
      </w:r>
      <w:r w:rsidR="00E4567C">
        <w:rPr>
          <w:rFonts w:ascii="Times New Roman" w:hAnsi="Times New Roman"/>
          <w:sz w:val="24"/>
          <w:szCs w:val="24"/>
        </w:rPr>
        <w:t xml:space="preserve">is to attract users and developers, </w:t>
      </w:r>
      <w:r w:rsidR="00056912">
        <w:rPr>
          <w:rFonts w:ascii="Times New Roman" w:hAnsi="Times New Roman"/>
          <w:sz w:val="24"/>
          <w:szCs w:val="24"/>
        </w:rPr>
        <w:t>so the choice of programming language is critical.</w:t>
      </w:r>
      <w:r w:rsidR="0040686C">
        <w:rPr>
          <w:rFonts w:ascii="Times New Roman" w:hAnsi="Times New Roman"/>
          <w:sz w:val="24"/>
          <w:szCs w:val="24"/>
        </w:rPr>
        <w:t xml:space="preserve"> We have chosen to use </w:t>
      </w:r>
      <w:r w:rsidR="00492A0C">
        <w:rPr>
          <w:rFonts w:ascii="Times New Roman" w:hAnsi="Times New Roman"/>
          <w:sz w:val="24"/>
          <w:szCs w:val="24"/>
        </w:rPr>
        <w:t xml:space="preserve">the </w:t>
      </w:r>
      <w:r w:rsidR="0040686C">
        <w:rPr>
          <w:rFonts w:ascii="Times New Roman" w:hAnsi="Times New Roman"/>
          <w:sz w:val="24"/>
          <w:szCs w:val="24"/>
        </w:rPr>
        <w:t xml:space="preserve">Python </w:t>
      </w:r>
      <w:r w:rsidR="00E62225">
        <w:rPr>
          <w:rFonts w:ascii="Times New Roman" w:hAnsi="Times New Roman"/>
          <w:sz w:val="24"/>
          <w:szCs w:val="24"/>
        </w:rPr>
        <w:t xml:space="preserve">Optimization Modeling </w:t>
      </w:r>
      <w:r w:rsidR="0040686C">
        <w:rPr>
          <w:rFonts w:ascii="Times New Roman" w:hAnsi="Times New Roman"/>
          <w:sz w:val="24"/>
          <w:szCs w:val="24"/>
        </w:rPr>
        <w:t>Obj</w:t>
      </w:r>
      <w:r w:rsidR="00E62225">
        <w:rPr>
          <w:rFonts w:ascii="Times New Roman" w:hAnsi="Times New Roman"/>
          <w:sz w:val="24"/>
          <w:szCs w:val="24"/>
        </w:rPr>
        <w:t>ects (</w:t>
      </w:r>
      <w:proofErr w:type="spellStart"/>
      <w:r w:rsidR="00E62225">
        <w:rPr>
          <w:rFonts w:ascii="Times New Roman" w:hAnsi="Times New Roman"/>
          <w:sz w:val="24"/>
          <w:szCs w:val="24"/>
        </w:rPr>
        <w:t>Pyomo</w:t>
      </w:r>
      <w:proofErr w:type="spellEnd"/>
      <w:r w:rsidR="00E62225">
        <w:rPr>
          <w:rFonts w:ascii="Times New Roman" w:hAnsi="Times New Roman"/>
          <w:sz w:val="24"/>
          <w:szCs w:val="24"/>
        </w:rPr>
        <w:t>) package, which is built in the Python</w:t>
      </w:r>
      <w:r w:rsidR="00492A0C">
        <w:rPr>
          <w:rFonts w:ascii="Times New Roman" w:hAnsi="Times New Roman"/>
          <w:sz w:val="24"/>
          <w:szCs w:val="24"/>
        </w:rPr>
        <w:t xml:space="preserve"> </w:t>
      </w:r>
      <w:r w:rsidR="00E62225">
        <w:rPr>
          <w:rFonts w:ascii="Times New Roman" w:hAnsi="Times New Roman"/>
          <w:sz w:val="24"/>
          <w:szCs w:val="24"/>
        </w:rPr>
        <w:t>language</w:t>
      </w:r>
      <w:r w:rsidR="00492A0C">
        <w:rPr>
          <w:rFonts w:ascii="Times New Roman" w:hAnsi="Times New Roman"/>
          <w:sz w:val="24"/>
          <w:szCs w:val="24"/>
        </w:rPr>
        <w:t xml:space="preserve"> and strongly influenced by the design of AMPL</w:t>
      </w:r>
      <w:r w:rsidR="007C6748">
        <w:rPr>
          <w:rFonts w:ascii="Times New Roman" w:hAnsi="Times New Roman"/>
          <w:sz w:val="24"/>
          <w:szCs w:val="24"/>
        </w:rPr>
        <w:t xml:space="preserve"> (Hart, 2009</w:t>
      </w:r>
      <w:r w:rsidR="00492A0C">
        <w:rPr>
          <w:rFonts w:ascii="Times New Roman" w:hAnsi="Times New Roman"/>
          <w:sz w:val="24"/>
          <w:szCs w:val="24"/>
        </w:rPr>
        <w:t>)</w:t>
      </w:r>
      <w:r w:rsidR="00E62225">
        <w:rPr>
          <w:rFonts w:ascii="Times New Roman" w:hAnsi="Times New Roman"/>
          <w:sz w:val="24"/>
          <w:szCs w:val="24"/>
        </w:rPr>
        <w:t xml:space="preserve">. </w:t>
      </w:r>
      <w:proofErr w:type="spellStart"/>
      <w:r w:rsidR="00DC3730" w:rsidRPr="00816B99">
        <w:rPr>
          <w:rFonts w:ascii="Times New Roman" w:hAnsi="Times New Roman"/>
          <w:sz w:val="24"/>
          <w:szCs w:val="24"/>
        </w:rPr>
        <w:t>Pyomo</w:t>
      </w:r>
      <w:proofErr w:type="spellEnd"/>
      <w:r w:rsidR="00DC3730" w:rsidRPr="00816B99">
        <w:rPr>
          <w:rFonts w:ascii="Times New Roman" w:hAnsi="Times New Roman"/>
          <w:sz w:val="24"/>
          <w:szCs w:val="24"/>
        </w:rPr>
        <w:t xml:space="preserve"> provides a capability that is commonly associated with algebraic modeling languages </w:t>
      </w:r>
      <w:r w:rsidR="00592FCC" w:rsidRPr="00816B99">
        <w:rPr>
          <w:rFonts w:ascii="Times New Roman" w:hAnsi="Times New Roman"/>
          <w:sz w:val="24"/>
          <w:szCs w:val="24"/>
        </w:rPr>
        <w:t xml:space="preserve">(AMLs) </w:t>
      </w:r>
      <w:r w:rsidR="00DC3730" w:rsidRPr="00816B99">
        <w:rPr>
          <w:rFonts w:ascii="Times New Roman" w:hAnsi="Times New Roman"/>
          <w:sz w:val="24"/>
          <w:szCs w:val="24"/>
        </w:rPr>
        <w:t>such as AMPL, AIMMS, and GAMS</w:t>
      </w:r>
      <w:r w:rsidR="00EB101E">
        <w:rPr>
          <w:rFonts w:ascii="Times New Roman" w:hAnsi="Times New Roman"/>
          <w:sz w:val="24"/>
          <w:szCs w:val="24"/>
        </w:rPr>
        <w:t>;</w:t>
      </w:r>
      <w:r w:rsidR="00DC3730" w:rsidRPr="00816B99">
        <w:rPr>
          <w:rFonts w:ascii="Times New Roman" w:hAnsi="Times New Roman"/>
          <w:sz w:val="24"/>
          <w:szCs w:val="24"/>
        </w:rPr>
        <w:t xml:space="preserve"> </w:t>
      </w:r>
      <w:r w:rsidR="00EB101E">
        <w:rPr>
          <w:rFonts w:ascii="Times New Roman" w:hAnsi="Times New Roman"/>
          <w:sz w:val="24"/>
          <w:szCs w:val="24"/>
        </w:rPr>
        <w:t>however,</w:t>
      </w:r>
      <w:r w:rsidR="00DC3730" w:rsidRPr="00816B99">
        <w:rPr>
          <w:rFonts w:ascii="Times New Roman" w:hAnsi="Times New Roman"/>
          <w:sz w:val="24"/>
          <w:szCs w:val="24"/>
        </w:rPr>
        <w:t xml:space="preserve"> the </w:t>
      </w:r>
      <w:proofErr w:type="spellStart"/>
      <w:r w:rsidR="00DC3730" w:rsidRPr="00816B99">
        <w:rPr>
          <w:rFonts w:ascii="Times New Roman" w:hAnsi="Times New Roman"/>
          <w:sz w:val="24"/>
          <w:szCs w:val="24"/>
        </w:rPr>
        <w:t>Pyomo</w:t>
      </w:r>
      <w:proofErr w:type="spellEnd"/>
      <w:r w:rsidR="00DC3730" w:rsidRPr="00816B99">
        <w:rPr>
          <w:rFonts w:ascii="Times New Roman" w:hAnsi="Times New Roman"/>
          <w:sz w:val="24"/>
          <w:szCs w:val="24"/>
        </w:rPr>
        <w:t xml:space="preserve"> modeling objects are </w:t>
      </w:r>
      <w:r w:rsidR="00EB101E">
        <w:rPr>
          <w:rFonts w:ascii="Times New Roman" w:hAnsi="Times New Roman"/>
          <w:sz w:val="24"/>
          <w:szCs w:val="24"/>
        </w:rPr>
        <w:t xml:space="preserve">also </w:t>
      </w:r>
      <w:r w:rsidR="00DC3730" w:rsidRPr="00816B99">
        <w:rPr>
          <w:rFonts w:ascii="Times New Roman" w:hAnsi="Times New Roman"/>
          <w:sz w:val="24"/>
          <w:szCs w:val="24"/>
        </w:rPr>
        <w:t>embedded within a full-featured high-level programming language with a rich set of supporting libraries</w:t>
      </w:r>
      <w:r w:rsidR="00A5423E" w:rsidRPr="00816B99">
        <w:rPr>
          <w:rFonts w:ascii="Times New Roman" w:hAnsi="Times New Roman"/>
          <w:sz w:val="24"/>
          <w:szCs w:val="24"/>
        </w:rPr>
        <w:t xml:space="preserve"> (Sandia, 2010</w:t>
      </w:r>
      <w:r w:rsidR="00993A6A" w:rsidRPr="00816B99">
        <w:rPr>
          <w:rFonts w:ascii="Times New Roman" w:hAnsi="Times New Roman"/>
          <w:sz w:val="24"/>
          <w:szCs w:val="24"/>
        </w:rPr>
        <w:t>)</w:t>
      </w:r>
      <w:r w:rsidR="00DC3730" w:rsidRPr="00816B99">
        <w:rPr>
          <w:rFonts w:ascii="Times New Roman" w:hAnsi="Times New Roman"/>
          <w:sz w:val="24"/>
          <w:szCs w:val="24"/>
        </w:rPr>
        <w:t xml:space="preserve">. </w:t>
      </w:r>
      <w:proofErr w:type="spellStart"/>
      <w:r w:rsidR="00DC3730" w:rsidRPr="00816B99">
        <w:rPr>
          <w:rFonts w:ascii="Times New Roman" w:hAnsi="Times New Roman"/>
          <w:sz w:val="24"/>
          <w:szCs w:val="24"/>
        </w:rPr>
        <w:t>Pyomo</w:t>
      </w:r>
      <w:proofErr w:type="spellEnd"/>
      <w:r w:rsidR="00DC3730" w:rsidRPr="00816B99">
        <w:rPr>
          <w:rFonts w:ascii="Times New Roman" w:hAnsi="Times New Roman"/>
          <w:sz w:val="24"/>
          <w:szCs w:val="24"/>
        </w:rPr>
        <w:t xml:space="preserve"> leverages the Python component architecture to support extensibility in a modular manner. Modeling in a high level language allows modelers to </w:t>
      </w:r>
      <w:r w:rsidR="0023275C" w:rsidRPr="00816B99">
        <w:rPr>
          <w:rFonts w:ascii="Times New Roman" w:hAnsi="Times New Roman"/>
          <w:sz w:val="24"/>
          <w:szCs w:val="24"/>
        </w:rPr>
        <w:t>utilize</w:t>
      </w:r>
      <w:r w:rsidR="00DC3730" w:rsidRPr="00816B99">
        <w:rPr>
          <w:rFonts w:ascii="Times New Roman" w:hAnsi="Times New Roman"/>
          <w:sz w:val="24"/>
          <w:szCs w:val="24"/>
        </w:rPr>
        <w:t xml:space="preserve"> modern programming constructs, ensure cross-platform portability, and access the broad range of functionality found in standard software libraries.</w:t>
      </w:r>
      <w:r w:rsidR="00DC3730">
        <w:rPr>
          <w:rFonts w:ascii="Times New Roman" w:hAnsi="Times New Roman"/>
          <w:color w:val="0000FF"/>
          <w:sz w:val="24"/>
          <w:szCs w:val="24"/>
        </w:rPr>
        <w:t xml:space="preserve"> </w:t>
      </w:r>
      <w:r w:rsidR="00DC3730">
        <w:rPr>
          <w:rFonts w:ascii="Times New Roman" w:hAnsi="Times New Roman"/>
          <w:sz w:val="24"/>
          <w:szCs w:val="24"/>
        </w:rPr>
        <w:t xml:space="preserve">The benefits of using Python are twofold: (1) it serves as a robust, well-tested foundation for model development and (2) extensions generally require new classes or routines rather than changes to the language itself (Hart, 2009). Given the popularity of Python, there is a rich set of libraries </w:t>
      </w:r>
      <w:r w:rsidR="0023275C">
        <w:rPr>
          <w:rFonts w:ascii="Times New Roman" w:hAnsi="Times New Roman"/>
          <w:sz w:val="24"/>
          <w:szCs w:val="24"/>
        </w:rPr>
        <w:t xml:space="preserve">(e.g., </w:t>
      </w:r>
      <w:proofErr w:type="spellStart"/>
      <w:r w:rsidR="0023275C">
        <w:rPr>
          <w:rFonts w:ascii="Times New Roman" w:hAnsi="Times New Roman"/>
          <w:sz w:val="24"/>
          <w:szCs w:val="24"/>
        </w:rPr>
        <w:t>numpy</w:t>
      </w:r>
      <w:proofErr w:type="spellEnd"/>
      <w:r w:rsidR="0023275C">
        <w:rPr>
          <w:rFonts w:ascii="Times New Roman" w:hAnsi="Times New Roman"/>
          <w:sz w:val="24"/>
          <w:szCs w:val="24"/>
        </w:rPr>
        <w:t xml:space="preserve"> </w:t>
      </w:r>
      <w:proofErr w:type="spellStart"/>
      <w:r w:rsidR="00DC3730">
        <w:rPr>
          <w:rFonts w:ascii="Times New Roman" w:hAnsi="Times New Roman"/>
          <w:sz w:val="24"/>
          <w:szCs w:val="24"/>
        </w:rPr>
        <w:t>scipy</w:t>
      </w:r>
      <w:proofErr w:type="spellEnd"/>
      <w:r w:rsidR="0023275C">
        <w:rPr>
          <w:rFonts w:ascii="Times New Roman" w:hAnsi="Times New Roman"/>
          <w:sz w:val="24"/>
          <w:szCs w:val="24"/>
        </w:rPr>
        <w:t xml:space="preserve">, </w:t>
      </w:r>
      <w:proofErr w:type="spellStart"/>
      <w:r w:rsidR="0023275C">
        <w:rPr>
          <w:rFonts w:ascii="Times New Roman" w:hAnsi="Times New Roman"/>
          <w:sz w:val="24"/>
          <w:szCs w:val="24"/>
        </w:rPr>
        <w:t>matplotlib</w:t>
      </w:r>
      <w:proofErr w:type="spellEnd"/>
      <w:r w:rsidR="00DC3730">
        <w:rPr>
          <w:rFonts w:ascii="Times New Roman" w:hAnsi="Times New Roman"/>
          <w:sz w:val="24"/>
          <w:szCs w:val="24"/>
        </w:rPr>
        <w:t>) that cover nearly every task</w:t>
      </w:r>
      <w:r w:rsidR="007232E2">
        <w:rPr>
          <w:rFonts w:ascii="Times New Roman" w:hAnsi="Times New Roman"/>
          <w:sz w:val="24"/>
          <w:szCs w:val="24"/>
        </w:rPr>
        <w:t>.</w:t>
      </w:r>
    </w:p>
    <w:p w:rsidR="00DC3730" w:rsidRDefault="002829D6" w:rsidP="00D04806">
      <w:pPr>
        <w:pStyle w:val="NoSpacing"/>
        <w:spacing w:line="360" w:lineRule="auto"/>
        <w:ind w:firstLine="720"/>
        <w:rPr>
          <w:rFonts w:ascii="Times New Roman" w:hAnsi="Times New Roman"/>
          <w:sz w:val="24"/>
          <w:szCs w:val="24"/>
        </w:rPr>
      </w:pPr>
      <w:r>
        <w:rPr>
          <w:rFonts w:ascii="Times New Roman" w:hAnsi="Times New Roman"/>
          <w:sz w:val="24"/>
          <w:szCs w:val="24"/>
        </w:rPr>
        <w:t xml:space="preserve">While </w:t>
      </w:r>
      <w:proofErr w:type="spellStart"/>
      <w:r>
        <w:rPr>
          <w:rFonts w:ascii="Times New Roman" w:hAnsi="Times New Roman"/>
          <w:sz w:val="24"/>
          <w:szCs w:val="24"/>
        </w:rPr>
        <w:t>Pyomo</w:t>
      </w:r>
      <w:proofErr w:type="spellEnd"/>
      <w:r>
        <w:rPr>
          <w:rFonts w:ascii="Times New Roman" w:hAnsi="Times New Roman"/>
          <w:sz w:val="24"/>
          <w:szCs w:val="24"/>
        </w:rPr>
        <w:t xml:space="preserve"> provides a powerful programming environment, it lacks the compact syntax of pure AMLs, which were specifically designed </w:t>
      </w:r>
      <w:r w:rsidR="00EB101E">
        <w:rPr>
          <w:rFonts w:ascii="Times New Roman" w:hAnsi="Times New Roman"/>
          <w:sz w:val="24"/>
          <w:szCs w:val="24"/>
        </w:rPr>
        <w:t>to formulate</w:t>
      </w:r>
      <w:r>
        <w:rPr>
          <w:rFonts w:ascii="Times New Roman" w:hAnsi="Times New Roman"/>
          <w:sz w:val="24"/>
          <w:szCs w:val="24"/>
        </w:rPr>
        <w:t xml:space="preserve"> of optimization problems.</w:t>
      </w:r>
      <w:r w:rsidR="00816B99">
        <w:rPr>
          <w:rFonts w:ascii="Times New Roman" w:hAnsi="Times New Roman"/>
          <w:sz w:val="24"/>
          <w:szCs w:val="24"/>
        </w:rPr>
        <w:t xml:space="preserve"> </w:t>
      </w:r>
      <w:r w:rsidR="00D04806">
        <w:rPr>
          <w:rFonts w:ascii="Times New Roman" w:hAnsi="Times New Roman"/>
          <w:sz w:val="24"/>
          <w:szCs w:val="24"/>
        </w:rPr>
        <w:t>Despite its v</w:t>
      </w:r>
      <w:r w:rsidR="00816B99">
        <w:rPr>
          <w:rFonts w:ascii="Times New Roman" w:hAnsi="Times New Roman"/>
          <w:sz w:val="24"/>
          <w:szCs w:val="24"/>
        </w:rPr>
        <w:t xml:space="preserve">erbosity, </w:t>
      </w:r>
      <w:proofErr w:type="spellStart"/>
      <w:r w:rsidR="00D04806">
        <w:rPr>
          <w:rFonts w:ascii="Times New Roman" w:hAnsi="Times New Roman"/>
          <w:sz w:val="24"/>
          <w:szCs w:val="24"/>
        </w:rPr>
        <w:t>Pyomo</w:t>
      </w:r>
      <w:proofErr w:type="spellEnd"/>
      <w:r w:rsidR="00D04806">
        <w:rPr>
          <w:rFonts w:ascii="Times New Roman" w:hAnsi="Times New Roman"/>
          <w:sz w:val="24"/>
          <w:szCs w:val="24"/>
        </w:rPr>
        <w:t xml:space="preserve"> </w:t>
      </w:r>
      <w:r w:rsidR="00FF176B">
        <w:rPr>
          <w:rFonts w:ascii="Times New Roman" w:hAnsi="Times New Roman"/>
          <w:sz w:val="24"/>
          <w:szCs w:val="24"/>
        </w:rPr>
        <w:t>is intuitive and uses the same model structure (i.e., sets, parameters, variables, equations)</w:t>
      </w:r>
      <w:r w:rsidR="00D04806">
        <w:rPr>
          <w:rFonts w:ascii="Times New Roman" w:hAnsi="Times New Roman"/>
          <w:sz w:val="24"/>
          <w:szCs w:val="24"/>
        </w:rPr>
        <w:t xml:space="preserve"> as AMLs</w:t>
      </w:r>
      <w:r w:rsidR="00FF176B">
        <w:rPr>
          <w:rFonts w:ascii="Times New Roman" w:hAnsi="Times New Roman"/>
          <w:sz w:val="24"/>
          <w:szCs w:val="24"/>
        </w:rPr>
        <w:t xml:space="preserve">. </w:t>
      </w:r>
      <w:r w:rsidR="00FF176B" w:rsidRPr="00FF176B">
        <w:rPr>
          <w:rFonts w:ascii="Times New Roman" w:hAnsi="Times New Roman"/>
          <w:sz w:val="24"/>
          <w:szCs w:val="24"/>
        </w:rPr>
        <w:t>The</w:t>
      </w:r>
      <w:r w:rsidR="00DC3730" w:rsidRPr="00FF176B">
        <w:rPr>
          <w:rFonts w:ascii="Times New Roman" w:hAnsi="Times New Roman"/>
          <w:sz w:val="24"/>
          <w:szCs w:val="24"/>
        </w:rPr>
        <w:t xml:space="preserve"> simple </w:t>
      </w:r>
      <w:r w:rsidR="00FF176B" w:rsidRPr="00FF176B">
        <w:rPr>
          <w:rFonts w:ascii="Times New Roman" w:hAnsi="Times New Roman"/>
          <w:sz w:val="24"/>
          <w:szCs w:val="24"/>
        </w:rPr>
        <w:t xml:space="preserve">example below illustrates the algebraic expression of a </w:t>
      </w:r>
      <w:r w:rsidR="00DC3730" w:rsidRPr="00FF176B">
        <w:rPr>
          <w:rFonts w:ascii="Times New Roman" w:hAnsi="Times New Roman"/>
          <w:sz w:val="24"/>
          <w:szCs w:val="24"/>
        </w:rPr>
        <w:t>model</w:t>
      </w:r>
      <w:r w:rsidR="00FF176B" w:rsidRPr="00FF176B">
        <w:rPr>
          <w:rFonts w:ascii="Times New Roman" w:hAnsi="Times New Roman"/>
          <w:sz w:val="24"/>
          <w:szCs w:val="24"/>
        </w:rPr>
        <w:t xml:space="preserve"> constraint set, followed by the relevant </w:t>
      </w:r>
      <w:r w:rsidR="00DC3730" w:rsidRPr="00FF176B">
        <w:rPr>
          <w:rFonts w:ascii="Times New Roman" w:hAnsi="Times New Roman"/>
          <w:sz w:val="24"/>
          <w:szCs w:val="24"/>
        </w:rPr>
        <w:t xml:space="preserve">AMPL and </w:t>
      </w:r>
      <w:proofErr w:type="spellStart"/>
      <w:r w:rsidR="00DC3730" w:rsidRPr="00FF176B">
        <w:rPr>
          <w:rFonts w:ascii="Times New Roman" w:hAnsi="Times New Roman"/>
          <w:sz w:val="24"/>
          <w:szCs w:val="24"/>
        </w:rPr>
        <w:t>Pyomo</w:t>
      </w:r>
      <w:proofErr w:type="spellEnd"/>
      <w:r w:rsidR="00FF176B" w:rsidRPr="00FF176B">
        <w:rPr>
          <w:rFonts w:ascii="Times New Roman" w:hAnsi="Times New Roman"/>
          <w:sz w:val="24"/>
          <w:szCs w:val="24"/>
        </w:rPr>
        <w:t xml:space="preserve"> syntax</w:t>
      </w:r>
      <w:r w:rsidR="00DC3730" w:rsidRPr="00FF176B">
        <w:rPr>
          <w:rFonts w:ascii="Times New Roman" w:hAnsi="Times New Roman"/>
          <w:sz w:val="24"/>
          <w:szCs w:val="24"/>
        </w:rPr>
        <w:t>:</w:t>
      </w:r>
    </w:p>
    <w:p w:rsidR="00AF4055" w:rsidRDefault="00AF4055" w:rsidP="00DD3E4F">
      <w:pPr>
        <w:pStyle w:val="NoSpacing"/>
        <w:spacing w:line="360" w:lineRule="auto"/>
        <w:ind w:firstLine="720"/>
        <w:rPr>
          <w:rFonts w:ascii="Times New Roman" w:hAnsi="Times New Roman"/>
          <w:sz w:val="24"/>
          <w:szCs w:val="24"/>
        </w:rPr>
      </w:pPr>
    </w:p>
    <w:p w:rsidR="007F62F2" w:rsidRDefault="007F62F2" w:rsidP="00DD3E4F">
      <w:pPr>
        <w:pStyle w:val="NoSpacing"/>
        <w:spacing w:line="360" w:lineRule="auto"/>
        <w:ind w:firstLine="720"/>
        <w:rPr>
          <w:rFonts w:ascii="Times New Roman" w:hAnsi="Times New Roman"/>
          <w:sz w:val="24"/>
          <w:szCs w:val="24"/>
        </w:rPr>
      </w:pPr>
    </w:p>
    <w:p w:rsidR="007F62F2" w:rsidRDefault="007F62F2" w:rsidP="00DD3E4F">
      <w:pPr>
        <w:pStyle w:val="NoSpacing"/>
        <w:spacing w:line="360" w:lineRule="auto"/>
        <w:ind w:firstLine="720"/>
        <w:rPr>
          <w:rFonts w:ascii="Times New Roman" w:hAnsi="Times New Roman"/>
          <w:sz w:val="24"/>
          <w:szCs w:val="24"/>
        </w:rPr>
      </w:pPr>
    </w:p>
    <w:p w:rsidR="007F62F2" w:rsidRPr="00FF176B" w:rsidRDefault="007F62F2" w:rsidP="00DD3E4F">
      <w:pPr>
        <w:pStyle w:val="NoSpacing"/>
        <w:spacing w:line="360" w:lineRule="auto"/>
        <w:ind w:firstLine="720"/>
        <w:rPr>
          <w:rFonts w:ascii="Times New Roman" w:hAnsi="Times New Roman"/>
          <w:sz w:val="24"/>
          <w:szCs w:val="24"/>
        </w:rPr>
      </w:pPr>
    </w:p>
    <w:p w:rsidR="00EB101E" w:rsidRDefault="00DC3730" w:rsidP="00DD3E4F">
      <w:pPr>
        <w:spacing w:line="360" w:lineRule="auto"/>
        <w:rPr>
          <w:rFonts w:ascii="Times New Roman" w:hAnsi="Times New Roman"/>
          <w:sz w:val="24"/>
          <w:szCs w:val="24"/>
        </w:rPr>
      </w:pPr>
      <w:r w:rsidRPr="00EB101E">
        <w:rPr>
          <w:rFonts w:ascii="Times New Roman" w:hAnsi="Times New Roman"/>
          <w:sz w:val="24"/>
          <w:szCs w:val="24"/>
        </w:rPr>
        <w:lastRenderedPageBreak/>
        <w:t>Constraint:</w:t>
      </w:r>
    </w:p>
    <w:p w:rsidR="00DC3730" w:rsidRDefault="00DC3730" w:rsidP="00DD3E4F">
      <w:pPr>
        <w:spacing w:line="360" w:lineRule="auto"/>
      </w:pPr>
      <w:r>
        <w:tab/>
      </w:r>
      <w:r w:rsidR="00A61655" w:rsidRPr="00EB101E">
        <w:rPr>
          <w:position w:val="-28"/>
        </w:rPr>
        <w:object w:dxaOrig="44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27pt" o:ole="" filled="t">
            <v:fill color2="black"/>
            <v:imagedata r:id="rId10" o:title=""/>
          </v:shape>
          <o:OLEObject Type="Embed" ProgID="Equation.3" ShapeID="_x0000_i1025" DrawAspect="Content" ObjectID="_1336582448" r:id="rId11"/>
        </w:object>
      </w:r>
    </w:p>
    <w:p w:rsidR="00DC3730" w:rsidRPr="00747143" w:rsidRDefault="00DC3730" w:rsidP="00DD3E4F">
      <w:pPr>
        <w:spacing w:line="360" w:lineRule="auto"/>
        <w:rPr>
          <w:rFonts w:ascii="Times New Roman" w:hAnsi="Times New Roman"/>
          <w:sz w:val="24"/>
          <w:szCs w:val="24"/>
        </w:rPr>
      </w:pPr>
      <w:r w:rsidRPr="00747143">
        <w:rPr>
          <w:rFonts w:ascii="Times New Roman" w:hAnsi="Times New Roman"/>
          <w:sz w:val="24"/>
          <w:szCs w:val="24"/>
        </w:rPr>
        <w:t>AMPL:</w:t>
      </w:r>
    </w:p>
    <w:p w:rsidR="00DC3730" w:rsidRPr="005301C3" w:rsidRDefault="000254FC" w:rsidP="00DD3E4F">
      <w:pPr>
        <w:pStyle w:val="Code"/>
        <w:numPr>
          <w:ilvl w:val="0"/>
          <w:numId w:val="2"/>
        </w:numPr>
        <w:spacing w:line="360" w:lineRule="auto"/>
        <w:ind w:left="360" w:hanging="360"/>
        <w:rPr>
          <w:rFonts w:ascii="Courier New" w:hAnsi="Courier New" w:cs="Courier New"/>
          <w:szCs w:val="20"/>
        </w:rPr>
      </w:pPr>
      <w:r w:rsidRPr="005301C3">
        <w:rPr>
          <w:rFonts w:ascii="Courier New" w:hAnsi="Courier New" w:cs="Courier New"/>
          <w:szCs w:val="20"/>
        </w:rPr>
        <w:t xml:space="preserve">1. </w:t>
      </w:r>
      <w:proofErr w:type="spellStart"/>
      <w:r w:rsidR="00DC3730" w:rsidRPr="005301C3">
        <w:rPr>
          <w:rFonts w:ascii="Courier New" w:hAnsi="Courier New" w:cs="Courier New"/>
          <w:szCs w:val="20"/>
        </w:rPr>
        <w:t>s.t</w:t>
      </w:r>
      <w:proofErr w:type="spellEnd"/>
      <w:r w:rsidR="00DC3730" w:rsidRPr="005301C3">
        <w:rPr>
          <w:rFonts w:ascii="Courier New" w:hAnsi="Courier New" w:cs="Courier New"/>
          <w:szCs w:val="20"/>
        </w:rPr>
        <w:t xml:space="preserve">. </w:t>
      </w:r>
      <w:proofErr w:type="spellStart"/>
      <w:r w:rsidR="00694803">
        <w:rPr>
          <w:rFonts w:ascii="Courier New" w:hAnsi="Courier New" w:cs="Courier New"/>
          <w:szCs w:val="20"/>
        </w:rPr>
        <w:t>elc_demand</w:t>
      </w:r>
      <w:proofErr w:type="spellEnd"/>
      <w:r w:rsidR="00DC3730" w:rsidRPr="005301C3">
        <w:rPr>
          <w:rFonts w:ascii="Courier New" w:hAnsi="Courier New" w:cs="Courier New"/>
          <w:szCs w:val="20"/>
        </w:rPr>
        <w:t>{</w:t>
      </w:r>
      <w:proofErr w:type="spellStart"/>
      <w:r w:rsidR="00DC3730" w:rsidRPr="005301C3">
        <w:rPr>
          <w:rFonts w:ascii="Courier New" w:hAnsi="Courier New" w:cs="Courier New"/>
          <w:szCs w:val="20"/>
        </w:rPr>
        <w:t>seg</w:t>
      </w:r>
      <w:proofErr w:type="spellEnd"/>
      <w:r w:rsidR="00DC3730" w:rsidRPr="005301C3">
        <w:rPr>
          <w:rFonts w:ascii="Courier New" w:hAnsi="Courier New" w:cs="Courier New"/>
          <w:szCs w:val="20"/>
        </w:rPr>
        <w:t xml:space="preserve"> in segments} : sum{t in tech</w:t>
      </w:r>
      <w:r w:rsidR="005301C3" w:rsidRPr="005301C3">
        <w:rPr>
          <w:rFonts w:ascii="Courier New" w:hAnsi="Courier New" w:cs="Courier New"/>
          <w:szCs w:val="20"/>
        </w:rPr>
        <w:t>[</w:t>
      </w:r>
      <w:proofErr w:type="spellStart"/>
      <w:r w:rsidR="005301C3" w:rsidRPr="005301C3">
        <w:rPr>
          <w:rFonts w:ascii="Courier New" w:hAnsi="Courier New" w:cs="Courier New"/>
          <w:szCs w:val="20"/>
        </w:rPr>
        <w:t>seg</w:t>
      </w:r>
      <w:proofErr w:type="spellEnd"/>
      <w:r w:rsidR="005301C3" w:rsidRPr="005301C3">
        <w:rPr>
          <w:rFonts w:ascii="Courier New" w:hAnsi="Courier New" w:cs="Courier New"/>
          <w:szCs w:val="20"/>
        </w:rPr>
        <w:t xml:space="preserve">]} </w:t>
      </w:r>
      <w:r w:rsidR="00EB101E">
        <w:rPr>
          <w:rFonts w:ascii="Courier New" w:hAnsi="Courier New" w:cs="Courier New"/>
          <w:szCs w:val="20"/>
        </w:rPr>
        <w:t>production</w:t>
      </w:r>
      <w:r w:rsidR="005301C3" w:rsidRPr="005301C3">
        <w:rPr>
          <w:rFonts w:ascii="Courier New" w:hAnsi="Courier New" w:cs="Courier New"/>
          <w:szCs w:val="20"/>
        </w:rPr>
        <w:t>[t]</w:t>
      </w:r>
      <w:r w:rsidR="005301C3">
        <w:rPr>
          <w:rFonts w:ascii="Courier New" w:hAnsi="Courier New" w:cs="Courier New"/>
          <w:szCs w:val="20"/>
        </w:rPr>
        <w:t xml:space="preserve"> </w:t>
      </w:r>
      <w:r w:rsidR="00FF176B" w:rsidRPr="005301C3">
        <w:rPr>
          <w:rFonts w:ascii="Courier New" w:hAnsi="Courier New" w:cs="Courier New"/>
          <w:szCs w:val="20"/>
        </w:rPr>
        <w:t xml:space="preserve">= </w:t>
      </w:r>
      <w:proofErr w:type="spellStart"/>
      <w:r w:rsidR="00DC3730" w:rsidRPr="005301C3">
        <w:rPr>
          <w:rFonts w:ascii="Courier New" w:hAnsi="Courier New" w:cs="Courier New"/>
          <w:szCs w:val="20"/>
        </w:rPr>
        <w:t>dmd</w:t>
      </w:r>
      <w:proofErr w:type="spellEnd"/>
      <w:r w:rsidR="00DC3730" w:rsidRPr="005301C3">
        <w:rPr>
          <w:rFonts w:ascii="Courier New" w:hAnsi="Courier New" w:cs="Courier New"/>
          <w:szCs w:val="20"/>
        </w:rPr>
        <w:t>[</w:t>
      </w:r>
      <w:proofErr w:type="spellStart"/>
      <w:r w:rsidR="00DC3730" w:rsidRPr="005301C3">
        <w:rPr>
          <w:rFonts w:ascii="Courier New" w:hAnsi="Courier New" w:cs="Courier New"/>
          <w:szCs w:val="20"/>
        </w:rPr>
        <w:t>seg</w:t>
      </w:r>
      <w:proofErr w:type="spellEnd"/>
      <w:r w:rsidR="00DC3730" w:rsidRPr="005301C3">
        <w:rPr>
          <w:rFonts w:ascii="Courier New" w:hAnsi="Courier New" w:cs="Courier New"/>
          <w:szCs w:val="20"/>
        </w:rPr>
        <w:t>];</w:t>
      </w:r>
    </w:p>
    <w:p w:rsidR="00DC3730" w:rsidRPr="00F12D1A" w:rsidRDefault="00DC3730" w:rsidP="00DD3E4F">
      <w:pPr>
        <w:spacing w:line="360" w:lineRule="auto"/>
        <w:rPr>
          <w:rFonts w:ascii="Times New Roman" w:hAnsi="Times New Roman"/>
          <w:sz w:val="24"/>
          <w:szCs w:val="24"/>
        </w:rPr>
      </w:pPr>
      <w:r w:rsidRPr="00F12D1A">
        <w:rPr>
          <w:rFonts w:ascii="Times New Roman" w:hAnsi="Times New Roman"/>
          <w:sz w:val="24"/>
          <w:szCs w:val="24"/>
        </w:rPr>
        <w:t>Python:</w:t>
      </w:r>
    </w:p>
    <w:p w:rsidR="00DC3730" w:rsidRPr="00E613B8" w:rsidRDefault="00DC3730" w:rsidP="00DD3E4F">
      <w:pPr>
        <w:pStyle w:val="Code"/>
        <w:numPr>
          <w:ilvl w:val="0"/>
          <w:numId w:val="3"/>
        </w:numPr>
        <w:spacing w:line="360" w:lineRule="auto"/>
        <w:rPr>
          <w:rFonts w:ascii="Courier New" w:hAnsi="Courier New" w:cs="Courier New"/>
        </w:rPr>
      </w:pPr>
      <w:r w:rsidRPr="00E613B8">
        <w:rPr>
          <w:rFonts w:ascii="Courier New" w:hAnsi="Courier New" w:cs="Courier New"/>
        </w:rPr>
        <w:t xml:space="preserve">def </w:t>
      </w:r>
      <w:proofErr w:type="spellStart"/>
      <w:r w:rsidRPr="00E613B8">
        <w:rPr>
          <w:rFonts w:ascii="Courier New" w:hAnsi="Courier New" w:cs="Courier New"/>
        </w:rPr>
        <w:t>E</w:t>
      </w:r>
      <w:r w:rsidR="00EB101E">
        <w:rPr>
          <w:rFonts w:ascii="Courier New" w:hAnsi="Courier New" w:cs="Courier New"/>
        </w:rPr>
        <w:t>lc</w:t>
      </w:r>
      <w:r w:rsidRPr="00E613B8">
        <w:rPr>
          <w:rFonts w:ascii="Courier New" w:hAnsi="Courier New" w:cs="Courier New"/>
        </w:rPr>
        <w:t>_Demand</w:t>
      </w:r>
      <w:proofErr w:type="spellEnd"/>
      <w:r w:rsidRPr="00E613B8">
        <w:rPr>
          <w:rFonts w:ascii="Courier New" w:hAnsi="Courier New" w:cs="Courier New"/>
        </w:rPr>
        <w:t xml:space="preserve"> ( </w:t>
      </w:r>
      <w:proofErr w:type="spellStart"/>
      <w:r w:rsidRPr="00E613B8">
        <w:rPr>
          <w:rFonts w:ascii="Courier New" w:hAnsi="Courier New" w:cs="Courier New"/>
        </w:rPr>
        <w:t>seg</w:t>
      </w:r>
      <w:proofErr w:type="spellEnd"/>
      <w:r w:rsidRPr="00E613B8">
        <w:rPr>
          <w:rFonts w:ascii="Courier New" w:hAnsi="Courier New" w:cs="Courier New"/>
        </w:rPr>
        <w:t>, model ):</w:t>
      </w:r>
    </w:p>
    <w:p w:rsidR="00DC3730" w:rsidRPr="00E613B8" w:rsidRDefault="00DC3730" w:rsidP="00DD3E4F">
      <w:pPr>
        <w:pStyle w:val="Code"/>
        <w:numPr>
          <w:ilvl w:val="0"/>
          <w:numId w:val="3"/>
        </w:numPr>
        <w:spacing w:line="360" w:lineRule="auto"/>
        <w:rPr>
          <w:rFonts w:ascii="Courier New" w:hAnsi="Courier New" w:cs="Courier New"/>
        </w:rPr>
      </w:pPr>
      <w:r w:rsidRPr="00E613B8">
        <w:rPr>
          <w:rFonts w:ascii="Courier New" w:hAnsi="Courier New" w:cs="Courier New"/>
        </w:rPr>
        <w:tab/>
      </w:r>
      <w:r w:rsidR="00A85EC6">
        <w:rPr>
          <w:rFonts w:ascii="Courier New" w:hAnsi="Courier New" w:cs="Courier New"/>
        </w:rPr>
        <w:t xml:space="preserve">   </w:t>
      </w:r>
      <w:r w:rsidRPr="00E613B8">
        <w:rPr>
          <w:rFonts w:ascii="Courier New" w:hAnsi="Courier New" w:cs="Courier New"/>
        </w:rPr>
        <w:t xml:space="preserve">"Constraint: </w:t>
      </w:r>
      <w:r w:rsidR="00EB101E">
        <w:rPr>
          <w:rFonts w:ascii="Courier New" w:hAnsi="Courier New" w:cs="Courier New"/>
        </w:rPr>
        <w:t>Electricity production</w:t>
      </w:r>
      <w:r w:rsidRPr="00E613B8">
        <w:rPr>
          <w:rFonts w:ascii="Courier New" w:hAnsi="Courier New" w:cs="Courier New"/>
        </w:rPr>
        <w:t xml:space="preserve"> must equal demand, per segment"</w:t>
      </w:r>
    </w:p>
    <w:p w:rsidR="00DC3730" w:rsidRPr="00E613B8" w:rsidRDefault="00562CEF" w:rsidP="00DD3E4F">
      <w:pPr>
        <w:pStyle w:val="Code"/>
        <w:numPr>
          <w:ilvl w:val="0"/>
          <w:numId w:val="3"/>
        </w:numPr>
        <w:spacing w:line="360" w:lineRule="auto"/>
        <w:rPr>
          <w:rFonts w:ascii="Courier New" w:hAnsi="Courier New" w:cs="Courier New"/>
        </w:rPr>
      </w:pPr>
      <w:r>
        <w:rPr>
          <w:rFonts w:ascii="Courier New" w:hAnsi="Courier New" w:cs="Courier New"/>
        </w:rPr>
        <w:tab/>
      </w:r>
      <w:r w:rsidR="00B03A44">
        <w:rPr>
          <w:rFonts w:ascii="Courier New" w:hAnsi="Courier New" w:cs="Courier New"/>
        </w:rPr>
        <w:t xml:space="preserve">   </w:t>
      </w:r>
      <w:proofErr w:type="spellStart"/>
      <w:r w:rsidR="009B13D1">
        <w:rPr>
          <w:rFonts w:ascii="Courier New" w:hAnsi="Courier New" w:cs="Courier New"/>
        </w:rPr>
        <w:t>constraint_val</w:t>
      </w:r>
      <w:proofErr w:type="spellEnd"/>
      <w:r w:rsidR="00DC3730" w:rsidRPr="00E613B8">
        <w:rPr>
          <w:rFonts w:ascii="Courier New" w:hAnsi="Courier New" w:cs="Courier New"/>
        </w:rPr>
        <w:t xml:space="preserve"> = sum(</w:t>
      </w:r>
    </w:p>
    <w:p w:rsidR="00DC3730" w:rsidRPr="00E613B8" w:rsidRDefault="00B03A44" w:rsidP="00DD3E4F">
      <w:pPr>
        <w:pStyle w:val="Code"/>
        <w:numPr>
          <w:ilvl w:val="0"/>
          <w:numId w:val="3"/>
        </w:numPr>
        <w:spacing w:line="360" w:lineRule="auto"/>
        <w:rPr>
          <w:rFonts w:ascii="Courier New" w:hAnsi="Courier New" w:cs="Courier New"/>
        </w:rPr>
      </w:pPr>
      <w:r>
        <w:rPr>
          <w:rFonts w:ascii="Courier New" w:hAnsi="Courier New" w:cs="Courier New"/>
        </w:rPr>
        <w:tab/>
        <w:t xml:space="preserve">      </w:t>
      </w:r>
      <w:proofErr w:type="spellStart"/>
      <w:r w:rsidR="00DC3730" w:rsidRPr="00E613B8">
        <w:rPr>
          <w:rFonts w:ascii="Courier New" w:hAnsi="Courier New" w:cs="Courier New"/>
        </w:rPr>
        <w:t>model.</w:t>
      </w:r>
      <w:r w:rsidR="00EB101E">
        <w:rPr>
          <w:rFonts w:ascii="Courier New" w:hAnsi="Courier New" w:cs="Courier New"/>
        </w:rPr>
        <w:t>production</w:t>
      </w:r>
      <w:proofErr w:type="spellEnd"/>
      <w:r w:rsidR="00FF176B">
        <w:rPr>
          <w:rFonts w:ascii="Courier New" w:hAnsi="Courier New" w:cs="Courier New"/>
        </w:rPr>
        <w:t xml:space="preserve">[t] </w:t>
      </w:r>
    </w:p>
    <w:p w:rsidR="00DC3730" w:rsidRPr="00E613B8" w:rsidRDefault="00DC3730" w:rsidP="00DD3E4F">
      <w:pPr>
        <w:pStyle w:val="Code"/>
        <w:numPr>
          <w:ilvl w:val="0"/>
          <w:numId w:val="3"/>
        </w:numPr>
        <w:spacing w:line="360" w:lineRule="auto"/>
        <w:rPr>
          <w:rFonts w:ascii="Courier New" w:hAnsi="Courier New" w:cs="Courier New"/>
        </w:rPr>
      </w:pPr>
      <w:r w:rsidRPr="00E613B8">
        <w:rPr>
          <w:rFonts w:ascii="Courier New" w:hAnsi="Courier New" w:cs="Courier New"/>
        </w:rPr>
        <w:tab/>
        <w:t xml:space="preserve">  </w:t>
      </w:r>
      <w:r w:rsidR="00B03A44">
        <w:rPr>
          <w:rFonts w:ascii="Courier New" w:hAnsi="Courier New" w:cs="Courier New"/>
        </w:rPr>
        <w:t xml:space="preserve">    </w:t>
      </w:r>
      <w:r w:rsidRPr="00E613B8">
        <w:rPr>
          <w:rFonts w:ascii="Courier New" w:hAnsi="Courier New" w:cs="Courier New"/>
        </w:rPr>
        <w:t xml:space="preserve">for t in </w:t>
      </w:r>
      <w:proofErr w:type="spellStart"/>
      <w:r w:rsidRPr="00E613B8">
        <w:rPr>
          <w:rFonts w:ascii="Courier New" w:hAnsi="Courier New" w:cs="Courier New"/>
        </w:rPr>
        <w:t>model.tech</w:t>
      </w:r>
      <w:proofErr w:type="spellEnd"/>
      <w:r w:rsidRPr="00E613B8">
        <w:rPr>
          <w:rFonts w:ascii="Courier New" w:hAnsi="Courier New" w:cs="Courier New"/>
        </w:rPr>
        <w:t xml:space="preserve">[ </w:t>
      </w:r>
      <w:proofErr w:type="spellStart"/>
      <w:r w:rsidRPr="00E613B8">
        <w:rPr>
          <w:rFonts w:ascii="Courier New" w:hAnsi="Courier New" w:cs="Courier New"/>
        </w:rPr>
        <w:t>seg</w:t>
      </w:r>
      <w:proofErr w:type="spellEnd"/>
      <w:r w:rsidRPr="00E613B8">
        <w:rPr>
          <w:rFonts w:ascii="Courier New" w:hAnsi="Courier New" w:cs="Courier New"/>
        </w:rPr>
        <w:t xml:space="preserve"> ]</w:t>
      </w:r>
    </w:p>
    <w:p w:rsidR="00DC3730" w:rsidRPr="00E613B8" w:rsidRDefault="00DC3730" w:rsidP="00DD3E4F">
      <w:pPr>
        <w:pStyle w:val="Code"/>
        <w:numPr>
          <w:ilvl w:val="0"/>
          <w:numId w:val="3"/>
        </w:numPr>
        <w:spacing w:line="360" w:lineRule="auto"/>
        <w:rPr>
          <w:rFonts w:ascii="Courier New" w:hAnsi="Courier New" w:cs="Courier New"/>
        </w:rPr>
      </w:pPr>
      <w:r w:rsidRPr="00E613B8">
        <w:rPr>
          <w:rFonts w:ascii="Courier New" w:hAnsi="Courier New" w:cs="Courier New"/>
        </w:rPr>
        <w:tab/>
      </w:r>
      <w:r w:rsidR="00B03A44">
        <w:rPr>
          <w:rFonts w:ascii="Courier New" w:hAnsi="Courier New" w:cs="Courier New"/>
        </w:rPr>
        <w:t xml:space="preserve">   </w:t>
      </w:r>
      <w:r w:rsidRPr="00E613B8">
        <w:rPr>
          <w:rFonts w:ascii="Courier New" w:hAnsi="Courier New" w:cs="Courier New"/>
        </w:rPr>
        <w:t>)</w:t>
      </w:r>
    </w:p>
    <w:p w:rsidR="00DC3730" w:rsidRPr="000F0540" w:rsidRDefault="00FF176B" w:rsidP="00DD3E4F">
      <w:pPr>
        <w:pStyle w:val="Code"/>
        <w:numPr>
          <w:ilvl w:val="0"/>
          <w:numId w:val="3"/>
        </w:numPr>
        <w:spacing w:line="360" w:lineRule="auto"/>
        <w:rPr>
          <w:rFonts w:ascii="Courier New" w:hAnsi="Courier New" w:cs="Courier New"/>
        </w:rPr>
      </w:pPr>
      <w:r>
        <w:rPr>
          <w:rFonts w:ascii="Courier New" w:hAnsi="Courier New" w:cs="Courier New"/>
        </w:rPr>
        <w:tab/>
      </w:r>
      <w:r w:rsidR="00B03A44">
        <w:rPr>
          <w:rFonts w:ascii="Courier New" w:hAnsi="Courier New" w:cs="Courier New"/>
        </w:rPr>
        <w:t xml:space="preserve">   </w:t>
      </w:r>
      <w:r>
        <w:rPr>
          <w:rFonts w:ascii="Courier New" w:hAnsi="Courier New" w:cs="Courier New"/>
        </w:rPr>
        <w:t xml:space="preserve">return ( </w:t>
      </w:r>
      <w:proofErr w:type="spellStart"/>
      <w:r w:rsidR="009B13D1">
        <w:rPr>
          <w:rFonts w:ascii="Courier New" w:hAnsi="Courier New" w:cs="Courier New"/>
        </w:rPr>
        <w:t>constraint_val</w:t>
      </w:r>
      <w:proofErr w:type="spellEnd"/>
      <w:r>
        <w:rPr>
          <w:rFonts w:ascii="Courier New" w:hAnsi="Courier New" w:cs="Courier New"/>
        </w:rPr>
        <w:t xml:space="preserve"> == model.</w:t>
      </w:r>
      <w:r w:rsidR="00DC3730" w:rsidRPr="00E613B8">
        <w:rPr>
          <w:rFonts w:ascii="Courier New" w:hAnsi="Courier New" w:cs="Courier New"/>
        </w:rPr>
        <w:t xml:space="preserve">dmd[ </w:t>
      </w:r>
      <w:proofErr w:type="spellStart"/>
      <w:r w:rsidR="00DC3730" w:rsidRPr="00E613B8">
        <w:rPr>
          <w:rFonts w:ascii="Courier New" w:hAnsi="Courier New" w:cs="Courier New"/>
        </w:rPr>
        <w:t>seg</w:t>
      </w:r>
      <w:proofErr w:type="spellEnd"/>
      <w:r w:rsidR="00DC3730" w:rsidRPr="00E613B8">
        <w:rPr>
          <w:rFonts w:ascii="Courier New" w:hAnsi="Courier New" w:cs="Courier New"/>
        </w:rPr>
        <w:t xml:space="preserve"> ] )</w:t>
      </w:r>
    </w:p>
    <w:p w:rsidR="00DC3730" w:rsidRPr="00E613B8" w:rsidRDefault="00DC3730" w:rsidP="00DD3E4F">
      <w:pPr>
        <w:pStyle w:val="Code"/>
        <w:numPr>
          <w:ilvl w:val="0"/>
          <w:numId w:val="3"/>
        </w:numPr>
        <w:spacing w:line="360" w:lineRule="auto"/>
        <w:rPr>
          <w:rFonts w:ascii="Courier New" w:hAnsi="Courier New" w:cs="Courier New"/>
        </w:rPr>
      </w:pPr>
      <w:proofErr w:type="spellStart"/>
      <w:r w:rsidRPr="00E613B8">
        <w:rPr>
          <w:rFonts w:ascii="Courier New" w:hAnsi="Courier New" w:cs="Courier New"/>
        </w:rPr>
        <w:t>model.E</w:t>
      </w:r>
      <w:r w:rsidR="00EB101E">
        <w:rPr>
          <w:rFonts w:ascii="Courier New" w:hAnsi="Courier New" w:cs="Courier New"/>
        </w:rPr>
        <w:t>lc</w:t>
      </w:r>
      <w:r w:rsidRPr="00E613B8">
        <w:rPr>
          <w:rFonts w:ascii="Courier New" w:hAnsi="Courier New" w:cs="Courier New"/>
        </w:rPr>
        <w:t>_Demand</w:t>
      </w:r>
      <w:proofErr w:type="spellEnd"/>
      <w:r w:rsidRPr="00E613B8">
        <w:rPr>
          <w:rFonts w:ascii="Courier New" w:hAnsi="Courier New" w:cs="Courier New"/>
        </w:rPr>
        <w:t xml:space="preserve"> = Constra</w:t>
      </w:r>
      <w:r w:rsidR="00EB101E">
        <w:rPr>
          <w:rFonts w:ascii="Courier New" w:hAnsi="Courier New" w:cs="Courier New"/>
        </w:rPr>
        <w:t xml:space="preserve">int( </w:t>
      </w:r>
      <w:proofErr w:type="spellStart"/>
      <w:r w:rsidR="00EB101E">
        <w:rPr>
          <w:rFonts w:ascii="Courier New" w:hAnsi="Courier New" w:cs="Courier New"/>
        </w:rPr>
        <w:t>model.segments</w:t>
      </w:r>
      <w:proofErr w:type="spellEnd"/>
      <w:r w:rsidR="00EB101E">
        <w:rPr>
          <w:rFonts w:ascii="Courier New" w:hAnsi="Courier New" w:cs="Courier New"/>
        </w:rPr>
        <w:t>, rule=</w:t>
      </w:r>
      <w:proofErr w:type="spellStart"/>
      <w:r w:rsidR="00EB101E">
        <w:rPr>
          <w:rFonts w:ascii="Courier New" w:hAnsi="Courier New" w:cs="Courier New"/>
        </w:rPr>
        <w:t>Elc</w:t>
      </w:r>
      <w:r w:rsidRPr="00E613B8">
        <w:rPr>
          <w:rFonts w:ascii="Courier New" w:hAnsi="Courier New" w:cs="Courier New"/>
        </w:rPr>
        <w:t>_Demand</w:t>
      </w:r>
      <w:proofErr w:type="spellEnd"/>
      <w:r w:rsidRPr="00E613B8">
        <w:rPr>
          <w:rFonts w:ascii="Courier New" w:hAnsi="Courier New" w:cs="Courier New"/>
        </w:rPr>
        <w:t xml:space="preserve"> )</w:t>
      </w:r>
    </w:p>
    <w:p w:rsidR="005301C3" w:rsidRDefault="005301C3" w:rsidP="00DD3E4F">
      <w:pPr>
        <w:pStyle w:val="Code"/>
        <w:spacing w:line="360" w:lineRule="auto"/>
      </w:pPr>
    </w:p>
    <w:p w:rsidR="0027582A" w:rsidRDefault="00FF176B" w:rsidP="005A2F25">
      <w:pPr>
        <w:spacing w:after="0" w:line="360" w:lineRule="auto"/>
        <w:rPr>
          <w:rFonts w:ascii="Times New Roman" w:hAnsi="Times New Roman"/>
          <w:sz w:val="24"/>
          <w:szCs w:val="24"/>
        </w:rPr>
      </w:pPr>
      <w:r>
        <w:rPr>
          <w:rFonts w:ascii="Times New Roman" w:hAnsi="Times New Roman"/>
          <w:sz w:val="24"/>
          <w:szCs w:val="24"/>
        </w:rPr>
        <w:t>The example above represents a constraint to ensure t</w:t>
      </w:r>
      <w:r w:rsidR="005172EE">
        <w:rPr>
          <w:rFonts w:ascii="Times New Roman" w:hAnsi="Times New Roman"/>
          <w:sz w:val="24"/>
          <w:szCs w:val="24"/>
        </w:rPr>
        <w:t>hat electricity production</w:t>
      </w:r>
      <w:r>
        <w:rPr>
          <w:rFonts w:ascii="Times New Roman" w:hAnsi="Times New Roman"/>
          <w:sz w:val="24"/>
          <w:szCs w:val="24"/>
        </w:rPr>
        <w:t xml:space="preserve"> is sufficient to meet demand in three segments: base, shoulder, and peak. While both the AMPL and </w:t>
      </w:r>
      <w:proofErr w:type="spellStart"/>
      <w:r>
        <w:rPr>
          <w:rFonts w:ascii="Times New Roman" w:hAnsi="Times New Roman"/>
          <w:sz w:val="24"/>
          <w:szCs w:val="24"/>
        </w:rPr>
        <w:t>Pyomo</w:t>
      </w:r>
      <w:proofErr w:type="spellEnd"/>
      <w:r>
        <w:rPr>
          <w:rFonts w:ascii="Times New Roman" w:hAnsi="Times New Roman"/>
          <w:sz w:val="24"/>
          <w:szCs w:val="24"/>
        </w:rPr>
        <w:t xml:space="preserve"> syntax </w:t>
      </w:r>
      <w:r w:rsidR="000254FC">
        <w:rPr>
          <w:rFonts w:ascii="Times New Roman" w:hAnsi="Times New Roman"/>
          <w:sz w:val="24"/>
          <w:szCs w:val="24"/>
        </w:rPr>
        <w:t xml:space="preserve">generate the </w:t>
      </w:r>
      <w:r w:rsidR="00691C7A">
        <w:rPr>
          <w:rFonts w:ascii="Times New Roman" w:hAnsi="Times New Roman"/>
          <w:sz w:val="24"/>
          <w:szCs w:val="24"/>
        </w:rPr>
        <w:t>intended</w:t>
      </w:r>
      <w:r w:rsidR="00DC3730" w:rsidRPr="00FF176B">
        <w:rPr>
          <w:rFonts w:ascii="Times New Roman" w:hAnsi="Times New Roman"/>
          <w:sz w:val="24"/>
          <w:szCs w:val="24"/>
        </w:rPr>
        <w:t xml:space="preserve"> constraint</w:t>
      </w:r>
      <w:r w:rsidR="000254FC">
        <w:rPr>
          <w:rFonts w:ascii="Times New Roman" w:hAnsi="Times New Roman"/>
          <w:sz w:val="24"/>
          <w:szCs w:val="24"/>
        </w:rPr>
        <w:t xml:space="preserve">, the AMPL version accomplishes in one line what </w:t>
      </w:r>
      <w:r w:rsidR="00691C7A">
        <w:rPr>
          <w:rFonts w:ascii="Times New Roman" w:hAnsi="Times New Roman"/>
          <w:sz w:val="24"/>
          <w:szCs w:val="24"/>
        </w:rPr>
        <w:t xml:space="preserve">takes </w:t>
      </w:r>
      <w:proofErr w:type="spellStart"/>
      <w:r w:rsidR="000254FC">
        <w:rPr>
          <w:rFonts w:ascii="Times New Roman" w:hAnsi="Times New Roman"/>
          <w:sz w:val="24"/>
          <w:szCs w:val="24"/>
        </w:rPr>
        <w:t>Pyomo</w:t>
      </w:r>
      <w:proofErr w:type="spellEnd"/>
      <w:r w:rsidR="000254FC">
        <w:rPr>
          <w:rFonts w:ascii="Times New Roman" w:hAnsi="Times New Roman"/>
          <w:sz w:val="24"/>
          <w:szCs w:val="24"/>
        </w:rPr>
        <w:t xml:space="preserve"> </w:t>
      </w:r>
      <w:r w:rsidR="00691C7A">
        <w:rPr>
          <w:rFonts w:ascii="Times New Roman" w:hAnsi="Times New Roman"/>
          <w:sz w:val="24"/>
          <w:szCs w:val="24"/>
        </w:rPr>
        <w:t>eight</w:t>
      </w:r>
      <w:r w:rsidR="000254FC">
        <w:rPr>
          <w:rFonts w:ascii="Times New Roman" w:hAnsi="Times New Roman"/>
          <w:sz w:val="24"/>
          <w:szCs w:val="24"/>
        </w:rPr>
        <w:t xml:space="preserve"> lines</w:t>
      </w:r>
      <w:r w:rsidR="00DC3730" w:rsidRPr="00FF176B">
        <w:rPr>
          <w:rFonts w:ascii="Times New Roman" w:hAnsi="Times New Roman"/>
          <w:sz w:val="24"/>
          <w:szCs w:val="24"/>
        </w:rPr>
        <w:t>.  The Python version adds a function definition (</w:t>
      </w:r>
      <w:r w:rsidR="005301C3">
        <w:rPr>
          <w:rFonts w:ascii="Times New Roman" w:hAnsi="Times New Roman"/>
          <w:sz w:val="24"/>
          <w:szCs w:val="24"/>
        </w:rPr>
        <w:t>L</w:t>
      </w:r>
      <w:r w:rsidR="00DC3730" w:rsidRPr="00FF176B">
        <w:rPr>
          <w:rFonts w:ascii="Times New Roman" w:hAnsi="Times New Roman"/>
          <w:sz w:val="24"/>
          <w:szCs w:val="24"/>
        </w:rPr>
        <w:t>1), a comment (</w:t>
      </w:r>
      <w:r w:rsidR="005301C3">
        <w:rPr>
          <w:rFonts w:ascii="Times New Roman" w:hAnsi="Times New Roman"/>
          <w:sz w:val="24"/>
          <w:szCs w:val="24"/>
        </w:rPr>
        <w:t>L</w:t>
      </w:r>
      <w:r w:rsidR="00DC3730" w:rsidRPr="00FF176B">
        <w:rPr>
          <w:rFonts w:ascii="Times New Roman" w:hAnsi="Times New Roman"/>
          <w:sz w:val="24"/>
          <w:szCs w:val="24"/>
        </w:rPr>
        <w:t xml:space="preserve">2), </w:t>
      </w:r>
      <w:r w:rsidR="0027582A">
        <w:rPr>
          <w:rFonts w:ascii="Times New Roman" w:hAnsi="Times New Roman"/>
          <w:sz w:val="24"/>
          <w:szCs w:val="24"/>
        </w:rPr>
        <w:t xml:space="preserve">the constraint calculation (L3-L6), </w:t>
      </w:r>
      <w:r w:rsidR="00DC3730" w:rsidRPr="00FF176B">
        <w:rPr>
          <w:rFonts w:ascii="Times New Roman" w:hAnsi="Times New Roman"/>
          <w:sz w:val="24"/>
          <w:szCs w:val="24"/>
        </w:rPr>
        <w:t xml:space="preserve">an explicit test </w:t>
      </w:r>
      <w:r w:rsidR="0027582A">
        <w:rPr>
          <w:rFonts w:ascii="Times New Roman" w:hAnsi="Times New Roman"/>
          <w:sz w:val="24"/>
          <w:szCs w:val="24"/>
        </w:rPr>
        <w:t xml:space="preserve">that returns true or false from the function </w:t>
      </w:r>
      <w:r w:rsidR="00DC3730" w:rsidRPr="00FF176B">
        <w:rPr>
          <w:rFonts w:ascii="Times New Roman" w:hAnsi="Times New Roman"/>
          <w:sz w:val="24"/>
          <w:szCs w:val="24"/>
        </w:rPr>
        <w:t>(</w:t>
      </w:r>
      <w:r w:rsidR="005301C3">
        <w:rPr>
          <w:rFonts w:ascii="Times New Roman" w:hAnsi="Times New Roman"/>
          <w:sz w:val="24"/>
          <w:szCs w:val="24"/>
        </w:rPr>
        <w:t>L</w:t>
      </w:r>
      <w:r w:rsidR="00DC3730" w:rsidRPr="00FF176B">
        <w:rPr>
          <w:rFonts w:ascii="Times New Roman" w:hAnsi="Times New Roman"/>
          <w:sz w:val="24"/>
          <w:szCs w:val="24"/>
        </w:rPr>
        <w:t xml:space="preserve">7), and </w:t>
      </w:r>
      <w:r w:rsidR="00694803">
        <w:rPr>
          <w:rFonts w:ascii="Times New Roman" w:hAnsi="Times New Roman"/>
          <w:sz w:val="24"/>
          <w:szCs w:val="24"/>
        </w:rPr>
        <w:t xml:space="preserve">finally </w:t>
      </w:r>
      <w:r w:rsidR="00DC3730" w:rsidRPr="00FF176B">
        <w:rPr>
          <w:rFonts w:ascii="Times New Roman" w:hAnsi="Times New Roman"/>
          <w:sz w:val="24"/>
          <w:szCs w:val="24"/>
        </w:rPr>
        <w:t>a</w:t>
      </w:r>
      <w:r w:rsidR="005172EE">
        <w:rPr>
          <w:rFonts w:ascii="Times New Roman" w:hAnsi="Times New Roman"/>
          <w:sz w:val="24"/>
          <w:szCs w:val="24"/>
        </w:rPr>
        <w:t>ttaches a constraint to the model object</w:t>
      </w:r>
      <w:r w:rsidR="00DC3730" w:rsidRPr="00FF176B">
        <w:rPr>
          <w:rFonts w:ascii="Times New Roman" w:hAnsi="Times New Roman"/>
          <w:sz w:val="24"/>
          <w:szCs w:val="24"/>
        </w:rPr>
        <w:t xml:space="preserve"> (</w:t>
      </w:r>
      <w:r w:rsidR="005301C3">
        <w:rPr>
          <w:rFonts w:ascii="Times New Roman" w:hAnsi="Times New Roman"/>
          <w:sz w:val="24"/>
          <w:szCs w:val="24"/>
        </w:rPr>
        <w:t>L8</w:t>
      </w:r>
      <w:r w:rsidR="00DC3730" w:rsidRPr="00FF176B">
        <w:rPr>
          <w:rFonts w:ascii="Times New Roman" w:hAnsi="Times New Roman"/>
          <w:sz w:val="24"/>
          <w:szCs w:val="24"/>
        </w:rPr>
        <w:t xml:space="preserve">).  </w:t>
      </w:r>
      <w:r w:rsidR="0027582A">
        <w:rPr>
          <w:rFonts w:ascii="Times New Roman" w:hAnsi="Times New Roman"/>
          <w:sz w:val="24"/>
          <w:szCs w:val="24"/>
        </w:rPr>
        <w:t>Note that L3-L7 could be combined into a single line, but we chose to use more lines in order to improve legibility.</w:t>
      </w:r>
    </w:p>
    <w:p w:rsidR="00F67D74" w:rsidRDefault="00DC3730" w:rsidP="005A2F25">
      <w:pPr>
        <w:spacing w:after="0" w:line="360" w:lineRule="auto"/>
        <w:ind w:firstLine="720"/>
        <w:rPr>
          <w:rFonts w:ascii="Times New Roman" w:hAnsi="Times New Roman"/>
          <w:sz w:val="24"/>
          <w:szCs w:val="24"/>
        </w:rPr>
      </w:pPr>
      <w:r w:rsidRPr="00FF176B">
        <w:rPr>
          <w:rFonts w:ascii="Times New Roman" w:hAnsi="Times New Roman"/>
          <w:sz w:val="24"/>
          <w:szCs w:val="24"/>
        </w:rPr>
        <w:t>Python encourages model commenting (</w:t>
      </w:r>
      <w:r w:rsidR="005172EE">
        <w:rPr>
          <w:rFonts w:ascii="Times New Roman" w:hAnsi="Times New Roman"/>
          <w:sz w:val="24"/>
          <w:szCs w:val="24"/>
        </w:rPr>
        <w:t xml:space="preserve">e.g., </w:t>
      </w:r>
      <w:r w:rsidRPr="00FF176B">
        <w:rPr>
          <w:rFonts w:ascii="Times New Roman" w:hAnsi="Times New Roman"/>
          <w:sz w:val="24"/>
          <w:szCs w:val="24"/>
        </w:rPr>
        <w:t>line 2, omitted from AMPL version</w:t>
      </w:r>
      <w:r w:rsidR="00172133">
        <w:rPr>
          <w:rFonts w:ascii="Times New Roman" w:hAnsi="Times New Roman"/>
          <w:sz w:val="24"/>
          <w:szCs w:val="24"/>
        </w:rPr>
        <w:t>)</w:t>
      </w:r>
      <w:r w:rsidRPr="00FF176B">
        <w:rPr>
          <w:rFonts w:ascii="Times New Roman" w:hAnsi="Times New Roman"/>
          <w:sz w:val="24"/>
          <w:szCs w:val="24"/>
        </w:rPr>
        <w:t>.</w:t>
      </w:r>
      <w:r w:rsidR="000254FC">
        <w:rPr>
          <w:rFonts w:ascii="Times New Roman" w:hAnsi="Times New Roman"/>
          <w:sz w:val="24"/>
          <w:szCs w:val="24"/>
        </w:rPr>
        <w:t xml:space="preserve"> </w:t>
      </w:r>
      <w:r w:rsidRPr="00FF176B">
        <w:rPr>
          <w:rFonts w:ascii="Times New Roman" w:hAnsi="Times New Roman"/>
          <w:sz w:val="24"/>
          <w:szCs w:val="24"/>
        </w:rPr>
        <w:t xml:space="preserve">The comment line </w:t>
      </w:r>
      <w:r w:rsidR="000254FC">
        <w:rPr>
          <w:rFonts w:ascii="Times New Roman" w:hAnsi="Times New Roman"/>
          <w:sz w:val="24"/>
          <w:szCs w:val="24"/>
        </w:rPr>
        <w:t xml:space="preserve">in the </w:t>
      </w:r>
      <w:proofErr w:type="spellStart"/>
      <w:r w:rsidR="000254FC">
        <w:rPr>
          <w:rFonts w:ascii="Times New Roman" w:hAnsi="Times New Roman"/>
          <w:sz w:val="24"/>
          <w:szCs w:val="24"/>
        </w:rPr>
        <w:t>Pyomo</w:t>
      </w:r>
      <w:proofErr w:type="spellEnd"/>
      <w:r w:rsidR="000254FC">
        <w:rPr>
          <w:rFonts w:ascii="Times New Roman" w:hAnsi="Times New Roman"/>
          <w:sz w:val="24"/>
          <w:szCs w:val="24"/>
        </w:rPr>
        <w:t xml:space="preserve"> version provides useful, descriptive information to the user. While the same </w:t>
      </w:r>
      <w:r w:rsidR="00AF4055">
        <w:rPr>
          <w:rFonts w:ascii="Times New Roman" w:hAnsi="Times New Roman"/>
          <w:sz w:val="24"/>
          <w:szCs w:val="24"/>
        </w:rPr>
        <w:t xml:space="preserve">commenting </w:t>
      </w:r>
      <w:r w:rsidR="000254FC">
        <w:rPr>
          <w:rFonts w:ascii="Times New Roman" w:hAnsi="Times New Roman"/>
          <w:sz w:val="24"/>
          <w:szCs w:val="24"/>
        </w:rPr>
        <w:t>could be done in the AMPL version, Python includes</w:t>
      </w:r>
      <w:r w:rsidRPr="00FF176B">
        <w:rPr>
          <w:rFonts w:ascii="Times New Roman" w:hAnsi="Times New Roman"/>
          <w:sz w:val="24"/>
          <w:szCs w:val="24"/>
        </w:rPr>
        <w:t xml:space="preserve"> tools to parse </w:t>
      </w:r>
      <w:r w:rsidR="005172EE">
        <w:rPr>
          <w:rFonts w:ascii="Times New Roman" w:hAnsi="Times New Roman"/>
          <w:sz w:val="24"/>
          <w:szCs w:val="24"/>
        </w:rPr>
        <w:t xml:space="preserve">source code </w:t>
      </w:r>
      <w:r w:rsidRPr="00FF176B">
        <w:rPr>
          <w:rFonts w:ascii="Times New Roman" w:hAnsi="Times New Roman"/>
          <w:sz w:val="24"/>
          <w:szCs w:val="24"/>
        </w:rPr>
        <w:t>and create rep</w:t>
      </w:r>
      <w:r w:rsidR="000254FC">
        <w:rPr>
          <w:rFonts w:ascii="Times New Roman" w:hAnsi="Times New Roman"/>
          <w:sz w:val="24"/>
          <w:szCs w:val="24"/>
        </w:rPr>
        <w:t xml:space="preserve">orts involving comments, representing a powerful way </w:t>
      </w:r>
      <w:r w:rsidRPr="00FF176B">
        <w:rPr>
          <w:rFonts w:ascii="Times New Roman" w:hAnsi="Times New Roman"/>
          <w:sz w:val="24"/>
          <w:szCs w:val="24"/>
        </w:rPr>
        <w:t xml:space="preserve">to </w:t>
      </w:r>
      <w:r w:rsidR="000254FC">
        <w:rPr>
          <w:rFonts w:ascii="Times New Roman" w:hAnsi="Times New Roman"/>
          <w:sz w:val="24"/>
          <w:szCs w:val="24"/>
        </w:rPr>
        <w:t>document model source code and encourage</w:t>
      </w:r>
      <w:r w:rsidRPr="00FF176B">
        <w:rPr>
          <w:rFonts w:ascii="Times New Roman" w:hAnsi="Times New Roman"/>
          <w:sz w:val="24"/>
          <w:szCs w:val="24"/>
        </w:rPr>
        <w:t xml:space="preserve"> </w:t>
      </w:r>
      <w:r w:rsidR="00DB3404">
        <w:rPr>
          <w:rFonts w:ascii="Times New Roman" w:hAnsi="Times New Roman"/>
          <w:sz w:val="24"/>
          <w:szCs w:val="24"/>
        </w:rPr>
        <w:t>document-as-you-go procedures. The</w:t>
      </w:r>
      <w:r w:rsidR="00FB1A90">
        <w:rPr>
          <w:rFonts w:ascii="Times New Roman" w:hAnsi="Times New Roman"/>
          <w:sz w:val="24"/>
          <w:szCs w:val="24"/>
        </w:rPr>
        <w:t xml:space="preserve"> block comments following object</w:t>
      </w:r>
      <w:r w:rsidR="00DB3404">
        <w:rPr>
          <w:rFonts w:ascii="Times New Roman" w:hAnsi="Times New Roman"/>
          <w:sz w:val="24"/>
          <w:szCs w:val="24"/>
        </w:rPr>
        <w:t xml:space="preserve"> creation can be used to </w:t>
      </w:r>
      <w:r w:rsidR="0064138E">
        <w:rPr>
          <w:rFonts w:ascii="Times New Roman" w:hAnsi="Times New Roman"/>
          <w:sz w:val="24"/>
          <w:szCs w:val="24"/>
        </w:rPr>
        <w:t xml:space="preserve">dynamically </w:t>
      </w:r>
      <w:r w:rsidR="00DB3404">
        <w:rPr>
          <w:rFonts w:ascii="Times New Roman" w:hAnsi="Times New Roman"/>
          <w:sz w:val="24"/>
          <w:szCs w:val="24"/>
        </w:rPr>
        <w:t>generate model documentation</w:t>
      </w:r>
      <w:r w:rsidR="0064138E">
        <w:rPr>
          <w:rFonts w:ascii="Times New Roman" w:hAnsi="Times New Roman"/>
          <w:sz w:val="24"/>
          <w:szCs w:val="24"/>
        </w:rPr>
        <w:t xml:space="preserve"> for end users</w:t>
      </w:r>
      <w:r w:rsidR="00DB3404">
        <w:rPr>
          <w:rFonts w:ascii="Times New Roman" w:hAnsi="Times New Roman"/>
          <w:sz w:val="24"/>
          <w:szCs w:val="24"/>
        </w:rPr>
        <w:t xml:space="preserve">. This streamlines the documentation effort </w:t>
      </w:r>
      <w:r w:rsidR="005172EE">
        <w:rPr>
          <w:rFonts w:ascii="Times New Roman" w:hAnsi="Times New Roman"/>
          <w:sz w:val="24"/>
          <w:szCs w:val="24"/>
        </w:rPr>
        <w:t>by allowing developers to focus on</w:t>
      </w:r>
      <w:r w:rsidR="0064138E">
        <w:rPr>
          <w:rFonts w:ascii="Times New Roman" w:hAnsi="Times New Roman"/>
          <w:sz w:val="24"/>
          <w:szCs w:val="24"/>
        </w:rPr>
        <w:t xml:space="preserve"> </w:t>
      </w:r>
      <w:r w:rsidR="005172EE">
        <w:rPr>
          <w:rFonts w:ascii="Times New Roman" w:hAnsi="Times New Roman"/>
          <w:sz w:val="24"/>
          <w:szCs w:val="24"/>
        </w:rPr>
        <w:t>embedding descriptive comments in the source code</w:t>
      </w:r>
      <w:r w:rsidR="0064138E">
        <w:rPr>
          <w:rFonts w:ascii="Times New Roman" w:hAnsi="Times New Roman"/>
          <w:sz w:val="24"/>
          <w:szCs w:val="24"/>
        </w:rPr>
        <w:t xml:space="preserve">, </w:t>
      </w:r>
      <w:r w:rsidR="00FB1A90">
        <w:rPr>
          <w:rFonts w:ascii="Times New Roman" w:hAnsi="Times New Roman"/>
          <w:sz w:val="24"/>
          <w:szCs w:val="24"/>
        </w:rPr>
        <w:t>which</w:t>
      </w:r>
      <w:r w:rsidR="0064138E">
        <w:rPr>
          <w:rFonts w:ascii="Times New Roman" w:hAnsi="Times New Roman"/>
          <w:sz w:val="24"/>
          <w:szCs w:val="24"/>
        </w:rPr>
        <w:t xml:space="preserve"> also </w:t>
      </w:r>
      <w:r w:rsidR="00FB1A90">
        <w:rPr>
          <w:rFonts w:ascii="Times New Roman" w:hAnsi="Times New Roman"/>
          <w:sz w:val="24"/>
          <w:szCs w:val="24"/>
        </w:rPr>
        <w:t>eliminates</w:t>
      </w:r>
      <w:r w:rsidR="0064138E">
        <w:rPr>
          <w:rFonts w:ascii="Times New Roman" w:hAnsi="Times New Roman"/>
          <w:sz w:val="24"/>
          <w:szCs w:val="24"/>
        </w:rPr>
        <w:t xml:space="preserve"> discrepancies that arise from maintaining </w:t>
      </w:r>
      <w:r w:rsidR="0064138E">
        <w:rPr>
          <w:rFonts w:ascii="Times New Roman" w:hAnsi="Times New Roman"/>
          <w:sz w:val="24"/>
          <w:szCs w:val="24"/>
        </w:rPr>
        <w:lastRenderedPageBreak/>
        <w:t>multiple forms of documentation.</w:t>
      </w:r>
      <w:r w:rsidR="005172EE">
        <w:rPr>
          <w:rFonts w:ascii="Times New Roman" w:hAnsi="Times New Roman"/>
          <w:sz w:val="24"/>
          <w:szCs w:val="24"/>
        </w:rPr>
        <w:t xml:space="preserve"> Such source code documentation will be supplemented by higher level model descriptions for end users who </w:t>
      </w:r>
      <w:r w:rsidR="00694803">
        <w:rPr>
          <w:rFonts w:ascii="Times New Roman" w:hAnsi="Times New Roman"/>
          <w:sz w:val="24"/>
          <w:szCs w:val="24"/>
        </w:rPr>
        <w:t>are not interested in the source code</w:t>
      </w:r>
      <w:r w:rsidR="005172EE">
        <w:rPr>
          <w:rFonts w:ascii="Times New Roman" w:hAnsi="Times New Roman"/>
          <w:sz w:val="24"/>
          <w:szCs w:val="24"/>
        </w:rPr>
        <w:t>.</w:t>
      </w:r>
    </w:p>
    <w:p w:rsidR="00D01CF5" w:rsidRDefault="00F67D74" w:rsidP="00DD3E4F">
      <w:pPr>
        <w:spacing w:line="360" w:lineRule="auto"/>
        <w:ind w:firstLine="720"/>
        <w:rPr>
          <w:rFonts w:ascii="Times New Roman" w:hAnsi="Times New Roman"/>
          <w:sz w:val="24"/>
          <w:szCs w:val="24"/>
        </w:rPr>
      </w:pPr>
      <w:r>
        <w:rPr>
          <w:rFonts w:ascii="Times New Roman" w:hAnsi="Times New Roman"/>
          <w:sz w:val="24"/>
          <w:szCs w:val="24"/>
        </w:rPr>
        <w:t xml:space="preserve">We made the decision to sacrifice the conciseness of an </w:t>
      </w:r>
      <w:r w:rsidR="00592FCC">
        <w:rPr>
          <w:rFonts w:ascii="Times New Roman" w:hAnsi="Times New Roman"/>
          <w:sz w:val="24"/>
          <w:szCs w:val="24"/>
        </w:rPr>
        <w:t>AML</w:t>
      </w:r>
      <w:r>
        <w:rPr>
          <w:rFonts w:ascii="Times New Roman" w:hAnsi="Times New Roman"/>
          <w:sz w:val="24"/>
          <w:szCs w:val="24"/>
        </w:rPr>
        <w:t xml:space="preserve"> for the power and flexibility of a general purpose programming language. The only free and open source </w:t>
      </w:r>
      <w:r w:rsidR="005172EE">
        <w:rPr>
          <w:rFonts w:ascii="Times New Roman" w:hAnsi="Times New Roman"/>
          <w:sz w:val="24"/>
          <w:szCs w:val="24"/>
        </w:rPr>
        <w:t xml:space="preserve">AML currently available is GNU </w:t>
      </w:r>
      <w:proofErr w:type="spellStart"/>
      <w:r w:rsidR="005172EE">
        <w:rPr>
          <w:rFonts w:ascii="Times New Roman" w:hAnsi="Times New Roman"/>
          <w:sz w:val="24"/>
          <w:szCs w:val="24"/>
        </w:rPr>
        <w:t>MathP</w:t>
      </w:r>
      <w:r w:rsidR="00592FCC">
        <w:rPr>
          <w:rFonts w:ascii="Times New Roman" w:hAnsi="Times New Roman"/>
          <w:sz w:val="24"/>
          <w:szCs w:val="24"/>
        </w:rPr>
        <w:t>rog</w:t>
      </w:r>
      <w:proofErr w:type="spellEnd"/>
      <w:r w:rsidR="00592FCC">
        <w:rPr>
          <w:rFonts w:ascii="Times New Roman" w:hAnsi="Times New Roman"/>
          <w:sz w:val="24"/>
          <w:szCs w:val="24"/>
        </w:rPr>
        <w:t xml:space="preserve">, an open source subset of AMPL and part of the </w:t>
      </w:r>
      <w:r w:rsidR="005172EE">
        <w:rPr>
          <w:rFonts w:ascii="Times New Roman" w:hAnsi="Times New Roman"/>
          <w:sz w:val="24"/>
          <w:szCs w:val="24"/>
        </w:rPr>
        <w:t>GNU</w:t>
      </w:r>
      <w:r w:rsidR="00F12D1A">
        <w:rPr>
          <w:rFonts w:ascii="Times New Roman" w:hAnsi="Times New Roman"/>
          <w:sz w:val="24"/>
          <w:szCs w:val="24"/>
        </w:rPr>
        <w:t xml:space="preserve"> Linear Programming Kit (</w:t>
      </w:r>
      <w:proofErr w:type="spellStart"/>
      <w:r w:rsidR="00F12D1A">
        <w:rPr>
          <w:rFonts w:ascii="Times New Roman" w:hAnsi="Times New Roman"/>
          <w:sz w:val="24"/>
          <w:szCs w:val="24"/>
        </w:rPr>
        <w:t>Makhorin</w:t>
      </w:r>
      <w:proofErr w:type="spellEnd"/>
      <w:r w:rsidR="00F12D1A">
        <w:rPr>
          <w:rFonts w:ascii="Times New Roman" w:hAnsi="Times New Roman"/>
          <w:sz w:val="24"/>
          <w:szCs w:val="24"/>
        </w:rPr>
        <w:t>, 2008</w:t>
      </w:r>
      <w:r w:rsidR="00592FCC">
        <w:rPr>
          <w:rFonts w:ascii="Times New Roman" w:hAnsi="Times New Roman"/>
          <w:sz w:val="24"/>
          <w:szCs w:val="24"/>
        </w:rPr>
        <w:t>).</w:t>
      </w:r>
      <w:r w:rsidR="00D01CF5">
        <w:rPr>
          <w:rFonts w:ascii="Times New Roman" w:hAnsi="Times New Roman"/>
          <w:sz w:val="24"/>
          <w:szCs w:val="24"/>
        </w:rPr>
        <w:t xml:space="preserve"> However, </w:t>
      </w:r>
      <w:proofErr w:type="spellStart"/>
      <w:r w:rsidR="00D01CF5">
        <w:rPr>
          <w:rFonts w:ascii="Times New Roman" w:hAnsi="Times New Roman"/>
          <w:sz w:val="24"/>
          <w:szCs w:val="24"/>
        </w:rPr>
        <w:t>Mathprog</w:t>
      </w:r>
      <w:proofErr w:type="spellEnd"/>
      <w:r w:rsidR="00D01CF5">
        <w:rPr>
          <w:rFonts w:ascii="Times New Roman" w:hAnsi="Times New Roman"/>
          <w:sz w:val="24"/>
          <w:szCs w:val="24"/>
        </w:rPr>
        <w:t xml:space="preserve"> is limited to linear and mixed integer formulations, whereas </w:t>
      </w:r>
      <w:proofErr w:type="spellStart"/>
      <w:r w:rsidR="00D01CF5">
        <w:rPr>
          <w:rFonts w:ascii="Times New Roman" w:hAnsi="Times New Roman"/>
          <w:sz w:val="24"/>
          <w:szCs w:val="24"/>
        </w:rPr>
        <w:t>Pyomo</w:t>
      </w:r>
      <w:proofErr w:type="spellEnd"/>
      <w:r w:rsidR="00D01CF5">
        <w:rPr>
          <w:rFonts w:ascii="Times New Roman" w:hAnsi="Times New Roman"/>
          <w:sz w:val="24"/>
          <w:szCs w:val="24"/>
        </w:rPr>
        <w:t xml:space="preserve"> is not. And although Python is more verbose than an AML, it is widely used</w:t>
      </w:r>
      <w:r w:rsidR="00D01CF5" w:rsidRPr="00D01CF5">
        <w:rPr>
          <w:rFonts w:ascii="Times New Roman" w:hAnsi="Times New Roman"/>
          <w:sz w:val="24"/>
          <w:szCs w:val="24"/>
        </w:rPr>
        <w:t xml:space="preserve"> in </w:t>
      </w:r>
      <w:r w:rsidR="00277F9E">
        <w:rPr>
          <w:rFonts w:ascii="Times New Roman" w:hAnsi="Times New Roman"/>
          <w:sz w:val="24"/>
          <w:szCs w:val="24"/>
        </w:rPr>
        <w:t xml:space="preserve">the </w:t>
      </w:r>
      <w:r w:rsidR="00D01CF5" w:rsidRPr="00D01CF5">
        <w:rPr>
          <w:rFonts w:ascii="Times New Roman" w:hAnsi="Times New Roman"/>
          <w:sz w:val="24"/>
          <w:szCs w:val="24"/>
        </w:rPr>
        <w:t>scientific community</w:t>
      </w:r>
      <w:r w:rsidR="00D01CF5">
        <w:rPr>
          <w:rFonts w:ascii="Times New Roman" w:hAnsi="Times New Roman"/>
          <w:sz w:val="24"/>
          <w:szCs w:val="24"/>
        </w:rPr>
        <w:t xml:space="preserve">. </w:t>
      </w:r>
      <w:r w:rsidR="00D01CF5" w:rsidRPr="00D01CF5">
        <w:rPr>
          <w:rFonts w:ascii="Times New Roman" w:hAnsi="Times New Roman"/>
          <w:sz w:val="24"/>
          <w:szCs w:val="24"/>
        </w:rPr>
        <w:t xml:space="preserve"> </w:t>
      </w:r>
      <w:r w:rsidR="00277F9E">
        <w:rPr>
          <w:rFonts w:ascii="Times New Roman" w:hAnsi="Times New Roman"/>
          <w:sz w:val="24"/>
          <w:szCs w:val="24"/>
        </w:rPr>
        <w:t>Such b</w:t>
      </w:r>
      <w:r w:rsidR="00F12D1A">
        <w:rPr>
          <w:rFonts w:ascii="Times New Roman" w:hAnsi="Times New Roman"/>
          <w:sz w:val="24"/>
          <w:szCs w:val="24"/>
        </w:rPr>
        <w:t xml:space="preserve">road familiarity </w:t>
      </w:r>
      <w:r w:rsidR="00694803">
        <w:rPr>
          <w:rFonts w:ascii="Times New Roman" w:hAnsi="Times New Roman"/>
          <w:sz w:val="24"/>
          <w:szCs w:val="24"/>
        </w:rPr>
        <w:t>with Python</w:t>
      </w:r>
      <w:r w:rsidR="00D01CF5">
        <w:rPr>
          <w:rFonts w:ascii="Times New Roman" w:hAnsi="Times New Roman"/>
          <w:sz w:val="24"/>
          <w:szCs w:val="24"/>
        </w:rPr>
        <w:t xml:space="preserve"> is an </w:t>
      </w:r>
      <w:r w:rsidR="00D01CF5" w:rsidRPr="00D01CF5">
        <w:rPr>
          <w:rFonts w:ascii="Times New Roman" w:hAnsi="Times New Roman"/>
          <w:sz w:val="24"/>
          <w:szCs w:val="24"/>
        </w:rPr>
        <w:t xml:space="preserve">important </w:t>
      </w:r>
      <w:r w:rsidR="00D01CF5">
        <w:rPr>
          <w:rFonts w:ascii="Times New Roman" w:hAnsi="Times New Roman"/>
          <w:sz w:val="24"/>
          <w:szCs w:val="24"/>
        </w:rPr>
        <w:t xml:space="preserve">consideration </w:t>
      </w:r>
      <w:r w:rsidR="00D01CF5" w:rsidRPr="00D01CF5">
        <w:rPr>
          <w:rFonts w:ascii="Times New Roman" w:hAnsi="Times New Roman"/>
          <w:sz w:val="24"/>
          <w:szCs w:val="24"/>
        </w:rPr>
        <w:t xml:space="preserve">for a new modeling effort trying to attract developers </w:t>
      </w:r>
      <w:r w:rsidR="00D01CF5">
        <w:rPr>
          <w:rFonts w:ascii="Times New Roman" w:hAnsi="Times New Roman"/>
          <w:sz w:val="24"/>
          <w:szCs w:val="24"/>
        </w:rPr>
        <w:t>and users from</w:t>
      </w:r>
      <w:r w:rsidR="00D01CF5" w:rsidRPr="00D01CF5">
        <w:rPr>
          <w:rFonts w:ascii="Times New Roman" w:hAnsi="Times New Roman"/>
          <w:sz w:val="24"/>
          <w:szCs w:val="24"/>
        </w:rPr>
        <w:t xml:space="preserve"> multiple disciplines.</w:t>
      </w:r>
    </w:p>
    <w:p w:rsidR="00915DFE" w:rsidRDefault="00915DFE" w:rsidP="00DD3E4F">
      <w:pPr>
        <w:pStyle w:val="NoSpacing"/>
        <w:spacing w:line="360" w:lineRule="auto"/>
        <w:rPr>
          <w:rFonts w:ascii="Times New Roman" w:hAnsi="Times New Roman"/>
          <w:sz w:val="24"/>
          <w:szCs w:val="24"/>
        </w:rPr>
      </w:pPr>
    </w:p>
    <w:p w:rsidR="009C5166" w:rsidRDefault="00915DFE" w:rsidP="00DD3E4F">
      <w:pPr>
        <w:pStyle w:val="NoSpacing"/>
        <w:numPr>
          <w:ilvl w:val="0"/>
          <w:numId w:val="1"/>
        </w:numPr>
        <w:spacing w:line="360" w:lineRule="auto"/>
        <w:ind w:left="360"/>
        <w:rPr>
          <w:rFonts w:ascii="Times New Roman" w:hAnsi="Times New Roman"/>
          <w:sz w:val="24"/>
          <w:szCs w:val="24"/>
        </w:rPr>
      </w:pPr>
      <w:r>
        <w:rPr>
          <w:rFonts w:ascii="Times New Roman" w:hAnsi="Times New Roman"/>
          <w:b/>
          <w:sz w:val="24"/>
          <w:szCs w:val="24"/>
        </w:rPr>
        <w:t>Data Management</w:t>
      </w:r>
    </w:p>
    <w:p w:rsidR="004B1F34" w:rsidRDefault="00915DFE" w:rsidP="005A2F25">
      <w:pPr>
        <w:spacing w:after="0" w:line="360" w:lineRule="auto"/>
        <w:rPr>
          <w:rFonts w:ascii="Times New Roman" w:hAnsi="Times New Roman"/>
          <w:sz w:val="24"/>
          <w:szCs w:val="24"/>
        </w:rPr>
      </w:pPr>
      <w:r w:rsidRPr="00915DFE">
        <w:rPr>
          <w:rFonts w:ascii="Times New Roman" w:hAnsi="Times New Roman"/>
          <w:sz w:val="24"/>
          <w:szCs w:val="24"/>
        </w:rPr>
        <w:t>Model transparency depends not only on well written source code, but also on data organization</w:t>
      </w:r>
      <w:r>
        <w:rPr>
          <w:rFonts w:ascii="Times New Roman" w:hAnsi="Times New Roman"/>
          <w:sz w:val="24"/>
          <w:szCs w:val="24"/>
        </w:rPr>
        <w:t xml:space="preserve"> and man</w:t>
      </w:r>
      <w:r w:rsidR="004C09E4">
        <w:rPr>
          <w:rFonts w:ascii="Times New Roman" w:hAnsi="Times New Roman"/>
          <w:sz w:val="24"/>
          <w:szCs w:val="24"/>
        </w:rPr>
        <w:t>a</w:t>
      </w:r>
      <w:r>
        <w:rPr>
          <w:rFonts w:ascii="Times New Roman" w:hAnsi="Times New Roman"/>
          <w:sz w:val="24"/>
          <w:szCs w:val="24"/>
        </w:rPr>
        <w:t>gement</w:t>
      </w:r>
      <w:r w:rsidRPr="00915DFE">
        <w:rPr>
          <w:rFonts w:ascii="Times New Roman" w:hAnsi="Times New Roman"/>
          <w:sz w:val="24"/>
          <w:szCs w:val="24"/>
        </w:rPr>
        <w:t xml:space="preserve">.  </w:t>
      </w:r>
      <w:r w:rsidR="004C09E4">
        <w:rPr>
          <w:rFonts w:ascii="Times New Roman" w:hAnsi="Times New Roman"/>
          <w:sz w:val="24"/>
          <w:szCs w:val="24"/>
        </w:rPr>
        <w:t xml:space="preserve">The prevailing method for organizing input and output data for </w:t>
      </w:r>
      <w:r w:rsidR="00743989">
        <w:rPr>
          <w:rFonts w:ascii="Times New Roman" w:hAnsi="Times New Roman"/>
          <w:sz w:val="24"/>
          <w:szCs w:val="24"/>
        </w:rPr>
        <w:t>EEO</w:t>
      </w:r>
      <w:r w:rsidR="004C09E4">
        <w:rPr>
          <w:rFonts w:ascii="Times New Roman" w:hAnsi="Times New Roman"/>
          <w:sz w:val="24"/>
          <w:szCs w:val="24"/>
        </w:rPr>
        <w:t xml:space="preserve"> models is often a combination of spreadsheets and text files</w:t>
      </w:r>
      <w:r w:rsidR="004C09E4">
        <w:rPr>
          <w:rStyle w:val="FootnoteReference"/>
          <w:rFonts w:ascii="Times New Roman" w:hAnsi="Times New Roman"/>
          <w:sz w:val="24"/>
          <w:szCs w:val="24"/>
        </w:rPr>
        <w:footnoteReference w:id="4"/>
      </w:r>
      <w:r w:rsidR="004C09E4">
        <w:rPr>
          <w:rFonts w:ascii="Times New Roman" w:hAnsi="Times New Roman"/>
          <w:sz w:val="24"/>
          <w:szCs w:val="24"/>
        </w:rPr>
        <w:t>.</w:t>
      </w:r>
      <w:r w:rsidR="00174951">
        <w:rPr>
          <w:rFonts w:ascii="Times New Roman" w:hAnsi="Times New Roman"/>
          <w:sz w:val="24"/>
          <w:szCs w:val="24"/>
        </w:rPr>
        <w:t xml:space="preserve"> TEMOA</w:t>
      </w:r>
      <w:r w:rsidRPr="00915DFE">
        <w:rPr>
          <w:rFonts w:ascii="Times New Roman" w:hAnsi="Times New Roman"/>
          <w:sz w:val="24"/>
          <w:szCs w:val="24"/>
        </w:rPr>
        <w:t xml:space="preserve"> </w:t>
      </w:r>
      <w:r w:rsidR="00743989">
        <w:rPr>
          <w:rFonts w:ascii="Times New Roman" w:hAnsi="Times New Roman"/>
          <w:sz w:val="24"/>
          <w:szCs w:val="24"/>
        </w:rPr>
        <w:t>will use</w:t>
      </w:r>
      <w:r w:rsidRPr="00915DFE">
        <w:rPr>
          <w:rFonts w:ascii="Times New Roman" w:hAnsi="Times New Roman"/>
          <w:sz w:val="24"/>
          <w:szCs w:val="24"/>
        </w:rPr>
        <w:t xml:space="preserve"> a relational database</w:t>
      </w:r>
      <w:r w:rsidR="004B1F34">
        <w:rPr>
          <w:rFonts w:ascii="Times New Roman" w:hAnsi="Times New Roman"/>
          <w:sz w:val="24"/>
          <w:szCs w:val="24"/>
        </w:rPr>
        <w:t>, which</w:t>
      </w:r>
      <w:r w:rsidRPr="00915DFE">
        <w:rPr>
          <w:rFonts w:ascii="Times New Roman" w:hAnsi="Times New Roman"/>
          <w:sz w:val="24"/>
          <w:szCs w:val="24"/>
        </w:rPr>
        <w:t xml:space="preserve"> has two distinct advantages: integrity management and declarative access.  Both </w:t>
      </w:r>
      <w:r w:rsidR="00174951">
        <w:rPr>
          <w:rFonts w:ascii="Times New Roman" w:hAnsi="Times New Roman"/>
          <w:sz w:val="24"/>
          <w:szCs w:val="24"/>
        </w:rPr>
        <w:t>features</w:t>
      </w:r>
      <w:r w:rsidR="00271686">
        <w:rPr>
          <w:rFonts w:ascii="Times New Roman" w:hAnsi="Times New Roman"/>
          <w:sz w:val="24"/>
          <w:szCs w:val="24"/>
        </w:rPr>
        <w:t xml:space="preserve"> rely on a user-defined</w:t>
      </w:r>
      <w:r w:rsidRPr="00915DFE">
        <w:rPr>
          <w:rFonts w:ascii="Times New Roman" w:hAnsi="Times New Roman"/>
          <w:sz w:val="24"/>
          <w:szCs w:val="24"/>
        </w:rPr>
        <w:t xml:space="preserve"> description</w:t>
      </w:r>
      <w:r w:rsidR="008F0EDF">
        <w:rPr>
          <w:rFonts w:ascii="Times New Roman" w:hAnsi="Times New Roman"/>
          <w:sz w:val="24"/>
          <w:szCs w:val="24"/>
        </w:rPr>
        <w:t xml:space="preserve"> </w:t>
      </w:r>
      <w:r w:rsidR="008F0EDF" w:rsidRPr="008F0EDF">
        <w:rPr>
          <w:rFonts w:ascii="Times New Roman" w:hAnsi="Times New Roman"/>
          <w:sz w:val="24"/>
          <w:szCs w:val="24"/>
        </w:rPr>
        <w:t xml:space="preserve">— </w:t>
      </w:r>
      <w:r w:rsidR="008F0EDF">
        <w:rPr>
          <w:rFonts w:ascii="Times New Roman" w:hAnsi="Times New Roman"/>
          <w:sz w:val="24"/>
          <w:szCs w:val="24"/>
        </w:rPr>
        <w:t>a</w:t>
      </w:r>
      <w:r w:rsidR="008F0EDF" w:rsidRPr="008F0EDF">
        <w:rPr>
          <w:rFonts w:ascii="Times New Roman" w:hAnsi="Times New Roman"/>
          <w:sz w:val="24"/>
          <w:szCs w:val="24"/>
        </w:rPr>
        <w:t xml:space="preserve"> </w:t>
      </w:r>
      <w:r w:rsidR="008F0EDF">
        <w:rPr>
          <w:rFonts w:ascii="Times New Roman" w:hAnsi="Times New Roman"/>
          <w:sz w:val="24"/>
          <w:szCs w:val="24"/>
        </w:rPr>
        <w:t xml:space="preserve">database </w:t>
      </w:r>
      <w:r w:rsidR="008F0EDF" w:rsidRPr="008F0EDF">
        <w:rPr>
          <w:rFonts w:ascii="Times New Roman" w:hAnsi="Times New Roman"/>
          <w:sz w:val="24"/>
          <w:szCs w:val="24"/>
        </w:rPr>
        <w:t>schema —</w:t>
      </w:r>
      <w:r w:rsidR="008F0EDF">
        <w:rPr>
          <w:rFonts w:cs="Calibri"/>
          <w:sz w:val="24"/>
          <w:szCs w:val="24"/>
        </w:rPr>
        <w:t xml:space="preserve"> </w:t>
      </w:r>
      <w:r w:rsidR="008F0EDF">
        <w:rPr>
          <w:rFonts w:ascii="Times New Roman" w:hAnsi="Times New Roman"/>
          <w:sz w:val="24"/>
          <w:szCs w:val="24"/>
        </w:rPr>
        <w:t>to determine how</w:t>
      </w:r>
      <w:r w:rsidRPr="00915DFE">
        <w:rPr>
          <w:rFonts w:ascii="Times New Roman" w:hAnsi="Times New Roman"/>
          <w:sz w:val="24"/>
          <w:szCs w:val="24"/>
        </w:rPr>
        <w:t xml:space="preserve"> the data s</w:t>
      </w:r>
      <w:r w:rsidR="00174951">
        <w:rPr>
          <w:rFonts w:ascii="Times New Roman" w:hAnsi="Times New Roman"/>
          <w:sz w:val="24"/>
          <w:szCs w:val="24"/>
        </w:rPr>
        <w:t>hould be organized and managed</w:t>
      </w:r>
      <w:r w:rsidR="00E026AB">
        <w:rPr>
          <w:rFonts w:ascii="Times New Roman" w:hAnsi="Times New Roman"/>
          <w:sz w:val="24"/>
          <w:szCs w:val="24"/>
        </w:rPr>
        <w:t>.</w:t>
      </w:r>
      <w:r w:rsidR="008F0EDF">
        <w:rPr>
          <w:rFonts w:ascii="Times New Roman" w:hAnsi="Times New Roman"/>
          <w:sz w:val="24"/>
          <w:szCs w:val="24"/>
        </w:rPr>
        <w:t xml:space="preserve"> A schema </w:t>
      </w:r>
      <w:r w:rsidR="008F0EDF" w:rsidRPr="008F0EDF">
        <w:rPr>
          <w:rFonts w:ascii="Times New Roman" w:hAnsi="Times New Roman"/>
          <w:sz w:val="24"/>
          <w:szCs w:val="24"/>
        </w:rPr>
        <w:t>is a formal definition of the multiple sets, types, and relationships of data contained in a database.  A relational database enforces data integrity by verifying that all input is congruent with the description of the schema</w:t>
      </w:r>
      <w:r w:rsidR="00D63500">
        <w:rPr>
          <w:rFonts w:ascii="Times New Roman" w:hAnsi="Times New Roman"/>
          <w:sz w:val="24"/>
          <w:szCs w:val="24"/>
        </w:rPr>
        <w:t xml:space="preserve">. </w:t>
      </w:r>
      <w:r w:rsidRPr="00915DFE">
        <w:rPr>
          <w:rFonts w:ascii="Times New Roman" w:hAnsi="Times New Roman"/>
          <w:sz w:val="24"/>
          <w:szCs w:val="24"/>
        </w:rPr>
        <w:t xml:space="preserve">For example, where Excel would </w:t>
      </w:r>
      <w:r w:rsidR="00E026AB">
        <w:rPr>
          <w:rFonts w:ascii="Times New Roman" w:hAnsi="Times New Roman"/>
          <w:sz w:val="24"/>
          <w:szCs w:val="24"/>
        </w:rPr>
        <w:t xml:space="preserve">accept any value for </w:t>
      </w:r>
      <w:r w:rsidR="00184F8F">
        <w:rPr>
          <w:rFonts w:ascii="Times New Roman" w:hAnsi="Times New Roman"/>
          <w:sz w:val="24"/>
          <w:szCs w:val="24"/>
        </w:rPr>
        <w:t>the capacity factor, a well-designed database w</w:t>
      </w:r>
      <w:r w:rsidR="00E026AB">
        <w:rPr>
          <w:rFonts w:ascii="Times New Roman" w:hAnsi="Times New Roman"/>
          <w:sz w:val="24"/>
          <w:szCs w:val="24"/>
        </w:rPr>
        <w:t xml:space="preserve">ould </w:t>
      </w:r>
      <w:r w:rsidR="00184F8F">
        <w:rPr>
          <w:rFonts w:ascii="Times New Roman" w:hAnsi="Times New Roman"/>
          <w:sz w:val="24"/>
          <w:szCs w:val="24"/>
        </w:rPr>
        <w:t xml:space="preserve">automatically </w:t>
      </w:r>
      <w:r w:rsidR="00E026AB">
        <w:rPr>
          <w:rFonts w:ascii="Times New Roman" w:hAnsi="Times New Roman"/>
          <w:sz w:val="24"/>
          <w:szCs w:val="24"/>
        </w:rPr>
        <w:t xml:space="preserve">refuse any input that does not fall between 0 and 1. </w:t>
      </w:r>
      <w:r w:rsidR="004B1F34">
        <w:rPr>
          <w:rFonts w:ascii="Times New Roman" w:hAnsi="Times New Roman"/>
          <w:sz w:val="24"/>
          <w:szCs w:val="24"/>
        </w:rPr>
        <w:t xml:space="preserve">When input data resides in text file or spreadsheets, such input errors are often only discovered through the course of time-consuming calibration exercises. </w:t>
      </w:r>
      <w:r w:rsidR="00D63500">
        <w:rPr>
          <w:rFonts w:ascii="Times New Roman" w:hAnsi="Times New Roman"/>
          <w:sz w:val="24"/>
          <w:szCs w:val="24"/>
        </w:rPr>
        <w:t>In addition to enforcing</w:t>
      </w:r>
      <w:r w:rsidR="004B1F34">
        <w:rPr>
          <w:rFonts w:ascii="Times New Roman" w:hAnsi="Times New Roman"/>
          <w:sz w:val="24"/>
          <w:szCs w:val="24"/>
        </w:rPr>
        <w:t xml:space="preserve"> data integrity, </w:t>
      </w:r>
      <w:r w:rsidR="00D63500">
        <w:rPr>
          <w:rFonts w:ascii="Times New Roman" w:hAnsi="Times New Roman"/>
          <w:sz w:val="24"/>
          <w:szCs w:val="24"/>
        </w:rPr>
        <w:t>a database</w:t>
      </w:r>
      <w:r w:rsidR="004B1F34">
        <w:rPr>
          <w:rFonts w:ascii="Times New Roman" w:hAnsi="Times New Roman"/>
          <w:sz w:val="24"/>
          <w:szCs w:val="24"/>
        </w:rPr>
        <w:t xml:space="preserve"> increases workflow efficiency by immediately identifying an error.</w:t>
      </w:r>
    </w:p>
    <w:p w:rsidR="00915DFE" w:rsidRPr="006C5372" w:rsidRDefault="004B1F34" w:rsidP="005A2F25">
      <w:pPr>
        <w:spacing w:after="0" w:line="360" w:lineRule="auto"/>
        <w:ind w:firstLine="720"/>
        <w:rPr>
          <w:rFonts w:ascii="Times New Roman" w:hAnsi="Times New Roman"/>
          <w:sz w:val="24"/>
          <w:szCs w:val="24"/>
        </w:rPr>
      </w:pPr>
      <w:r>
        <w:rPr>
          <w:rFonts w:ascii="Times New Roman" w:hAnsi="Times New Roman"/>
          <w:sz w:val="24"/>
          <w:szCs w:val="24"/>
        </w:rPr>
        <w:t>The database schema also enables</w:t>
      </w:r>
      <w:r w:rsidR="00915DFE" w:rsidRPr="00915DFE">
        <w:rPr>
          <w:rFonts w:ascii="Times New Roman" w:hAnsi="Times New Roman"/>
          <w:sz w:val="24"/>
          <w:szCs w:val="24"/>
        </w:rPr>
        <w:t xml:space="preserve"> declarative access</w:t>
      </w:r>
      <w:r>
        <w:rPr>
          <w:rFonts w:ascii="Times New Roman" w:hAnsi="Times New Roman"/>
          <w:sz w:val="24"/>
          <w:szCs w:val="24"/>
        </w:rPr>
        <w:t xml:space="preserve"> to both model input and output data</w:t>
      </w:r>
      <w:r w:rsidR="009B2D1A">
        <w:rPr>
          <w:rFonts w:ascii="Times New Roman" w:hAnsi="Times New Roman"/>
          <w:sz w:val="24"/>
          <w:szCs w:val="24"/>
        </w:rPr>
        <w:t>, which</w:t>
      </w:r>
      <w:r>
        <w:rPr>
          <w:rFonts w:ascii="Times New Roman" w:hAnsi="Times New Roman"/>
          <w:sz w:val="24"/>
          <w:szCs w:val="24"/>
        </w:rPr>
        <w:t xml:space="preserve"> automates the process of </w:t>
      </w:r>
      <w:r w:rsidR="009B2D1A">
        <w:rPr>
          <w:rFonts w:ascii="Times New Roman" w:hAnsi="Times New Roman"/>
          <w:sz w:val="24"/>
          <w:szCs w:val="24"/>
        </w:rPr>
        <w:t>data selection and transformation.</w:t>
      </w:r>
      <w:r w:rsidR="006C5372">
        <w:rPr>
          <w:rFonts w:ascii="Times New Roman" w:hAnsi="Times New Roman"/>
          <w:sz w:val="24"/>
          <w:szCs w:val="24"/>
        </w:rPr>
        <w:t xml:space="preserve"> D</w:t>
      </w:r>
      <w:r w:rsidR="00915DFE" w:rsidRPr="00915DFE">
        <w:rPr>
          <w:rFonts w:ascii="Times New Roman" w:hAnsi="Times New Roman"/>
          <w:sz w:val="24"/>
          <w:szCs w:val="24"/>
        </w:rPr>
        <w:t xml:space="preserve">atabase </w:t>
      </w:r>
      <w:r w:rsidR="006C5372">
        <w:rPr>
          <w:rFonts w:ascii="Times New Roman" w:hAnsi="Times New Roman"/>
          <w:sz w:val="24"/>
          <w:szCs w:val="24"/>
        </w:rPr>
        <w:t xml:space="preserve">requests are made </w:t>
      </w:r>
      <w:r w:rsidR="00743989">
        <w:rPr>
          <w:rFonts w:ascii="Times New Roman" w:hAnsi="Times New Roman"/>
          <w:sz w:val="24"/>
          <w:szCs w:val="24"/>
        </w:rPr>
        <w:t>using Structured Query Language (SQL), which employs</w:t>
      </w:r>
      <w:r w:rsidR="006C5372">
        <w:rPr>
          <w:rFonts w:ascii="Times New Roman" w:hAnsi="Times New Roman"/>
          <w:sz w:val="24"/>
          <w:szCs w:val="24"/>
        </w:rPr>
        <w:t xml:space="preserve"> simple and intuitive syntax.</w:t>
      </w:r>
      <w:r w:rsidR="00915DFE" w:rsidRPr="00915DFE">
        <w:rPr>
          <w:rFonts w:ascii="Times New Roman" w:hAnsi="Times New Roman"/>
          <w:sz w:val="24"/>
          <w:szCs w:val="24"/>
        </w:rPr>
        <w:t xml:space="preserve"> For </w:t>
      </w:r>
      <w:r w:rsidR="00915DFE" w:rsidRPr="00915DFE">
        <w:rPr>
          <w:rFonts w:ascii="Times New Roman" w:hAnsi="Times New Roman"/>
          <w:sz w:val="24"/>
          <w:szCs w:val="24"/>
        </w:rPr>
        <w:lastRenderedPageBreak/>
        <w:t xml:space="preserve">example, to request the average </w:t>
      </w:r>
      <w:r w:rsidR="006C5372">
        <w:rPr>
          <w:rFonts w:ascii="Times New Roman" w:hAnsi="Times New Roman"/>
          <w:sz w:val="24"/>
          <w:szCs w:val="24"/>
        </w:rPr>
        <w:t>system-wide CO</w:t>
      </w:r>
      <w:r w:rsidR="006C5372" w:rsidRPr="006C5372">
        <w:rPr>
          <w:rFonts w:ascii="Times New Roman" w:hAnsi="Times New Roman"/>
          <w:sz w:val="24"/>
          <w:szCs w:val="24"/>
          <w:vertAlign w:val="subscript"/>
        </w:rPr>
        <w:t>2</w:t>
      </w:r>
      <w:r w:rsidR="006C5372">
        <w:rPr>
          <w:rFonts w:ascii="Times New Roman" w:hAnsi="Times New Roman"/>
          <w:sz w:val="24"/>
          <w:szCs w:val="24"/>
        </w:rPr>
        <w:t xml:space="preserve"> emissions</w:t>
      </w:r>
      <w:r w:rsidR="00915DFE" w:rsidRPr="00915DFE">
        <w:rPr>
          <w:rFonts w:ascii="Times New Roman" w:hAnsi="Times New Roman"/>
          <w:sz w:val="24"/>
          <w:szCs w:val="24"/>
        </w:rPr>
        <w:t xml:space="preserve"> f</w:t>
      </w:r>
      <w:r w:rsidR="000F0540">
        <w:rPr>
          <w:rFonts w:ascii="Times New Roman" w:hAnsi="Times New Roman"/>
          <w:sz w:val="24"/>
          <w:szCs w:val="24"/>
        </w:rPr>
        <w:t>rom multiple runs in which</w:t>
      </w:r>
      <w:r w:rsidR="006C5372">
        <w:rPr>
          <w:rFonts w:ascii="Times New Roman" w:hAnsi="Times New Roman"/>
          <w:sz w:val="24"/>
          <w:szCs w:val="24"/>
        </w:rPr>
        <w:t xml:space="preserve"> the installed nuclear capacity exceeded 200 GW, a researcher might ask</w:t>
      </w:r>
      <w:r w:rsidR="00915DFE" w:rsidRPr="00915DFE">
        <w:rPr>
          <w:rFonts w:ascii="Times New Roman" w:hAnsi="Times New Roman"/>
          <w:sz w:val="24"/>
          <w:szCs w:val="24"/>
        </w:rPr>
        <w:t>:</w:t>
      </w:r>
    </w:p>
    <w:p w:rsidR="00E32337" w:rsidRDefault="00E32337" w:rsidP="00DD3E4F">
      <w:pPr>
        <w:pStyle w:val="Code"/>
        <w:spacing w:line="360" w:lineRule="auto"/>
        <w:rPr>
          <w:rFonts w:ascii="Courier New" w:hAnsi="Courier New" w:cs="Courier New"/>
        </w:rPr>
      </w:pPr>
    </w:p>
    <w:p w:rsidR="001B2E85" w:rsidRDefault="00915DFE" w:rsidP="00DD3E4F">
      <w:pPr>
        <w:pStyle w:val="Code"/>
        <w:spacing w:line="360" w:lineRule="auto"/>
        <w:rPr>
          <w:rFonts w:ascii="Courier New" w:hAnsi="Courier New" w:cs="Courier New"/>
        </w:rPr>
      </w:pPr>
      <w:r w:rsidRPr="00915DFE">
        <w:rPr>
          <w:rFonts w:ascii="Courier New" w:hAnsi="Courier New" w:cs="Courier New"/>
        </w:rPr>
        <w:t xml:space="preserve">SELECT </w:t>
      </w:r>
      <w:proofErr w:type="gramStart"/>
      <w:r w:rsidRPr="00915DFE">
        <w:rPr>
          <w:rFonts w:ascii="Courier New" w:hAnsi="Courier New" w:cs="Courier New"/>
        </w:rPr>
        <w:t>AVE</w:t>
      </w:r>
      <w:r w:rsidR="00BF4CF7">
        <w:rPr>
          <w:rFonts w:ascii="Courier New" w:hAnsi="Courier New" w:cs="Courier New"/>
        </w:rPr>
        <w:t>RAGE(</w:t>
      </w:r>
      <w:proofErr w:type="gramEnd"/>
      <w:r w:rsidR="00BF4CF7">
        <w:rPr>
          <w:rFonts w:ascii="Courier New" w:hAnsi="Courier New" w:cs="Courier New"/>
        </w:rPr>
        <w:t xml:space="preserve">co2_output) FROM </w:t>
      </w:r>
      <w:proofErr w:type="spellStart"/>
      <w:r w:rsidR="00BF4CF7">
        <w:rPr>
          <w:rFonts w:ascii="Courier New" w:hAnsi="Courier New" w:cs="Courier New"/>
        </w:rPr>
        <w:t>impact_table</w:t>
      </w:r>
      <w:proofErr w:type="spellEnd"/>
      <w:r w:rsidR="00BF4CF7">
        <w:rPr>
          <w:rFonts w:ascii="Courier New" w:hAnsi="Courier New" w:cs="Courier New"/>
        </w:rPr>
        <w:t xml:space="preserve">, </w:t>
      </w:r>
      <w:proofErr w:type="spellStart"/>
      <w:r w:rsidR="00BF4CF7">
        <w:rPr>
          <w:rFonts w:ascii="Courier New" w:hAnsi="Courier New" w:cs="Courier New"/>
        </w:rPr>
        <w:t>nuclear</w:t>
      </w:r>
      <w:r w:rsidR="00662185">
        <w:rPr>
          <w:rFonts w:ascii="Courier New" w:hAnsi="Courier New" w:cs="Courier New"/>
        </w:rPr>
        <w:t>_table</w:t>
      </w:r>
      <w:proofErr w:type="spellEnd"/>
      <w:r w:rsidR="00BF4CF7">
        <w:rPr>
          <w:rFonts w:ascii="Courier New" w:hAnsi="Courier New" w:cs="Courier New"/>
        </w:rPr>
        <w:t xml:space="preserve"> WHERE impact_table</w:t>
      </w:r>
      <w:r w:rsidRPr="00915DFE">
        <w:rPr>
          <w:rFonts w:ascii="Courier New" w:hAnsi="Courier New" w:cs="Courier New"/>
        </w:rPr>
        <w:t xml:space="preserve">.run = </w:t>
      </w:r>
      <w:r w:rsidR="006C5372">
        <w:rPr>
          <w:rFonts w:ascii="Courier New" w:hAnsi="Courier New" w:cs="Courier New"/>
        </w:rPr>
        <w:t>nucle</w:t>
      </w:r>
      <w:r w:rsidR="00BF4CF7">
        <w:rPr>
          <w:rFonts w:ascii="Courier New" w:hAnsi="Courier New" w:cs="Courier New"/>
        </w:rPr>
        <w:t>ar</w:t>
      </w:r>
      <w:r w:rsidR="00A312B9">
        <w:rPr>
          <w:rFonts w:ascii="Courier New" w:hAnsi="Courier New" w:cs="Courier New"/>
        </w:rPr>
        <w:t>_table</w:t>
      </w:r>
      <w:r w:rsidR="00BF4CF7">
        <w:rPr>
          <w:rFonts w:ascii="Courier New" w:hAnsi="Courier New" w:cs="Courier New"/>
        </w:rPr>
        <w:t>.run AND nuclear</w:t>
      </w:r>
      <w:r w:rsidR="00A312B9">
        <w:rPr>
          <w:rFonts w:ascii="Courier New" w:hAnsi="Courier New" w:cs="Courier New"/>
        </w:rPr>
        <w:t>_table</w:t>
      </w:r>
      <w:r w:rsidR="00BF4CF7">
        <w:rPr>
          <w:rFonts w:ascii="Courier New" w:hAnsi="Courier New" w:cs="Courier New"/>
        </w:rPr>
        <w:t>.cap</w:t>
      </w:r>
      <w:r w:rsidR="006C5372">
        <w:rPr>
          <w:rFonts w:ascii="Courier New" w:hAnsi="Courier New" w:cs="Courier New"/>
        </w:rPr>
        <w:t xml:space="preserve"> &gt; 200</w:t>
      </w:r>
      <w:r w:rsidRPr="00915DFE">
        <w:rPr>
          <w:rFonts w:ascii="Courier New" w:hAnsi="Courier New" w:cs="Courier New"/>
        </w:rPr>
        <w:t>;</w:t>
      </w:r>
    </w:p>
    <w:p w:rsidR="001B2E85" w:rsidRPr="001B2E85" w:rsidRDefault="001B2E85" w:rsidP="00DD3E4F">
      <w:pPr>
        <w:pStyle w:val="Code"/>
        <w:spacing w:line="360" w:lineRule="auto"/>
        <w:rPr>
          <w:rFonts w:ascii="Courier New" w:hAnsi="Courier New" w:cs="Courier New"/>
        </w:rPr>
      </w:pPr>
    </w:p>
    <w:p w:rsidR="00915DFE" w:rsidRDefault="001B2E85" w:rsidP="005A2F25">
      <w:pPr>
        <w:spacing w:after="0" w:line="360" w:lineRule="auto"/>
        <w:rPr>
          <w:rFonts w:ascii="Times New Roman" w:hAnsi="Times New Roman"/>
          <w:sz w:val="24"/>
          <w:szCs w:val="24"/>
        </w:rPr>
      </w:pPr>
      <w:r>
        <w:rPr>
          <w:rFonts w:ascii="Times New Roman" w:hAnsi="Times New Roman"/>
          <w:sz w:val="24"/>
          <w:szCs w:val="24"/>
        </w:rPr>
        <w:t xml:space="preserve">Such a declarative statement greatly reduces </w:t>
      </w:r>
      <w:r w:rsidR="00915DFE" w:rsidRPr="00915DFE">
        <w:rPr>
          <w:rFonts w:ascii="Times New Roman" w:hAnsi="Times New Roman"/>
          <w:sz w:val="24"/>
          <w:szCs w:val="24"/>
        </w:rPr>
        <w:t xml:space="preserve">the </w:t>
      </w:r>
      <w:r>
        <w:rPr>
          <w:rFonts w:ascii="Times New Roman" w:hAnsi="Times New Roman"/>
          <w:sz w:val="24"/>
          <w:szCs w:val="24"/>
        </w:rPr>
        <w:t>potential for user error. The database queries are also scalable: the above request can be performed on a set of 10 or 10</w:t>
      </w:r>
      <w:r w:rsidRPr="001B2E85">
        <w:rPr>
          <w:rFonts w:ascii="Times New Roman" w:hAnsi="Times New Roman"/>
          <w:sz w:val="24"/>
          <w:szCs w:val="24"/>
          <w:vertAlign w:val="superscript"/>
        </w:rPr>
        <w:t>6</w:t>
      </w:r>
      <w:r>
        <w:rPr>
          <w:rFonts w:ascii="Times New Roman" w:hAnsi="Times New Roman"/>
          <w:sz w:val="24"/>
          <w:szCs w:val="24"/>
        </w:rPr>
        <w:t xml:space="preserve"> model runs, simplifying the workflow associated with sensitivity and uncertainty analysis</w:t>
      </w:r>
      <w:r w:rsidR="000F0540">
        <w:rPr>
          <w:rFonts w:ascii="Times New Roman" w:hAnsi="Times New Roman"/>
          <w:sz w:val="24"/>
          <w:szCs w:val="24"/>
        </w:rPr>
        <w:t>. In addition, complex queries that take a multi-dimensional slice through the data are easy to perform. Because declarative access eliminates the need for manual data manipulation, the researcher can spend more time performing analysis.</w:t>
      </w:r>
    </w:p>
    <w:p w:rsidR="00CE1679" w:rsidRDefault="007A7AC5" w:rsidP="005A2F25">
      <w:pPr>
        <w:spacing w:after="0" w:line="360" w:lineRule="auto"/>
        <w:ind w:firstLine="720"/>
        <w:rPr>
          <w:rFonts w:ascii="Times New Roman" w:hAnsi="Times New Roman"/>
          <w:sz w:val="24"/>
          <w:szCs w:val="24"/>
        </w:rPr>
      </w:pPr>
      <w:r>
        <w:rPr>
          <w:rFonts w:ascii="Times New Roman" w:hAnsi="Times New Roman"/>
          <w:sz w:val="24"/>
          <w:szCs w:val="24"/>
        </w:rPr>
        <w:t>The power of</w:t>
      </w:r>
      <w:r w:rsidRPr="00915DFE">
        <w:rPr>
          <w:rFonts w:ascii="Times New Roman" w:hAnsi="Times New Roman"/>
          <w:sz w:val="24"/>
          <w:szCs w:val="24"/>
        </w:rPr>
        <w:t xml:space="preserve"> declarative access </w:t>
      </w:r>
      <w:r>
        <w:rPr>
          <w:rFonts w:ascii="Times New Roman" w:hAnsi="Times New Roman"/>
          <w:sz w:val="24"/>
          <w:szCs w:val="24"/>
        </w:rPr>
        <w:t xml:space="preserve">in a database can also be used to consolidate datasets across different energy economy models. Significant effort is required to build </w:t>
      </w:r>
      <w:r w:rsidR="003D3832">
        <w:rPr>
          <w:rFonts w:ascii="Times New Roman" w:hAnsi="Times New Roman"/>
          <w:sz w:val="24"/>
          <w:szCs w:val="24"/>
        </w:rPr>
        <w:t>an input dataset for a specific model, even though models of the same class (e.g., technology</w:t>
      </w:r>
      <w:r w:rsidR="008A13FB">
        <w:rPr>
          <w:rFonts w:ascii="Times New Roman" w:hAnsi="Times New Roman"/>
          <w:sz w:val="24"/>
          <w:szCs w:val="24"/>
        </w:rPr>
        <w:t xml:space="preserve"> explicit</w:t>
      </w:r>
      <w:r w:rsidR="003D3832">
        <w:rPr>
          <w:rFonts w:ascii="Times New Roman" w:hAnsi="Times New Roman"/>
          <w:sz w:val="24"/>
          <w:szCs w:val="24"/>
        </w:rPr>
        <w:t xml:space="preserve"> partial equilibrium) share much of the same data. </w:t>
      </w:r>
      <w:r w:rsidR="003D3832" w:rsidRPr="00915DFE">
        <w:rPr>
          <w:rFonts w:ascii="Times New Roman" w:hAnsi="Times New Roman"/>
          <w:sz w:val="24"/>
          <w:szCs w:val="24"/>
        </w:rPr>
        <w:t>Via a thin declarative layer</w:t>
      </w:r>
      <w:r w:rsidR="003D3832">
        <w:rPr>
          <w:rFonts w:ascii="Times New Roman" w:hAnsi="Times New Roman"/>
          <w:sz w:val="24"/>
          <w:szCs w:val="24"/>
        </w:rPr>
        <w:t xml:space="preserve"> within the database</w:t>
      </w:r>
      <w:r w:rsidR="003D3832" w:rsidRPr="00915DFE">
        <w:rPr>
          <w:rFonts w:ascii="Times New Roman" w:hAnsi="Times New Roman"/>
          <w:sz w:val="24"/>
          <w:szCs w:val="24"/>
        </w:rPr>
        <w:t xml:space="preserve">, each project can request only the data it needs, and have it dynamically </w:t>
      </w:r>
      <w:r w:rsidR="003D3832">
        <w:rPr>
          <w:rFonts w:ascii="Times New Roman" w:hAnsi="Times New Roman"/>
          <w:sz w:val="24"/>
          <w:szCs w:val="24"/>
        </w:rPr>
        <w:t>generated</w:t>
      </w:r>
      <w:r w:rsidR="003D3832" w:rsidRPr="00915DFE">
        <w:rPr>
          <w:rFonts w:ascii="Times New Roman" w:hAnsi="Times New Roman"/>
          <w:sz w:val="24"/>
          <w:szCs w:val="24"/>
        </w:rPr>
        <w:t xml:space="preserve"> on demand.</w:t>
      </w:r>
      <w:r w:rsidR="003D3832">
        <w:rPr>
          <w:rFonts w:ascii="Times New Roman" w:hAnsi="Times New Roman"/>
          <w:sz w:val="24"/>
          <w:szCs w:val="24"/>
        </w:rPr>
        <w:t xml:space="preserve"> There are two key benefits to a consolidated database. First, it facilitates the use of multiple models, enabling inter-model validation by </w:t>
      </w:r>
      <w:r w:rsidR="00B26FDA">
        <w:rPr>
          <w:rFonts w:ascii="Times New Roman" w:hAnsi="Times New Roman"/>
          <w:sz w:val="24"/>
          <w:szCs w:val="24"/>
        </w:rPr>
        <w:t xml:space="preserve">performing runs based </w:t>
      </w:r>
      <w:r w:rsidR="003D3832">
        <w:rPr>
          <w:rFonts w:ascii="Times New Roman" w:hAnsi="Times New Roman"/>
          <w:sz w:val="24"/>
          <w:szCs w:val="24"/>
        </w:rPr>
        <w:t>on the same underlying data set. Second, duplicative effort associated with building datasets to represent the same region (as part of different projects) can be reduced.</w:t>
      </w:r>
      <w:r w:rsidR="00DE14C1">
        <w:rPr>
          <w:rFonts w:ascii="Times New Roman" w:hAnsi="Times New Roman"/>
          <w:sz w:val="24"/>
          <w:szCs w:val="24"/>
        </w:rPr>
        <w:t xml:space="preserve"> While it is overly ambitious to build a database schema that can serve all models of the same class, the TEMOA database schema is being designed in a generic way to </w:t>
      </w:r>
      <w:r w:rsidR="00493AC8">
        <w:rPr>
          <w:rFonts w:ascii="Times New Roman" w:hAnsi="Times New Roman"/>
          <w:sz w:val="24"/>
          <w:szCs w:val="24"/>
        </w:rPr>
        <w:t xml:space="preserve">promote its extension to other models. For example, efforts are already underway to ensure that the database schema is compatible with the </w:t>
      </w:r>
      <w:proofErr w:type="spellStart"/>
      <w:r w:rsidR="00493AC8">
        <w:rPr>
          <w:rFonts w:ascii="Times New Roman" w:hAnsi="Times New Roman"/>
          <w:sz w:val="24"/>
          <w:szCs w:val="24"/>
        </w:rPr>
        <w:t>OSeMOSYS</w:t>
      </w:r>
      <w:proofErr w:type="spellEnd"/>
      <w:r w:rsidR="00493AC8">
        <w:rPr>
          <w:rFonts w:ascii="Times New Roman" w:hAnsi="Times New Roman"/>
          <w:sz w:val="24"/>
          <w:szCs w:val="24"/>
        </w:rPr>
        <w:t xml:space="preserve"> model.</w:t>
      </w:r>
    </w:p>
    <w:p w:rsidR="00CE1679" w:rsidRDefault="00CE1679" w:rsidP="00DD3E4F">
      <w:pPr>
        <w:pStyle w:val="NoSpacing"/>
        <w:spacing w:line="360" w:lineRule="auto"/>
        <w:ind w:firstLine="360"/>
        <w:rPr>
          <w:rFonts w:ascii="Times New Roman" w:hAnsi="Times New Roman"/>
          <w:sz w:val="24"/>
          <w:szCs w:val="24"/>
        </w:rPr>
      </w:pPr>
      <w:bookmarkStart w:id="0" w:name="acro-gnlp"/>
      <w:bookmarkEnd w:id="0"/>
    </w:p>
    <w:p w:rsidR="006A79EC" w:rsidRDefault="006A79EC" w:rsidP="00DD3E4F">
      <w:pPr>
        <w:pStyle w:val="NoSpacing"/>
        <w:numPr>
          <w:ilvl w:val="0"/>
          <w:numId w:val="1"/>
        </w:numPr>
        <w:spacing w:line="360" w:lineRule="auto"/>
        <w:ind w:left="360"/>
        <w:rPr>
          <w:rFonts w:ascii="Times New Roman" w:hAnsi="Times New Roman"/>
          <w:b/>
          <w:sz w:val="24"/>
          <w:szCs w:val="24"/>
        </w:rPr>
      </w:pPr>
      <w:r w:rsidRPr="006A79EC">
        <w:rPr>
          <w:rFonts w:ascii="Times New Roman" w:hAnsi="Times New Roman"/>
          <w:b/>
          <w:sz w:val="24"/>
          <w:szCs w:val="24"/>
        </w:rPr>
        <w:t>Optimization Tools</w:t>
      </w:r>
    </w:p>
    <w:p w:rsidR="00A80CB4" w:rsidRDefault="000254FC" w:rsidP="00DD3E4F">
      <w:pPr>
        <w:pStyle w:val="BodyText"/>
        <w:spacing w:after="0" w:line="360" w:lineRule="auto"/>
        <w:rPr>
          <w:rFonts w:ascii="Times New Roman" w:hAnsi="Times New Roman" w:cs="Times New Roman"/>
        </w:rPr>
      </w:pPr>
      <w:proofErr w:type="spellStart"/>
      <w:r>
        <w:rPr>
          <w:rFonts w:ascii="Times New Roman" w:hAnsi="Times New Roman"/>
        </w:rPr>
        <w:t>Pyomo</w:t>
      </w:r>
      <w:proofErr w:type="spellEnd"/>
      <w:r w:rsidR="003F6214">
        <w:rPr>
          <w:rFonts w:ascii="Times New Roman" w:hAnsi="Times New Roman"/>
        </w:rPr>
        <w:t>, the modeling environment used to build the TEMOA model,</w:t>
      </w:r>
      <w:r>
        <w:rPr>
          <w:rFonts w:ascii="Times New Roman" w:hAnsi="Times New Roman"/>
        </w:rPr>
        <w:t xml:space="preserve"> is part of a larger package called </w:t>
      </w:r>
      <w:r w:rsidR="002A30B7">
        <w:rPr>
          <w:rFonts w:ascii="Times New Roman" w:hAnsi="Times New Roman"/>
        </w:rPr>
        <w:t xml:space="preserve">the </w:t>
      </w:r>
      <w:proofErr w:type="spellStart"/>
      <w:r w:rsidRPr="00B84C9B">
        <w:rPr>
          <w:rFonts w:ascii="Times New Roman" w:hAnsi="Times New Roman"/>
        </w:rPr>
        <w:t>COmmon</w:t>
      </w:r>
      <w:proofErr w:type="spellEnd"/>
      <w:r w:rsidRPr="00B84C9B">
        <w:rPr>
          <w:rFonts w:ascii="Times New Roman" w:hAnsi="Times New Roman"/>
        </w:rPr>
        <w:t xml:space="preserve"> Optimization Python Repository</w:t>
      </w:r>
      <w:r w:rsidR="00A80CB4">
        <w:rPr>
          <w:rFonts w:ascii="Times New Roman" w:hAnsi="Times New Roman"/>
        </w:rPr>
        <w:t xml:space="preserve"> (C</w:t>
      </w:r>
      <w:r w:rsidR="008A13FB">
        <w:rPr>
          <w:rFonts w:ascii="Times New Roman" w:hAnsi="Times New Roman"/>
        </w:rPr>
        <w:t>OOPR</w:t>
      </w:r>
      <w:r w:rsidR="003F6214">
        <w:rPr>
          <w:rFonts w:ascii="Times New Roman" w:hAnsi="Times New Roman"/>
        </w:rPr>
        <w:t>), which was</w:t>
      </w:r>
      <w:r>
        <w:rPr>
          <w:rFonts w:ascii="Times New Roman" w:hAnsi="Times New Roman"/>
        </w:rPr>
        <w:t xml:space="preserve"> </w:t>
      </w:r>
      <w:r w:rsidR="003F6214" w:rsidRPr="00A75DCA">
        <w:rPr>
          <w:rFonts w:ascii="Times New Roman" w:hAnsi="Times New Roman"/>
        </w:rPr>
        <w:t>developed at Sandia National Laboratories</w:t>
      </w:r>
      <w:r w:rsidR="003F6214">
        <w:rPr>
          <w:rFonts w:ascii="Times New Roman" w:hAnsi="Times New Roman"/>
        </w:rPr>
        <w:t xml:space="preserve"> (</w:t>
      </w:r>
      <w:r w:rsidR="003F6214" w:rsidRPr="00730FB6">
        <w:rPr>
          <w:rFonts w:ascii="Times New Roman" w:hAnsi="Times New Roman"/>
        </w:rPr>
        <w:t>Sandia, 2010</w:t>
      </w:r>
      <w:r w:rsidR="003F6214">
        <w:rPr>
          <w:rFonts w:ascii="Times New Roman" w:hAnsi="Times New Roman"/>
        </w:rPr>
        <w:t>)</w:t>
      </w:r>
      <w:r>
        <w:rPr>
          <w:rFonts w:ascii="Times New Roman" w:hAnsi="Times New Roman"/>
        </w:rPr>
        <w:t>.</w:t>
      </w:r>
      <w:r w:rsidR="00A80CB4">
        <w:rPr>
          <w:rFonts w:ascii="Times New Roman" w:hAnsi="Times New Roman"/>
        </w:rPr>
        <w:t xml:space="preserve"> A key strength of C</w:t>
      </w:r>
      <w:r w:rsidR="008A13FB">
        <w:rPr>
          <w:rFonts w:ascii="Times New Roman" w:hAnsi="Times New Roman"/>
        </w:rPr>
        <w:t>OOPR</w:t>
      </w:r>
      <w:r w:rsidR="003F6214">
        <w:rPr>
          <w:rFonts w:ascii="Times New Roman" w:hAnsi="Times New Roman"/>
        </w:rPr>
        <w:t xml:space="preserve"> is that models developed in </w:t>
      </w:r>
      <w:proofErr w:type="spellStart"/>
      <w:r w:rsidR="003F6214">
        <w:rPr>
          <w:rFonts w:ascii="Times New Roman" w:hAnsi="Times New Roman"/>
        </w:rPr>
        <w:t>P</w:t>
      </w:r>
      <w:r w:rsidR="0023275C">
        <w:rPr>
          <w:rFonts w:ascii="Times New Roman" w:hAnsi="Times New Roman"/>
        </w:rPr>
        <w:t>yomo</w:t>
      </w:r>
      <w:proofErr w:type="spellEnd"/>
      <w:r w:rsidR="0023275C">
        <w:rPr>
          <w:rFonts w:ascii="Times New Roman" w:hAnsi="Times New Roman"/>
        </w:rPr>
        <w:t xml:space="preserve"> </w:t>
      </w:r>
      <w:r w:rsidR="003F6214">
        <w:rPr>
          <w:rFonts w:ascii="Times New Roman" w:hAnsi="Times New Roman"/>
        </w:rPr>
        <w:t>are linked</w:t>
      </w:r>
      <w:r w:rsidR="0023275C">
        <w:rPr>
          <w:rFonts w:ascii="Times New Roman" w:hAnsi="Times New Roman"/>
        </w:rPr>
        <w:t xml:space="preserve"> to optimizers written in low-level languages (e.g., C and </w:t>
      </w:r>
      <w:proofErr w:type="gramStart"/>
      <w:r w:rsidR="0023275C">
        <w:rPr>
          <w:rFonts w:ascii="Times New Roman" w:hAnsi="Times New Roman"/>
        </w:rPr>
        <w:t>Fortran</w:t>
      </w:r>
      <w:proofErr w:type="gramEnd"/>
      <w:r w:rsidR="0023275C">
        <w:rPr>
          <w:rFonts w:ascii="Times New Roman" w:hAnsi="Times New Roman"/>
        </w:rPr>
        <w:t xml:space="preserve">). </w:t>
      </w:r>
      <w:r w:rsidR="0023275C" w:rsidRPr="00E62225">
        <w:rPr>
          <w:rFonts w:ascii="Times New Roman" w:hAnsi="Times New Roman"/>
        </w:rPr>
        <w:t>This two-language approach leverages the fle</w:t>
      </w:r>
      <w:r w:rsidR="0023275C">
        <w:rPr>
          <w:rFonts w:ascii="Times New Roman" w:hAnsi="Times New Roman"/>
        </w:rPr>
        <w:t>xibility of a high-level lan</w:t>
      </w:r>
      <w:r w:rsidR="0023275C" w:rsidRPr="00E62225">
        <w:rPr>
          <w:rFonts w:ascii="Times New Roman" w:hAnsi="Times New Roman"/>
        </w:rPr>
        <w:t xml:space="preserve">guage for formulating optimization </w:t>
      </w:r>
      <w:r w:rsidR="0023275C" w:rsidRPr="00E62225">
        <w:rPr>
          <w:rFonts w:ascii="Times New Roman" w:hAnsi="Times New Roman"/>
        </w:rPr>
        <w:lastRenderedPageBreak/>
        <w:t>problems and the e</w:t>
      </w:r>
      <w:r w:rsidR="0023275C">
        <w:rPr>
          <w:rFonts w:ascii="Times New Roman" w:hAnsi="Times New Roman"/>
        </w:rPr>
        <w:t>fficiency of low-level lan</w:t>
      </w:r>
      <w:r w:rsidR="0023275C" w:rsidRPr="00E62225">
        <w:rPr>
          <w:rFonts w:ascii="Times New Roman" w:hAnsi="Times New Roman"/>
        </w:rPr>
        <w:t>guage</w:t>
      </w:r>
      <w:r w:rsidR="0023275C">
        <w:rPr>
          <w:rFonts w:ascii="Times New Roman" w:hAnsi="Times New Roman"/>
        </w:rPr>
        <w:t>s</w:t>
      </w:r>
      <w:r w:rsidR="0023275C" w:rsidRPr="00E62225">
        <w:rPr>
          <w:rFonts w:ascii="Times New Roman" w:hAnsi="Times New Roman"/>
        </w:rPr>
        <w:t xml:space="preserve"> for numerical computations</w:t>
      </w:r>
      <w:r w:rsidR="0023275C">
        <w:rPr>
          <w:rFonts w:ascii="Times New Roman" w:hAnsi="Times New Roman"/>
        </w:rPr>
        <w:t xml:space="preserve"> (</w:t>
      </w:r>
      <w:r w:rsidR="0023275C" w:rsidRPr="00730FB6">
        <w:rPr>
          <w:rFonts w:ascii="Times New Roman" w:hAnsi="Times New Roman"/>
        </w:rPr>
        <w:t>Hart, 2009</w:t>
      </w:r>
      <w:r w:rsidR="0023275C">
        <w:rPr>
          <w:rFonts w:ascii="Times New Roman" w:hAnsi="Times New Roman"/>
        </w:rPr>
        <w:t>)</w:t>
      </w:r>
      <w:r w:rsidR="0023275C" w:rsidRPr="00E62225">
        <w:rPr>
          <w:rFonts w:ascii="Times New Roman" w:hAnsi="Times New Roman"/>
        </w:rPr>
        <w:t>.</w:t>
      </w:r>
      <w:r w:rsidR="0023275C">
        <w:rPr>
          <w:rFonts w:ascii="Times New Roman" w:hAnsi="Times New Roman"/>
        </w:rPr>
        <w:t xml:space="preserve"> </w:t>
      </w:r>
      <w:r w:rsidR="00815C3F">
        <w:rPr>
          <w:rFonts w:ascii="Times New Roman" w:hAnsi="Times New Roman"/>
        </w:rPr>
        <w:t xml:space="preserve">Another </w:t>
      </w:r>
      <w:r w:rsidR="00A80CB4">
        <w:rPr>
          <w:rFonts w:ascii="Times New Roman" w:hAnsi="Times New Roman"/>
        </w:rPr>
        <w:t>strategic reason for using C</w:t>
      </w:r>
      <w:r w:rsidR="008A13FB">
        <w:rPr>
          <w:rFonts w:ascii="Times New Roman" w:hAnsi="Times New Roman"/>
        </w:rPr>
        <w:t>OOPR</w:t>
      </w:r>
      <w:r w:rsidR="00815C3F">
        <w:rPr>
          <w:rFonts w:ascii="Times New Roman" w:hAnsi="Times New Roman"/>
        </w:rPr>
        <w:t xml:space="preserve"> is the ability to link </w:t>
      </w:r>
      <w:r w:rsidR="00327A7A">
        <w:rPr>
          <w:rFonts w:ascii="Times New Roman" w:hAnsi="Times New Roman"/>
        </w:rPr>
        <w:t xml:space="preserve">TEMOA </w:t>
      </w:r>
      <w:r w:rsidR="00815C3F">
        <w:rPr>
          <w:rFonts w:ascii="Times New Roman" w:hAnsi="Times New Roman"/>
        </w:rPr>
        <w:t xml:space="preserve">with solvers that can handle a variety of mixed integer and non-linear formulations. </w:t>
      </w:r>
      <w:r w:rsidR="00A80CB4">
        <w:rPr>
          <w:rFonts w:ascii="Times New Roman" w:hAnsi="Times New Roman" w:cs="Times New Roman"/>
        </w:rPr>
        <w:t>C</w:t>
      </w:r>
      <w:r w:rsidR="008A13FB">
        <w:rPr>
          <w:rFonts w:ascii="Times New Roman" w:hAnsi="Times New Roman" w:cs="Times New Roman"/>
        </w:rPr>
        <w:t>OOPR</w:t>
      </w:r>
      <w:r w:rsidR="00A80CB4">
        <w:rPr>
          <w:rFonts w:ascii="Times New Roman" w:hAnsi="Times New Roman" w:cs="Times New Roman"/>
        </w:rPr>
        <w:t>, in turn, is part of a larger</w:t>
      </w:r>
      <w:r w:rsidR="008A13FB">
        <w:rPr>
          <w:rFonts w:ascii="Times New Roman" w:hAnsi="Times New Roman" w:cs="Times New Roman"/>
        </w:rPr>
        <w:t xml:space="preserve"> collection of packages called A Common Repository of Optimizers (ACRO</w:t>
      </w:r>
      <w:r w:rsidR="00A80CB4">
        <w:rPr>
          <w:rFonts w:ascii="Times New Roman" w:hAnsi="Times New Roman" w:cs="Times New Roman"/>
        </w:rPr>
        <w:t xml:space="preserve">). </w:t>
      </w:r>
      <w:r w:rsidR="008A13FB">
        <w:rPr>
          <w:rFonts w:ascii="Times New Roman" w:hAnsi="Times New Roman" w:cs="Times New Roman"/>
        </w:rPr>
        <w:t>ACRO</w:t>
      </w:r>
      <w:r w:rsidR="001D4B27" w:rsidRPr="00327A7A">
        <w:rPr>
          <w:rFonts w:ascii="Times New Roman" w:hAnsi="Times New Roman" w:cs="Times New Roman"/>
        </w:rPr>
        <w:t xml:space="preserve"> integrates a variety of optimization software packages, including both libraries developed</w:t>
      </w:r>
      <w:r w:rsidR="00A80CB4">
        <w:rPr>
          <w:rFonts w:ascii="Times New Roman" w:hAnsi="Times New Roman" w:cs="Times New Roman"/>
        </w:rPr>
        <w:t xml:space="preserve"> at Sandia National Laboratory</w:t>
      </w:r>
      <w:r w:rsidR="001D4B27" w:rsidRPr="00327A7A">
        <w:rPr>
          <w:rFonts w:ascii="Times New Roman" w:hAnsi="Times New Roman" w:cs="Times New Roman"/>
        </w:rPr>
        <w:t xml:space="preserve"> as well as publicly available third-party libraries</w:t>
      </w:r>
      <w:r w:rsidR="00E920C0">
        <w:rPr>
          <w:rFonts w:ascii="Times New Roman" w:hAnsi="Times New Roman" w:cs="Times New Roman"/>
        </w:rPr>
        <w:t xml:space="preserve"> (</w:t>
      </w:r>
      <w:r w:rsidR="00E920C0" w:rsidRPr="00EC2545">
        <w:rPr>
          <w:rFonts w:ascii="Times New Roman" w:hAnsi="Times New Roman" w:cs="Times New Roman"/>
        </w:rPr>
        <w:t xml:space="preserve">Sandia, </w:t>
      </w:r>
      <w:r w:rsidR="00993A6A" w:rsidRPr="00EC2545">
        <w:rPr>
          <w:rFonts w:ascii="Times New Roman" w:hAnsi="Times New Roman" w:cs="Times New Roman"/>
        </w:rPr>
        <w:t>2010</w:t>
      </w:r>
      <w:r w:rsidR="00E920C0">
        <w:rPr>
          <w:rFonts w:ascii="Times New Roman" w:hAnsi="Times New Roman" w:cs="Times New Roman"/>
        </w:rPr>
        <w:t>)</w:t>
      </w:r>
      <w:r w:rsidR="008A13FB">
        <w:rPr>
          <w:rFonts w:ascii="Times New Roman" w:hAnsi="Times New Roman" w:cs="Times New Roman"/>
        </w:rPr>
        <w:t>. ACRO</w:t>
      </w:r>
      <w:r w:rsidR="001D4B27" w:rsidRPr="00327A7A">
        <w:rPr>
          <w:rFonts w:ascii="Times New Roman" w:hAnsi="Times New Roman" w:cs="Times New Roman"/>
        </w:rPr>
        <w:t xml:space="preserve"> supports a variety of optimization capabilities, including: </w:t>
      </w:r>
    </w:p>
    <w:p w:rsidR="00A80CB4" w:rsidRDefault="00A80CB4" w:rsidP="00DD3E4F">
      <w:pPr>
        <w:pStyle w:val="BodyText"/>
        <w:numPr>
          <w:ilvl w:val="0"/>
          <w:numId w:val="7"/>
        </w:numPr>
        <w:spacing w:after="0" w:line="360" w:lineRule="auto"/>
        <w:rPr>
          <w:rFonts w:ascii="Times New Roman" w:hAnsi="Times New Roman" w:cs="Times New Roman"/>
        </w:rPr>
      </w:pPr>
      <w:r>
        <w:rPr>
          <w:rFonts w:ascii="Times New Roman" w:hAnsi="Times New Roman" w:cs="Times New Roman"/>
        </w:rPr>
        <w:t>l</w:t>
      </w:r>
      <w:r w:rsidR="001D4B27" w:rsidRPr="00327A7A">
        <w:rPr>
          <w:rFonts w:ascii="Times New Roman" w:hAnsi="Times New Roman" w:cs="Times New Roman"/>
        </w:rPr>
        <w:t xml:space="preserve">inear programming </w:t>
      </w:r>
    </w:p>
    <w:p w:rsidR="001D4B27" w:rsidRPr="00A80CB4" w:rsidRDefault="00A80CB4" w:rsidP="00DD3E4F">
      <w:pPr>
        <w:pStyle w:val="BodyText"/>
        <w:numPr>
          <w:ilvl w:val="0"/>
          <w:numId w:val="7"/>
        </w:numPr>
        <w:spacing w:after="0" w:line="360" w:lineRule="auto"/>
        <w:rPr>
          <w:rFonts w:ascii="Times New Roman" w:hAnsi="Times New Roman" w:cs="Times New Roman"/>
        </w:rPr>
      </w:pPr>
      <w:r>
        <w:rPr>
          <w:rFonts w:ascii="Times New Roman" w:hAnsi="Times New Roman" w:cs="Times New Roman"/>
        </w:rPr>
        <w:t>m</w:t>
      </w:r>
      <w:r w:rsidR="001D4B27" w:rsidRPr="00A80CB4">
        <w:rPr>
          <w:rFonts w:ascii="Times New Roman" w:hAnsi="Times New Roman" w:cs="Times New Roman"/>
        </w:rPr>
        <w:t xml:space="preserve">ixed-integer linear programming </w:t>
      </w:r>
    </w:p>
    <w:p w:rsidR="001D4B27" w:rsidRPr="00327A7A" w:rsidRDefault="004028C6" w:rsidP="00DD3E4F">
      <w:pPr>
        <w:pStyle w:val="BodyText"/>
        <w:numPr>
          <w:ilvl w:val="0"/>
          <w:numId w:val="8"/>
        </w:numPr>
        <w:spacing w:after="0" w:line="360" w:lineRule="auto"/>
        <w:rPr>
          <w:rFonts w:ascii="Times New Roman" w:hAnsi="Times New Roman" w:cs="Times New Roman"/>
        </w:rPr>
      </w:pPr>
      <w:r>
        <w:rPr>
          <w:rFonts w:ascii="Times New Roman" w:hAnsi="Times New Roman" w:cs="Times New Roman"/>
        </w:rPr>
        <w:t>n</w:t>
      </w:r>
      <w:r w:rsidR="001D4B27" w:rsidRPr="00327A7A">
        <w:rPr>
          <w:rFonts w:ascii="Times New Roman" w:hAnsi="Times New Roman" w:cs="Times New Roman"/>
        </w:rPr>
        <w:t xml:space="preserve">onlinear global optimization </w:t>
      </w:r>
    </w:p>
    <w:p w:rsidR="001D4B27" w:rsidRPr="00327A7A" w:rsidRDefault="004028C6" w:rsidP="00DD3E4F">
      <w:pPr>
        <w:pStyle w:val="BodyText"/>
        <w:numPr>
          <w:ilvl w:val="0"/>
          <w:numId w:val="8"/>
        </w:numPr>
        <w:spacing w:after="0" w:line="360" w:lineRule="auto"/>
        <w:rPr>
          <w:rFonts w:ascii="Times New Roman" w:hAnsi="Times New Roman" w:cs="Times New Roman"/>
        </w:rPr>
      </w:pPr>
      <w:r>
        <w:rPr>
          <w:rFonts w:ascii="Times New Roman" w:hAnsi="Times New Roman" w:cs="Times New Roman"/>
        </w:rPr>
        <w:t>d</w:t>
      </w:r>
      <w:r w:rsidR="001D4B27" w:rsidRPr="00327A7A">
        <w:rPr>
          <w:rFonts w:ascii="Times New Roman" w:hAnsi="Times New Roman" w:cs="Times New Roman"/>
        </w:rPr>
        <w:t>erivative-free local search</w:t>
      </w:r>
      <w:r>
        <w:rPr>
          <w:rFonts w:ascii="Times New Roman" w:hAnsi="Times New Roman" w:cs="Times New Roman"/>
        </w:rPr>
        <w:t>es</w:t>
      </w:r>
      <w:r w:rsidR="001D4B27" w:rsidRPr="00327A7A">
        <w:rPr>
          <w:rFonts w:ascii="Times New Roman" w:hAnsi="Times New Roman" w:cs="Times New Roman"/>
        </w:rPr>
        <w:t xml:space="preserve"> </w:t>
      </w:r>
    </w:p>
    <w:p w:rsidR="001D4B27" w:rsidRPr="00327A7A" w:rsidRDefault="004028C6" w:rsidP="00DD3E4F">
      <w:pPr>
        <w:pStyle w:val="BodyText"/>
        <w:numPr>
          <w:ilvl w:val="0"/>
          <w:numId w:val="8"/>
        </w:numPr>
        <w:spacing w:after="0" w:line="360" w:lineRule="auto"/>
        <w:rPr>
          <w:rFonts w:ascii="Times New Roman" w:hAnsi="Times New Roman" w:cs="Times New Roman"/>
        </w:rPr>
      </w:pPr>
      <w:r>
        <w:rPr>
          <w:rFonts w:ascii="Times New Roman" w:hAnsi="Times New Roman" w:cs="Times New Roman"/>
        </w:rPr>
        <w:t>s</w:t>
      </w:r>
      <w:r w:rsidR="001D4B27" w:rsidRPr="00327A7A">
        <w:rPr>
          <w:rFonts w:ascii="Times New Roman" w:hAnsi="Times New Roman" w:cs="Times New Roman"/>
        </w:rPr>
        <w:t>tochast</w:t>
      </w:r>
      <w:r>
        <w:rPr>
          <w:rFonts w:ascii="Times New Roman" w:hAnsi="Times New Roman" w:cs="Times New Roman"/>
        </w:rPr>
        <w:t>ic global optimization methods</w:t>
      </w:r>
    </w:p>
    <w:p w:rsidR="001D4B27" w:rsidRPr="00327A7A" w:rsidRDefault="004028C6" w:rsidP="00DD3E4F">
      <w:pPr>
        <w:pStyle w:val="BodyText"/>
        <w:numPr>
          <w:ilvl w:val="0"/>
          <w:numId w:val="8"/>
        </w:numPr>
        <w:spacing w:after="0" w:line="360" w:lineRule="auto"/>
        <w:rPr>
          <w:rFonts w:ascii="Times New Roman" w:hAnsi="Times New Roman" w:cs="Times New Roman"/>
        </w:rPr>
      </w:pPr>
      <w:r>
        <w:rPr>
          <w:rFonts w:ascii="Times New Roman" w:hAnsi="Times New Roman" w:cs="Times New Roman"/>
        </w:rPr>
        <w:t>p</w:t>
      </w:r>
      <w:r w:rsidR="001D4B27" w:rsidRPr="00327A7A">
        <w:rPr>
          <w:rFonts w:ascii="Times New Roman" w:hAnsi="Times New Roman" w:cs="Times New Roman"/>
        </w:rPr>
        <w:t xml:space="preserve">arallel branch-and-bound </w:t>
      </w:r>
    </w:p>
    <w:p w:rsidR="001D4B27" w:rsidRDefault="004028C6" w:rsidP="00DD3E4F">
      <w:pPr>
        <w:pStyle w:val="BodyText"/>
        <w:numPr>
          <w:ilvl w:val="0"/>
          <w:numId w:val="8"/>
        </w:numPr>
        <w:spacing w:line="360" w:lineRule="auto"/>
        <w:rPr>
          <w:rFonts w:ascii="Times New Roman" w:hAnsi="Times New Roman" w:cs="Times New Roman"/>
        </w:rPr>
      </w:pPr>
      <w:r>
        <w:rPr>
          <w:rFonts w:ascii="Times New Roman" w:hAnsi="Times New Roman" w:cs="Times New Roman"/>
        </w:rPr>
        <w:t>b</w:t>
      </w:r>
      <w:r w:rsidR="001D4B27" w:rsidRPr="00327A7A">
        <w:rPr>
          <w:rFonts w:ascii="Times New Roman" w:hAnsi="Times New Roman" w:cs="Times New Roman"/>
        </w:rPr>
        <w:t xml:space="preserve">ound-constrained derivative-based local optimization </w:t>
      </w:r>
    </w:p>
    <w:p w:rsidR="00B32894" w:rsidRPr="00327A7A" w:rsidRDefault="008A13FB" w:rsidP="005A2F25">
      <w:pPr>
        <w:pStyle w:val="BodyText"/>
        <w:spacing w:after="0" w:line="360" w:lineRule="auto"/>
        <w:rPr>
          <w:rFonts w:ascii="Times New Roman" w:hAnsi="Times New Roman" w:cs="Times New Roman"/>
        </w:rPr>
      </w:pPr>
      <w:r>
        <w:rPr>
          <w:rFonts w:ascii="Times New Roman" w:hAnsi="Times New Roman" w:cs="Times New Roman"/>
        </w:rPr>
        <w:t>As such, ACRO</w:t>
      </w:r>
      <w:r w:rsidR="00E053B8">
        <w:rPr>
          <w:rFonts w:ascii="Times New Roman" w:hAnsi="Times New Roman" w:cs="Times New Roman"/>
        </w:rPr>
        <w:t xml:space="preserve"> provides the capability to formulate mixed integer or non-linear models. Future</w:t>
      </w:r>
      <w:r w:rsidR="00B32894">
        <w:rPr>
          <w:rFonts w:ascii="Times New Roman" w:hAnsi="Times New Roman" w:cs="Times New Roman"/>
        </w:rPr>
        <w:t xml:space="preserve"> TEMOA development </w:t>
      </w:r>
      <w:r w:rsidR="00E053B8">
        <w:rPr>
          <w:rFonts w:ascii="Times New Roman" w:hAnsi="Times New Roman" w:cs="Times New Roman"/>
        </w:rPr>
        <w:t xml:space="preserve">may </w:t>
      </w:r>
      <w:r w:rsidR="00B32894">
        <w:rPr>
          <w:rFonts w:ascii="Times New Roman" w:hAnsi="Times New Roman" w:cs="Times New Roman"/>
        </w:rPr>
        <w:t xml:space="preserve">include a mixed integer </w:t>
      </w:r>
      <w:r w:rsidR="00446F73">
        <w:rPr>
          <w:rFonts w:ascii="Times New Roman" w:hAnsi="Times New Roman" w:cs="Times New Roman"/>
        </w:rPr>
        <w:t xml:space="preserve">or non-linear formulation </w:t>
      </w:r>
      <w:r w:rsidR="00B32894">
        <w:rPr>
          <w:rFonts w:ascii="Times New Roman" w:hAnsi="Times New Roman" w:cs="Times New Roman"/>
        </w:rPr>
        <w:t>to model endogenous technological change (</w:t>
      </w:r>
      <w:proofErr w:type="spellStart"/>
      <w:r w:rsidR="00B82E9A" w:rsidRPr="00EC2545">
        <w:rPr>
          <w:rFonts w:ascii="Times New Roman" w:hAnsi="Times New Roman" w:cs="Times New Roman"/>
        </w:rPr>
        <w:t>Barreto</w:t>
      </w:r>
      <w:proofErr w:type="spellEnd"/>
      <w:r w:rsidR="00B82E9A" w:rsidRPr="00EC2545">
        <w:rPr>
          <w:rFonts w:ascii="Times New Roman" w:hAnsi="Times New Roman" w:cs="Times New Roman"/>
        </w:rPr>
        <w:t>, 2001</w:t>
      </w:r>
      <w:r w:rsidR="00A06D06">
        <w:rPr>
          <w:rFonts w:ascii="Times New Roman" w:hAnsi="Times New Roman" w:cs="Times New Roman"/>
        </w:rPr>
        <w:t xml:space="preserve">; </w:t>
      </w:r>
      <w:proofErr w:type="spellStart"/>
      <w:r w:rsidR="00A06D06" w:rsidRPr="00EF1F60">
        <w:rPr>
          <w:rFonts w:ascii="Times New Roman" w:hAnsi="Times New Roman" w:cs="Times New Roman"/>
        </w:rPr>
        <w:t>Manne</w:t>
      </w:r>
      <w:proofErr w:type="spellEnd"/>
      <w:r w:rsidR="00A06D06" w:rsidRPr="00EF1F60">
        <w:rPr>
          <w:rFonts w:ascii="Times New Roman" w:hAnsi="Times New Roman" w:cs="Times New Roman"/>
        </w:rPr>
        <w:t xml:space="preserve"> and </w:t>
      </w:r>
      <w:proofErr w:type="spellStart"/>
      <w:r w:rsidR="00A06D06" w:rsidRPr="00EF1F60">
        <w:rPr>
          <w:rFonts w:ascii="Times New Roman" w:hAnsi="Times New Roman" w:cs="Times New Roman"/>
        </w:rPr>
        <w:t>Barreto</w:t>
      </w:r>
      <w:proofErr w:type="spellEnd"/>
      <w:r w:rsidR="00A06D06" w:rsidRPr="00EF1F60">
        <w:rPr>
          <w:rFonts w:ascii="Times New Roman" w:hAnsi="Times New Roman" w:cs="Times New Roman"/>
        </w:rPr>
        <w:t>, 2004</w:t>
      </w:r>
      <w:r w:rsidR="004901BC">
        <w:rPr>
          <w:rFonts w:ascii="Times New Roman" w:hAnsi="Times New Roman" w:cs="Times New Roman"/>
        </w:rPr>
        <w:t xml:space="preserve">), non-linear macroeconomic </w:t>
      </w:r>
      <w:r w:rsidR="00B32894">
        <w:rPr>
          <w:rFonts w:ascii="Times New Roman" w:hAnsi="Times New Roman" w:cs="Times New Roman"/>
        </w:rPr>
        <w:t>production functions (</w:t>
      </w:r>
      <w:r>
        <w:rPr>
          <w:rFonts w:ascii="Times New Roman" w:hAnsi="Times New Roman" w:cs="Times New Roman"/>
        </w:rPr>
        <w:t xml:space="preserve">e.g., </w:t>
      </w:r>
      <w:r w:rsidR="004901BC" w:rsidRPr="00FC2D3D">
        <w:rPr>
          <w:rFonts w:ascii="Times New Roman" w:hAnsi="Times New Roman" w:cs="Times New Roman"/>
        </w:rPr>
        <w:t>Bauer et al., 2008</w:t>
      </w:r>
      <w:r w:rsidR="00B32894">
        <w:rPr>
          <w:rFonts w:ascii="Times New Roman" w:hAnsi="Times New Roman" w:cs="Times New Roman"/>
        </w:rPr>
        <w:t xml:space="preserve">), non-linear demand response, and use of the </w:t>
      </w:r>
      <w:proofErr w:type="spellStart"/>
      <w:r w:rsidR="00B32894">
        <w:rPr>
          <w:rFonts w:ascii="Times New Roman" w:hAnsi="Times New Roman" w:cs="Times New Roman"/>
        </w:rPr>
        <w:t>logit</w:t>
      </w:r>
      <w:proofErr w:type="spellEnd"/>
      <w:r w:rsidR="00B32894">
        <w:rPr>
          <w:rFonts w:ascii="Times New Roman" w:hAnsi="Times New Roman" w:cs="Times New Roman"/>
        </w:rPr>
        <w:t xml:space="preserve"> function as a market sharing algorithm (</w:t>
      </w:r>
      <w:proofErr w:type="spellStart"/>
      <w:r w:rsidR="00FC2D3D" w:rsidRPr="00FC2D3D">
        <w:rPr>
          <w:rFonts w:ascii="Times New Roman" w:hAnsi="Times New Roman" w:cs="Times New Roman"/>
        </w:rPr>
        <w:t>Leifman</w:t>
      </w:r>
      <w:proofErr w:type="spellEnd"/>
      <w:r w:rsidR="00803786" w:rsidRPr="00FC2D3D">
        <w:rPr>
          <w:rFonts w:ascii="Times New Roman" w:hAnsi="Times New Roman" w:cs="Times New Roman"/>
        </w:rPr>
        <w:t>, 200</w:t>
      </w:r>
      <w:r w:rsidR="00FC2D3D" w:rsidRPr="00FC2D3D">
        <w:rPr>
          <w:rFonts w:ascii="Times New Roman" w:hAnsi="Times New Roman" w:cs="Times New Roman"/>
        </w:rPr>
        <w:t>6</w:t>
      </w:r>
      <w:r w:rsidR="00B32894">
        <w:rPr>
          <w:rFonts w:ascii="Times New Roman" w:hAnsi="Times New Roman" w:cs="Times New Roman"/>
        </w:rPr>
        <w:t>).</w:t>
      </w:r>
    </w:p>
    <w:p w:rsidR="00CE1679" w:rsidRPr="000D49CF" w:rsidRDefault="004028C6" w:rsidP="005A2F25">
      <w:pPr>
        <w:spacing w:after="0" w:line="360" w:lineRule="auto"/>
        <w:ind w:firstLine="720"/>
        <w:rPr>
          <w:rFonts w:ascii="Times New Roman" w:hAnsi="Times New Roman"/>
          <w:sz w:val="24"/>
          <w:szCs w:val="24"/>
        </w:rPr>
      </w:pPr>
      <w:r>
        <w:rPr>
          <w:rFonts w:ascii="Times New Roman" w:hAnsi="Times New Roman"/>
          <w:sz w:val="24"/>
          <w:szCs w:val="24"/>
        </w:rPr>
        <w:t xml:space="preserve">In addition, </w:t>
      </w:r>
      <w:r w:rsidR="008A13FB">
        <w:rPr>
          <w:rFonts w:ascii="Times New Roman" w:hAnsi="Times New Roman"/>
          <w:sz w:val="24"/>
          <w:szCs w:val="24"/>
        </w:rPr>
        <w:t xml:space="preserve">the Common Optimization Library </w:t>
      </w:r>
      <w:proofErr w:type="spellStart"/>
      <w:r w:rsidR="008A13FB">
        <w:rPr>
          <w:rFonts w:ascii="Times New Roman" w:hAnsi="Times New Roman"/>
          <w:sz w:val="24"/>
          <w:szCs w:val="24"/>
        </w:rPr>
        <w:t>IN</w:t>
      </w:r>
      <w:r w:rsidR="000D49CF" w:rsidRPr="000D49CF">
        <w:rPr>
          <w:rFonts w:ascii="Times New Roman" w:hAnsi="Times New Roman"/>
          <w:sz w:val="24"/>
          <w:szCs w:val="24"/>
        </w:rPr>
        <w:t>terface</w:t>
      </w:r>
      <w:proofErr w:type="spellEnd"/>
      <w:r w:rsidR="000D49CF">
        <w:rPr>
          <w:rFonts w:ascii="Times New Roman" w:hAnsi="Times New Roman"/>
          <w:sz w:val="24"/>
          <w:szCs w:val="24"/>
        </w:rPr>
        <w:t xml:space="preserve"> (</w:t>
      </w:r>
      <w:r w:rsidR="008A13FB">
        <w:rPr>
          <w:rFonts w:ascii="Times New Roman" w:hAnsi="Times New Roman"/>
          <w:sz w:val="24"/>
          <w:szCs w:val="24"/>
        </w:rPr>
        <w:t>COLIN</w:t>
      </w:r>
      <w:r w:rsidR="000D49CF">
        <w:rPr>
          <w:rFonts w:ascii="Times New Roman" w:hAnsi="Times New Roman"/>
          <w:sz w:val="24"/>
          <w:szCs w:val="24"/>
        </w:rPr>
        <w:t>)</w:t>
      </w:r>
      <w:r w:rsidR="00CE1679" w:rsidRPr="00327A7A">
        <w:rPr>
          <w:rFonts w:ascii="Times New Roman" w:hAnsi="Times New Roman"/>
          <w:sz w:val="24"/>
          <w:szCs w:val="24"/>
        </w:rPr>
        <w:t xml:space="preserve"> </w:t>
      </w:r>
      <w:r w:rsidR="008A13FB">
        <w:rPr>
          <w:rFonts w:ascii="Times New Roman" w:hAnsi="Times New Roman"/>
          <w:sz w:val="24"/>
          <w:szCs w:val="24"/>
        </w:rPr>
        <w:t>package within ACRO</w:t>
      </w:r>
      <w:r>
        <w:rPr>
          <w:rFonts w:ascii="Times New Roman" w:hAnsi="Times New Roman"/>
          <w:sz w:val="24"/>
          <w:szCs w:val="24"/>
        </w:rPr>
        <w:t xml:space="preserve"> </w:t>
      </w:r>
      <w:r w:rsidR="00E053B8">
        <w:rPr>
          <w:rFonts w:ascii="Times New Roman" w:hAnsi="Times New Roman"/>
          <w:sz w:val="24"/>
          <w:szCs w:val="24"/>
        </w:rPr>
        <w:t xml:space="preserve">is a general </w:t>
      </w:r>
      <w:r w:rsidR="00CE1679" w:rsidRPr="00327A7A">
        <w:rPr>
          <w:rFonts w:ascii="Times New Roman" w:hAnsi="Times New Roman"/>
          <w:sz w:val="24"/>
          <w:szCs w:val="24"/>
        </w:rPr>
        <w:t xml:space="preserve">purpose C++ optimization interface that provides a middleware layer for optimizers that facilitates the connection of solvers to black-box target </w:t>
      </w:r>
      <w:r w:rsidR="00E053B8">
        <w:rPr>
          <w:rFonts w:ascii="Times New Roman" w:hAnsi="Times New Roman"/>
          <w:sz w:val="24"/>
          <w:szCs w:val="24"/>
        </w:rPr>
        <w:t>a</w:t>
      </w:r>
      <w:r w:rsidR="00CE1679" w:rsidRPr="00327A7A">
        <w:rPr>
          <w:rFonts w:ascii="Times New Roman" w:hAnsi="Times New Roman"/>
          <w:sz w:val="24"/>
          <w:szCs w:val="24"/>
        </w:rPr>
        <w:t>pplications</w:t>
      </w:r>
      <w:r w:rsidR="0087302D">
        <w:rPr>
          <w:rFonts w:ascii="Times New Roman" w:hAnsi="Times New Roman"/>
          <w:sz w:val="24"/>
          <w:szCs w:val="24"/>
        </w:rPr>
        <w:t xml:space="preserve"> (</w:t>
      </w:r>
      <w:r w:rsidR="0087302D" w:rsidRPr="00280DA8">
        <w:rPr>
          <w:rFonts w:ascii="Times New Roman" w:hAnsi="Times New Roman"/>
          <w:sz w:val="24"/>
          <w:szCs w:val="24"/>
        </w:rPr>
        <w:t>Sandia, 2010</w:t>
      </w:r>
      <w:r w:rsidR="0087302D">
        <w:rPr>
          <w:rFonts w:ascii="Times New Roman" w:hAnsi="Times New Roman"/>
          <w:sz w:val="24"/>
          <w:szCs w:val="24"/>
        </w:rPr>
        <w:t>)</w:t>
      </w:r>
      <w:r w:rsidR="00CE1679" w:rsidRPr="00327A7A">
        <w:rPr>
          <w:rFonts w:ascii="Times New Roman" w:hAnsi="Times New Roman"/>
          <w:sz w:val="24"/>
          <w:szCs w:val="24"/>
        </w:rPr>
        <w:t xml:space="preserve">. Separating the applications and solvers using a well-defined and flexible interface </w:t>
      </w:r>
      <w:r w:rsidR="00F136AC">
        <w:rPr>
          <w:rFonts w:ascii="Times New Roman" w:hAnsi="Times New Roman"/>
          <w:sz w:val="24"/>
          <w:szCs w:val="24"/>
        </w:rPr>
        <w:t>introduces many possibilities, including</w:t>
      </w:r>
      <w:r w:rsidR="00CE1679" w:rsidRPr="00327A7A">
        <w:rPr>
          <w:rFonts w:ascii="Times New Roman" w:hAnsi="Times New Roman"/>
          <w:sz w:val="24"/>
          <w:szCs w:val="24"/>
        </w:rPr>
        <w:t xml:space="preserve"> the creation and use of hybrid optimizers</w:t>
      </w:r>
      <w:r w:rsidR="00087387">
        <w:rPr>
          <w:rFonts w:ascii="Times New Roman" w:hAnsi="Times New Roman"/>
          <w:sz w:val="24"/>
          <w:szCs w:val="24"/>
        </w:rPr>
        <w:t xml:space="preserve"> (i.e., use of multiple optimization algorithms within a single solve)</w:t>
      </w:r>
      <w:r w:rsidR="00CE1679" w:rsidRPr="000D49CF">
        <w:rPr>
          <w:rFonts w:ascii="Times New Roman" w:hAnsi="Times New Roman"/>
          <w:sz w:val="24"/>
          <w:szCs w:val="24"/>
        </w:rPr>
        <w:t>.</w:t>
      </w:r>
      <w:r w:rsidR="008A13FB">
        <w:rPr>
          <w:rFonts w:ascii="Times New Roman" w:hAnsi="Times New Roman"/>
          <w:sz w:val="24"/>
          <w:szCs w:val="24"/>
        </w:rPr>
        <w:t xml:space="preserve"> In addition, COLIN</w:t>
      </w:r>
      <w:r w:rsidR="000D49CF" w:rsidRPr="000D49CF">
        <w:rPr>
          <w:rFonts w:ascii="Times New Roman" w:hAnsi="Times New Roman"/>
          <w:sz w:val="24"/>
          <w:szCs w:val="24"/>
        </w:rPr>
        <w:t xml:space="preserve"> includes</w:t>
      </w:r>
      <w:r w:rsidR="008D309B">
        <w:rPr>
          <w:rFonts w:ascii="Times New Roman" w:hAnsi="Times New Roman"/>
          <w:sz w:val="24"/>
          <w:szCs w:val="24"/>
        </w:rPr>
        <w:t xml:space="preserve"> a sophisticated eva</w:t>
      </w:r>
      <w:r w:rsidR="00CE1679" w:rsidRPr="000D49CF">
        <w:rPr>
          <w:rFonts w:ascii="Times New Roman" w:hAnsi="Times New Roman"/>
          <w:sz w:val="24"/>
          <w:szCs w:val="24"/>
        </w:rPr>
        <w:t>luation management system for scheduling and managing synchronous and asynchronou</w:t>
      </w:r>
      <w:r w:rsidR="008A13FB">
        <w:rPr>
          <w:rFonts w:ascii="Times New Roman" w:hAnsi="Times New Roman"/>
          <w:sz w:val="24"/>
          <w:szCs w:val="24"/>
        </w:rPr>
        <w:t>s application evaluations. COLIN</w:t>
      </w:r>
      <w:r w:rsidR="00CE1679" w:rsidRPr="000D49CF">
        <w:rPr>
          <w:rFonts w:ascii="Times New Roman" w:hAnsi="Times New Roman"/>
          <w:sz w:val="24"/>
          <w:szCs w:val="24"/>
        </w:rPr>
        <w:t xml:space="preserve"> provides a flexible analysis driver through an </w:t>
      </w:r>
      <w:proofErr w:type="spellStart"/>
      <w:r w:rsidR="008A13FB">
        <w:rPr>
          <w:rFonts w:ascii="Times New Roman" w:hAnsi="Times New Roman"/>
          <w:sz w:val="24"/>
          <w:szCs w:val="24"/>
        </w:rPr>
        <w:t>eXtensible</w:t>
      </w:r>
      <w:proofErr w:type="spellEnd"/>
      <w:r w:rsidR="008A13FB">
        <w:rPr>
          <w:rFonts w:ascii="Times New Roman" w:hAnsi="Times New Roman"/>
          <w:sz w:val="24"/>
          <w:szCs w:val="24"/>
        </w:rPr>
        <w:t xml:space="preserve"> Markup Language (</w:t>
      </w:r>
      <w:r w:rsidR="00CE1679" w:rsidRPr="000D49CF">
        <w:rPr>
          <w:rFonts w:ascii="Times New Roman" w:hAnsi="Times New Roman"/>
          <w:sz w:val="24"/>
          <w:szCs w:val="24"/>
        </w:rPr>
        <w:t>XML</w:t>
      </w:r>
      <w:r w:rsidR="008A13FB">
        <w:rPr>
          <w:rFonts w:ascii="Times New Roman" w:hAnsi="Times New Roman"/>
          <w:sz w:val="24"/>
          <w:szCs w:val="24"/>
        </w:rPr>
        <w:t>)</w:t>
      </w:r>
      <w:r w:rsidR="00CE1679" w:rsidRPr="000D49CF">
        <w:rPr>
          <w:rFonts w:ascii="Times New Roman" w:hAnsi="Times New Roman"/>
          <w:sz w:val="24"/>
          <w:szCs w:val="24"/>
        </w:rPr>
        <w:t xml:space="preserve"> specification and interpreter that can coordinate the construction, configuration, and execution of a wide variety of analysis tasks, from simple single-algorithm optimization to complex parallel distributed multi-algorithm hybrids</w:t>
      </w:r>
      <w:r w:rsidR="00E920C0">
        <w:rPr>
          <w:rFonts w:ascii="Times New Roman" w:hAnsi="Times New Roman"/>
          <w:sz w:val="24"/>
          <w:szCs w:val="24"/>
        </w:rPr>
        <w:t xml:space="preserve"> (</w:t>
      </w:r>
      <w:r w:rsidR="00E920C0" w:rsidRPr="00280DA8">
        <w:rPr>
          <w:rFonts w:ascii="Times New Roman" w:hAnsi="Times New Roman"/>
          <w:sz w:val="24"/>
          <w:szCs w:val="24"/>
        </w:rPr>
        <w:t xml:space="preserve">Sandia, </w:t>
      </w:r>
      <w:r w:rsidR="00E920C0" w:rsidRPr="00280DA8">
        <w:rPr>
          <w:rFonts w:ascii="Times New Roman" w:hAnsi="Times New Roman"/>
          <w:sz w:val="24"/>
          <w:szCs w:val="24"/>
        </w:rPr>
        <w:lastRenderedPageBreak/>
        <w:t>2010</w:t>
      </w:r>
      <w:r w:rsidR="00E920C0">
        <w:rPr>
          <w:rFonts w:ascii="Times New Roman" w:hAnsi="Times New Roman"/>
          <w:sz w:val="24"/>
          <w:szCs w:val="24"/>
        </w:rPr>
        <w:t>)</w:t>
      </w:r>
      <w:r w:rsidR="00CE1679" w:rsidRPr="000D49CF">
        <w:rPr>
          <w:rFonts w:ascii="Times New Roman" w:hAnsi="Times New Roman"/>
          <w:sz w:val="24"/>
          <w:szCs w:val="24"/>
        </w:rPr>
        <w:t xml:space="preserve">. </w:t>
      </w:r>
      <w:r w:rsidR="00C32C7D">
        <w:rPr>
          <w:rFonts w:ascii="Times New Roman" w:hAnsi="Times New Roman"/>
          <w:sz w:val="24"/>
          <w:szCs w:val="24"/>
        </w:rPr>
        <w:t>Such capabilit</w:t>
      </w:r>
      <w:r w:rsidR="000345CA">
        <w:rPr>
          <w:rFonts w:ascii="Times New Roman" w:hAnsi="Times New Roman"/>
          <w:sz w:val="24"/>
          <w:szCs w:val="24"/>
        </w:rPr>
        <w:t>ies facilitate</w:t>
      </w:r>
      <w:r w:rsidR="00C32C7D">
        <w:rPr>
          <w:rFonts w:ascii="Times New Roman" w:hAnsi="Times New Roman"/>
          <w:sz w:val="24"/>
          <w:szCs w:val="24"/>
        </w:rPr>
        <w:t xml:space="preserve"> the iteration of </w:t>
      </w:r>
      <w:r w:rsidR="00CB714C">
        <w:rPr>
          <w:rFonts w:ascii="Times New Roman" w:hAnsi="Times New Roman"/>
          <w:sz w:val="24"/>
          <w:szCs w:val="24"/>
        </w:rPr>
        <w:t>EEO</w:t>
      </w:r>
      <w:r w:rsidR="00C32C7D">
        <w:rPr>
          <w:rFonts w:ascii="Times New Roman" w:hAnsi="Times New Roman"/>
          <w:sz w:val="24"/>
          <w:szCs w:val="24"/>
        </w:rPr>
        <w:t xml:space="preserve"> models such as TEMOA in a parallel environment.</w:t>
      </w:r>
      <w:r w:rsidR="00CB714C">
        <w:rPr>
          <w:rFonts w:ascii="Times New Roman" w:hAnsi="Times New Roman"/>
          <w:sz w:val="24"/>
          <w:szCs w:val="24"/>
        </w:rPr>
        <w:t xml:space="preserve"> An 11-node, 88-core compute cluster assembled at NC State University specifically for energy modeling will be utilized to enable rapid model iteration.</w:t>
      </w:r>
    </w:p>
    <w:p w:rsidR="00CE1679" w:rsidRPr="00327A7A" w:rsidRDefault="00BE6893" w:rsidP="00C55355">
      <w:pPr>
        <w:pStyle w:val="BodyText"/>
        <w:spacing w:after="0" w:line="360" w:lineRule="auto"/>
        <w:rPr>
          <w:rFonts w:ascii="Times New Roman" w:hAnsi="Times New Roman" w:cs="Times New Roman"/>
        </w:rPr>
      </w:pPr>
      <w:r>
        <w:rPr>
          <w:rFonts w:ascii="Times New Roman" w:hAnsi="Times New Roman" w:cs="Times New Roman"/>
        </w:rPr>
        <w:tab/>
        <w:t>Lastly, the CO</w:t>
      </w:r>
      <w:r w:rsidR="00F136AC">
        <w:rPr>
          <w:rFonts w:ascii="Times New Roman" w:hAnsi="Times New Roman" w:cs="Times New Roman"/>
        </w:rPr>
        <w:t>OPR</w:t>
      </w:r>
      <w:r w:rsidR="00A41011">
        <w:rPr>
          <w:rFonts w:ascii="Times New Roman" w:hAnsi="Times New Roman" w:cs="Times New Roman"/>
        </w:rPr>
        <w:t xml:space="preserve"> package contains </w:t>
      </w:r>
      <w:r w:rsidRPr="00BE6893">
        <w:rPr>
          <w:rFonts w:ascii="Times New Roman" w:hAnsi="Times New Roman" w:cs="Times New Roman"/>
        </w:rPr>
        <w:t>Python-based Stochastic Programming</w:t>
      </w:r>
      <w:r>
        <w:rPr>
          <w:rFonts w:ascii="Times New Roman" w:hAnsi="Times New Roman" w:cs="Times New Roman"/>
        </w:rPr>
        <w:t xml:space="preserve"> (</w:t>
      </w:r>
      <w:proofErr w:type="spellStart"/>
      <w:r w:rsidR="00A41011" w:rsidRPr="00A41011">
        <w:rPr>
          <w:rFonts w:ascii="Times New Roman" w:hAnsi="Times New Roman" w:cs="Times New Roman"/>
        </w:rPr>
        <w:t>PySP</w:t>
      </w:r>
      <w:proofErr w:type="spellEnd"/>
      <w:r>
        <w:rPr>
          <w:rFonts w:ascii="Times New Roman" w:hAnsi="Times New Roman" w:cs="Times New Roman"/>
        </w:rPr>
        <w:t>)</w:t>
      </w:r>
      <w:r w:rsidR="00A41011">
        <w:rPr>
          <w:rFonts w:ascii="Times New Roman" w:hAnsi="Times New Roman" w:cs="Times New Roman"/>
        </w:rPr>
        <w:t xml:space="preserve">, </w:t>
      </w:r>
      <w:r w:rsidR="00A41011" w:rsidRPr="00A41011">
        <w:rPr>
          <w:rFonts w:ascii="Times New Roman" w:hAnsi="Times New Roman" w:cs="Times New Roman"/>
        </w:rPr>
        <w:t>a modeling and solver library for generic stochastic programming. It can currently be used to solve multi-stage stochasti</w:t>
      </w:r>
      <w:r w:rsidR="00A41011">
        <w:rPr>
          <w:rFonts w:ascii="Times New Roman" w:hAnsi="Times New Roman" w:cs="Times New Roman"/>
        </w:rPr>
        <w:t xml:space="preserve">c linear programming problems. </w:t>
      </w:r>
      <w:r w:rsidR="00A41011" w:rsidRPr="00A41011">
        <w:rPr>
          <w:rFonts w:ascii="Times New Roman" w:hAnsi="Times New Roman" w:cs="Times New Roman"/>
        </w:rPr>
        <w:t xml:space="preserve">Modeling in </w:t>
      </w:r>
      <w:proofErr w:type="spellStart"/>
      <w:r w:rsidR="00A41011" w:rsidRPr="00A41011">
        <w:rPr>
          <w:rFonts w:ascii="Times New Roman" w:hAnsi="Times New Roman" w:cs="Times New Roman"/>
        </w:rPr>
        <w:t>PySP</w:t>
      </w:r>
      <w:proofErr w:type="spellEnd"/>
      <w:r w:rsidR="00A41011" w:rsidRPr="00A41011">
        <w:rPr>
          <w:rFonts w:ascii="Times New Roman" w:hAnsi="Times New Roman" w:cs="Times New Roman"/>
        </w:rPr>
        <w:t xml:space="preserve"> is accomplished by developing a deterministic, single-scenario model of the problem in </w:t>
      </w:r>
      <w:proofErr w:type="spellStart"/>
      <w:r w:rsidR="00A41011" w:rsidRPr="00A41011">
        <w:rPr>
          <w:rFonts w:ascii="Times New Roman" w:hAnsi="Times New Roman" w:cs="Times New Roman"/>
        </w:rPr>
        <w:t>Pyomo</w:t>
      </w:r>
      <w:proofErr w:type="spellEnd"/>
      <w:r w:rsidR="00A41011" w:rsidRPr="00A41011">
        <w:rPr>
          <w:rFonts w:ascii="Times New Roman" w:hAnsi="Times New Roman" w:cs="Times New Roman"/>
        </w:rPr>
        <w:t xml:space="preserve">. </w:t>
      </w:r>
      <w:proofErr w:type="spellStart"/>
      <w:r w:rsidR="00A41011" w:rsidRPr="00A41011">
        <w:rPr>
          <w:rFonts w:ascii="Times New Roman" w:hAnsi="Times New Roman" w:cs="Times New Roman"/>
        </w:rPr>
        <w:t>PySP</w:t>
      </w:r>
      <w:proofErr w:type="spellEnd"/>
      <w:r w:rsidR="00A41011" w:rsidRPr="00A41011">
        <w:rPr>
          <w:rFonts w:ascii="Times New Roman" w:hAnsi="Times New Roman" w:cs="Times New Roman"/>
        </w:rPr>
        <w:t xml:space="preserve"> assumes </w:t>
      </w:r>
      <w:proofErr w:type="spellStart"/>
      <w:r w:rsidR="00A41011" w:rsidRPr="00A41011">
        <w:rPr>
          <w:rFonts w:ascii="Times New Roman" w:hAnsi="Times New Roman" w:cs="Times New Roman"/>
        </w:rPr>
        <w:t>discretization</w:t>
      </w:r>
      <w:proofErr w:type="spellEnd"/>
      <w:r w:rsidR="00A41011" w:rsidRPr="00A41011">
        <w:rPr>
          <w:rFonts w:ascii="Times New Roman" w:hAnsi="Times New Roman" w:cs="Times New Roman"/>
        </w:rPr>
        <w:t xml:space="preserve"> of the probability space such that a scenario tree can be easily specified</w:t>
      </w:r>
      <w:r w:rsidR="00C55355">
        <w:rPr>
          <w:rFonts w:ascii="Times New Roman" w:hAnsi="Times New Roman" w:cs="Times New Roman"/>
        </w:rPr>
        <w:t>.</w:t>
      </w:r>
      <w:r w:rsidR="00A41011" w:rsidRPr="00A41011">
        <w:rPr>
          <w:rFonts w:ascii="Times New Roman" w:hAnsi="Times New Roman" w:cs="Times New Roman"/>
        </w:rPr>
        <w:t xml:space="preserve"> </w:t>
      </w:r>
      <w:proofErr w:type="gramStart"/>
      <w:r w:rsidR="00A41011" w:rsidRPr="00A41011">
        <w:rPr>
          <w:rFonts w:ascii="Times New Roman" w:hAnsi="Times New Roman" w:cs="Times New Roman"/>
        </w:rPr>
        <w:t>included</w:t>
      </w:r>
      <w:proofErr w:type="gramEnd"/>
      <w:r w:rsidR="00A41011" w:rsidRPr="00A41011">
        <w:rPr>
          <w:rFonts w:ascii="Times New Roman" w:hAnsi="Times New Roman" w:cs="Times New Roman"/>
        </w:rPr>
        <w:t xml:space="preserve"> </w:t>
      </w:r>
      <w:r w:rsidR="00C55355">
        <w:rPr>
          <w:rFonts w:ascii="Times New Roman" w:hAnsi="Times New Roman" w:cs="Times New Roman"/>
        </w:rPr>
        <w:t>T</w:t>
      </w:r>
      <w:r w:rsidR="00A41011" w:rsidRPr="00A41011">
        <w:rPr>
          <w:rFonts w:ascii="Times New Roman" w:hAnsi="Times New Roman" w:cs="Times New Roman"/>
        </w:rPr>
        <w:t xml:space="preserve">he specification </w:t>
      </w:r>
      <w:r w:rsidR="00C55355">
        <w:rPr>
          <w:rFonts w:ascii="Times New Roman" w:hAnsi="Times New Roman" w:cs="Times New Roman"/>
        </w:rPr>
        <w:t>includes</w:t>
      </w:r>
      <w:r w:rsidR="00C55355" w:rsidRPr="00A41011">
        <w:rPr>
          <w:rFonts w:ascii="Times New Roman" w:hAnsi="Times New Roman" w:cs="Times New Roman"/>
        </w:rPr>
        <w:t xml:space="preserve"> </w:t>
      </w:r>
      <w:r w:rsidR="00A41011" w:rsidRPr="00A41011">
        <w:rPr>
          <w:rFonts w:ascii="Times New Roman" w:hAnsi="Times New Roman" w:cs="Times New Roman"/>
        </w:rPr>
        <w:t>the assignment of problem variables to</w:t>
      </w:r>
      <w:r w:rsidR="00C55355">
        <w:rPr>
          <w:rFonts w:ascii="Times New Roman" w:hAnsi="Times New Roman" w:cs="Times New Roman"/>
        </w:rPr>
        <w:t xml:space="preserve"> model</w:t>
      </w:r>
      <w:r w:rsidR="00A41011" w:rsidRPr="00A41011">
        <w:rPr>
          <w:rFonts w:ascii="Times New Roman" w:hAnsi="Times New Roman" w:cs="Times New Roman"/>
        </w:rPr>
        <w:t xml:space="preserve"> time stages. Given a deterministic model, scenario tree data, and</w:t>
      </w:r>
      <w:r w:rsidR="00A41011">
        <w:rPr>
          <w:rFonts w:ascii="Times New Roman" w:hAnsi="Times New Roman" w:cs="Times New Roman"/>
        </w:rPr>
        <w:t xml:space="preserve"> the</w:t>
      </w:r>
      <w:r w:rsidR="00A41011" w:rsidRPr="00A41011">
        <w:rPr>
          <w:rFonts w:ascii="Times New Roman" w:hAnsi="Times New Roman" w:cs="Times New Roman"/>
        </w:rPr>
        <w:t xml:space="preserve"> problem instance data, </w:t>
      </w:r>
      <w:proofErr w:type="spellStart"/>
      <w:r w:rsidR="00A41011" w:rsidRPr="00A41011">
        <w:rPr>
          <w:rFonts w:ascii="Times New Roman" w:hAnsi="Times New Roman" w:cs="Times New Roman"/>
        </w:rPr>
        <w:t>PySP</w:t>
      </w:r>
      <w:proofErr w:type="spellEnd"/>
      <w:r w:rsidR="00A41011" w:rsidRPr="00A41011">
        <w:rPr>
          <w:rFonts w:ascii="Times New Roman" w:hAnsi="Times New Roman" w:cs="Times New Roman"/>
        </w:rPr>
        <w:t xml:space="preserve"> can write and/or solve the extensive form of the stochastic program. However, </w:t>
      </w:r>
      <w:proofErr w:type="spellStart"/>
      <w:r w:rsidR="00A41011" w:rsidRPr="00A41011">
        <w:rPr>
          <w:rFonts w:ascii="Times New Roman" w:hAnsi="Times New Roman" w:cs="Times New Roman"/>
        </w:rPr>
        <w:t>PySP</w:t>
      </w:r>
      <w:proofErr w:type="spellEnd"/>
      <w:r w:rsidR="00A41011" w:rsidRPr="00A41011">
        <w:rPr>
          <w:rFonts w:ascii="Times New Roman" w:hAnsi="Times New Roman" w:cs="Times New Roman"/>
        </w:rPr>
        <w:t xml:space="preserve"> </w:t>
      </w:r>
      <w:r w:rsidR="00C55355">
        <w:rPr>
          <w:rFonts w:ascii="Times New Roman" w:hAnsi="Times New Roman" w:cs="Times New Roman"/>
        </w:rPr>
        <w:t>can also address</w:t>
      </w:r>
      <w:r w:rsidR="00A41011" w:rsidRPr="00A41011">
        <w:rPr>
          <w:rFonts w:ascii="Times New Roman" w:hAnsi="Times New Roman" w:cs="Times New Roman"/>
        </w:rPr>
        <w:t xml:space="preserve"> instances where the extensive form is too difficult</w:t>
      </w:r>
      <w:r w:rsidR="0087302D">
        <w:rPr>
          <w:rFonts w:ascii="Times New Roman" w:hAnsi="Times New Roman" w:cs="Times New Roman"/>
        </w:rPr>
        <w:t>,</w:t>
      </w:r>
      <w:r w:rsidR="00A41011" w:rsidRPr="00A41011">
        <w:rPr>
          <w:rFonts w:ascii="Times New Roman" w:hAnsi="Times New Roman" w:cs="Times New Roman"/>
        </w:rPr>
        <w:t xml:space="preserve"> due either to the presence</w:t>
      </w:r>
      <w:r>
        <w:rPr>
          <w:rFonts w:ascii="Times New Roman" w:hAnsi="Times New Roman" w:cs="Times New Roman"/>
        </w:rPr>
        <w:t xml:space="preserve"> of integers </w:t>
      </w:r>
      <w:r w:rsidR="0087302D">
        <w:rPr>
          <w:rFonts w:ascii="Times New Roman" w:hAnsi="Times New Roman" w:cs="Times New Roman"/>
        </w:rPr>
        <w:t>(</w:t>
      </w:r>
      <w:r>
        <w:rPr>
          <w:rFonts w:ascii="Times New Roman" w:hAnsi="Times New Roman" w:cs="Times New Roman"/>
        </w:rPr>
        <w:t>in any stage</w:t>
      </w:r>
      <w:r w:rsidR="0087302D">
        <w:rPr>
          <w:rFonts w:ascii="Times New Roman" w:hAnsi="Times New Roman" w:cs="Times New Roman"/>
        </w:rPr>
        <w:t>)</w:t>
      </w:r>
      <w:r>
        <w:rPr>
          <w:rFonts w:ascii="Times New Roman" w:hAnsi="Times New Roman" w:cs="Times New Roman"/>
        </w:rPr>
        <w:t xml:space="preserve"> or a large</w:t>
      </w:r>
      <w:r w:rsidR="00A41011" w:rsidRPr="00A41011">
        <w:rPr>
          <w:rFonts w:ascii="Times New Roman" w:hAnsi="Times New Roman" w:cs="Times New Roman"/>
        </w:rPr>
        <w:t xml:space="preserve"> number of scenarios. In this case, </w:t>
      </w:r>
      <w:proofErr w:type="spellStart"/>
      <w:r w:rsidR="00A41011" w:rsidRPr="00A41011">
        <w:rPr>
          <w:rFonts w:ascii="Times New Roman" w:hAnsi="Times New Roman" w:cs="Times New Roman"/>
        </w:rPr>
        <w:t>PySP</w:t>
      </w:r>
      <w:proofErr w:type="spellEnd"/>
      <w:r w:rsidR="00A41011" w:rsidRPr="00A41011">
        <w:rPr>
          <w:rFonts w:ascii="Times New Roman" w:hAnsi="Times New Roman" w:cs="Times New Roman"/>
        </w:rPr>
        <w:t xml:space="preserve"> provides a generic and highly customizable scenario-based decomposition solver based on </w:t>
      </w:r>
      <w:proofErr w:type="spellStart"/>
      <w:r w:rsidR="00A41011" w:rsidRPr="00A41011">
        <w:rPr>
          <w:rFonts w:ascii="Times New Roman" w:hAnsi="Times New Roman" w:cs="Times New Roman"/>
        </w:rPr>
        <w:t>Rockafellar</w:t>
      </w:r>
      <w:proofErr w:type="spellEnd"/>
      <w:r w:rsidR="00A41011" w:rsidRPr="00A41011">
        <w:rPr>
          <w:rFonts w:ascii="Times New Roman" w:hAnsi="Times New Roman" w:cs="Times New Roman"/>
        </w:rPr>
        <w:t xml:space="preserve"> and Wets' Progressive Hedging algorithm</w:t>
      </w:r>
      <w:r w:rsidR="00024CC8">
        <w:rPr>
          <w:rFonts w:ascii="Times New Roman" w:hAnsi="Times New Roman" w:cs="Times New Roman"/>
        </w:rPr>
        <w:t>, which</w:t>
      </w:r>
      <w:r w:rsidR="00A41011" w:rsidRPr="00A41011">
        <w:rPr>
          <w:rFonts w:ascii="Times New Roman" w:hAnsi="Times New Roman" w:cs="Times New Roman"/>
        </w:rPr>
        <w:t xml:space="preserve"> has proved effective as a heuristic for difficult, multi-stage stochastic mixed-integer programs</w:t>
      </w:r>
      <w:r w:rsidR="00A41011">
        <w:rPr>
          <w:rFonts w:ascii="Times New Roman" w:hAnsi="Times New Roman" w:cs="Times New Roman"/>
        </w:rPr>
        <w:t xml:space="preserve"> (</w:t>
      </w:r>
      <w:proofErr w:type="spellStart"/>
      <w:r w:rsidR="00024CC8" w:rsidRPr="00280DA8">
        <w:rPr>
          <w:rFonts w:ascii="Times New Roman" w:hAnsi="Times New Roman" w:cs="Times New Roman"/>
        </w:rPr>
        <w:t>Rockafellar</w:t>
      </w:r>
      <w:proofErr w:type="spellEnd"/>
      <w:r w:rsidR="00024CC8" w:rsidRPr="00280DA8">
        <w:rPr>
          <w:rFonts w:ascii="Times New Roman" w:hAnsi="Times New Roman" w:cs="Times New Roman"/>
        </w:rPr>
        <w:t xml:space="preserve"> and Wets, 1991</w:t>
      </w:r>
      <w:r w:rsidR="00A41011">
        <w:rPr>
          <w:rFonts w:ascii="Times New Roman" w:hAnsi="Times New Roman" w:cs="Times New Roman"/>
        </w:rPr>
        <w:t>)</w:t>
      </w:r>
      <w:r w:rsidR="00A41011" w:rsidRPr="00A41011">
        <w:rPr>
          <w:rFonts w:ascii="Times New Roman" w:hAnsi="Times New Roman" w:cs="Times New Roman"/>
        </w:rPr>
        <w:t xml:space="preserve">. </w:t>
      </w:r>
      <w:r w:rsidR="00C55355">
        <w:rPr>
          <w:rFonts w:ascii="Times New Roman" w:hAnsi="Times New Roman" w:cs="Times New Roman"/>
        </w:rPr>
        <w:t>C</w:t>
      </w:r>
      <w:r w:rsidR="00A41011" w:rsidRPr="00A41011">
        <w:rPr>
          <w:rFonts w:ascii="Times New Roman" w:hAnsi="Times New Roman" w:cs="Times New Roman"/>
        </w:rPr>
        <w:t xml:space="preserve">urrent </w:t>
      </w:r>
      <w:proofErr w:type="spellStart"/>
      <w:r w:rsidR="00C55355">
        <w:rPr>
          <w:rFonts w:ascii="Times New Roman" w:hAnsi="Times New Roman" w:cs="Times New Roman"/>
        </w:rPr>
        <w:t>PySP</w:t>
      </w:r>
      <w:proofErr w:type="spellEnd"/>
      <w:r w:rsidR="00C55355">
        <w:rPr>
          <w:rFonts w:ascii="Times New Roman" w:hAnsi="Times New Roman" w:cs="Times New Roman"/>
        </w:rPr>
        <w:t xml:space="preserve"> development </w:t>
      </w:r>
      <w:r w:rsidR="00A41011" w:rsidRPr="00A41011">
        <w:rPr>
          <w:rFonts w:ascii="Times New Roman" w:hAnsi="Times New Roman" w:cs="Times New Roman"/>
        </w:rPr>
        <w:t xml:space="preserve">efforts </w:t>
      </w:r>
      <w:r w:rsidR="00C55355">
        <w:rPr>
          <w:rFonts w:ascii="Times New Roman" w:hAnsi="Times New Roman" w:cs="Times New Roman"/>
        </w:rPr>
        <w:t xml:space="preserve">are </w:t>
      </w:r>
      <w:r w:rsidR="00A41011" w:rsidRPr="00A41011">
        <w:rPr>
          <w:rFonts w:ascii="Times New Roman" w:hAnsi="Times New Roman" w:cs="Times New Roman"/>
        </w:rPr>
        <w:t>focused on large-scale parallelization (cluster-oriented parallelization is already available), generic Benders-based decomposition solvers, and effective heuristics for risk-oriented and chance-constrained stochastic programming formulations</w:t>
      </w:r>
      <w:r w:rsidR="00024CC8">
        <w:rPr>
          <w:rFonts w:ascii="Times New Roman" w:hAnsi="Times New Roman" w:cs="Times New Roman"/>
        </w:rPr>
        <w:t xml:space="preserve"> (</w:t>
      </w:r>
      <w:r w:rsidR="00024CC8" w:rsidRPr="00280DA8">
        <w:rPr>
          <w:rFonts w:ascii="Times New Roman" w:hAnsi="Times New Roman" w:cs="Times New Roman"/>
        </w:rPr>
        <w:t>Sandia, 2010</w:t>
      </w:r>
      <w:r w:rsidR="00024CC8">
        <w:rPr>
          <w:rFonts w:ascii="Times New Roman" w:hAnsi="Times New Roman" w:cs="Times New Roman"/>
        </w:rPr>
        <w:t>)</w:t>
      </w:r>
      <w:r w:rsidR="00A41011" w:rsidRPr="00A41011">
        <w:rPr>
          <w:rFonts w:ascii="Times New Roman" w:hAnsi="Times New Roman" w:cs="Times New Roman"/>
        </w:rPr>
        <w:t>.</w:t>
      </w:r>
    </w:p>
    <w:p w:rsidR="006A79EC" w:rsidRPr="0041575F" w:rsidRDefault="00024CC8" w:rsidP="00DD3E4F">
      <w:pPr>
        <w:pStyle w:val="NoSpacing"/>
        <w:spacing w:line="360" w:lineRule="auto"/>
        <w:rPr>
          <w:rFonts w:ascii="Times New Roman" w:hAnsi="Times New Roman"/>
          <w:sz w:val="24"/>
          <w:szCs w:val="24"/>
        </w:rPr>
      </w:pPr>
      <w:r>
        <w:rPr>
          <w:rFonts w:ascii="Times New Roman" w:hAnsi="Times New Roman"/>
        </w:rPr>
        <w:tab/>
      </w:r>
      <w:r w:rsidRPr="0041575F">
        <w:rPr>
          <w:rFonts w:ascii="Times New Roman" w:hAnsi="Times New Roman"/>
          <w:sz w:val="24"/>
          <w:szCs w:val="24"/>
        </w:rPr>
        <w:t xml:space="preserve">Utilization of </w:t>
      </w:r>
      <w:proofErr w:type="spellStart"/>
      <w:r w:rsidRPr="0041575F">
        <w:rPr>
          <w:rFonts w:ascii="Times New Roman" w:hAnsi="Times New Roman"/>
          <w:sz w:val="24"/>
          <w:szCs w:val="24"/>
        </w:rPr>
        <w:t>PySP</w:t>
      </w:r>
      <w:proofErr w:type="spellEnd"/>
      <w:r w:rsidRPr="0041575F">
        <w:rPr>
          <w:rFonts w:ascii="Times New Roman" w:hAnsi="Times New Roman"/>
          <w:sz w:val="24"/>
          <w:szCs w:val="24"/>
        </w:rPr>
        <w:t xml:space="preserve"> by the TEMOA model is planned in the near future. </w:t>
      </w:r>
      <w:r w:rsidR="00A41011" w:rsidRPr="0041575F">
        <w:rPr>
          <w:rFonts w:ascii="Times New Roman" w:eastAsia="Times New Roman" w:hAnsi="Times New Roman"/>
          <w:sz w:val="24"/>
          <w:szCs w:val="24"/>
        </w:rPr>
        <w:t xml:space="preserve">Multi-stage stochastic optimization represents </w:t>
      </w:r>
      <w:r w:rsidR="00A41011" w:rsidRPr="0041575F">
        <w:rPr>
          <w:rFonts w:ascii="Times New Roman" w:hAnsi="Times New Roman"/>
          <w:sz w:val="24"/>
          <w:szCs w:val="24"/>
        </w:rPr>
        <w:t>a more sophisticated</w:t>
      </w:r>
      <w:r w:rsidR="007B1B9C">
        <w:rPr>
          <w:rFonts w:ascii="Times New Roman" w:hAnsi="Times New Roman"/>
          <w:sz w:val="24"/>
          <w:szCs w:val="24"/>
        </w:rPr>
        <w:t xml:space="preserve"> analytic</w:t>
      </w:r>
      <w:r w:rsidR="00A41011" w:rsidRPr="0041575F">
        <w:rPr>
          <w:rFonts w:ascii="Times New Roman" w:hAnsi="Times New Roman"/>
          <w:sz w:val="24"/>
          <w:szCs w:val="24"/>
        </w:rPr>
        <w:t xml:space="preserve"> approach by </w:t>
      </w:r>
      <w:r w:rsidR="00A41011" w:rsidRPr="0041575F">
        <w:rPr>
          <w:rFonts w:ascii="Times New Roman" w:eastAsia="Times New Roman" w:hAnsi="Times New Roman"/>
          <w:sz w:val="24"/>
          <w:szCs w:val="24"/>
        </w:rPr>
        <w:t>embedding the probability of different outcomes within the model formulation, which yields a hedging strategy that accounts for future uncertainties. While stochastic optimization has been applied to energy system models, the computational requirements have limited analysis to relatively simple probability trees (e.g</w:t>
      </w:r>
      <w:r w:rsidR="00A41011" w:rsidRPr="00470C4C">
        <w:rPr>
          <w:rFonts w:ascii="Times New Roman" w:eastAsia="Times New Roman" w:hAnsi="Times New Roman"/>
          <w:sz w:val="24"/>
          <w:szCs w:val="24"/>
        </w:rPr>
        <w:t xml:space="preserve">., </w:t>
      </w:r>
      <w:proofErr w:type="spellStart"/>
      <w:r w:rsidR="00A41011" w:rsidRPr="00470C4C">
        <w:rPr>
          <w:rFonts w:ascii="Times New Roman" w:eastAsia="Times New Roman" w:hAnsi="Times New Roman"/>
          <w:sz w:val="24"/>
          <w:szCs w:val="24"/>
        </w:rPr>
        <w:t>Kanudia</w:t>
      </w:r>
      <w:proofErr w:type="spellEnd"/>
      <w:r w:rsidR="00A41011" w:rsidRPr="00470C4C">
        <w:rPr>
          <w:rFonts w:ascii="Times New Roman" w:eastAsia="Times New Roman" w:hAnsi="Times New Roman"/>
          <w:sz w:val="24"/>
          <w:szCs w:val="24"/>
        </w:rPr>
        <w:t xml:space="preserve"> and </w:t>
      </w:r>
      <w:proofErr w:type="spellStart"/>
      <w:r w:rsidR="00A41011" w:rsidRPr="00470C4C">
        <w:rPr>
          <w:rFonts w:ascii="Times New Roman" w:eastAsia="Times New Roman" w:hAnsi="Times New Roman"/>
          <w:sz w:val="24"/>
          <w:szCs w:val="24"/>
        </w:rPr>
        <w:t>Loulou</w:t>
      </w:r>
      <w:proofErr w:type="spellEnd"/>
      <w:r w:rsidR="00A41011" w:rsidRPr="00470C4C">
        <w:rPr>
          <w:rFonts w:ascii="Times New Roman" w:eastAsia="Times New Roman" w:hAnsi="Times New Roman"/>
          <w:sz w:val="24"/>
          <w:szCs w:val="24"/>
        </w:rPr>
        <w:t>, 1998</w:t>
      </w:r>
      <w:r w:rsidR="00A41011" w:rsidRPr="0041575F">
        <w:rPr>
          <w:rFonts w:ascii="Times New Roman" w:eastAsia="Times New Roman" w:hAnsi="Times New Roman"/>
          <w:sz w:val="24"/>
          <w:szCs w:val="24"/>
        </w:rPr>
        <w:t>).</w:t>
      </w:r>
      <w:r w:rsidRPr="0041575F">
        <w:rPr>
          <w:rFonts w:ascii="Times New Roman" w:eastAsia="Times New Roman" w:hAnsi="Times New Roman"/>
          <w:sz w:val="24"/>
          <w:szCs w:val="24"/>
        </w:rPr>
        <w:t xml:space="preserve"> In addition, the ability of </w:t>
      </w:r>
      <w:proofErr w:type="spellStart"/>
      <w:r w:rsidRPr="0041575F">
        <w:rPr>
          <w:rFonts w:ascii="Times New Roman" w:eastAsia="Times New Roman" w:hAnsi="Times New Roman"/>
          <w:sz w:val="24"/>
          <w:szCs w:val="24"/>
        </w:rPr>
        <w:t>PySP</w:t>
      </w:r>
      <w:proofErr w:type="spellEnd"/>
      <w:r w:rsidRPr="0041575F">
        <w:rPr>
          <w:rFonts w:ascii="Times New Roman" w:eastAsia="Times New Roman" w:hAnsi="Times New Roman"/>
          <w:sz w:val="24"/>
          <w:szCs w:val="24"/>
        </w:rPr>
        <w:t xml:space="preserve"> to handle mixed integer formulations allows us to explore complex probability trees with an integer </w:t>
      </w:r>
      <w:r w:rsidR="0041575F" w:rsidRPr="0041575F">
        <w:rPr>
          <w:rFonts w:ascii="Times New Roman" w:eastAsia="Times New Roman" w:hAnsi="Times New Roman"/>
          <w:sz w:val="24"/>
          <w:szCs w:val="24"/>
        </w:rPr>
        <w:t>formulation</w:t>
      </w:r>
      <w:r w:rsidRPr="0041575F">
        <w:rPr>
          <w:rFonts w:ascii="Times New Roman" w:eastAsia="Times New Roman" w:hAnsi="Times New Roman"/>
          <w:sz w:val="24"/>
          <w:szCs w:val="24"/>
        </w:rPr>
        <w:t xml:space="preserve"> to represent endogenous technological learning.</w:t>
      </w:r>
    </w:p>
    <w:p w:rsidR="0087302D" w:rsidRDefault="0087302D" w:rsidP="00DD3E4F">
      <w:pPr>
        <w:pStyle w:val="NoSpacing"/>
        <w:spacing w:line="360" w:lineRule="auto"/>
        <w:rPr>
          <w:rFonts w:ascii="Times New Roman" w:hAnsi="Times New Roman"/>
          <w:sz w:val="24"/>
          <w:szCs w:val="24"/>
        </w:rPr>
      </w:pPr>
    </w:p>
    <w:p w:rsidR="005A2F25" w:rsidRDefault="005A2F25" w:rsidP="00DD3E4F">
      <w:pPr>
        <w:pStyle w:val="NoSpacing"/>
        <w:spacing w:line="360" w:lineRule="auto"/>
        <w:rPr>
          <w:rFonts w:ascii="Times New Roman" w:hAnsi="Times New Roman"/>
          <w:sz w:val="24"/>
          <w:szCs w:val="24"/>
        </w:rPr>
      </w:pPr>
    </w:p>
    <w:p w:rsidR="005A2F25" w:rsidRDefault="005A2F25" w:rsidP="00DD3E4F">
      <w:pPr>
        <w:pStyle w:val="NoSpacing"/>
        <w:spacing w:line="360" w:lineRule="auto"/>
        <w:rPr>
          <w:rFonts w:ascii="Times New Roman" w:hAnsi="Times New Roman"/>
          <w:sz w:val="24"/>
          <w:szCs w:val="24"/>
        </w:rPr>
      </w:pPr>
    </w:p>
    <w:p w:rsidR="005A2F25" w:rsidRDefault="005A2F25" w:rsidP="00DD3E4F">
      <w:pPr>
        <w:pStyle w:val="NoSpacing"/>
        <w:spacing w:line="360" w:lineRule="auto"/>
        <w:rPr>
          <w:rFonts w:ascii="Times New Roman" w:hAnsi="Times New Roman"/>
          <w:sz w:val="24"/>
          <w:szCs w:val="24"/>
        </w:rPr>
      </w:pPr>
    </w:p>
    <w:p w:rsidR="00D710AB" w:rsidRPr="00D710AB" w:rsidRDefault="006A79EC" w:rsidP="00DD3E4F">
      <w:pPr>
        <w:pStyle w:val="NoSpacing"/>
        <w:numPr>
          <w:ilvl w:val="0"/>
          <w:numId w:val="1"/>
        </w:numPr>
        <w:spacing w:line="360" w:lineRule="auto"/>
        <w:ind w:left="360"/>
        <w:rPr>
          <w:rFonts w:ascii="Times New Roman" w:hAnsi="Times New Roman"/>
          <w:b/>
          <w:sz w:val="24"/>
          <w:szCs w:val="24"/>
        </w:rPr>
      </w:pPr>
      <w:r w:rsidRPr="006A79EC">
        <w:rPr>
          <w:rFonts w:ascii="Times New Roman" w:hAnsi="Times New Roman"/>
          <w:b/>
          <w:sz w:val="24"/>
          <w:szCs w:val="24"/>
        </w:rPr>
        <w:t>Open Source Development Tools</w:t>
      </w:r>
    </w:p>
    <w:p w:rsidR="00940260" w:rsidRPr="00940260" w:rsidRDefault="00940260" w:rsidP="00DD3E4F">
      <w:pPr>
        <w:pStyle w:val="NoSpacing"/>
        <w:spacing w:line="360" w:lineRule="auto"/>
        <w:rPr>
          <w:rFonts w:ascii="Times New Roman" w:hAnsi="Times New Roman"/>
          <w:sz w:val="24"/>
          <w:szCs w:val="24"/>
        </w:rPr>
      </w:pPr>
      <w:r>
        <w:rPr>
          <w:rFonts w:ascii="Times New Roman" w:hAnsi="Times New Roman"/>
          <w:sz w:val="24"/>
          <w:szCs w:val="24"/>
        </w:rPr>
        <w:t>The TEMOA project utilize</w:t>
      </w:r>
      <w:r w:rsidR="00470C4C">
        <w:rPr>
          <w:rFonts w:ascii="Times New Roman" w:hAnsi="Times New Roman"/>
          <w:sz w:val="24"/>
          <w:szCs w:val="24"/>
        </w:rPr>
        <w:t>s</w:t>
      </w:r>
      <w:r>
        <w:rPr>
          <w:rFonts w:ascii="Times New Roman" w:hAnsi="Times New Roman"/>
          <w:sz w:val="24"/>
          <w:szCs w:val="24"/>
        </w:rPr>
        <w:t xml:space="preserve"> a variety of existing open source development tools</w:t>
      </w:r>
      <w:r w:rsidR="00D710AB">
        <w:rPr>
          <w:rFonts w:ascii="Times New Roman" w:hAnsi="Times New Roman"/>
          <w:sz w:val="24"/>
          <w:szCs w:val="24"/>
        </w:rPr>
        <w:t xml:space="preserve"> and practices</w:t>
      </w:r>
      <w:r>
        <w:rPr>
          <w:rFonts w:ascii="Times New Roman" w:hAnsi="Times New Roman"/>
          <w:sz w:val="24"/>
          <w:szCs w:val="24"/>
        </w:rPr>
        <w:t>.</w:t>
      </w:r>
      <w:r w:rsidR="00D710AB">
        <w:rPr>
          <w:rFonts w:ascii="Times New Roman" w:hAnsi="Times New Roman"/>
          <w:sz w:val="24"/>
          <w:szCs w:val="24"/>
        </w:rPr>
        <w:t xml:space="preserve"> W</w:t>
      </w:r>
      <w:r w:rsidRPr="00940260">
        <w:rPr>
          <w:rFonts w:ascii="Times New Roman" w:hAnsi="Times New Roman"/>
          <w:sz w:val="24"/>
          <w:szCs w:val="24"/>
        </w:rPr>
        <w:t>e investigated the software engineering practices employed by several large scale scientific software projects with the goal of incorporating their best practices in our workflow.</w:t>
      </w:r>
      <w:r w:rsidR="00D710AB">
        <w:rPr>
          <w:rFonts w:ascii="Times New Roman" w:hAnsi="Times New Roman"/>
          <w:sz w:val="24"/>
          <w:szCs w:val="24"/>
        </w:rPr>
        <w:t xml:space="preserve"> </w:t>
      </w:r>
      <w:r w:rsidRPr="00940260">
        <w:rPr>
          <w:rFonts w:ascii="Times New Roman" w:hAnsi="Times New Roman"/>
          <w:sz w:val="24"/>
          <w:szCs w:val="24"/>
        </w:rPr>
        <w:t>Specifically</w:t>
      </w:r>
      <w:r w:rsidR="00D710AB">
        <w:rPr>
          <w:rFonts w:ascii="Times New Roman" w:hAnsi="Times New Roman"/>
          <w:sz w:val="24"/>
          <w:szCs w:val="24"/>
        </w:rPr>
        <w:t>,</w:t>
      </w:r>
      <w:r w:rsidRPr="00940260">
        <w:rPr>
          <w:rFonts w:ascii="Times New Roman" w:hAnsi="Times New Roman"/>
          <w:sz w:val="24"/>
          <w:szCs w:val="24"/>
        </w:rPr>
        <w:t xml:space="preserve"> we have studied the software management practices </w:t>
      </w:r>
      <w:r w:rsidR="00D710AB">
        <w:rPr>
          <w:rFonts w:ascii="Times New Roman" w:hAnsi="Times New Roman"/>
          <w:sz w:val="24"/>
          <w:szCs w:val="24"/>
        </w:rPr>
        <w:t>associated with</w:t>
      </w:r>
      <w:r w:rsidRPr="00940260">
        <w:rPr>
          <w:rFonts w:ascii="Times New Roman" w:hAnsi="Times New Roman"/>
          <w:sz w:val="24"/>
          <w:szCs w:val="24"/>
        </w:rPr>
        <w:t xml:space="preserve"> </w:t>
      </w:r>
      <w:r w:rsidR="00D710AB">
        <w:rPr>
          <w:rFonts w:ascii="Times New Roman" w:hAnsi="Times New Roman"/>
          <w:sz w:val="24"/>
          <w:szCs w:val="24"/>
        </w:rPr>
        <w:t>the following projects:</w:t>
      </w:r>
    </w:p>
    <w:p w:rsidR="00940260" w:rsidRPr="00940260" w:rsidRDefault="00940260" w:rsidP="00DD3E4F">
      <w:pPr>
        <w:pStyle w:val="NoSpacing"/>
        <w:numPr>
          <w:ilvl w:val="0"/>
          <w:numId w:val="10"/>
        </w:numPr>
        <w:spacing w:line="360" w:lineRule="auto"/>
        <w:rPr>
          <w:rFonts w:ascii="Times New Roman" w:hAnsi="Times New Roman"/>
          <w:sz w:val="24"/>
          <w:szCs w:val="24"/>
        </w:rPr>
      </w:pPr>
      <w:r w:rsidRPr="00940260">
        <w:rPr>
          <w:rFonts w:ascii="Times New Roman" w:hAnsi="Times New Roman"/>
          <w:sz w:val="24"/>
          <w:szCs w:val="24"/>
        </w:rPr>
        <w:t>MPICH2, a high performance parallel programming library</w:t>
      </w:r>
      <w:r w:rsidR="00CB0C47">
        <w:rPr>
          <w:rFonts w:ascii="Times New Roman" w:hAnsi="Times New Roman"/>
          <w:sz w:val="24"/>
          <w:szCs w:val="24"/>
        </w:rPr>
        <w:t xml:space="preserve"> (</w:t>
      </w:r>
      <w:r w:rsidR="00CB0C47" w:rsidRPr="002D701C">
        <w:rPr>
          <w:rFonts w:ascii="Times New Roman" w:hAnsi="Times New Roman"/>
          <w:sz w:val="24"/>
          <w:szCs w:val="24"/>
        </w:rPr>
        <w:t>Argonne, 2010a</w:t>
      </w:r>
      <w:r w:rsidR="00CB0C47">
        <w:rPr>
          <w:rFonts w:ascii="Times New Roman" w:hAnsi="Times New Roman"/>
          <w:sz w:val="24"/>
          <w:szCs w:val="24"/>
        </w:rPr>
        <w:t>)</w:t>
      </w:r>
    </w:p>
    <w:p w:rsidR="00940260" w:rsidRPr="00940260" w:rsidRDefault="00940260" w:rsidP="00DD3E4F">
      <w:pPr>
        <w:pStyle w:val="NoSpacing"/>
        <w:numPr>
          <w:ilvl w:val="0"/>
          <w:numId w:val="10"/>
        </w:numPr>
        <w:spacing w:line="360" w:lineRule="auto"/>
        <w:rPr>
          <w:rFonts w:ascii="Times New Roman" w:hAnsi="Times New Roman"/>
          <w:sz w:val="24"/>
          <w:szCs w:val="24"/>
        </w:rPr>
      </w:pPr>
      <w:r w:rsidRPr="00940260">
        <w:rPr>
          <w:rFonts w:ascii="Times New Roman" w:hAnsi="Times New Roman"/>
          <w:sz w:val="24"/>
          <w:szCs w:val="24"/>
        </w:rPr>
        <w:t>Portable, Extensible Too</w:t>
      </w:r>
      <w:r w:rsidR="0061146A">
        <w:rPr>
          <w:rFonts w:ascii="Times New Roman" w:hAnsi="Times New Roman"/>
          <w:sz w:val="24"/>
          <w:szCs w:val="24"/>
        </w:rPr>
        <w:t>lkit for Scientific Computation (</w:t>
      </w:r>
      <w:proofErr w:type="spellStart"/>
      <w:r w:rsidR="0061146A" w:rsidRPr="00940260">
        <w:rPr>
          <w:rFonts w:ascii="Times New Roman" w:hAnsi="Times New Roman"/>
          <w:sz w:val="24"/>
          <w:szCs w:val="24"/>
        </w:rPr>
        <w:t>PETSc</w:t>
      </w:r>
      <w:proofErr w:type="spellEnd"/>
      <w:r w:rsidR="0061146A">
        <w:rPr>
          <w:rFonts w:ascii="Times New Roman" w:hAnsi="Times New Roman"/>
          <w:sz w:val="24"/>
          <w:szCs w:val="24"/>
        </w:rPr>
        <w:t>)</w:t>
      </w:r>
      <w:r w:rsidRPr="00940260">
        <w:rPr>
          <w:rFonts w:ascii="Times New Roman" w:hAnsi="Times New Roman"/>
          <w:sz w:val="24"/>
          <w:szCs w:val="24"/>
        </w:rPr>
        <w:t>, a parallel differ</w:t>
      </w:r>
      <w:r w:rsidR="0061146A">
        <w:rPr>
          <w:rFonts w:ascii="Times New Roman" w:hAnsi="Times New Roman"/>
          <w:sz w:val="24"/>
          <w:szCs w:val="24"/>
        </w:rPr>
        <w:t>ential equations solver library</w:t>
      </w:r>
      <w:r w:rsidR="00CB0C47">
        <w:rPr>
          <w:rFonts w:ascii="Times New Roman" w:hAnsi="Times New Roman"/>
          <w:sz w:val="24"/>
          <w:szCs w:val="24"/>
        </w:rPr>
        <w:t xml:space="preserve"> (</w:t>
      </w:r>
      <w:r w:rsidR="00CB0C47" w:rsidRPr="008C1380">
        <w:rPr>
          <w:rFonts w:ascii="Times New Roman" w:hAnsi="Times New Roman"/>
          <w:sz w:val="24"/>
          <w:szCs w:val="24"/>
        </w:rPr>
        <w:t>Argonne, 2010b</w:t>
      </w:r>
      <w:r w:rsidR="00CB0C47">
        <w:rPr>
          <w:rFonts w:ascii="Times New Roman" w:hAnsi="Times New Roman"/>
          <w:sz w:val="24"/>
          <w:szCs w:val="24"/>
        </w:rPr>
        <w:t>)</w:t>
      </w:r>
    </w:p>
    <w:p w:rsidR="00940260" w:rsidRPr="00CB0C47" w:rsidRDefault="00940260" w:rsidP="00DD3E4F">
      <w:pPr>
        <w:pStyle w:val="NoSpacing"/>
        <w:numPr>
          <w:ilvl w:val="0"/>
          <w:numId w:val="10"/>
        </w:numPr>
        <w:spacing w:line="360" w:lineRule="auto"/>
        <w:rPr>
          <w:rFonts w:ascii="Times New Roman" w:hAnsi="Times New Roman"/>
          <w:sz w:val="24"/>
          <w:szCs w:val="24"/>
        </w:rPr>
      </w:pPr>
      <w:r w:rsidRPr="00940260">
        <w:rPr>
          <w:rFonts w:ascii="Times New Roman" w:hAnsi="Times New Roman"/>
          <w:sz w:val="24"/>
          <w:szCs w:val="24"/>
        </w:rPr>
        <w:t>Communi</w:t>
      </w:r>
      <w:r w:rsidR="00D710AB">
        <w:rPr>
          <w:rFonts w:ascii="Times New Roman" w:hAnsi="Times New Roman"/>
          <w:sz w:val="24"/>
          <w:szCs w:val="24"/>
        </w:rPr>
        <w:t>ty Climate System Model (CCSM)</w:t>
      </w:r>
      <w:r w:rsidR="0061146A">
        <w:rPr>
          <w:rFonts w:ascii="Times New Roman" w:hAnsi="Times New Roman"/>
          <w:sz w:val="24"/>
          <w:szCs w:val="24"/>
        </w:rPr>
        <w:t xml:space="preserve">, a climate system model </w:t>
      </w:r>
      <w:r w:rsidR="00CB0C47">
        <w:rPr>
          <w:rFonts w:ascii="Times New Roman" w:hAnsi="Times New Roman"/>
          <w:sz w:val="24"/>
          <w:szCs w:val="24"/>
        </w:rPr>
        <w:t>(</w:t>
      </w:r>
      <w:r w:rsidR="008C1380" w:rsidRPr="008C1380">
        <w:rPr>
          <w:rFonts w:ascii="Times New Roman" w:hAnsi="Times New Roman"/>
          <w:sz w:val="24"/>
          <w:szCs w:val="24"/>
        </w:rPr>
        <w:t>U</w:t>
      </w:r>
      <w:r w:rsidR="00CB0C47" w:rsidRPr="008C1380">
        <w:rPr>
          <w:rFonts w:ascii="Times New Roman" w:hAnsi="Times New Roman"/>
          <w:sz w:val="24"/>
          <w:szCs w:val="24"/>
        </w:rPr>
        <w:t>CAR, 2010</w:t>
      </w:r>
      <w:r w:rsidR="00CB0C47">
        <w:rPr>
          <w:rFonts w:ascii="Times New Roman" w:hAnsi="Times New Roman"/>
          <w:sz w:val="24"/>
          <w:szCs w:val="24"/>
        </w:rPr>
        <w:t>)</w:t>
      </w:r>
    </w:p>
    <w:p w:rsidR="00CB0C47" w:rsidRDefault="00CB0C47" w:rsidP="00DD3E4F">
      <w:pPr>
        <w:pStyle w:val="NoSpacing"/>
        <w:spacing w:line="360" w:lineRule="auto"/>
        <w:rPr>
          <w:rFonts w:ascii="Times New Roman" w:hAnsi="Times New Roman"/>
          <w:sz w:val="24"/>
          <w:szCs w:val="24"/>
        </w:rPr>
      </w:pPr>
    </w:p>
    <w:p w:rsidR="00940260" w:rsidRPr="00940260" w:rsidRDefault="00940260" w:rsidP="00DD3E4F">
      <w:pPr>
        <w:pStyle w:val="NoSpacing"/>
        <w:spacing w:line="360" w:lineRule="auto"/>
        <w:rPr>
          <w:rFonts w:ascii="Times New Roman" w:hAnsi="Times New Roman"/>
          <w:sz w:val="24"/>
          <w:szCs w:val="24"/>
        </w:rPr>
      </w:pPr>
      <w:r w:rsidRPr="00940260">
        <w:rPr>
          <w:rFonts w:ascii="Times New Roman" w:hAnsi="Times New Roman"/>
          <w:sz w:val="24"/>
          <w:szCs w:val="24"/>
        </w:rPr>
        <w:t xml:space="preserve">Software </w:t>
      </w:r>
      <w:r w:rsidR="00CB0C47">
        <w:rPr>
          <w:rFonts w:ascii="Times New Roman" w:hAnsi="Times New Roman"/>
          <w:sz w:val="24"/>
          <w:szCs w:val="24"/>
        </w:rPr>
        <w:t>configuration m</w:t>
      </w:r>
      <w:r w:rsidR="0061146A">
        <w:rPr>
          <w:rFonts w:ascii="Times New Roman" w:hAnsi="Times New Roman"/>
          <w:sz w:val="24"/>
          <w:szCs w:val="24"/>
        </w:rPr>
        <w:t xml:space="preserve">anagement (SCM) </w:t>
      </w:r>
      <w:r w:rsidRPr="00940260">
        <w:rPr>
          <w:rFonts w:ascii="Times New Roman" w:hAnsi="Times New Roman"/>
          <w:sz w:val="24"/>
          <w:szCs w:val="24"/>
        </w:rPr>
        <w:t>is a software engineering practice to identify the configuration of a software system at distinct points in time for the purpose of systematically tracking and controlling changes to software</w:t>
      </w:r>
      <w:r w:rsidR="00CB0C47">
        <w:rPr>
          <w:rFonts w:ascii="Times New Roman" w:hAnsi="Times New Roman"/>
          <w:sz w:val="24"/>
          <w:szCs w:val="24"/>
        </w:rPr>
        <w:t xml:space="preserve"> (</w:t>
      </w:r>
      <w:proofErr w:type="spellStart"/>
      <w:r w:rsidR="00CB0C47" w:rsidRPr="008C1380">
        <w:rPr>
          <w:rFonts w:ascii="Times New Roman" w:hAnsi="Times New Roman"/>
          <w:sz w:val="24"/>
          <w:szCs w:val="24"/>
        </w:rPr>
        <w:t>Bersoff</w:t>
      </w:r>
      <w:proofErr w:type="spellEnd"/>
      <w:r w:rsidR="00CB0C47" w:rsidRPr="008C1380">
        <w:rPr>
          <w:rFonts w:ascii="Times New Roman" w:hAnsi="Times New Roman"/>
          <w:sz w:val="24"/>
          <w:szCs w:val="24"/>
        </w:rPr>
        <w:t>, 1997</w:t>
      </w:r>
      <w:r w:rsidR="00CB0C47">
        <w:rPr>
          <w:rFonts w:ascii="Times New Roman" w:hAnsi="Times New Roman"/>
          <w:sz w:val="24"/>
          <w:szCs w:val="24"/>
        </w:rPr>
        <w:t>)</w:t>
      </w:r>
      <w:r w:rsidRPr="00940260">
        <w:rPr>
          <w:rFonts w:ascii="Times New Roman" w:hAnsi="Times New Roman"/>
          <w:sz w:val="24"/>
          <w:szCs w:val="24"/>
        </w:rPr>
        <w:t xml:space="preserve">. The goal is to ensure the integrity and traceability of changes during the entire software lifecycle. </w:t>
      </w:r>
    </w:p>
    <w:p w:rsidR="00A70532" w:rsidRDefault="00940260" w:rsidP="00A70532">
      <w:pPr>
        <w:pStyle w:val="NoSpacing"/>
        <w:spacing w:line="360" w:lineRule="auto"/>
        <w:ind w:firstLine="720"/>
        <w:rPr>
          <w:rFonts w:ascii="Times New Roman" w:hAnsi="Times New Roman"/>
          <w:sz w:val="24"/>
          <w:szCs w:val="24"/>
        </w:rPr>
      </w:pPr>
      <w:r w:rsidRPr="00940260">
        <w:rPr>
          <w:rFonts w:ascii="Times New Roman" w:hAnsi="Times New Roman"/>
          <w:sz w:val="24"/>
          <w:szCs w:val="24"/>
        </w:rPr>
        <w:t>Revision control</w:t>
      </w:r>
      <w:r w:rsidR="00CB0C47">
        <w:rPr>
          <w:rFonts w:ascii="Times New Roman" w:hAnsi="Times New Roman"/>
          <w:sz w:val="24"/>
          <w:szCs w:val="24"/>
        </w:rPr>
        <w:t xml:space="preserve">, </w:t>
      </w:r>
      <w:r w:rsidRPr="00940260">
        <w:rPr>
          <w:rFonts w:ascii="Times New Roman" w:hAnsi="Times New Roman"/>
          <w:sz w:val="24"/>
          <w:szCs w:val="24"/>
        </w:rPr>
        <w:t>a major component of SCM</w:t>
      </w:r>
      <w:r w:rsidR="00CB0C47">
        <w:rPr>
          <w:rFonts w:ascii="Times New Roman" w:hAnsi="Times New Roman"/>
          <w:sz w:val="24"/>
          <w:szCs w:val="24"/>
        </w:rPr>
        <w:t xml:space="preserve">, is focused on tracking the </w:t>
      </w:r>
      <w:r w:rsidRPr="00940260">
        <w:rPr>
          <w:rFonts w:ascii="Times New Roman" w:hAnsi="Times New Roman"/>
          <w:sz w:val="24"/>
          <w:szCs w:val="24"/>
        </w:rPr>
        <w:t xml:space="preserve">changes </w:t>
      </w:r>
      <w:r w:rsidR="00CB0C47">
        <w:rPr>
          <w:rFonts w:ascii="Times New Roman" w:hAnsi="Times New Roman"/>
          <w:sz w:val="24"/>
          <w:szCs w:val="24"/>
        </w:rPr>
        <w:t xml:space="preserve">made </w:t>
      </w:r>
      <w:r w:rsidRPr="00940260">
        <w:rPr>
          <w:rFonts w:ascii="Times New Roman" w:hAnsi="Times New Roman"/>
          <w:sz w:val="24"/>
          <w:szCs w:val="24"/>
        </w:rPr>
        <w:t>to software, documents</w:t>
      </w:r>
      <w:r w:rsidR="00CB0C47">
        <w:rPr>
          <w:rFonts w:ascii="Times New Roman" w:hAnsi="Times New Roman"/>
          <w:sz w:val="24"/>
          <w:szCs w:val="24"/>
        </w:rPr>
        <w:t xml:space="preserve">, or other </w:t>
      </w:r>
      <w:r w:rsidRPr="00940260">
        <w:rPr>
          <w:rFonts w:ascii="Times New Roman" w:hAnsi="Times New Roman"/>
          <w:sz w:val="24"/>
          <w:szCs w:val="24"/>
        </w:rPr>
        <w:t>dig</w:t>
      </w:r>
      <w:r w:rsidR="00D57F12">
        <w:rPr>
          <w:rFonts w:ascii="Times New Roman" w:hAnsi="Times New Roman"/>
          <w:sz w:val="24"/>
          <w:szCs w:val="24"/>
        </w:rPr>
        <w:t xml:space="preserve">ital information. </w:t>
      </w:r>
      <w:r w:rsidR="00470C4C">
        <w:rPr>
          <w:rFonts w:ascii="Times New Roman" w:hAnsi="Times New Roman"/>
          <w:sz w:val="24"/>
          <w:szCs w:val="24"/>
        </w:rPr>
        <w:t>It</w:t>
      </w:r>
      <w:r w:rsidR="00A70532" w:rsidRPr="00A70532">
        <w:rPr>
          <w:rFonts w:ascii="Times New Roman" w:hAnsi="Times New Roman"/>
          <w:sz w:val="24"/>
          <w:szCs w:val="24"/>
        </w:rPr>
        <w:t xml:space="preserve"> enable</w:t>
      </w:r>
      <w:r w:rsidR="00470C4C">
        <w:rPr>
          <w:rFonts w:ascii="Times New Roman" w:hAnsi="Times New Roman"/>
          <w:sz w:val="24"/>
          <w:szCs w:val="24"/>
        </w:rPr>
        <w:t>s</w:t>
      </w:r>
      <w:r w:rsidR="00A70532" w:rsidRPr="00A70532">
        <w:rPr>
          <w:rFonts w:ascii="Times New Roman" w:hAnsi="Times New Roman"/>
          <w:sz w:val="24"/>
          <w:szCs w:val="24"/>
        </w:rPr>
        <w:t xml:space="preserve"> multiple developers to simultaneously work on a common software component and enhance productivity by automatically integrating changes made by different people. </w:t>
      </w:r>
      <w:r w:rsidR="00A70532">
        <w:rPr>
          <w:rFonts w:ascii="Times New Roman" w:hAnsi="Times New Roman"/>
          <w:sz w:val="24"/>
          <w:szCs w:val="24"/>
        </w:rPr>
        <w:t>If</w:t>
      </w:r>
      <w:r w:rsidR="00A70532" w:rsidRPr="00A70532">
        <w:rPr>
          <w:rFonts w:ascii="Times New Roman" w:hAnsi="Times New Roman"/>
          <w:sz w:val="24"/>
          <w:szCs w:val="24"/>
        </w:rPr>
        <w:t xml:space="preserve"> conflicting changes</w:t>
      </w:r>
      <w:r w:rsidR="00A70532">
        <w:rPr>
          <w:rFonts w:ascii="Times New Roman" w:hAnsi="Times New Roman"/>
          <w:sz w:val="24"/>
          <w:szCs w:val="24"/>
        </w:rPr>
        <w:t xml:space="preserve"> exist</w:t>
      </w:r>
      <w:r w:rsidR="00A70532" w:rsidRPr="00A70532">
        <w:rPr>
          <w:rFonts w:ascii="Times New Roman" w:hAnsi="Times New Roman"/>
          <w:sz w:val="24"/>
          <w:szCs w:val="24"/>
        </w:rPr>
        <w:t xml:space="preserve">, the revision control tools provide a streamlined mechanism to resolve such conflicts. In scientific software projects, </w:t>
      </w:r>
      <w:r w:rsidR="00A70532">
        <w:rPr>
          <w:rFonts w:ascii="Times New Roman" w:hAnsi="Times New Roman"/>
          <w:sz w:val="24"/>
          <w:szCs w:val="24"/>
        </w:rPr>
        <w:t>it is common to have</w:t>
      </w:r>
      <w:r w:rsidR="00D57F12">
        <w:rPr>
          <w:rFonts w:ascii="Times New Roman" w:hAnsi="Times New Roman"/>
          <w:sz w:val="24"/>
          <w:szCs w:val="24"/>
        </w:rPr>
        <w:t xml:space="preserve"> different groups of people </w:t>
      </w:r>
      <w:r w:rsidR="00A70532" w:rsidRPr="00A70532">
        <w:rPr>
          <w:rFonts w:ascii="Times New Roman" w:hAnsi="Times New Roman"/>
          <w:sz w:val="24"/>
          <w:szCs w:val="24"/>
        </w:rPr>
        <w:t>working on different prototypes that</w:t>
      </w:r>
      <w:r w:rsidR="00081814">
        <w:rPr>
          <w:rFonts w:ascii="Times New Roman" w:hAnsi="Times New Roman"/>
          <w:sz w:val="24"/>
          <w:szCs w:val="24"/>
        </w:rPr>
        <w:t>,</w:t>
      </w:r>
      <w:r w:rsidR="00A70532" w:rsidRPr="00A70532">
        <w:rPr>
          <w:rFonts w:ascii="Times New Roman" w:hAnsi="Times New Roman"/>
          <w:sz w:val="24"/>
          <w:szCs w:val="24"/>
        </w:rPr>
        <w:t xml:space="preserve"> when completed</w:t>
      </w:r>
      <w:r w:rsidR="00081814">
        <w:rPr>
          <w:rFonts w:ascii="Times New Roman" w:hAnsi="Times New Roman"/>
          <w:sz w:val="24"/>
          <w:szCs w:val="24"/>
        </w:rPr>
        <w:t>,</w:t>
      </w:r>
      <w:r w:rsidR="00A70532" w:rsidRPr="00A70532">
        <w:rPr>
          <w:rFonts w:ascii="Times New Roman" w:hAnsi="Times New Roman"/>
          <w:sz w:val="24"/>
          <w:szCs w:val="24"/>
        </w:rPr>
        <w:t xml:space="preserve"> will be integrated into the core softwar</w:t>
      </w:r>
      <w:r w:rsidR="00A70532">
        <w:rPr>
          <w:rFonts w:ascii="Times New Roman" w:hAnsi="Times New Roman"/>
          <w:sz w:val="24"/>
          <w:szCs w:val="24"/>
        </w:rPr>
        <w:t xml:space="preserve">e (usually referred to as </w:t>
      </w:r>
      <w:r w:rsidR="00081814">
        <w:rPr>
          <w:rFonts w:ascii="Times New Roman" w:hAnsi="Times New Roman"/>
          <w:sz w:val="24"/>
          <w:szCs w:val="24"/>
        </w:rPr>
        <w:t>the ‘</w:t>
      </w:r>
      <w:r w:rsidR="00A70532">
        <w:rPr>
          <w:rFonts w:ascii="Times New Roman" w:hAnsi="Times New Roman"/>
          <w:sz w:val="24"/>
          <w:szCs w:val="24"/>
        </w:rPr>
        <w:t>trunk</w:t>
      </w:r>
      <w:r w:rsidR="00081814">
        <w:rPr>
          <w:rFonts w:ascii="Times New Roman" w:hAnsi="Times New Roman"/>
          <w:sz w:val="24"/>
          <w:szCs w:val="24"/>
        </w:rPr>
        <w:t>’</w:t>
      </w:r>
      <w:r w:rsidR="00A70532">
        <w:rPr>
          <w:rFonts w:ascii="Times New Roman" w:hAnsi="Times New Roman"/>
          <w:sz w:val="24"/>
          <w:szCs w:val="24"/>
        </w:rPr>
        <w:t xml:space="preserve"> or </w:t>
      </w:r>
      <w:r w:rsidR="00081814">
        <w:rPr>
          <w:rFonts w:ascii="Times New Roman" w:hAnsi="Times New Roman"/>
          <w:sz w:val="24"/>
          <w:szCs w:val="24"/>
        </w:rPr>
        <w:t>‘</w:t>
      </w:r>
      <w:r w:rsidR="00A70532" w:rsidRPr="00A70532">
        <w:rPr>
          <w:rFonts w:ascii="Times New Roman" w:hAnsi="Times New Roman"/>
          <w:sz w:val="24"/>
          <w:szCs w:val="24"/>
        </w:rPr>
        <w:t>head</w:t>
      </w:r>
      <w:r w:rsidR="00081814">
        <w:rPr>
          <w:rFonts w:ascii="Times New Roman" w:hAnsi="Times New Roman"/>
          <w:sz w:val="24"/>
          <w:szCs w:val="24"/>
        </w:rPr>
        <w:t>’</w:t>
      </w:r>
      <w:r w:rsidR="00A70532" w:rsidRPr="00A70532">
        <w:rPr>
          <w:rFonts w:ascii="Times New Roman" w:hAnsi="Times New Roman"/>
          <w:sz w:val="24"/>
          <w:szCs w:val="24"/>
        </w:rPr>
        <w:t xml:space="preserve">). To serve that purpose, revision control systems support </w:t>
      </w:r>
      <w:proofErr w:type="gramStart"/>
      <w:r w:rsidR="00A70532" w:rsidRPr="00A70532">
        <w:rPr>
          <w:rFonts w:ascii="Times New Roman" w:hAnsi="Times New Roman"/>
          <w:sz w:val="24"/>
          <w:szCs w:val="24"/>
        </w:rPr>
        <w:t>branching,</w:t>
      </w:r>
      <w:proofErr w:type="gramEnd"/>
      <w:r w:rsidR="00A70532" w:rsidRPr="00A70532">
        <w:rPr>
          <w:rFonts w:ascii="Times New Roman" w:hAnsi="Times New Roman"/>
          <w:sz w:val="24"/>
          <w:szCs w:val="24"/>
        </w:rPr>
        <w:t xml:space="preserve"> a technique </w:t>
      </w:r>
      <w:r w:rsidR="00E84296">
        <w:rPr>
          <w:rFonts w:ascii="Times New Roman" w:hAnsi="Times New Roman"/>
          <w:sz w:val="24"/>
          <w:szCs w:val="24"/>
        </w:rPr>
        <w:t>that enables</w:t>
      </w:r>
      <w:r w:rsidR="00A70532" w:rsidRPr="00A70532">
        <w:rPr>
          <w:rFonts w:ascii="Times New Roman" w:hAnsi="Times New Roman"/>
          <w:sz w:val="24"/>
          <w:szCs w:val="24"/>
        </w:rPr>
        <w:t xml:space="preserve"> development on different branches emanating from the main repository trunk. Once the prototype development is finished, the modifications from the branch can be integrated back into the main repository</w:t>
      </w:r>
      <w:r w:rsidR="000A6BE0">
        <w:rPr>
          <w:rFonts w:ascii="Times New Roman" w:hAnsi="Times New Roman"/>
          <w:sz w:val="24"/>
          <w:szCs w:val="24"/>
        </w:rPr>
        <w:t xml:space="preserve"> (trunk)</w:t>
      </w:r>
      <w:r w:rsidR="00A70532" w:rsidRPr="00A70532">
        <w:rPr>
          <w:rFonts w:ascii="Times New Roman" w:hAnsi="Times New Roman"/>
          <w:sz w:val="24"/>
          <w:szCs w:val="24"/>
        </w:rPr>
        <w:t xml:space="preserve">. Revision control systems also </w:t>
      </w:r>
      <w:r w:rsidR="00A70532">
        <w:rPr>
          <w:rFonts w:ascii="Times New Roman" w:hAnsi="Times New Roman"/>
          <w:sz w:val="24"/>
          <w:szCs w:val="24"/>
        </w:rPr>
        <w:t>allow the creation of software snapshots</w:t>
      </w:r>
      <w:r w:rsidR="00081814">
        <w:rPr>
          <w:rFonts w:ascii="Times New Roman" w:hAnsi="Times New Roman"/>
          <w:sz w:val="24"/>
          <w:szCs w:val="24"/>
        </w:rPr>
        <w:t>,</w:t>
      </w:r>
      <w:r w:rsidR="00A70532">
        <w:rPr>
          <w:rFonts w:ascii="Times New Roman" w:hAnsi="Times New Roman"/>
          <w:sz w:val="24"/>
          <w:szCs w:val="24"/>
        </w:rPr>
        <w:t xml:space="preserve"> </w:t>
      </w:r>
      <w:r w:rsidR="00A70532" w:rsidRPr="00A70532">
        <w:rPr>
          <w:rFonts w:ascii="Times New Roman" w:hAnsi="Times New Roman"/>
          <w:sz w:val="24"/>
          <w:szCs w:val="24"/>
        </w:rPr>
        <w:t xml:space="preserve">called </w:t>
      </w:r>
      <w:r w:rsidR="00A70532">
        <w:rPr>
          <w:rFonts w:ascii="Times New Roman" w:hAnsi="Times New Roman"/>
          <w:sz w:val="24"/>
          <w:szCs w:val="24"/>
        </w:rPr>
        <w:t>‘</w:t>
      </w:r>
      <w:r w:rsidR="00A70532" w:rsidRPr="00A70532">
        <w:rPr>
          <w:rFonts w:ascii="Times New Roman" w:hAnsi="Times New Roman"/>
          <w:sz w:val="24"/>
          <w:szCs w:val="24"/>
        </w:rPr>
        <w:t>releases</w:t>
      </w:r>
      <w:r w:rsidR="00A70532">
        <w:rPr>
          <w:rFonts w:ascii="Times New Roman" w:hAnsi="Times New Roman"/>
          <w:sz w:val="24"/>
          <w:szCs w:val="24"/>
        </w:rPr>
        <w:t>’, which represent</w:t>
      </w:r>
      <w:r w:rsidR="00A70532" w:rsidRPr="00A70532">
        <w:rPr>
          <w:rFonts w:ascii="Times New Roman" w:hAnsi="Times New Roman"/>
          <w:sz w:val="24"/>
          <w:szCs w:val="24"/>
        </w:rPr>
        <w:t xml:space="preserve"> a well tested and clearly defined milestone in the software lifecycle.</w:t>
      </w:r>
    </w:p>
    <w:p w:rsidR="00E84296" w:rsidRDefault="000A6BE0" w:rsidP="00A70532">
      <w:pPr>
        <w:pStyle w:val="NoSpacing"/>
        <w:spacing w:line="360" w:lineRule="auto"/>
        <w:ind w:firstLine="720"/>
        <w:rPr>
          <w:rFonts w:ascii="Times New Roman" w:hAnsi="Times New Roman"/>
          <w:sz w:val="24"/>
          <w:szCs w:val="24"/>
        </w:rPr>
      </w:pPr>
      <w:r w:rsidRPr="000A6BE0">
        <w:rPr>
          <w:rFonts w:ascii="Times New Roman" w:hAnsi="Times New Roman"/>
          <w:sz w:val="24"/>
          <w:szCs w:val="24"/>
        </w:rPr>
        <w:lastRenderedPageBreak/>
        <w:t>The MPICH2 project uses Subversion (</w:t>
      </w:r>
      <w:r w:rsidR="00042B32">
        <w:rPr>
          <w:rFonts w:ascii="Times New Roman" w:hAnsi="Times New Roman"/>
          <w:sz w:val="24"/>
          <w:szCs w:val="24"/>
        </w:rPr>
        <w:t>Collins-</w:t>
      </w:r>
      <w:proofErr w:type="spellStart"/>
      <w:r w:rsidR="00042B32">
        <w:rPr>
          <w:rFonts w:ascii="Times New Roman" w:hAnsi="Times New Roman"/>
          <w:sz w:val="24"/>
          <w:szCs w:val="24"/>
        </w:rPr>
        <w:t>Sussman</w:t>
      </w:r>
      <w:proofErr w:type="spellEnd"/>
      <w:r w:rsidR="00042B32">
        <w:rPr>
          <w:rFonts w:ascii="Times New Roman" w:hAnsi="Times New Roman"/>
          <w:sz w:val="24"/>
          <w:szCs w:val="24"/>
        </w:rPr>
        <w:t xml:space="preserve"> et al., 2004</w:t>
      </w:r>
      <w:r w:rsidRPr="000A6BE0">
        <w:rPr>
          <w:rFonts w:ascii="Times New Roman" w:hAnsi="Times New Roman"/>
          <w:sz w:val="24"/>
          <w:szCs w:val="24"/>
        </w:rPr>
        <w:t xml:space="preserve">) for revision control whereas the </w:t>
      </w:r>
      <w:proofErr w:type="spellStart"/>
      <w:r w:rsidRPr="000A6BE0">
        <w:rPr>
          <w:rFonts w:ascii="Times New Roman" w:hAnsi="Times New Roman"/>
          <w:sz w:val="24"/>
          <w:szCs w:val="24"/>
        </w:rPr>
        <w:t>PETSc</w:t>
      </w:r>
      <w:proofErr w:type="spellEnd"/>
      <w:r w:rsidRPr="000A6BE0">
        <w:rPr>
          <w:rFonts w:ascii="Times New Roman" w:hAnsi="Times New Roman"/>
          <w:sz w:val="24"/>
          <w:szCs w:val="24"/>
        </w:rPr>
        <w:t xml:space="preserve"> project uses Mercurial (</w:t>
      </w:r>
      <w:r w:rsidR="00042B32">
        <w:rPr>
          <w:rFonts w:ascii="Times New Roman" w:hAnsi="Times New Roman"/>
          <w:sz w:val="24"/>
          <w:szCs w:val="24"/>
        </w:rPr>
        <w:t>O’Sullivan, 2009</w:t>
      </w:r>
      <w:r w:rsidRPr="000A6BE0">
        <w:rPr>
          <w:rFonts w:ascii="Times New Roman" w:hAnsi="Times New Roman"/>
          <w:sz w:val="24"/>
          <w:szCs w:val="24"/>
        </w:rPr>
        <w:t xml:space="preserve">). We have performed </w:t>
      </w:r>
      <w:r>
        <w:rPr>
          <w:rFonts w:ascii="Times New Roman" w:hAnsi="Times New Roman"/>
          <w:sz w:val="24"/>
          <w:szCs w:val="24"/>
        </w:rPr>
        <w:t>a comparative analysis on state-of-the-</w:t>
      </w:r>
      <w:r w:rsidRPr="000A6BE0">
        <w:rPr>
          <w:rFonts w:ascii="Times New Roman" w:hAnsi="Times New Roman"/>
          <w:sz w:val="24"/>
          <w:szCs w:val="24"/>
        </w:rPr>
        <w:t>art revision control systems and concluded that Subversion satisfies our requirements. Hence we deployed Subversion to track our model and data development efforts.</w:t>
      </w:r>
      <w:r>
        <w:rPr>
          <w:rFonts w:ascii="Times New Roman" w:hAnsi="Times New Roman"/>
          <w:sz w:val="24"/>
          <w:szCs w:val="24"/>
        </w:rPr>
        <w:t xml:space="preserve"> </w:t>
      </w:r>
      <w:r w:rsidR="00A70532">
        <w:rPr>
          <w:rFonts w:ascii="Times New Roman" w:hAnsi="Times New Roman"/>
          <w:sz w:val="24"/>
          <w:szCs w:val="24"/>
        </w:rPr>
        <w:t>Subversion</w:t>
      </w:r>
      <w:r w:rsidR="00D5733D">
        <w:rPr>
          <w:rFonts w:ascii="Times New Roman" w:hAnsi="Times New Roman"/>
          <w:sz w:val="24"/>
          <w:szCs w:val="24"/>
        </w:rPr>
        <w:t xml:space="preserve"> will also allow us to build and maintain a public archive of data and source code used to produce research publications. As a result, int</w:t>
      </w:r>
      <w:r w:rsidR="00081814">
        <w:rPr>
          <w:rFonts w:ascii="Times New Roman" w:hAnsi="Times New Roman"/>
          <w:sz w:val="24"/>
          <w:szCs w:val="24"/>
        </w:rPr>
        <w:t>erested parties can download specific snapshots of</w:t>
      </w:r>
      <w:r w:rsidR="00D5733D">
        <w:rPr>
          <w:rFonts w:ascii="Times New Roman" w:hAnsi="Times New Roman"/>
          <w:sz w:val="24"/>
          <w:szCs w:val="24"/>
        </w:rPr>
        <w:t xml:space="preserve"> source code and data in order to verify the results presented in the literature. </w:t>
      </w:r>
    </w:p>
    <w:p w:rsidR="00E84296" w:rsidRPr="00E84296" w:rsidRDefault="00E84296" w:rsidP="00E84296">
      <w:pPr>
        <w:pStyle w:val="NoSpacing"/>
        <w:spacing w:line="360" w:lineRule="auto"/>
        <w:ind w:firstLine="720"/>
        <w:rPr>
          <w:rFonts w:ascii="Times New Roman" w:hAnsi="Times New Roman"/>
          <w:sz w:val="24"/>
          <w:szCs w:val="24"/>
        </w:rPr>
      </w:pPr>
      <w:r w:rsidRPr="00E84296">
        <w:rPr>
          <w:rFonts w:ascii="Times New Roman" w:hAnsi="Times New Roman"/>
          <w:sz w:val="24"/>
          <w:szCs w:val="24"/>
        </w:rPr>
        <w:t xml:space="preserve">Both MPICH2 and </w:t>
      </w:r>
      <w:proofErr w:type="spellStart"/>
      <w:r w:rsidRPr="00E84296">
        <w:rPr>
          <w:rFonts w:ascii="Times New Roman" w:hAnsi="Times New Roman"/>
          <w:sz w:val="24"/>
          <w:szCs w:val="24"/>
        </w:rPr>
        <w:t>PETSc</w:t>
      </w:r>
      <w:proofErr w:type="spellEnd"/>
      <w:r w:rsidRPr="00E84296">
        <w:rPr>
          <w:rFonts w:ascii="Times New Roman" w:hAnsi="Times New Roman"/>
          <w:sz w:val="24"/>
          <w:szCs w:val="24"/>
        </w:rPr>
        <w:t xml:space="preserve"> projects provide an extensive suite of well-documented examples</w:t>
      </w:r>
      <w:r>
        <w:rPr>
          <w:rFonts w:ascii="Times New Roman" w:hAnsi="Times New Roman"/>
          <w:sz w:val="24"/>
          <w:szCs w:val="24"/>
        </w:rPr>
        <w:t xml:space="preserve"> to introduce the diverse capab</w:t>
      </w:r>
      <w:r w:rsidRPr="00E84296">
        <w:rPr>
          <w:rFonts w:ascii="Times New Roman" w:hAnsi="Times New Roman"/>
          <w:sz w:val="24"/>
          <w:szCs w:val="24"/>
        </w:rPr>
        <w:t xml:space="preserve">ilities of their software to the end-user. Deriving inspiration from those efforts, we are planning to develop a suite of </w:t>
      </w:r>
      <w:r>
        <w:rPr>
          <w:rFonts w:ascii="Times New Roman" w:hAnsi="Times New Roman"/>
          <w:sz w:val="24"/>
          <w:szCs w:val="24"/>
        </w:rPr>
        <w:t xml:space="preserve">simple </w:t>
      </w:r>
      <w:r w:rsidRPr="00E84296">
        <w:rPr>
          <w:rFonts w:ascii="Times New Roman" w:hAnsi="Times New Roman"/>
          <w:sz w:val="24"/>
          <w:szCs w:val="24"/>
        </w:rPr>
        <w:t xml:space="preserve">test </w:t>
      </w:r>
      <w:r>
        <w:rPr>
          <w:rFonts w:ascii="Times New Roman" w:hAnsi="Times New Roman"/>
          <w:sz w:val="24"/>
          <w:szCs w:val="24"/>
        </w:rPr>
        <w:t>datasets</w:t>
      </w:r>
      <w:r w:rsidRPr="00E84296">
        <w:rPr>
          <w:rFonts w:ascii="Times New Roman" w:hAnsi="Times New Roman"/>
          <w:sz w:val="24"/>
          <w:szCs w:val="24"/>
        </w:rPr>
        <w:t xml:space="preserve"> </w:t>
      </w:r>
      <w:r>
        <w:rPr>
          <w:rFonts w:ascii="Times New Roman" w:hAnsi="Times New Roman"/>
          <w:sz w:val="24"/>
          <w:szCs w:val="24"/>
        </w:rPr>
        <w:t>that work with TEMOA</w:t>
      </w:r>
      <w:r w:rsidRPr="00E84296">
        <w:rPr>
          <w:rFonts w:ascii="Times New Roman" w:hAnsi="Times New Roman"/>
          <w:sz w:val="24"/>
          <w:szCs w:val="24"/>
        </w:rPr>
        <w:t xml:space="preserve"> to illustrate the model characteristics</w:t>
      </w:r>
      <w:r>
        <w:rPr>
          <w:rFonts w:ascii="Times New Roman" w:hAnsi="Times New Roman"/>
          <w:sz w:val="24"/>
          <w:szCs w:val="24"/>
        </w:rPr>
        <w:t>, demonstrate model performance, and provide illustrative results</w:t>
      </w:r>
      <w:r w:rsidRPr="00E84296">
        <w:rPr>
          <w:rFonts w:ascii="Times New Roman" w:hAnsi="Times New Roman"/>
          <w:sz w:val="24"/>
          <w:szCs w:val="24"/>
        </w:rPr>
        <w:t xml:space="preserve">. </w:t>
      </w:r>
    </w:p>
    <w:p w:rsidR="00E84296" w:rsidRPr="00E84296" w:rsidRDefault="00470C4C" w:rsidP="00E84296">
      <w:pPr>
        <w:pStyle w:val="NoSpacing"/>
        <w:spacing w:line="360" w:lineRule="auto"/>
        <w:ind w:firstLine="720"/>
        <w:rPr>
          <w:rFonts w:ascii="Times New Roman" w:hAnsi="Times New Roman"/>
          <w:sz w:val="24"/>
          <w:szCs w:val="24"/>
        </w:rPr>
      </w:pPr>
      <w:r>
        <w:rPr>
          <w:rFonts w:ascii="Times New Roman" w:hAnsi="Times New Roman"/>
          <w:sz w:val="24"/>
          <w:szCs w:val="24"/>
        </w:rPr>
        <w:t>Many</w:t>
      </w:r>
      <w:r w:rsidR="00E84296" w:rsidRPr="00E84296">
        <w:rPr>
          <w:rFonts w:ascii="Times New Roman" w:hAnsi="Times New Roman"/>
          <w:sz w:val="24"/>
          <w:szCs w:val="24"/>
        </w:rPr>
        <w:t xml:space="preserve"> large scale software projects</w:t>
      </w:r>
      <w:r>
        <w:rPr>
          <w:rFonts w:ascii="Times New Roman" w:hAnsi="Times New Roman"/>
          <w:sz w:val="24"/>
          <w:szCs w:val="24"/>
        </w:rPr>
        <w:t>,</w:t>
      </w:r>
      <w:r w:rsidR="00E84296" w:rsidRPr="00E84296">
        <w:rPr>
          <w:rFonts w:ascii="Times New Roman" w:hAnsi="Times New Roman"/>
          <w:sz w:val="24"/>
          <w:szCs w:val="24"/>
        </w:rPr>
        <w:t xml:space="preserve"> including MPICH2 and </w:t>
      </w:r>
      <w:proofErr w:type="spellStart"/>
      <w:r w:rsidR="00E84296" w:rsidRPr="00E84296">
        <w:rPr>
          <w:rFonts w:ascii="Times New Roman" w:hAnsi="Times New Roman"/>
          <w:sz w:val="24"/>
          <w:szCs w:val="24"/>
        </w:rPr>
        <w:t>PETSc</w:t>
      </w:r>
      <w:proofErr w:type="spellEnd"/>
      <w:r>
        <w:rPr>
          <w:rFonts w:ascii="Times New Roman" w:hAnsi="Times New Roman"/>
          <w:sz w:val="24"/>
          <w:szCs w:val="24"/>
        </w:rPr>
        <w:t>,</w:t>
      </w:r>
      <w:r w:rsidR="00E84296" w:rsidRPr="00E84296">
        <w:rPr>
          <w:rFonts w:ascii="Times New Roman" w:hAnsi="Times New Roman"/>
          <w:sz w:val="24"/>
          <w:szCs w:val="24"/>
        </w:rPr>
        <w:t xml:space="preserve"> utilize automated build and testing tools for nightly testing to maintain robustness and integrity. We currently perform periodic tests to ensure that our model builds successfully. Current efforts include leveraging existing infrastructure like NSF</w:t>
      </w:r>
      <w:r w:rsidR="00E84296">
        <w:rPr>
          <w:rFonts w:ascii="Times New Roman" w:hAnsi="Times New Roman"/>
          <w:sz w:val="24"/>
          <w:szCs w:val="24"/>
        </w:rPr>
        <w:t>’s</w:t>
      </w:r>
      <w:r w:rsidR="00E84296" w:rsidRPr="00E84296">
        <w:rPr>
          <w:rFonts w:ascii="Times New Roman" w:hAnsi="Times New Roman"/>
          <w:sz w:val="24"/>
          <w:szCs w:val="24"/>
        </w:rPr>
        <w:t xml:space="preserve"> National Middleware </w:t>
      </w:r>
      <w:proofErr w:type="spellStart"/>
      <w:r w:rsidR="00E84296" w:rsidRPr="00E84296">
        <w:rPr>
          <w:rFonts w:ascii="Times New Roman" w:hAnsi="Times New Roman"/>
          <w:sz w:val="24"/>
          <w:szCs w:val="24"/>
        </w:rPr>
        <w:t>Intitiative</w:t>
      </w:r>
      <w:proofErr w:type="spellEnd"/>
      <w:r w:rsidR="00E84296" w:rsidRPr="00E84296">
        <w:rPr>
          <w:rFonts w:ascii="Times New Roman" w:hAnsi="Times New Roman"/>
          <w:sz w:val="24"/>
          <w:szCs w:val="24"/>
        </w:rPr>
        <w:t xml:space="preserve"> to automate model building and testing on diverse computational platforms</w:t>
      </w:r>
      <w:r>
        <w:rPr>
          <w:rFonts w:ascii="Times New Roman" w:hAnsi="Times New Roman"/>
          <w:sz w:val="24"/>
          <w:szCs w:val="24"/>
        </w:rPr>
        <w:t xml:space="preserve"> (NMI, 2010)</w:t>
      </w:r>
      <w:r w:rsidR="00E84296" w:rsidRPr="00E84296">
        <w:rPr>
          <w:rFonts w:ascii="Times New Roman" w:hAnsi="Times New Roman"/>
          <w:sz w:val="24"/>
          <w:szCs w:val="24"/>
        </w:rPr>
        <w:t xml:space="preserve">.  </w:t>
      </w:r>
    </w:p>
    <w:p w:rsidR="00E84296" w:rsidRPr="00E84296" w:rsidRDefault="00E84296" w:rsidP="00E84296">
      <w:pPr>
        <w:pStyle w:val="NoSpacing"/>
        <w:spacing w:line="360" w:lineRule="auto"/>
        <w:ind w:firstLine="720"/>
        <w:rPr>
          <w:rFonts w:ascii="Times New Roman" w:hAnsi="Times New Roman"/>
          <w:sz w:val="24"/>
          <w:szCs w:val="24"/>
        </w:rPr>
      </w:pPr>
      <w:r w:rsidRPr="00E84296">
        <w:rPr>
          <w:rFonts w:ascii="Times New Roman" w:hAnsi="Times New Roman"/>
          <w:sz w:val="24"/>
          <w:szCs w:val="24"/>
        </w:rPr>
        <w:t xml:space="preserve">Community outreach is an important component of open source development model. The developers of </w:t>
      </w:r>
      <w:proofErr w:type="spellStart"/>
      <w:r w:rsidRPr="00E84296">
        <w:rPr>
          <w:rFonts w:ascii="Times New Roman" w:hAnsi="Times New Roman"/>
          <w:sz w:val="24"/>
          <w:szCs w:val="24"/>
        </w:rPr>
        <w:t>PETSc</w:t>
      </w:r>
      <w:proofErr w:type="spellEnd"/>
      <w:r w:rsidRPr="00E84296">
        <w:rPr>
          <w:rFonts w:ascii="Times New Roman" w:hAnsi="Times New Roman"/>
          <w:sz w:val="24"/>
          <w:szCs w:val="24"/>
        </w:rPr>
        <w:t xml:space="preserve"> and MPICH2 are highly responsive to user's queries on their traffic-intensive mailing lists. We </w:t>
      </w:r>
      <w:r>
        <w:rPr>
          <w:rFonts w:ascii="Times New Roman" w:hAnsi="Times New Roman"/>
          <w:sz w:val="24"/>
          <w:szCs w:val="24"/>
        </w:rPr>
        <w:t>will be</w:t>
      </w:r>
      <w:r w:rsidRPr="00E84296">
        <w:rPr>
          <w:rFonts w:ascii="Times New Roman" w:hAnsi="Times New Roman"/>
          <w:sz w:val="24"/>
          <w:szCs w:val="24"/>
        </w:rPr>
        <w:t xml:space="preserve"> using mailing lists </w:t>
      </w:r>
      <w:r>
        <w:rPr>
          <w:rFonts w:ascii="Times New Roman" w:hAnsi="Times New Roman"/>
          <w:sz w:val="24"/>
          <w:szCs w:val="24"/>
        </w:rPr>
        <w:t>for communication</w:t>
      </w:r>
      <w:r w:rsidRPr="00E84296">
        <w:rPr>
          <w:rFonts w:ascii="Times New Roman" w:hAnsi="Times New Roman"/>
          <w:sz w:val="24"/>
          <w:szCs w:val="24"/>
        </w:rPr>
        <w:t xml:space="preserve"> among developers as well as interact</w:t>
      </w:r>
      <w:r>
        <w:rPr>
          <w:rFonts w:ascii="Times New Roman" w:hAnsi="Times New Roman"/>
          <w:sz w:val="24"/>
          <w:szCs w:val="24"/>
        </w:rPr>
        <w:t>ion</w:t>
      </w:r>
      <w:r w:rsidRPr="00E84296">
        <w:rPr>
          <w:rFonts w:ascii="Times New Roman" w:hAnsi="Times New Roman"/>
          <w:sz w:val="24"/>
          <w:szCs w:val="24"/>
        </w:rPr>
        <w:t xml:space="preserve"> with end users.  In addition to those, we </w:t>
      </w:r>
      <w:r>
        <w:rPr>
          <w:rFonts w:ascii="Times New Roman" w:hAnsi="Times New Roman"/>
          <w:sz w:val="24"/>
          <w:szCs w:val="24"/>
        </w:rPr>
        <w:t>are also utilizing</w:t>
      </w:r>
      <w:r w:rsidRPr="00E84296">
        <w:rPr>
          <w:rFonts w:ascii="Times New Roman" w:hAnsi="Times New Roman"/>
          <w:sz w:val="24"/>
          <w:szCs w:val="24"/>
        </w:rPr>
        <w:t xml:space="preserve"> online forums</w:t>
      </w:r>
      <w:r>
        <w:rPr>
          <w:rFonts w:ascii="Times New Roman" w:hAnsi="Times New Roman"/>
          <w:sz w:val="24"/>
          <w:szCs w:val="24"/>
        </w:rPr>
        <w:t>,</w:t>
      </w:r>
      <w:r w:rsidRPr="00E84296">
        <w:rPr>
          <w:rFonts w:ascii="Times New Roman" w:hAnsi="Times New Roman"/>
          <w:sz w:val="24"/>
          <w:szCs w:val="24"/>
        </w:rPr>
        <w:t xml:space="preserve"> as they are more accessible and amenable for searching.</w:t>
      </w:r>
    </w:p>
    <w:p w:rsidR="00E84296" w:rsidRDefault="00E84296" w:rsidP="00E84296">
      <w:pPr>
        <w:pStyle w:val="NoSpacing"/>
        <w:spacing w:line="360" w:lineRule="auto"/>
        <w:ind w:firstLine="720"/>
        <w:rPr>
          <w:rFonts w:ascii="Times New Roman" w:hAnsi="Times New Roman"/>
          <w:sz w:val="24"/>
          <w:szCs w:val="24"/>
        </w:rPr>
      </w:pPr>
      <w:r w:rsidRPr="00E84296">
        <w:rPr>
          <w:rFonts w:ascii="Times New Roman" w:hAnsi="Times New Roman"/>
          <w:sz w:val="24"/>
          <w:szCs w:val="24"/>
        </w:rPr>
        <w:t xml:space="preserve">The CCSM project provides an online source code browsing capability that makes the </w:t>
      </w:r>
      <w:r w:rsidR="00CB714C">
        <w:rPr>
          <w:rFonts w:ascii="Times New Roman" w:hAnsi="Times New Roman"/>
          <w:sz w:val="24"/>
          <w:szCs w:val="24"/>
        </w:rPr>
        <w:t>model</w:t>
      </w:r>
      <w:r w:rsidR="00CB714C" w:rsidRPr="00E84296">
        <w:rPr>
          <w:rFonts w:ascii="Times New Roman" w:hAnsi="Times New Roman"/>
          <w:sz w:val="24"/>
          <w:szCs w:val="24"/>
        </w:rPr>
        <w:t xml:space="preserve"> </w:t>
      </w:r>
      <w:r w:rsidRPr="00E84296">
        <w:rPr>
          <w:rFonts w:ascii="Times New Roman" w:hAnsi="Times New Roman"/>
          <w:sz w:val="24"/>
          <w:szCs w:val="24"/>
        </w:rPr>
        <w:t xml:space="preserve">even more accessible to users. In addition to user guides, the aforementioned projects also provide detailed design documentation to aid developers and advanced users </w:t>
      </w:r>
      <w:r>
        <w:rPr>
          <w:rFonts w:ascii="Times New Roman" w:hAnsi="Times New Roman"/>
          <w:sz w:val="24"/>
          <w:szCs w:val="24"/>
        </w:rPr>
        <w:t xml:space="preserve">to </w:t>
      </w:r>
      <w:r w:rsidRPr="00E84296">
        <w:rPr>
          <w:rFonts w:ascii="Times New Roman" w:hAnsi="Times New Roman"/>
          <w:sz w:val="24"/>
          <w:szCs w:val="24"/>
        </w:rPr>
        <w:t xml:space="preserve">understand the rationale behind the design decisions. This kind of insight cannot be obtained just by perusing code. Hence </w:t>
      </w:r>
      <w:r>
        <w:rPr>
          <w:rFonts w:ascii="Times New Roman" w:hAnsi="Times New Roman"/>
          <w:sz w:val="24"/>
          <w:szCs w:val="24"/>
        </w:rPr>
        <w:t>streamlined design documentation will be presented in the TEMOA</w:t>
      </w:r>
      <w:r w:rsidRPr="00E84296">
        <w:rPr>
          <w:rFonts w:ascii="Times New Roman" w:hAnsi="Times New Roman"/>
          <w:sz w:val="24"/>
          <w:szCs w:val="24"/>
        </w:rPr>
        <w:t xml:space="preserve"> wiki.</w:t>
      </w:r>
    </w:p>
    <w:p w:rsidR="00D5733D" w:rsidRPr="00A70532" w:rsidRDefault="00E84296" w:rsidP="00A70532">
      <w:pPr>
        <w:pStyle w:val="NoSpacing"/>
        <w:spacing w:line="360" w:lineRule="auto"/>
        <w:ind w:firstLine="720"/>
        <w:rPr>
          <w:rFonts w:ascii="Times New Roman" w:hAnsi="Times New Roman"/>
          <w:color w:val="FF0000"/>
          <w:sz w:val="24"/>
          <w:szCs w:val="24"/>
        </w:rPr>
      </w:pPr>
      <w:r>
        <w:rPr>
          <w:rFonts w:ascii="Times New Roman" w:hAnsi="Times New Roman"/>
          <w:sz w:val="24"/>
          <w:szCs w:val="24"/>
        </w:rPr>
        <w:t>In summary, t</w:t>
      </w:r>
      <w:r w:rsidR="00D5733D">
        <w:rPr>
          <w:rFonts w:ascii="Times New Roman" w:hAnsi="Times New Roman"/>
          <w:sz w:val="24"/>
          <w:szCs w:val="24"/>
        </w:rPr>
        <w:t xml:space="preserve">o encourage participation by interested developers and users, we have created a website: </w:t>
      </w:r>
      <w:r w:rsidR="00D5733D" w:rsidRPr="008D309B">
        <w:rPr>
          <w:rFonts w:ascii="Times New Roman" w:hAnsi="Times New Roman"/>
          <w:sz w:val="24"/>
          <w:szCs w:val="24"/>
        </w:rPr>
        <w:t>http://temoaproject.org</w:t>
      </w:r>
      <w:r w:rsidR="008D309B">
        <w:rPr>
          <w:rFonts w:ascii="Times New Roman" w:hAnsi="Times New Roman"/>
          <w:sz w:val="24"/>
          <w:szCs w:val="24"/>
        </w:rPr>
        <w:t>/</w:t>
      </w:r>
      <w:r w:rsidR="00D5733D">
        <w:rPr>
          <w:rFonts w:ascii="Times New Roman" w:hAnsi="Times New Roman"/>
          <w:sz w:val="24"/>
          <w:szCs w:val="24"/>
        </w:rPr>
        <w:t xml:space="preserve"> that includes the following features:</w:t>
      </w:r>
    </w:p>
    <w:p w:rsidR="0046077A" w:rsidRDefault="008D309B" w:rsidP="00DD3E4F">
      <w:pPr>
        <w:pStyle w:val="NoSpacing"/>
        <w:numPr>
          <w:ilvl w:val="0"/>
          <w:numId w:val="11"/>
        </w:numPr>
        <w:spacing w:line="360" w:lineRule="auto"/>
        <w:rPr>
          <w:rFonts w:ascii="Times New Roman" w:hAnsi="Times New Roman"/>
          <w:sz w:val="24"/>
          <w:szCs w:val="24"/>
        </w:rPr>
      </w:pPr>
      <w:r>
        <w:rPr>
          <w:rFonts w:ascii="Times New Roman" w:hAnsi="Times New Roman"/>
          <w:sz w:val="24"/>
          <w:szCs w:val="24"/>
        </w:rPr>
        <w:lastRenderedPageBreak/>
        <w:t>O</w:t>
      </w:r>
      <w:r w:rsidR="00A9575D">
        <w:rPr>
          <w:rFonts w:ascii="Times New Roman" w:hAnsi="Times New Roman"/>
          <w:sz w:val="24"/>
          <w:szCs w:val="24"/>
        </w:rPr>
        <w:t>pen access to the S</w:t>
      </w:r>
      <w:r w:rsidR="00D5733D">
        <w:rPr>
          <w:rFonts w:ascii="Times New Roman" w:hAnsi="Times New Roman"/>
          <w:sz w:val="24"/>
          <w:szCs w:val="24"/>
        </w:rPr>
        <w:t>ubversion repository</w:t>
      </w:r>
    </w:p>
    <w:p w:rsidR="0046077A" w:rsidRPr="0046077A" w:rsidRDefault="0046077A" w:rsidP="00DD3E4F">
      <w:pPr>
        <w:pStyle w:val="NoSpacing"/>
        <w:numPr>
          <w:ilvl w:val="0"/>
          <w:numId w:val="11"/>
        </w:numPr>
        <w:spacing w:line="360" w:lineRule="auto"/>
        <w:rPr>
          <w:rFonts w:ascii="Times New Roman" w:hAnsi="Times New Roman"/>
          <w:sz w:val="24"/>
          <w:szCs w:val="24"/>
        </w:rPr>
      </w:pPr>
      <w:r>
        <w:rPr>
          <w:rFonts w:ascii="Times New Roman" w:hAnsi="Times New Roman"/>
          <w:sz w:val="24"/>
          <w:szCs w:val="24"/>
        </w:rPr>
        <w:t>W</w:t>
      </w:r>
      <w:r w:rsidRPr="0046077A">
        <w:rPr>
          <w:rFonts w:ascii="Times New Roman" w:hAnsi="Times New Roman"/>
          <w:sz w:val="24"/>
          <w:szCs w:val="24"/>
        </w:rPr>
        <w:t xml:space="preserve">iki </w:t>
      </w:r>
      <w:r>
        <w:rPr>
          <w:rFonts w:ascii="Times New Roman" w:hAnsi="Times New Roman"/>
          <w:sz w:val="24"/>
          <w:szCs w:val="24"/>
        </w:rPr>
        <w:t>to provide</w:t>
      </w:r>
      <w:r w:rsidRPr="0046077A">
        <w:rPr>
          <w:rFonts w:ascii="Times New Roman" w:hAnsi="Times New Roman"/>
          <w:sz w:val="24"/>
          <w:szCs w:val="24"/>
        </w:rPr>
        <w:t xml:space="preserve"> relevant documentation to the </w:t>
      </w:r>
      <w:r>
        <w:rPr>
          <w:rFonts w:ascii="Times New Roman" w:hAnsi="Times New Roman"/>
          <w:sz w:val="24"/>
          <w:szCs w:val="24"/>
        </w:rPr>
        <w:t>user and developer communities</w:t>
      </w:r>
    </w:p>
    <w:p w:rsidR="00D5733D" w:rsidRDefault="0046077A" w:rsidP="00DD3E4F">
      <w:pPr>
        <w:pStyle w:val="NoSpacing"/>
        <w:numPr>
          <w:ilvl w:val="0"/>
          <w:numId w:val="11"/>
        </w:numPr>
        <w:spacing w:line="360" w:lineRule="auto"/>
        <w:rPr>
          <w:rFonts w:ascii="Times New Roman" w:hAnsi="Times New Roman"/>
          <w:sz w:val="24"/>
          <w:szCs w:val="24"/>
        </w:rPr>
      </w:pPr>
      <w:r>
        <w:rPr>
          <w:rFonts w:ascii="Times New Roman" w:hAnsi="Times New Roman"/>
          <w:sz w:val="24"/>
          <w:szCs w:val="24"/>
        </w:rPr>
        <w:t>Online code browser</w:t>
      </w:r>
    </w:p>
    <w:p w:rsidR="0046077A" w:rsidRDefault="0046077A" w:rsidP="00DD3E4F">
      <w:pPr>
        <w:pStyle w:val="NoSpacing"/>
        <w:numPr>
          <w:ilvl w:val="0"/>
          <w:numId w:val="11"/>
        </w:numPr>
        <w:spacing w:line="360" w:lineRule="auto"/>
        <w:rPr>
          <w:rFonts w:ascii="Times New Roman" w:hAnsi="Times New Roman"/>
          <w:sz w:val="24"/>
          <w:szCs w:val="24"/>
        </w:rPr>
      </w:pPr>
      <w:r>
        <w:rPr>
          <w:rFonts w:ascii="Times New Roman" w:hAnsi="Times New Roman"/>
          <w:sz w:val="24"/>
          <w:szCs w:val="24"/>
        </w:rPr>
        <w:t>Forum for discussions among both users and developers</w:t>
      </w:r>
    </w:p>
    <w:p w:rsidR="0046077A" w:rsidRDefault="0046077A" w:rsidP="00DD3E4F">
      <w:pPr>
        <w:pStyle w:val="NoSpacing"/>
        <w:numPr>
          <w:ilvl w:val="0"/>
          <w:numId w:val="11"/>
        </w:numPr>
        <w:spacing w:line="360" w:lineRule="auto"/>
        <w:rPr>
          <w:rFonts w:ascii="Times New Roman" w:hAnsi="Times New Roman"/>
          <w:sz w:val="24"/>
          <w:szCs w:val="24"/>
        </w:rPr>
      </w:pPr>
      <w:r>
        <w:rPr>
          <w:rFonts w:ascii="Times New Roman" w:hAnsi="Times New Roman"/>
          <w:sz w:val="24"/>
          <w:szCs w:val="24"/>
        </w:rPr>
        <w:t>Mailing list</w:t>
      </w:r>
    </w:p>
    <w:p w:rsidR="006A79EC" w:rsidRDefault="00A9575D" w:rsidP="00DD3E4F">
      <w:pPr>
        <w:pStyle w:val="NoSpacing"/>
        <w:spacing w:line="360" w:lineRule="auto"/>
        <w:rPr>
          <w:rFonts w:ascii="Times New Roman" w:hAnsi="Times New Roman"/>
          <w:sz w:val="24"/>
          <w:szCs w:val="24"/>
        </w:rPr>
      </w:pPr>
      <w:r>
        <w:rPr>
          <w:rFonts w:ascii="Times New Roman" w:hAnsi="Times New Roman"/>
          <w:sz w:val="24"/>
          <w:szCs w:val="24"/>
        </w:rPr>
        <w:t>I</w:t>
      </w:r>
      <w:r w:rsidR="00D5733D">
        <w:rPr>
          <w:rFonts w:ascii="Times New Roman" w:hAnsi="Times New Roman"/>
          <w:sz w:val="24"/>
          <w:szCs w:val="24"/>
        </w:rPr>
        <w:t>nterested user</w:t>
      </w:r>
      <w:r w:rsidR="005A6CC9">
        <w:rPr>
          <w:rFonts w:ascii="Times New Roman" w:hAnsi="Times New Roman"/>
          <w:sz w:val="24"/>
          <w:szCs w:val="24"/>
        </w:rPr>
        <w:t>s</w:t>
      </w:r>
      <w:r w:rsidR="00940260" w:rsidRPr="00940260">
        <w:rPr>
          <w:rFonts w:ascii="Times New Roman" w:hAnsi="Times New Roman"/>
          <w:sz w:val="24"/>
          <w:szCs w:val="24"/>
        </w:rPr>
        <w:t xml:space="preserve"> </w:t>
      </w:r>
      <w:r>
        <w:rPr>
          <w:rFonts w:ascii="Times New Roman" w:hAnsi="Times New Roman"/>
          <w:sz w:val="24"/>
          <w:szCs w:val="24"/>
        </w:rPr>
        <w:t xml:space="preserve">or developers are encouraged </w:t>
      </w:r>
      <w:r w:rsidR="00940260" w:rsidRPr="00940260">
        <w:rPr>
          <w:rFonts w:ascii="Times New Roman" w:hAnsi="Times New Roman"/>
          <w:sz w:val="24"/>
          <w:szCs w:val="24"/>
        </w:rPr>
        <w:t>to participate</w:t>
      </w:r>
      <w:r w:rsidR="00CB714C">
        <w:rPr>
          <w:rFonts w:ascii="Times New Roman" w:hAnsi="Times New Roman"/>
          <w:sz w:val="24"/>
          <w:szCs w:val="24"/>
        </w:rPr>
        <w:t xml:space="preserve"> in the TEMOA project</w:t>
      </w:r>
      <w:r>
        <w:rPr>
          <w:rFonts w:ascii="Times New Roman" w:hAnsi="Times New Roman"/>
          <w:sz w:val="24"/>
          <w:szCs w:val="24"/>
        </w:rPr>
        <w:t>,</w:t>
      </w:r>
      <w:r w:rsidR="00940260" w:rsidRPr="00940260">
        <w:rPr>
          <w:rFonts w:ascii="Times New Roman" w:hAnsi="Times New Roman"/>
          <w:sz w:val="24"/>
          <w:szCs w:val="24"/>
        </w:rPr>
        <w:t xml:space="preserve"> regardless of their experienc</w:t>
      </w:r>
      <w:r w:rsidR="005A6CC9">
        <w:rPr>
          <w:rFonts w:ascii="Times New Roman" w:hAnsi="Times New Roman"/>
          <w:sz w:val="24"/>
          <w:szCs w:val="24"/>
        </w:rPr>
        <w:t xml:space="preserve">e with any of the </w:t>
      </w:r>
      <w:r w:rsidR="00940260" w:rsidRPr="00940260">
        <w:rPr>
          <w:rFonts w:ascii="Times New Roman" w:hAnsi="Times New Roman"/>
          <w:sz w:val="24"/>
          <w:szCs w:val="24"/>
        </w:rPr>
        <w:t xml:space="preserve">aforementioned software tools. We </w:t>
      </w:r>
      <w:r w:rsidR="0046077A">
        <w:rPr>
          <w:rFonts w:ascii="Times New Roman" w:hAnsi="Times New Roman"/>
          <w:sz w:val="24"/>
          <w:szCs w:val="24"/>
        </w:rPr>
        <w:t>also</w:t>
      </w:r>
      <w:r w:rsidR="00940260" w:rsidRPr="00940260">
        <w:rPr>
          <w:rFonts w:ascii="Times New Roman" w:hAnsi="Times New Roman"/>
          <w:sz w:val="24"/>
          <w:szCs w:val="24"/>
        </w:rPr>
        <w:t xml:space="preserve"> welcome feedback from the community and would appreciate any bug reports or feature requests</w:t>
      </w:r>
      <w:r w:rsidR="0046077A">
        <w:rPr>
          <w:rFonts w:ascii="Times New Roman" w:hAnsi="Times New Roman"/>
          <w:sz w:val="24"/>
          <w:szCs w:val="24"/>
        </w:rPr>
        <w:t>, which</w:t>
      </w:r>
      <w:r w:rsidR="00940260" w:rsidRPr="00940260">
        <w:rPr>
          <w:rFonts w:ascii="Times New Roman" w:hAnsi="Times New Roman"/>
          <w:sz w:val="24"/>
          <w:szCs w:val="24"/>
        </w:rPr>
        <w:t xml:space="preserve"> can be directly submitted </w:t>
      </w:r>
      <w:r w:rsidR="0046077A">
        <w:rPr>
          <w:rFonts w:ascii="Times New Roman" w:hAnsi="Times New Roman"/>
          <w:sz w:val="24"/>
          <w:szCs w:val="24"/>
        </w:rPr>
        <w:t>on</w:t>
      </w:r>
      <w:r w:rsidR="00940260" w:rsidRPr="00940260">
        <w:rPr>
          <w:rFonts w:ascii="Times New Roman" w:hAnsi="Times New Roman"/>
          <w:sz w:val="24"/>
          <w:szCs w:val="24"/>
        </w:rPr>
        <w:t xml:space="preserve"> </w:t>
      </w:r>
      <w:r>
        <w:rPr>
          <w:rFonts w:ascii="Times New Roman" w:hAnsi="Times New Roman"/>
          <w:sz w:val="24"/>
          <w:szCs w:val="24"/>
        </w:rPr>
        <w:t>the TEMOA</w:t>
      </w:r>
      <w:r w:rsidR="00940260" w:rsidRPr="00940260">
        <w:rPr>
          <w:rFonts w:ascii="Times New Roman" w:hAnsi="Times New Roman"/>
          <w:sz w:val="24"/>
          <w:szCs w:val="24"/>
        </w:rPr>
        <w:t xml:space="preserve"> website. </w:t>
      </w:r>
    </w:p>
    <w:p w:rsidR="00424FF0" w:rsidRDefault="00424FF0" w:rsidP="00DD3E4F">
      <w:pPr>
        <w:pStyle w:val="NoSpacing"/>
        <w:spacing w:line="360" w:lineRule="auto"/>
        <w:rPr>
          <w:rFonts w:ascii="Times New Roman" w:hAnsi="Times New Roman"/>
          <w:sz w:val="24"/>
          <w:szCs w:val="24"/>
        </w:rPr>
      </w:pPr>
    </w:p>
    <w:p w:rsidR="006A79EC" w:rsidRPr="006A79EC" w:rsidRDefault="009E7240" w:rsidP="00DD3E4F">
      <w:pPr>
        <w:pStyle w:val="NoSpacing"/>
        <w:numPr>
          <w:ilvl w:val="0"/>
          <w:numId w:val="1"/>
        </w:numPr>
        <w:spacing w:line="360" w:lineRule="auto"/>
        <w:ind w:left="360"/>
        <w:rPr>
          <w:rFonts w:ascii="Times New Roman" w:hAnsi="Times New Roman"/>
          <w:b/>
          <w:sz w:val="24"/>
          <w:szCs w:val="24"/>
        </w:rPr>
      </w:pPr>
      <w:r>
        <w:rPr>
          <w:rFonts w:ascii="Times New Roman" w:hAnsi="Times New Roman"/>
          <w:b/>
          <w:sz w:val="24"/>
          <w:szCs w:val="24"/>
        </w:rPr>
        <w:t xml:space="preserve">Discussion and </w:t>
      </w:r>
      <w:r w:rsidR="006A79EC" w:rsidRPr="006A79EC">
        <w:rPr>
          <w:rFonts w:ascii="Times New Roman" w:hAnsi="Times New Roman"/>
          <w:b/>
          <w:sz w:val="24"/>
          <w:szCs w:val="24"/>
        </w:rPr>
        <w:t>Future Work</w:t>
      </w:r>
    </w:p>
    <w:p w:rsidR="00B863BF" w:rsidRDefault="00795C37" w:rsidP="00DD3E4F">
      <w:pPr>
        <w:pStyle w:val="NoSpacing"/>
        <w:spacing w:line="360" w:lineRule="auto"/>
        <w:rPr>
          <w:rFonts w:ascii="Times New Roman" w:hAnsi="Times New Roman"/>
          <w:sz w:val="24"/>
          <w:szCs w:val="24"/>
        </w:rPr>
      </w:pPr>
      <w:r>
        <w:rPr>
          <w:rFonts w:ascii="Times New Roman" w:hAnsi="Times New Roman"/>
          <w:sz w:val="24"/>
          <w:szCs w:val="24"/>
        </w:rPr>
        <w:t xml:space="preserve">This paper </w:t>
      </w:r>
      <w:r w:rsidR="003A0F49">
        <w:rPr>
          <w:rFonts w:ascii="Times New Roman" w:hAnsi="Times New Roman"/>
          <w:sz w:val="24"/>
          <w:szCs w:val="24"/>
        </w:rPr>
        <w:t>describes</w:t>
      </w:r>
      <w:r>
        <w:rPr>
          <w:rFonts w:ascii="Times New Roman" w:hAnsi="Times New Roman"/>
          <w:sz w:val="24"/>
          <w:szCs w:val="24"/>
        </w:rPr>
        <w:t xml:space="preserve"> </w:t>
      </w:r>
      <w:r w:rsidR="00A9575D">
        <w:rPr>
          <w:rFonts w:ascii="Times New Roman" w:hAnsi="Times New Roman"/>
          <w:sz w:val="24"/>
          <w:szCs w:val="24"/>
        </w:rPr>
        <w:t xml:space="preserve">an ambitious effort to create an </w:t>
      </w:r>
      <w:r>
        <w:rPr>
          <w:rFonts w:ascii="Times New Roman" w:hAnsi="Times New Roman"/>
          <w:sz w:val="24"/>
          <w:szCs w:val="24"/>
        </w:rPr>
        <w:t xml:space="preserve">open source energy economy optimization model. The tools described in Section 6 have been deployed at: </w:t>
      </w:r>
      <w:hyperlink r:id="rId12" w:history="1">
        <w:r w:rsidRPr="00B1140B">
          <w:rPr>
            <w:rStyle w:val="Hyperlink"/>
            <w:rFonts w:ascii="Times New Roman" w:hAnsi="Times New Roman"/>
            <w:color w:val="000000" w:themeColor="text1"/>
            <w:sz w:val="24"/>
            <w:szCs w:val="24"/>
            <w:u w:val="none"/>
          </w:rPr>
          <w:t>http://temoaproject.org</w:t>
        </w:r>
      </w:hyperlink>
      <w:r w:rsidR="008D309B">
        <w:rPr>
          <w:rFonts w:ascii="Times New Roman" w:hAnsi="Times New Roman"/>
          <w:color w:val="000000" w:themeColor="text1"/>
          <w:sz w:val="24"/>
          <w:szCs w:val="24"/>
        </w:rPr>
        <w:t>/</w:t>
      </w:r>
      <w:r>
        <w:rPr>
          <w:rFonts w:ascii="Times New Roman" w:hAnsi="Times New Roman"/>
          <w:sz w:val="24"/>
          <w:szCs w:val="24"/>
        </w:rPr>
        <w:t xml:space="preserve">. </w:t>
      </w:r>
      <w:r w:rsidR="00B863BF">
        <w:rPr>
          <w:rFonts w:ascii="Times New Roman" w:hAnsi="Times New Roman"/>
          <w:sz w:val="24"/>
          <w:szCs w:val="24"/>
        </w:rPr>
        <w:t xml:space="preserve">A working version of TEMOA that optimizes the U.S. electric sector </w:t>
      </w:r>
      <w:r w:rsidR="00DD5922">
        <w:rPr>
          <w:rFonts w:ascii="Times New Roman" w:hAnsi="Times New Roman"/>
          <w:sz w:val="24"/>
          <w:szCs w:val="24"/>
        </w:rPr>
        <w:t xml:space="preserve">currently </w:t>
      </w:r>
      <w:r w:rsidR="00B863BF">
        <w:rPr>
          <w:rFonts w:ascii="Times New Roman" w:hAnsi="Times New Roman"/>
          <w:sz w:val="24"/>
          <w:szCs w:val="24"/>
        </w:rPr>
        <w:t>resid</w:t>
      </w:r>
      <w:r w:rsidR="00A9575D">
        <w:rPr>
          <w:rFonts w:ascii="Times New Roman" w:hAnsi="Times New Roman"/>
          <w:sz w:val="24"/>
          <w:szCs w:val="24"/>
        </w:rPr>
        <w:t>es in the S</w:t>
      </w:r>
      <w:r>
        <w:rPr>
          <w:rFonts w:ascii="Times New Roman" w:hAnsi="Times New Roman"/>
          <w:sz w:val="24"/>
          <w:szCs w:val="24"/>
        </w:rPr>
        <w:t xml:space="preserve">ubversion repository, with input and output data stored in text files. Within six months, </w:t>
      </w:r>
      <w:r w:rsidR="00DD5922">
        <w:rPr>
          <w:rFonts w:ascii="Times New Roman" w:hAnsi="Times New Roman"/>
          <w:sz w:val="24"/>
          <w:szCs w:val="24"/>
        </w:rPr>
        <w:t xml:space="preserve">we plan to have a working version of TEMOA that can optimize an energy system with data drawn from a relational database. In </w:t>
      </w:r>
      <w:r w:rsidR="00A9575D">
        <w:rPr>
          <w:rFonts w:ascii="Times New Roman" w:hAnsi="Times New Roman"/>
          <w:sz w:val="24"/>
          <w:szCs w:val="24"/>
        </w:rPr>
        <w:t>the same timeframe</w:t>
      </w:r>
      <w:r w:rsidR="00DD5922">
        <w:rPr>
          <w:rFonts w:ascii="Times New Roman" w:hAnsi="Times New Roman"/>
          <w:sz w:val="24"/>
          <w:szCs w:val="24"/>
        </w:rPr>
        <w:t xml:space="preserve">, we plan to utilize the </w:t>
      </w:r>
      <w:proofErr w:type="spellStart"/>
      <w:r w:rsidR="00DD5922">
        <w:rPr>
          <w:rFonts w:ascii="Times New Roman" w:hAnsi="Times New Roman"/>
          <w:sz w:val="24"/>
          <w:szCs w:val="24"/>
        </w:rPr>
        <w:t>P</w:t>
      </w:r>
      <w:r w:rsidR="008D309B">
        <w:rPr>
          <w:rFonts w:ascii="Times New Roman" w:hAnsi="Times New Roman"/>
          <w:sz w:val="24"/>
          <w:szCs w:val="24"/>
        </w:rPr>
        <w:t>yomo-</w:t>
      </w:r>
      <w:r w:rsidR="00DD5922">
        <w:rPr>
          <w:rFonts w:ascii="Times New Roman" w:hAnsi="Times New Roman"/>
          <w:sz w:val="24"/>
          <w:szCs w:val="24"/>
        </w:rPr>
        <w:t>PySP</w:t>
      </w:r>
      <w:proofErr w:type="spellEnd"/>
      <w:r w:rsidR="00DD5922">
        <w:rPr>
          <w:rFonts w:ascii="Times New Roman" w:hAnsi="Times New Roman"/>
          <w:sz w:val="24"/>
          <w:szCs w:val="24"/>
        </w:rPr>
        <w:t xml:space="preserve"> linkage to perform multi-stage stochastic optimization of the U.S. electric sector.</w:t>
      </w:r>
    </w:p>
    <w:p w:rsidR="00B1140B" w:rsidRDefault="00B1140B" w:rsidP="00DD3E4F">
      <w:pPr>
        <w:pStyle w:val="NoSpacing"/>
        <w:spacing w:line="360" w:lineRule="auto"/>
        <w:rPr>
          <w:rFonts w:ascii="Times New Roman" w:hAnsi="Times New Roman"/>
          <w:sz w:val="24"/>
          <w:szCs w:val="24"/>
        </w:rPr>
      </w:pPr>
      <w:r>
        <w:rPr>
          <w:rFonts w:ascii="Times New Roman" w:hAnsi="Times New Roman"/>
          <w:sz w:val="24"/>
          <w:szCs w:val="24"/>
        </w:rPr>
        <w:tab/>
      </w:r>
      <w:r w:rsidR="007D47B0">
        <w:rPr>
          <w:rFonts w:ascii="Times New Roman" w:hAnsi="Times New Roman"/>
          <w:sz w:val="24"/>
          <w:szCs w:val="24"/>
        </w:rPr>
        <w:t xml:space="preserve">Returning to the issues posed in the introduction, </w:t>
      </w:r>
      <w:r w:rsidR="002413B7">
        <w:rPr>
          <w:rFonts w:ascii="Times New Roman" w:hAnsi="Times New Roman"/>
          <w:sz w:val="24"/>
          <w:szCs w:val="24"/>
        </w:rPr>
        <w:t xml:space="preserve">the TEMOA project solves the verification issue by making both the source code and data publicly available in a web-based repository. In addition, versions of the source code and data used to produce publications will be archived and available for download. Other users who utilize the TEMOA model to produce published analysis will be strongly encouraged to submit their source code and data for online archiving as well. While it is not possible to validate an EEO model in the same way as a model of an observable physical process, creating a generic database schema </w:t>
      </w:r>
      <w:r w:rsidR="00A85D45">
        <w:rPr>
          <w:rFonts w:ascii="Times New Roman" w:hAnsi="Times New Roman"/>
          <w:sz w:val="24"/>
          <w:szCs w:val="24"/>
        </w:rPr>
        <w:t xml:space="preserve">coupled with a declarative layer </w:t>
      </w:r>
      <w:r w:rsidR="002413B7">
        <w:rPr>
          <w:rFonts w:ascii="Times New Roman" w:hAnsi="Times New Roman"/>
          <w:sz w:val="24"/>
          <w:szCs w:val="24"/>
        </w:rPr>
        <w:t xml:space="preserve">that can </w:t>
      </w:r>
      <w:r w:rsidR="00A85D45">
        <w:rPr>
          <w:rFonts w:ascii="Times New Roman" w:hAnsi="Times New Roman"/>
          <w:sz w:val="24"/>
          <w:szCs w:val="24"/>
        </w:rPr>
        <w:t>dynamically generate input data for</w:t>
      </w:r>
      <w:r w:rsidR="002413B7">
        <w:rPr>
          <w:rFonts w:ascii="Times New Roman" w:hAnsi="Times New Roman"/>
          <w:sz w:val="24"/>
          <w:szCs w:val="24"/>
        </w:rPr>
        <w:t xml:space="preserve"> multiple mode</w:t>
      </w:r>
      <w:r w:rsidR="00A85D45">
        <w:rPr>
          <w:rFonts w:ascii="Times New Roman" w:hAnsi="Times New Roman"/>
          <w:sz w:val="24"/>
          <w:szCs w:val="24"/>
        </w:rPr>
        <w:t>ls provides a weak form of validation by facilitating inter-model comparisons.</w:t>
      </w:r>
    </w:p>
    <w:p w:rsidR="006E56CB" w:rsidRDefault="009360A1" w:rsidP="00DD3E4F">
      <w:pPr>
        <w:pStyle w:val="NoSpacing"/>
        <w:spacing w:line="360" w:lineRule="auto"/>
        <w:rPr>
          <w:rFonts w:ascii="Times New Roman" w:hAnsi="Times New Roman"/>
          <w:sz w:val="24"/>
          <w:szCs w:val="24"/>
        </w:rPr>
      </w:pPr>
      <w:r>
        <w:rPr>
          <w:rFonts w:ascii="Times New Roman" w:hAnsi="Times New Roman"/>
          <w:sz w:val="24"/>
          <w:szCs w:val="24"/>
        </w:rPr>
        <w:tab/>
        <w:t xml:space="preserve">Models are of greatest value when designed to answer specific questions. TEMOA </w:t>
      </w:r>
      <w:r>
        <w:rPr>
          <w:rFonts w:cs="Calibri"/>
          <w:sz w:val="24"/>
          <w:szCs w:val="24"/>
        </w:rPr>
        <w:t>—</w:t>
      </w:r>
      <w:r>
        <w:rPr>
          <w:rFonts w:ascii="Times New Roman" w:hAnsi="Times New Roman"/>
          <w:sz w:val="24"/>
          <w:szCs w:val="24"/>
        </w:rPr>
        <w:t xml:space="preserve"> an open source, community-driven </w:t>
      </w:r>
      <w:r w:rsidR="00A9575D">
        <w:rPr>
          <w:rFonts w:ascii="Times New Roman" w:hAnsi="Times New Roman"/>
          <w:sz w:val="24"/>
          <w:szCs w:val="24"/>
        </w:rPr>
        <w:t>EEO</w:t>
      </w:r>
      <w:r>
        <w:rPr>
          <w:rFonts w:ascii="Times New Roman" w:hAnsi="Times New Roman"/>
          <w:sz w:val="24"/>
          <w:szCs w:val="24"/>
        </w:rPr>
        <w:t xml:space="preserve"> model </w:t>
      </w:r>
      <w:r>
        <w:rPr>
          <w:rFonts w:cs="Calibri"/>
          <w:sz w:val="24"/>
          <w:szCs w:val="24"/>
        </w:rPr>
        <w:t xml:space="preserve">— </w:t>
      </w:r>
      <w:r w:rsidRPr="009360A1">
        <w:rPr>
          <w:rFonts w:ascii="Times New Roman" w:hAnsi="Times New Roman"/>
          <w:sz w:val="24"/>
          <w:szCs w:val="24"/>
        </w:rPr>
        <w:t xml:space="preserve">can be used </w:t>
      </w:r>
      <w:r>
        <w:rPr>
          <w:rFonts w:ascii="Times New Roman" w:hAnsi="Times New Roman"/>
          <w:sz w:val="24"/>
          <w:szCs w:val="24"/>
        </w:rPr>
        <w:t>to address important issues related to energy and climate policy. Key questions include:</w:t>
      </w:r>
    </w:p>
    <w:p w:rsidR="009360A1" w:rsidRPr="009360A1" w:rsidRDefault="009360A1" w:rsidP="009360A1">
      <w:pPr>
        <w:pStyle w:val="NoSpacing"/>
        <w:numPr>
          <w:ilvl w:val="0"/>
          <w:numId w:val="14"/>
        </w:numPr>
        <w:spacing w:line="360" w:lineRule="auto"/>
        <w:rPr>
          <w:rFonts w:ascii="Times New Roman" w:hAnsi="Times New Roman"/>
          <w:sz w:val="24"/>
          <w:szCs w:val="24"/>
        </w:rPr>
      </w:pPr>
      <w:r w:rsidRPr="009360A1">
        <w:rPr>
          <w:rFonts w:ascii="Times New Roman" w:hAnsi="Times New Roman"/>
          <w:sz w:val="24"/>
          <w:szCs w:val="24"/>
        </w:rPr>
        <w:lastRenderedPageBreak/>
        <w:t xml:space="preserve">How do different </w:t>
      </w:r>
      <w:r>
        <w:rPr>
          <w:rFonts w:ascii="Times New Roman" w:hAnsi="Times New Roman"/>
          <w:sz w:val="24"/>
          <w:szCs w:val="24"/>
        </w:rPr>
        <w:t xml:space="preserve">climate </w:t>
      </w:r>
      <w:r w:rsidRPr="009360A1">
        <w:rPr>
          <w:rFonts w:ascii="Times New Roman" w:hAnsi="Times New Roman"/>
          <w:sz w:val="24"/>
          <w:szCs w:val="24"/>
        </w:rPr>
        <w:t>policy architectures affect future energy and environmental outcomes?</w:t>
      </w:r>
    </w:p>
    <w:p w:rsidR="009360A1" w:rsidRPr="009360A1" w:rsidRDefault="009360A1" w:rsidP="009360A1">
      <w:pPr>
        <w:pStyle w:val="NoSpacing"/>
        <w:numPr>
          <w:ilvl w:val="0"/>
          <w:numId w:val="14"/>
        </w:numPr>
        <w:spacing w:line="360" w:lineRule="auto"/>
        <w:rPr>
          <w:rFonts w:ascii="Times New Roman" w:hAnsi="Times New Roman"/>
          <w:sz w:val="24"/>
          <w:szCs w:val="24"/>
        </w:rPr>
      </w:pPr>
      <w:r w:rsidRPr="009360A1">
        <w:rPr>
          <w:rFonts w:ascii="Times New Roman" w:hAnsi="Times New Roman"/>
          <w:sz w:val="24"/>
          <w:szCs w:val="24"/>
        </w:rPr>
        <w:t>Are regional variations in energy system development significant?</w:t>
      </w:r>
    </w:p>
    <w:p w:rsidR="009360A1" w:rsidRPr="009360A1" w:rsidRDefault="009360A1" w:rsidP="009360A1">
      <w:pPr>
        <w:pStyle w:val="NoSpacing"/>
        <w:numPr>
          <w:ilvl w:val="0"/>
          <w:numId w:val="14"/>
        </w:numPr>
        <w:spacing w:line="360" w:lineRule="auto"/>
        <w:rPr>
          <w:rFonts w:ascii="Times New Roman" w:hAnsi="Times New Roman"/>
          <w:sz w:val="24"/>
          <w:szCs w:val="24"/>
        </w:rPr>
      </w:pPr>
      <w:r w:rsidRPr="009360A1">
        <w:rPr>
          <w:rFonts w:ascii="Times New Roman" w:hAnsi="Times New Roman"/>
          <w:sz w:val="24"/>
          <w:szCs w:val="24"/>
        </w:rPr>
        <w:t>Which energy technologies should be targeted for R&amp;D funding?</w:t>
      </w:r>
    </w:p>
    <w:p w:rsidR="009360A1" w:rsidRDefault="009360A1" w:rsidP="009360A1">
      <w:pPr>
        <w:pStyle w:val="NoSpacing"/>
        <w:numPr>
          <w:ilvl w:val="0"/>
          <w:numId w:val="14"/>
        </w:numPr>
        <w:spacing w:line="360" w:lineRule="auto"/>
        <w:rPr>
          <w:rFonts w:ascii="Times New Roman" w:hAnsi="Times New Roman"/>
          <w:sz w:val="24"/>
          <w:szCs w:val="24"/>
        </w:rPr>
      </w:pPr>
      <w:r w:rsidRPr="009360A1">
        <w:rPr>
          <w:rFonts w:ascii="Times New Roman" w:hAnsi="Times New Roman"/>
          <w:sz w:val="24"/>
          <w:szCs w:val="24"/>
        </w:rPr>
        <w:t>Given future uncertainty in climate change and policy, what are robust hedging strategies for energy system development?</w:t>
      </w:r>
    </w:p>
    <w:p w:rsidR="009360A1" w:rsidRPr="009360A1" w:rsidRDefault="009360A1" w:rsidP="009360A1">
      <w:pPr>
        <w:pStyle w:val="NoSpacing"/>
        <w:spacing w:line="360" w:lineRule="auto"/>
        <w:rPr>
          <w:rFonts w:ascii="Times New Roman" w:hAnsi="Times New Roman"/>
          <w:sz w:val="24"/>
          <w:szCs w:val="24"/>
        </w:rPr>
      </w:pPr>
      <w:r>
        <w:rPr>
          <w:rFonts w:ascii="Times New Roman" w:hAnsi="Times New Roman"/>
          <w:sz w:val="24"/>
          <w:szCs w:val="24"/>
        </w:rPr>
        <w:t>Because users can specify technology-specific discount rates</w:t>
      </w:r>
      <w:r w:rsidR="00B1140B">
        <w:rPr>
          <w:rFonts w:ascii="Times New Roman" w:hAnsi="Times New Roman"/>
          <w:sz w:val="24"/>
          <w:szCs w:val="24"/>
        </w:rPr>
        <w:t xml:space="preserve"> and loan periods</w:t>
      </w:r>
      <w:r>
        <w:rPr>
          <w:rFonts w:ascii="Times New Roman" w:hAnsi="Times New Roman"/>
          <w:sz w:val="24"/>
          <w:szCs w:val="24"/>
        </w:rPr>
        <w:t xml:space="preserve">, TEMOA can be used to represent the perspective of individual firms or that of </w:t>
      </w:r>
      <w:r w:rsidR="00A9575D">
        <w:rPr>
          <w:rFonts w:ascii="Times New Roman" w:hAnsi="Times New Roman"/>
          <w:sz w:val="24"/>
          <w:szCs w:val="24"/>
        </w:rPr>
        <w:t>system planners at the regional or national level</w:t>
      </w:r>
      <w:r>
        <w:rPr>
          <w:rFonts w:ascii="Times New Roman" w:hAnsi="Times New Roman"/>
          <w:sz w:val="24"/>
          <w:szCs w:val="24"/>
        </w:rPr>
        <w:t xml:space="preserve">. </w:t>
      </w:r>
    </w:p>
    <w:p w:rsidR="001E6F78" w:rsidRDefault="006E56CB" w:rsidP="00DD3E4F">
      <w:pPr>
        <w:pStyle w:val="NoSpacing"/>
        <w:spacing w:line="360" w:lineRule="auto"/>
        <w:rPr>
          <w:rFonts w:ascii="Times New Roman" w:hAnsi="Times New Roman"/>
          <w:sz w:val="24"/>
          <w:szCs w:val="24"/>
        </w:rPr>
      </w:pPr>
      <w:r>
        <w:rPr>
          <w:rFonts w:ascii="Times New Roman" w:hAnsi="Times New Roman"/>
          <w:sz w:val="24"/>
          <w:szCs w:val="24"/>
        </w:rPr>
        <w:tab/>
        <w:t xml:space="preserve">The general design philosophy of TEMOA is to make the model just complex enough to answer specific questions, but no more. The goal is to keep the model lightweight in order to facilitate rigorous uncertainty analysis. </w:t>
      </w:r>
      <w:r w:rsidR="00DC20DB">
        <w:rPr>
          <w:rFonts w:ascii="Times New Roman" w:hAnsi="Times New Roman"/>
          <w:sz w:val="24"/>
          <w:szCs w:val="24"/>
        </w:rPr>
        <w:t xml:space="preserve">Once the database and model are constructed and calibrated, </w:t>
      </w:r>
      <w:r w:rsidR="00944E53">
        <w:rPr>
          <w:rFonts w:ascii="Times New Roman" w:hAnsi="Times New Roman"/>
          <w:sz w:val="24"/>
          <w:szCs w:val="24"/>
        </w:rPr>
        <w:t>t</w:t>
      </w:r>
      <w:r w:rsidR="00944E53" w:rsidRPr="00944E53">
        <w:rPr>
          <w:rFonts w:ascii="Times New Roman" w:hAnsi="Times New Roman"/>
          <w:sz w:val="24"/>
          <w:szCs w:val="24"/>
        </w:rPr>
        <w:t xml:space="preserve">echniques such as sensitivity analysis, Monte Carlo simulation, </w:t>
      </w:r>
      <w:r w:rsidR="00944E53">
        <w:rPr>
          <w:rFonts w:ascii="Times New Roman" w:hAnsi="Times New Roman"/>
          <w:sz w:val="24"/>
          <w:szCs w:val="24"/>
        </w:rPr>
        <w:t xml:space="preserve">multi-stage </w:t>
      </w:r>
      <w:r w:rsidR="00944E53" w:rsidRPr="00944E53">
        <w:rPr>
          <w:rFonts w:ascii="Times New Roman" w:hAnsi="Times New Roman"/>
          <w:sz w:val="24"/>
          <w:szCs w:val="24"/>
        </w:rPr>
        <w:t xml:space="preserve">stochastic optimization, and </w:t>
      </w:r>
      <w:r w:rsidR="00F33FE2">
        <w:rPr>
          <w:rFonts w:ascii="Times New Roman" w:hAnsi="Times New Roman"/>
          <w:sz w:val="24"/>
          <w:szCs w:val="24"/>
        </w:rPr>
        <w:t xml:space="preserve">modeling-to-generate alternatives </w:t>
      </w:r>
      <w:r w:rsidR="00CB714C">
        <w:rPr>
          <w:rFonts w:ascii="Times New Roman" w:hAnsi="Times New Roman"/>
          <w:sz w:val="24"/>
          <w:szCs w:val="24"/>
        </w:rPr>
        <w:t xml:space="preserve">(MGA) </w:t>
      </w:r>
      <w:r w:rsidR="00944E53">
        <w:rPr>
          <w:rFonts w:ascii="Times New Roman" w:hAnsi="Times New Roman"/>
          <w:sz w:val="24"/>
          <w:szCs w:val="24"/>
        </w:rPr>
        <w:t>will be utilized to perform uncertainty analysis.</w:t>
      </w:r>
      <w:r w:rsidR="00F33FE2">
        <w:rPr>
          <w:rFonts w:ascii="Times New Roman" w:hAnsi="Times New Roman"/>
          <w:sz w:val="24"/>
          <w:szCs w:val="24"/>
        </w:rPr>
        <w:t xml:space="preserve"> </w:t>
      </w:r>
      <w:r w:rsidR="00944E53">
        <w:rPr>
          <w:rFonts w:ascii="Times New Roman" w:hAnsi="Times New Roman"/>
          <w:sz w:val="24"/>
          <w:szCs w:val="24"/>
        </w:rPr>
        <w:t>These methods</w:t>
      </w:r>
      <w:r w:rsidR="00944E53" w:rsidRPr="00944E53">
        <w:rPr>
          <w:rFonts w:ascii="Times New Roman" w:hAnsi="Times New Roman"/>
          <w:sz w:val="24"/>
          <w:szCs w:val="24"/>
        </w:rPr>
        <w:t xml:space="preserve"> can be linked in s</w:t>
      </w:r>
      <w:r w:rsidR="006F7FE4">
        <w:rPr>
          <w:rFonts w:ascii="Times New Roman" w:hAnsi="Times New Roman"/>
          <w:sz w:val="24"/>
          <w:szCs w:val="24"/>
        </w:rPr>
        <w:t xml:space="preserve">eries to develop robust </w:t>
      </w:r>
      <w:r w:rsidR="00944E53" w:rsidRPr="00944E53">
        <w:rPr>
          <w:rFonts w:ascii="Times New Roman" w:hAnsi="Times New Roman"/>
          <w:sz w:val="24"/>
          <w:szCs w:val="24"/>
        </w:rPr>
        <w:t xml:space="preserve">strategies for future energy </w:t>
      </w:r>
      <w:r w:rsidR="006F7FE4">
        <w:rPr>
          <w:rFonts w:ascii="Times New Roman" w:hAnsi="Times New Roman"/>
          <w:sz w:val="24"/>
          <w:szCs w:val="24"/>
        </w:rPr>
        <w:t xml:space="preserve">system </w:t>
      </w:r>
      <w:r w:rsidR="00F33FE2">
        <w:rPr>
          <w:rFonts w:ascii="Times New Roman" w:hAnsi="Times New Roman"/>
          <w:sz w:val="24"/>
          <w:szCs w:val="24"/>
        </w:rPr>
        <w:t xml:space="preserve">development that account for </w:t>
      </w:r>
      <w:r w:rsidR="00A9575D">
        <w:rPr>
          <w:rFonts w:ascii="Times New Roman" w:hAnsi="Times New Roman"/>
          <w:sz w:val="24"/>
          <w:szCs w:val="24"/>
        </w:rPr>
        <w:t>large future uncertainties</w:t>
      </w:r>
      <w:r w:rsidR="00944E53" w:rsidRPr="00944E53">
        <w:rPr>
          <w:rFonts w:ascii="Times New Roman" w:hAnsi="Times New Roman"/>
          <w:sz w:val="24"/>
          <w:szCs w:val="24"/>
        </w:rPr>
        <w:t>. First, sensitivity analysis can be used to estimate partial rank correlation coefficients and identify the input parameters that have the greatest effect on the key model outputs (</w:t>
      </w:r>
      <w:proofErr w:type="spellStart"/>
      <w:r w:rsidR="00944E53" w:rsidRPr="00944E53">
        <w:rPr>
          <w:rFonts w:ascii="Times New Roman" w:hAnsi="Times New Roman"/>
          <w:sz w:val="24"/>
          <w:szCs w:val="24"/>
        </w:rPr>
        <w:t>Tschang</w:t>
      </w:r>
      <w:proofErr w:type="spellEnd"/>
      <w:r w:rsidR="00944E53" w:rsidRPr="00944E53">
        <w:rPr>
          <w:rFonts w:ascii="Times New Roman" w:hAnsi="Times New Roman"/>
          <w:sz w:val="24"/>
          <w:szCs w:val="24"/>
        </w:rPr>
        <w:t xml:space="preserve"> and </w:t>
      </w:r>
      <w:proofErr w:type="spellStart"/>
      <w:r w:rsidR="00944E53" w:rsidRPr="00944E53">
        <w:rPr>
          <w:rFonts w:ascii="Times New Roman" w:hAnsi="Times New Roman"/>
          <w:sz w:val="24"/>
          <w:szCs w:val="24"/>
        </w:rPr>
        <w:t>Dowlatabadi</w:t>
      </w:r>
      <w:proofErr w:type="spellEnd"/>
      <w:r w:rsidR="00944E53" w:rsidRPr="00944E53">
        <w:rPr>
          <w:rFonts w:ascii="Times New Roman" w:hAnsi="Times New Roman"/>
          <w:sz w:val="24"/>
          <w:szCs w:val="24"/>
        </w:rPr>
        <w:t xml:space="preserve">, 1995; </w:t>
      </w:r>
      <w:proofErr w:type="spellStart"/>
      <w:r w:rsidR="00944E53" w:rsidRPr="00944E53">
        <w:rPr>
          <w:rFonts w:ascii="Times New Roman" w:hAnsi="Times New Roman"/>
          <w:sz w:val="24"/>
          <w:szCs w:val="24"/>
        </w:rPr>
        <w:t>Kann</w:t>
      </w:r>
      <w:proofErr w:type="spellEnd"/>
      <w:r w:rsidR="00944E53" w:rsidRPr="00944E53">
        <w:rPr>
          <w:rFonts w:ascii="Times New Roman" w:hAnsi="Times New Roman"/>
          <w:sz w:val="24"/>
          <w:szCs w:val="24"/>
        </w:rPr>
        <w:t xml:space="preserve"> and </w:t>
      </w:r>
      <w:proofErr w:type="spellStart"/>
      <w:r w:rsidR="00944E53" w:rsidRPr="00944E53">
        <w:rPr>
          <w:rFonts w:ascii="Times New Roman" w:hAnsi="Times New Roman"/>
          <w:sz w:val="24"/>
          <w:szCs w:val="24"/>
        </w:rPr>
        <w:t>Weyant</w:t>
      </w:r>
      <w:proofErr w:type="spellEnd"/>
      <w:r w:rsidR="00944E53" w:rsidRPr="00944E53">
        <w:rPr>
          <w:rFonts w:ascii="Times New Roman" w:hAnsi="Times New Roman"/>
          <w:sz w:val="24"/>
          <w:szCs w:val="24"/>
        </w:rPr>
        <w:t>, 2000). Second, a joint distribution of the key uncertain parameters can be created for use in a multistage s</w:t>
      </w:r>
      <w:r w:rsidR="006F7FE4">
        <w:rPr>
          <w:rFonts w:ascii="Times New Roman" w:hAnsi="Times New Roman"/>
          <w:sz w:val="24"/>
          <w:szCs w:val="24"/>
        </w:rPr>
        <w:t>tochastic optimization in order to develop a hedging strategy</w:t>
      </w:r>
      <w:r w:rsidR="00944E53" w:rsidRPr="00944E53">
        <w:rPr>
          <w:rFonts w:ascii="Times New Roman" w:hAnsi="Times New Roman"/>
          <w:sz w:val="24"/>
          <w:szCs w:val="24"/>
        </w:rPr>
        <w:t xml:space="preserve">. Finally, MGA can be applied to the stochastic optimization solution to test the robustness of the optimal hedging strategy. </w:t>
      </w:r>
      <w:r w:rsidR="00F33FE2">
        <w:rPr>
          <w:rFonts w:ascii="Times New Roman" w:hAnsi="Times New Roman"/>
          <w:sz w:val="24"/>
          <w:szCs w:val="24"/>
        </w:rPr>
        <w:t xml:space="preserve">Once this capability is </w:t>
      </w:r>
      <w:r w:rsidR="006F7FE4">
        <w:rPr>
          <w:rFonts w:ascii="Times New Roman" w:hAnsi="Times New Roman"/>
          <w:sz w:val="24"/>
          <w:szCs w:val="24"/>
        </w:rPr>
        <w:t xml:space="preserve">fully </w:t>
      </w:r>
      <w:r w:rsidR="00F33FE2">
        <w:rPr>
          <w:rFonts w:ascii="Times New Roman" w:hAnsi="Times New Roman"/>
          <w:sz w:val="24"/>
          <w:szCs w:val="24"/>
        </w:rPr>
        <w:t xml:space="preserve">developed, TEMOA will </w:t>
      </w:r>
      <w:r w:rsidR="00944E53" w:rsidRPr="00944E53">
        <w:rPr>
          <w:rFonts w:ascii="Times New Roman" w:hAnsi="Times New Roman"/>
          <w:sz w:val="24"/>
          <w:szCs w:val="24"/>
        </w:rPr>
        <w:t>provide valuable insight into the plan</w:t>
      </w:r>
      <w:r w:rsidR="00B1140B">
        <w:rPr>
          <w:rFonts w:ascii="Times New Roman" w:hAnsi="Times New Roman"/>
          <w:sz w:val="24"/>
          <w:szCs w:val="24"/>
        </w:rPr>
        <w:t xml:space="preserve">ning process while including a detailed characterization of </w:t>
      </w:r>
      <w:r w:rsidR="00A01587">
        <w:rPr>
          <w:rFonts w:ascii="Times New Roman" w:hAnsi="Times New Roman"/>
          <w:sz w:val="24"/>
          <w:szCs w:val="24"/>
        </w:rPr>
        <w:t>uncertainty</w:t>
      </w:r>
      <w:r w:rsidR="00B1140B">
        <w:rPr>
          <w:rFonts w:ascii="Times New Roman" w:hAnsi="Times New Roman"/>
          <w:sz w:val="24"/>
          <w:szCs w:val="24"/>
        </w:rPr>
        <w:t xml:space="preserve"> in model outputs</w:t>
      </w:r>
      <w:r w:rsidR="00A01587">
        <w:rPr>
          <w:rFonts w:ascii="Times New Roman" w:hAnsi="Times New Roman"/>
          <w:sz w:val="24"/>
          <w:szCs w:val="24"/>
        </w:rPr>
        <w:t xml:space="preserve">. In addition, </w:t>
      </w:r>
      <w:r w:rsidR="007D2DB6">
        <w:rPr>
          <w:rFonts w:ascii="Times New Roman" w:hAnsi="Times New Roman"/>
          <w:sz w:val="24"/>
          <w:szCs w:val="24"/>
        </w:rPr>
        <w:t xml:space="preserve">the </w:t>
      </w:r>
      <w:r w:rsidR="00A01587">
        <w:rPr>
          <w:rFonts w:ascii="Times New Roman" w:hAnsi="Times New Roman"/>
          <w:sz w:val="24"/>
          <w:szCs w:val="24"/>
        </w:rPr>
        <w:t xml:space="preserve">open source code and data ensure that the model </w:t>
      </w:r>
      <w:r w:rsidR="007D2DB6">
        <w:rPr>
          <w:rFonts w:ascii="Times New Roman" w:hAnsi="Times New Roman"/>
          <w:sz w:val="24"/>
          <w:szCs w:val="24"/>
        </w:rPr>
        <w:t xml:space="preserve">can be </w:t>
      </w:r>
      <w:r w:rsidR="00A01587">
        <w:rPr>
          <w:rFonts w:ascii="Times New Roman" w:hAnsi="Times New Roman"/>
          <w:sz w:val="24"/>
          <w:szCs w:val="24"/>
        </w:rPr>
        <w:t>scrutinized and specific results verified.</w:t>
      </w:r>
    </w:p>
    <w:p w:rsidR="001E6F78" w:rsidRDefault="001E6F78" w:rsidP="00C418B1">
      <w:pPr>
        <w:pStyle w:val="NoSpacing"/>
        <w:ind w:firstLine="360"/>
        <w:rPr>
          <w:rFonts w:ascii="Times New Roman" w:hAnsi="Times New Roman"/>
          <w:sz w:val="24"/>
          <w:szCs w:val="24"/>
        </w:rPr>
      </w:pPr>
    </w:p>
    <w:p w:rsidR="00B334DB" w:rsidRDefault="00B334DB" w:rsidP="00C418B1">
      <w:pPr>
        <w:pStyle w:val="NoSpacing"/>
        <w:ind w:firstLine="360"/>
        <w:rPr>
          <w:rFonts w:ascii="Times New Roman" w:hAnsi="Times New Roman"/>
          <w:sz w:val="24"/>
          <w:szCs w:val="24"/>
        </w:rPr>
      </w:pPr>
    </w:p>
    <w:p w:rsidR="00711E50" w:rsidRDefault="00711E50">
      <w:pPr>
        <w:spacing w:after="0" w:line="240" w:lineRule="auto"/>
        <w:rPr>
          <w:rFonts w:ascii="Times New Roman" w:hAnsi="Times New Roman"/>
          <w:b/>
          <w:sz w:val="24"/>
          <w:szCs w:val="24"/>
        </w:rPr>
      </w:pPr>
      <w:r>
        <w:rPr>
          <w:rFonts w:ascii="Times New Roman" w:hAnsi="Times New Roman"/>
          <w:b/>
          <w:sz w:val="24"/>
          <w:szCs w:val="24"/>
        </w:rPr>
        <w:br w:type="page"/>
      </w:r>
    </w:p>
    <w:p w:rsidR="00056912" w:rsidRPr="00BD511E" w:rsidRDefault="00BD511E" w:rsidP="00BD511E">
      <w:pPr>
        <w:pStyle w:val="NoSpacing"/>
        <w:rPr>
          <w:rFonts w:ascii="Times New Roman" w:hAnsi="Times New Roman"/>
          <w:b/>
          <w:sz w:val="24"/>
          <w:szCs w:val="24"/>
        </w:rPr>
      </w:pPr>
      <w:r w:rsidRPr="00BD511E">
        <w:rPr>
          <w:rFonts w:ascii="Times New Roman" w:hAnsi="Times New Roman"/>
          <w:b/>
          <w:sz w:val="24"/>
          <w:szCs w:val="24"/>
        </w:rPr>
        <w:lastRenderedPageBreak/>
        <w:t>References</w:t>
      </w:r>
    </w:p>
    <w:p w:rsidR="002D701C" w:rsidRDefault="002D701C" w:rsidP="008D48D0">
      <w:pPr>
        <w:pStyle w:val="NoSpacing"/>
        <w:ind w:left="360" w:hanging="360"/>
        <w:rPr>
          <w:rFonts w:ascii="Times New Roman" w:hAnsi="Times New Roman"/>
          <w:sz w:val="24"/>
          <w:szCs w:val="24"/>
        </w:rPr>
      </w:pPr>
      <w:proofErr w:type="gramStart"/>
      <w:r>
        <w:rPr>
          <w:rFonts w:ascii="Times New Roman" w:hAnsi="Times New Roman"/>
          <w:sz w:val="24"/>
          <w:szCs w:val="24"/>
        </w:rPr>
        <w:t>Argonne.</w:t>
      </w:r>
      <w:proofErr w:type="gramEnd"/>
      <w:r>
        <w:rPr>
          <w:rFonts w:ascii="Times New Roman" w:hAnsi="Times New Roman"/>
          <w:sz w:val="24"/>
          <w:szCs w:val="24"/>
        </w:rPr>
        <w:t xml:space="preserve"> </w:t>
      </w:r>
      <w:proofErr w:type="gramStart"/>
      <w:r>
        <w:rPr>
          <w:rFonts w:ascii="Times New Roman" w:hAnsi="Times New Roman"/>
          <w:sz w:val="24"/>
          <w:szCs w:val="24"/>
        </w:rPr>
        <w:t xml:space="preserve">(2010a). </w:t>
      </w:r>
      <w:r w:rsidRPr="002D701C">
        <w:rPr>
          <w:rFonts w:ascii="Times New Roman" w:hAnsi="Times New Roman"/>
          <w:i/>
          <w:sz w:val="24"/>
          <w:szCs w:val="24"/>
        </w:rPr>
        <w:t>MPICH2</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Argonne National Laboratory.</w:t>
      </w:r>
      <w:proofErr w:type="gramEnd"/>
      <w:r>
        <w:rPr>
          <w:rFonts w:ascii="Times New Roman" w:hAnsi="Times New Roman"/>
          <w:sz w:val="24"/>
          <w:szCs w:val="24"/>
        </w:rPr>
        <w:t xml:space="preserve"> Website: </w:t>
      </w:r>
      <w:r w:rsidRPr="002D701C">
        <w:rPr>
          <w:rFonts w:ascii="Times New Roman" w:hAnsi="Times New Roman"/>
          <w:sz w:val="24"/>
          <w:szCs w:val="24"/>
        </w:rPr>
        <w:t>http://www.mcs.anl.gov/research/projects/mpich2/</w:t>
      </w:r>
    </w:p>
    <w:p w:rsidR="002D701C" w:rsidRDefault="002D701C" w:rsidP="00EC2545">
      <w:pPr>
        <w:pStyle w:val="NoSpacing"/>
        <w:rPr>
          <w:rFonts w:ascii="Times New Roman" w:hAnsi="Times New Roman"/>
          <w:sz w:val="24"/>
          <w:szCs w:val="24"/>
        </w:rPr>
      </w:pPr>
    </w:p>
    <w:p w:rsidR="002D701C" w:rsidRDefault="002D701C" w:rsidP="008D48D0">
      <w:pPr>
        <w:pStyle w:val="NoSpacing"/>
        <w:ind w:left="360" w:hanging="360"/>
        <w:rPr>
          <w:rFonts w:ascii="Times New Roman" w:hAnsi="Times New Roman"/>
          <w:sz w:val="24"/>
          <w:szCs w:val="24"/>
        </w:rPr>
      </w:pPr>
      <w:proofErr w:type="gramStart"/>
      <w:r>
        <w:rPr>
          <w:rFonts w:ascii="Times New Roman" w:hAnsi="Times New Roman"/>
          <w:sz w:val="24"/>
          <w:szCs w:val="24"/>
        </w:rPr>
        <w:t>Argonne.</w:t>
      </w:r>
      <w:proofErr w:type="gramEnd"/>
      <w:r>
        <w:rPr>
          <w:rFonts w:ascii="Times New Roman" w:hAnsi="Times New Roman"/>
          <w:sz w:val="24"/>
          <w:szCs w:val="24"/>
        </w:rPr>
        <w:t xml:space="preserve"> </w:t>
      </w:r>
      <w:proofErr w:type="gramStart"/>
      <w:r>
        <w:rPr>
          <w:rFonts w:ascii="Times New Roman" w:hAnsi="Times New Roman"/>
          <w:sz w:val="24"/>
          <w:szCs w:val="24"/>
        </w:rPr>
        <w:t xml:space="preserve">(2010b). </w:t>
      </w:r>
      <w:r w:rsidRPr="002D701C">
        <w:rPr>
          <w:rFonts w:ascii="Times New Roman" w:hAnsi="Times New Roman"/>
          <w:sz w:val="24"/>
          <w:szCs w:val="24"/>
        </w:rPr>
        <w:t>Portable</w:t>
      </w:r>
      <w:r w:rsidRPr="002D701C">
        <w:rPr>
          <w:rFonts w:ascii="Times New Roman" w:hAnsi="Times New Roman"/>
          <w:i/>
          <w:sz w:val="24"/>
          <w:szCs w:val="24"/>
        </w:rPr>
        <w:t>, Extensible Toolkit for Scientific Computation (PETSC)</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Argonne National Laboratory.</w:t>
      </w:r>
      <w:proofErr w:type="gramEnd"/>
      <w:r>
        <w:rPr>
          <w:rFonts w:ascii="Times New Roman" w:hAnsi="Times New Roman"/>
          <w:sz w:val="24"/>
          <w:szCs w:val="24"/>
        </w:rPr>
        <w:t xml:space="preserve"> Website: </w:t>
      </w:r>
      <w:r w:rsidRPr="002D701C">
        <w:rPr>
          <w:rFonts w:ascii="Times New Roman" w:hAnsi="Times New Roman"/>
          <w:sz w:val="24"/>
          <w:szCs w:val="24"/>
        </w:rPr>
        <w:t>http://www.mcs.anl.gov/petsc/petsc-as/</w:t>
      </w:r>
    </w:p>
    <w:p w:rsidR="002D701C" w:rsidRDefault="002D701C" w:rsidP="00EC2545">
      <w:pPr>
        <w:pStyle w:val="NoSpacing"/>
        <w:rPr>
          <w:rFonts w:ascii="Times New Roman" w:hAnsi="Times New Roman"/>
          <w:sz w:val="24"/>
          <w:szCs w:val="24"/>
        </w:rPr>
      </w:pPr>
    </w:p>
    <w:p w:rsidR="00EC2545" w:rsidRDefault="00EC2545" w:rsidP="008D48D0">
      <w:pPr>
        <w:pStyle w:val="NoSpacing"/>
        <w:ind w:left="360" w:hanging="360"/>
        <w:rPr>
          <w:rFonts w:ascii="Times New Roman" w:hAnsi="Times New Roman"/>
          <w:sz w:val="24"/>
          <w:szCs w:val="24"/>
        </w:rPr>
      </w:pPr>
      <w:proofErr w:type="spellStart"/>
      <w:proofErr w:type="gramStart"/>
      <w:r w:rsidRPr="00EF77B9">
        <w:rPr>
          <w:rFonts w:ascii="Times New Roman" w:hAnsi="Times New Roman"/>
          <w:sz w:val="24"/>
          <w:szCs w:val="24"/>
        </w:rPr>
        <w:t>Barreto</w:t>
      </w:r>
      <w:proofErr w:type="spellEnd"/>
      <w:r w:rsidRPr="00EF77B9">
        <w:rPr>
          <w:rFonts w:ascii="Times New Roman" w:hAnsi="Times New Roman"/>
          <w:sz w:val="24"/>
          <w:szCs w:val="24"/>
        </w:rPr>
        <w:t xml:space="preserve"> L (2001) Technological learning in energy </w:t>
      </w:r>
      <w:proofErr w:type="spellStart"/>
      <w:r w:rsidRPr="00EF77B9">
        <w:rPr>
          <w:rFonts w:ascii="Times New Roman" w:hAnsi="Times New Roman"/>
          <w:sz w:val="24"/>
          <w:szCs w:val="24"/>
        </w:rPr>
        <w:t>optimisation</w:t>
      </w:r>
      <w:proofErr w:type="spellEnd"/>
      <w:r w:rsidRPr="00EF77B9">
        <w:rPr>
          <w:rFonts w:ascii="Times New Roman" w:hAnsi="Times New Roman"/>
          <w:sz w:val="24"/>
          <w:szCs w:val="24"/>
        </w:rPr>
        <w:t xml:space="preserve"> models and the deployment of</w:t>
      </w:r>
      <w:r w:rsidR="0006562D">
        <w:rPr>
          <w:rFonts w:ascii="Times New Roman" w:hAnsi="Times New Roman"/>
          <w:sz w:val="24"/>
          <w:szCs w:val="24"/>
        </w:rPr>
        <w:t xml:space="preserve"> </w:t>
      </w:r>
      <w:r w:rsidRPr="00EF77B9">
        <w:rPr>
          <w:rFonts w:ascii="Times New Roman" w:hAnsi="Times New Roman"/>
          <w:sz w:val="24"/>
          <w:szCs w:val="24"/>
        </w:rPr>
        <w:t>emerging technologies.</w:t>
      </w:r>
      <w:proofErr w:type="gramEnd"/>
      <w:r w:rsidRPr="00EF77B9">
        <w:rPr>
          <w:rFonts w:ascii="Times New Roman" w:hAnsi="Times New Roman"/>
          <w:sz w:val="24"/>
          <w:szCs w:val="24"/>
        </w:rPr>
        <w:t xml:space="preserve"> </w:t>
      </w:r>
      <w:proofErr w:type="gramStart"/>
      <w:r w:rsidRPr="00EF77B9">
        <w:rPr>
          <w:rFonts w:ascii="Times New Roman" w:hAnsi="Times New Roman"/>
          <w:sz w:val="24"/>
          <w:szCs w:val="24"/>
        </w:rPr>
        <w:t>PhD Thesis no 14151, Swiss Federal Institute of Technology Zurich</w:t>
      </w:r>
      <w:r w:rsidR="0006562D">
        <w:rPr>
          <w:rFonts w:ascii="Times New Roman" w:hAnsi="Times New Roman"/>
          <w:sz w:val="24"/>
          <w:szCs w:val="24"/>
        </w:rPr>
        <w:t xml:space="preserve"> </w:t>
      </w:r>
      <w:r w:rsidRPr="00EF77B9">
        <w:rPr>
          <w:rFonts w:ascii="Times New Roman" w:hAnsi="Times New Roman"/>
          <w:sz w:val="24"/>
          <w:szCs w:val="24"/>
        </w:rPr>
        <w:t>(ETHZ).</w:t>
      </w:r>
      <w:proofErr w:type="gramEnd"/>
      <w:r w:rsidRPr="00EF77B9">
        <w:rPr>
          <w:rFonts w:ascii="Times New Roman" w:hAnsi="Times New Roman"/>
          <w:sz w:val="24"/>
          <w:szCs w:val="24"/>
        </w:rPr>
        <w:t xml:space="preserve"> Zurich, Switzerland</w:t>
      </w:r>
    </w:p>
    <w:p w:rsidR="00EC2545" w:rsidRDefault="00EC2545" w:rsidP="001620EB">
      <w:pPr>
        <w:pStyle w:val="NoSpacing"/>
        <w:ind w:left="360" w:hanging="360"/>
        <w:rPr>
          <w:rFonts w:ascii="Times New Roman" w:hAnsi="Times New Roman"/>
          <w:sz w:val="24"/>
          <w:szCs w:val="24"/>
        </w:rPr>
      </w:pPr>
    </w:p>
    <w:p w:rsidR="00EF1F60" w:rsidRDefault="00C92813" w:rsidP="001620EB">
      <w:pPr>
        <w:pStyle w:val="NoSpacing"/>
        <w:ind w:left="360" w:hanging="360"/>
        <w:rPr>
          <w:rFonts w:ascii="Times New Roman" w:hAnsi="Times New Roman"/>
          <w:sz w:val="24"/>
          <w:szCs w:val="24"/>
        </w:rPr>
      </w:pPr>
      <w:r>
        <w:rPr>
          <w:rFonts w:ascii="Times New Roman" w:hAnsi="Times New Roman"/>
          <w:sz w:val="24"/>
          <w:szCs w:val="24"/>
        </w:rPr>
        <w:t>Bauer</w:t>
      </w:r>
      <w:r w:rsidR="00EF1F60">
        <w:rPr>
          <w:rFonts w:ascii="Times New Roman" w:hAnsi="Times New Roman"/>
          <w:sz w:val="24"/>
          <w:szCs w:val="24"/>
        </w:rPr>
        <w:t xml:space="preserve"> N, </w:t>
      </w:r>
      <w:proofErr w:type="spellStart"/>
      <w:r w:rsidR="00EF1F60">
        <w:rPr>
          <w:rFonts w:ascii="Times New Roman" w:hAnsi="Times New Roman"/>
          <w:sz w:val="24"/>
          <w:szCs w:val="24"/>
        </w:rPr>
        <w:t>Edenhofer</w:t>
      </w:r>
      <w:proofErr w:type="spellEnd"/>
      <w:r w:rsidR="00EF1F60">
        <w:rPr>
          <w:rFonts w:ascii="Times New Roman" w:hAnsi="Times New Roman"/>
          <w:sz w:val="24"/>
          <w:szCs w:val="24"/>
        </w:rPr>
        <w:t xml:space="preserve"> O, </w:t>
      </w:r>
      <w:proofErr w:type="spellStart"/>
      <w:r w:rsidR="00EF1F60">
        <w:rPr>
          <w:rFonts w:ascii="Times New Roman" w:hAnsi="Times New Roman"/>
          <w:sz w:val="24"/>
          <w:szCs w:val="24"/>
        </w:rPr>
        <w:t>Kypreos</w:t>
      </w:r>
      <w:proofErr w:type="spellEnd"/>
      <w:r w:rsidR="00EF1F60">
        <w:rPr>
          <w:rFonts w:ascii="Times New Roman" w:hAnsi="Times New Roman"/>
          <w:sz w:val="24"/>
          <w:szCs w:val="24"/>
        </w:rPr>
        <w:t xml:space="preserve"> S (2008). “Linking energy system and macroeconomic growth models”</w:t>
      </w:r>
      <w:r w:rsidR="00BF2A77">
        <w:rPr>
          <w:rFonts w:ascii="Times New Roman" w:hAnsi="Times New Roman"/>
          <w:sz w:val="24"/>
          <w:szCs w:val="24"/>
        </w:rPr>
        <w:t xml:space="preserve"> </w:t>
      </w:r>
      <w:r w:rsidR="00BF2A77" w:rsidRPr="00BF2A77">
        <w:rPr>
          <w:rFonts w:ascii="Times New Roman" w:hAnsi="Times New Roman"/>
          <w:i/>
          <w:sz w:val="24"/>
          <w:szCs w:val="24"/>
        </w:rPr>
        <w:t>Computational Management Science</w:t>
      </w:r>
      <w:r w:rsidR="00BF2A77">
        <w:rPr>
          <w:rFonts w:ascii="Times New Roman" w:hAnsi="Times New Roman"/>
          <w:sz w:val="24"/>
          <w:szCs w:val="24"/>
        </w:rPr>
        <w:t>, 5: 95-117.</w:t>
      </w:r>
    </w:p>
    <w:p w:rsidR="00EF1F60" w:rsidRDefault="00EF1F60" w:rsidP="001620EB">
      <w:pPr>
        <w:pStyle w:val="NoSpacing"/>
        <w:ind w:left="360" w:hanging="360"/>
        <w:rPr>
          <w:rFonts w:ascii="Times New Roman" w:hAnsi="Times New Roman"/>
          <w:sz w:val="24"/>
          <w:szCs w:val="24"/>
        </w:rPr>
      </w:pPr>
    </w:p>
    <w:p w:rsidR="00280DA8" w:rsidRPr="00940260" w:rsidRDefault="008D48D0" w:rsidP="008D48D0">
      <w:pPr>
        <w:pStyle w:val="NoSpacing"/>
        <w:ind w:left="360" w:hanging="360"/>
        <w:rPr>
          <w:rFonts w:ascii="Times New Roman" w:hAnsi="Times New Roman"/>
          <w:sz w:val="24"/>
          <w:szCs w:val="24"/>
        </w:rPr>
      </w:pPr>
      <w:proofErr w:type="spellStart"/>
      <w:proofErr w:type="gramStart"/>
      <w:r>
        <w:rPr>
          <w:rFonts w:ascii="Times New Roman" w:hAnsi="Times New Roman"/>
          <w:sz w:val="24"/>
          <w:szCs w:val="24"/>
        </w:rPr>
        <w:t>Bersoff</w:t>
      </w:r>
      <w:proofErr w:type="spellEnd"/>
      <w:r>
        <w:rPr>
          <w:rFonts w:ascii="Times New Roman" w:hAnsi="Times New Roman"/>
          <w:sz w:val="24"/>
          <w:szCs w:val="24"/>
        </w:rPr>
        <w:t xml:space="preserve"> EH.</w:t>
      </w:r>
      <w:proofErr w:type="gramEnd"/>
      <w:r>
        <w:rPr>
          <w:rFonts w:ascii="Times New Roman" w:hAnsi="Times New Roman"/>
          <w:sz w:val="24"/>
          <w:szCs w:val="24"/>
        </w:rPr>
        <w:t xml:space="preserve"> (1997).</w:t>
      </w:r>
      <w:r w:rsidR="00280DA8" w:rsidRPr="00940260">
        <w:rPr>
          <w:rFonts w:ascii="Times New Roman" w:hAnsi="Times New Roman"/>
          <w:sz w:val="24"/>
          <w:szCs w:val="24"/>
        </w:rPr>
        <w:t xml:space="preserve"> </w:t>
      </w:r>
      <w:r>
        <w:rPr>
          <w:rFonts w:ascii="Times New Roman" w:hAnsi="Times New Roman"/>
          <w:sz w:val="24"/>
          <w:szCs w:val="24"/>
        </w:rPr>
        <w:t>“</w:t>
      </w:r>
      <w:r w:rsidR="00280DA8" w:rsidRPr="00940260">
        <w:rPr>
          <w:rFonts w:ascii="Times New Roman" w:hAnsi="Times New Roman"/>
          <w:sz w:val="24"/>
          <w:szCs w:val="24"/>
        </w:rPr>
        <w:t>Elements of Sof</w:t>
      </w:r>
      <w:r>
        <w:rPr>
          <w:rFonts w:ascii="Times New Roman" w:hAnsi="Times New Roman"/>
          <w:sz w:val="24"/>
          <w:szCs w:val="24"/>
        </w:rPr>
        <w:t xml:space="preserve">tware Configuration Management” in Software </w:t>
      </w:r>
      <w:r w:rsidR="00280DA8" w:rsidRPr="00940260">
        <w:rPr>
          <w:rFonts w:ascii="Times New Roman" w:hAnsi="Times New Roman"/>
          <w:sz w:val="24"/>
          <w:szCs w:val="24"/>
        </w:rPr>
        <w:t xml:space="preserve">Engineering, M. </w:t>
      </w:r>
      <w:proofErr w:type="spellStart"/>
      <w:r w:rsidR="00280DA8" w:rsidRPr="00940260">
        <w:rPr>
          <w:rFonts w:ascii="Times New Roman" w:hAnsi="Times New Roman"/>
          <w:sz w:val="24"/>
          <w:szCs w:val="24"/>
        </w:rPr>
        <w:t>Dorfman</w:t>
      </w:r>
      <w:proofErr w:type="spellEnd"/>
      <w:r w:rsidR="00280DA8" w:rsidRPr="00940260">
        <w:rPr>
          <w:rFonts w:ascii="Times New Roman" w:hAnsi="Times New Roman"/>
          <w:sz w:val="24"/>
          <w:szCs w:val="24"/>
        </w:rPr>
        <w:t xml:space="preserve"> and R.H. Thayer, eds., </w:t>
      </w:r>
      <w:r w:rsidR="00280DA8" w:rsidRPr="008D48D0">
        <w:rPr>
          <w:rFonts w:ascii="Times New Roman" w:hAnsi="Times New Roman"/>
          <w:i/>
          <w:sz w:val="24"/>
          <w:szCs w:val="24"/>
        </w:rPr>
        <w:t>IEEE Computer Society Press</w:t>
      </w:r>
      <w:r w:rsidR="00280DA8" w:rsidRPr="00940260">
        <w:rPr>
          <w:rFonts w:ascii="Times New Roman" w:hAnsi="Times New Roman"/>
          <w:sz w:val="24"/>
          <w:szCs w:val="24"/>
        </w:rPr>
        <w:t>.</w:t>
      </w:r>
    </w:p>
    <w:p w:rsidR="00280DA8" w:rsidRDefault="00280DA8" w:rsidP="00280DA8">
      <w:pPr>
        <w:pStyle w:val="NoSpacing"/>
        <w:rPr>
          <w:rFonts w:ascii="Times New Roman" w:hAnsi="Times New Roman"/>
          <w:sz w:val="24"/>
          <w:szCs w:val="24"/>
        </w:rPr>
      </w:pPr>
    </w:p>
    <w:p w:rsidR="00E85BBF" w:rsidRPr="008C1380" w:rsidRDefault="00E85BBF" w:rsidP="00E85BBF">
      <w:pPr>
        <w:pStyle w:val="NoSpacing"/>
        <w:rPr>
          <w:rFonts w:ascii="Times New Roman" w:hAnsi="Times New Roman"/>
          <w:sz w:val="24"/>
          <w:szCs w:val="24"/>
        </w:rPr>
      </w:pPr>
      <w:proofErr w:type="gramStart"/>
      <w:r w:rsidRPr="008C1380">
        <w:rPr>
          <w:rFonts w:ascii="Times New Roman" w:hAnsi="Times New Roman"/>
          <w:sz w:val="24"/>
          <w:szCs w:val="24"/>
        </w:rPr>
        <w:t>Collins-</w:t>
      </w:r>
      <w:proofErr w:type="spellStart"/>
      <w:r w:rsidRPr="008C1380">
        <w:rPr>
          <w:rFonts w:ascii="Times New Roman" w:hAnsi="Times New Roman"/>
          <w:sz w:val="24"/>
          <w:szCs w:val="24"/>
        </w:rPr>
        <w:t>Sussman</w:t>
      </w:r>
      <w:proofErr w:type="spellEnd"/>
      <w:r>
        <w:rPr>
          <w:rFonts w:ascii="Times New Roman" w:hAnsi="Times New Roman"/>
          <w:sz w:val="24"/>
          <w:szCs w:val="24"/>
        </w:rPr>
        <w:t xml:space="preserve"> B</w:t>
      </w:r>
      <w:r w:rsidRPr="008C1380">
        <w:rPr>
          <w:rFonts w:ascii="Times New Roman" w:hAnsi="Times New Roman"/>
          <w:sz w:val="24"/>
          <w:szCs w:val="24"/>
        </w:rPr>
        <w:t xml:space="preserve">, Fitzpatrick </w:t>
      </w:r>
      <w:r>
        <w:rPr>
          <w:rFonts w:ascii="Times New Roman" w:hAnsi="Times New Roman"/>
          <w:sz w:val="24"/>
          <w:szCs w:val="24"/>
        </w:rPr>
        <w:t xml:space="preserve">BW, </w:t>
      </w:r>
      <w:proofErr w:type="spellStart"/>
      <w:r w:rsidRPr="008C1380">
        <w:rPr>
          <w:rFonts w:ascii="Times New Roman" w:hAnsi="Times New Roman"/>
          <w:sz w:val="24"/>
          <w:szCs w:val="24"/>
        </w:rPr>
        <w:t>Pilato</w:t>
      </w:r>
      <w:proofErr w:type="spellEnd"/>
      <w:r>
        <w:rPr>
          <w:rFonts w:ascii="Times New Roman" w:hAnsi="Times New Roman"/>
          <w:sz w:val="24"/>
          <w:szCs w:val="24"/>
        </w:rPr>
        <w:t xml:space="preserve"> CM.</w:t>
      </w:r>
      <w:r w:rsidRPr="008C1380">
        <w:rPr>
          <w:rFonts w:ascii="Times New Roman" w:hAnsi="Times New Roman"/>
          <w:sz w:val="24"/>
          <w:szCs w:val="24"/>
        </w:rPr>
        <w:t xml:space="preserve"> (2004)</w:t>
      </w:r>
      <w:r w:rsidR="008D48D0">
        <w:rPr>
          <w:rFonts w:ascii="Times New Roman" w:hAnsi="Times New Roman"/>
          <w:sz w:val="24"/>
          <w:szCs w:val="24"/>
        </w:rPr>
        <w:t>.</w:t>
      </w:r>
      <w:proofErr w:type="gramEnd"/>
      <w:r>
        <w:rPr>
          <w:rFonts w:ascii="Times New Roman" w:hAnsi="Times New Roman"/>
          <w:sz w:val="24"/>
          <w:szCs w:val="24"/>
        </w:rPr>
        <w:t xml:space="preserve"> </w:t>
      </w:r>
      <w:r w:rsidRPr="008C1380">
        <w:rPr>
          <w:rFonts w:ascii="Times New Roman" w:hAnsi="Times New Roman"/>
          <w:i/>
          <w:sz w:val="24"/>
          <w:szCs w:val="24"/>
        </w:rPr>
        <w:t>Version Control with Subversion, Next Generation Open Source Version Control</w:t>
      </w:r>
      <w:r>
        <w:rPr>
          <w:rFonts w:ascii="Times New Roman" w:hAnsi="Times New Roman"/>
          <w:sz w:val="24"/>
          <w:szCs w:val="24"/>
        </w:rPr>
        <w:t>.</w:t>
      </w:r>
      <w:r w:rsidRPr="008C1380">
        <w:rPr>
          <w:rFonts w:ascii="Times New Roman" w:hAnsi="Times New Roman"/>
          <w:sz w:val="24"/>
          <w:szCs w:val="24"/>
        </w:rPr>
        <w:t xml:space="preserve"> O'Reilly Media</w:t>
      </w:r>
      <w:r>
        <w:rPr>
          <w:rFonts w:ascii="Times New Roman" w:hAnsi="Times New Roman"/>
          <w:sz w:val="24"/>
          <w:szCs w:val="24"/>
        </w:rPr>
        <w:t>, Inc</w:t>
      </w:r>
      <w:r w:rsidRPr="008C1380">
        <w:rPr>
          <w:rFonts w:ascii="Times New Roman" w:hAnsi="Times New Roman"/>
          <w:sz w:val="24"/>
          <w:szCs w:val="24"/>
        </w:rPr>
        <w:t>.</w:t>
      </w:r>
    </w:p>
    <w:p w:rsidR="00E85BBF" w:rsidRDefault="00E85BBF" w:rsidP="00280DA8">
      <w:pPr>
        <w:pStyle w:val="NoSpacing"/>
        <w:rPr>
          <w:rFonts w:ascii="Times New Roman" w:hAnsi="Times New Roman"/>
          <w:sz w:val="24"/>
          <w:szCs w:val="24"/>
        </w:rPr>
      </w:pPr>
    </w:p>
    <w:p w:rsidR="008B403F" w:rsidRPr="00722BE6" w:rsidRDefault="008B403F" w:rsidP="001620EB">
      <w:pPr>
        <w:pStyle w:val="NoSpacing"/>
        <w:ind w:left="360" w:hanging="360"/>
        <w:rPr>
          <w:rFonts w:ascii="Times New Roman" w:hAnsi="Times New Roman"/>
          <w:sz w:val="24"/>
          <w:szCs w:val="24"/>
        </w:rPr>
      </w:pPr>
      <w:r w:rsidRPr="00722BE6">
        <w:rPr>
          <w:rFonts w:ascii="Times New Roman" w:hAnsi="Times New Roman"/>
          <w:sz w:val="24"/>
          <w:szCs w:val="24"/>
        </w:rPr>
        <w:t xml:space="preserve">Craig PP, </w:t>
      </w:r>
      <w:proofErr w:type="spellStart"/>
      <w:r w:rsidRPr="00722BE6">
        <w:rPr>
          <w:rFonts w:ascii="Times New Roman" w:hAnsi="Times New Roman"/>
          <w:sz w:val="24"/>
          <w:szCs w:val="24"/>
        </w:rPr>
        <w:t>Gadgil</w:t>
      </w:r>
      <w:proofErr w:type="spellEnd"/>
      <w:r w:rsidRPr="00722BE6">
        <w:rPr>
          <w:rFonts w:ascii="Times New Roman" w:hAnsi="Times New Roman"/>
          <w:sz w:val="24"/>
          <w:szCs w:val="24"/>
        </w:rPr>
        <w:t xml:space="preserve"> A, </w:t>
      </w:r>
      <w:proofErr w:type="spellStart"/>
      <w:r w:rsidRPr="00722BE6">
        <w:rPr>
          <w:rFonts w:ascii="Times New Roman" w:hAnsi="Times New Roman"/>
          <w:sz w:val="24"/>
          <w:szCs w:val="24"/>
        </w:rPr>
        <w:t>Koomey</w:t>
      </w:r>
      <w:proofErr w:type="spellEnd"/>
      <w:r w:rsidRPr="00722BE6">
        <w:rPr>
          <w:rFonts w:ascii="Times New Roman" w:hAnsi="Times New Roman"/>
          <w:sz w:val="24"/>
          <w:szCs w:val="24"/>
        </w:rPr>
        <w:t xml:space="preserve"> J</w:t>
      </w:r>
      <w:r w:rsidR="00C92813">
        <w:rPr>
          <w:rFonts w:ascii="Times New Roman" w:hAnsi="Times New Roman"/>
          <w:sz w:val="24"/>
          <w:szCs w:val="24"/>
        </w:rPr>
        <w:t>G</w:t>
      </w:r>
      <w:r w:rsidR="008D48D0">
        <w:rPr>
          <w:rFonts w:ascii="Times New Roman" w:hAnsi="Times New Roman"/>
          <w:sz w:val="24"/>
          <w:szCs w:val="24"/>
        </w:rPr>
        <w:t>.</w:t>
      </w:r>
      <w:r w:rsidRPr="00722BE6">
        <w:rPr>
          <w:rFonts w:ascii="Times New Roman" w:hAnsi="Times New Roman"/>
          <w:sz w:val="24"/>
          <w:szCs w:val="24"/>
        </w:rPr>
        <w:t xml:space="preserve"> </w:t>
      </w:r>
      <w:r>
        <w:rPr>
          <w:rFonts w:ascii="Times New Roman" w:hAnsi="Times New Roman"/>
          <w:sz w:val="24"/>
          <w:szCs w:val="24"/>
        </w:rPr>
        <w:t>(2002). “</w:t>
      </w:r>
      <w:r w:rsidRPr="00722BE6">
        <w:rPr>
          <w:rFonts w:ascii="Times New Roman" w:hAnsi="Times New Roman"/>
          <w:sz w:val="24"/>
          <w:szCs w:val="24"/>
        </w:rPr>
        <w:t xml:space="preserve">What Can History Teach Us? A Retrospective Examination of Long-Term Energy </w:t>
      </w:r>
      <w:r>
        <w:rPr>
          <w:rFonts w:ascii="Times New Roman" w:hAnsi="Times New Roman"/>
          <w:sz w:val="24"/>
          <w:szCs w:val="24"/>
        </w:rPr>
        <w:t xml:space="preserve">Forecasts for the United States” </w:t>
      </w:r>
      <w:r w:rsidRPr="008B403F">
        <w:rPr>
          <w:rFonts w:ascii="Times New Roman" w:hAnsi="Times New Roman"/>
          <w:i/>
          <w:sz w:val="24"/>
          <w:szCs w:val="24"/>
        </w:rPr>
        <w:t>Annual Review of Energy and the Environment</w:t>
      </w:r>
      <w:r>
        <w:rPr>
          <w:rFonts w:ascii="Times New Roman" w:hAnsi="Times New Roman"/>
          <w:sz w:val="24"/>
          <w:szCs w:val="24"/>
        </w:rPr>
        <w:t>, 27:</w:t>
      </w:r>
      <w:r w:rsidRPr="00722BE6">
        <w:rPr>
          <w:rFonts w:ascii="Times New Roman" w:hAnsi="Times New Roman"/>
          <w:sz w:val="24"/>
          <w:szCs w:val="24"/>
        </w:rPr>
        <w:t xml:space="preserve"> 83-118</w:t>
      </w:r>
      <w:r>
        <w:rPr>
          <w:rFonts w:ascii="Times New Roman" w:hAnsi="Times New Roman"/>
          <w:sz w:val="24"/>
          <w:szCs w:val="24"/>
        </w:rPr>
        <w:t>.</w:t>
      </w:r>
    </w:p>
    <w:p w:rsidR="008B403F" w:rsidRDefault="008B403F" w:rsidP="001620EB">
      <w:pPr>
        <w:pStyle w:val="NoSpacing"/>
        <w:ind w:left="360" w:hanging="360"/>
        <w:rPr>
          <w:rFonts w:ascii="Times New Roman" w:hAnsi="Times New Roman"/>
          <w:sz w:val="24"/>
          <w:szCs w:val="24"/>
        </w:rPr>
      </w:pPr>
    </w:p>
    <w:p w:rsidR="00BD511E" w:rsidRDefault="008D48D0" w:rsidP="001620EB">
      <w:pPr>
        <w:pStyle w:val="NoSpacing"/>
        <w:ind w:left="360" w:hanging="360"/>
        <w:rPr>
          <w:rFonts w:ascii="Times New Roman" w:hAnsi="Times New Roman"/>
          <w:sz w:val="24"/>
          <w:szCs w:val="24"/>
        </w:rPr>
      </w:pPr>
      <w:r>
        <w:rPr>
          <w:rFonts w:ascii="Times New Roman" w:hAnsi="Times New Roman"/>
          <w:sz w:val="24"/>
          <w:szCs w:val="24"/>
        </w:rPr>
        <w:t>Dubois</w:t>
      </w:r>
      <w:r w:rsidR="001B4CED">
        <w:rPr>
          <w:rFonts w:ascii="Times New Roman" w:hAnsi="Times New Roman"/>
          <w:sz w:val="24"/>
          <w:szCs w:val="24"/>
        </w:rPr>
        <w:t xml:space="preserve"> P. (2002). </w:t>
      </w:r>
      <w:proofErr w:type="gramStart"/>
      <w:r w:rsidR="001B4CED">
        <w:rPr>
          <w:rFonts w:ascii="Times New Roman" w:hAnsi="Times New Roman"/>
          <w:sz w:val="24"/>
          <w:szCs w:val="24"/>
        </w:rPr>
        <w:t>“</w:t>
      </w:r>
      <w:r w:rsidR="001B4CED" w:rsidRPr="001B4CED">
        <w:rPr>
          <w:rFonts w:ascii="Times New Roman" w:hAnsi="Times New Roman"/>
          <w:sz w:val="24"/>
          <w:szCs w:val="24"/>
        </w:rPr>
        <w:t>Key techniques for open-source science</w:t>
      </w:r>
      <w:r w:rsidR="001B4CED">
        <w:rPr>
          <w:rFonts w:ascii="Times New Roman" w:hAnsi="Times New Roman"/>
          <w:sz w:val="24"/>
          <w:szCs w:val="24"/>
        </w:rPr>
        <w:t>”</w:t>
      </w:r>
      <w:r w:rsidR="005236A4">
        <w:rPr>
          <w:rFonts w:ascii="Times New Roman" w:hAnsi="Times New Roman"/>
          <w:sz w:val="24"/>
          <w:szCs w:val="24"/>
        </w:rPr>
        <w:t xml:space="preserve"> Coalition for Academic Scientific Computation (CASC) Seminar, March 4, 2002.</w:t>
      </w:r>
      <w:proofErr w:type="gramEnd"/>
    </w:p>
    <w:p w:rsidR="001B4CED" w:rsidRDefault="001B4CED" w:rsidP="001620EB">
      <w:pPr>
        <w:pStyle w:val="NoSpacing"/>
        <w:ind w:left="360" w:hanging="360"/>
        <w:rPr>
          <w:rFonts w:ascii="Times New Roman" w:hAnsi="Times New Roman"/>
          <w:sz w:val="24"/>
          <w:szCs w:val="24"/>
        </w:rPr>
      </w:pPr>
    </w:p>
    <w:p w:rsidR="008B403F" w:rsidRDefault="008B403F" w:rsidP="001620EB">
      <w:pPr>
        <w:pStyle w:val="NoSpacing"/>
        <w:ind w:left="360" w:hanging="360"/>
        <w:rPr>
          <w:rFonts w:ascii="Times New Roman" w:hAnsi="Times New Roman"/>
          <w:sz w:val="24"/>
          <w:szCs w:val="24"/>
        </w:rPr>
      </w:pPr>
      <w:proofErr w:type="gramStart"/>
      <w:r>
        <w:rPr>
          <w:rFonts w:ascii="Times New Roman" w:hAnsi="Times New Roman"/>
          <w:sz w:val="24"/>
          <w:szCs w:val="24"/>
        </w:rPr>
        <w:t>Hart W. (2009).</w:t>
      </w:r>
      <w:proofErr w:type="gramEnd"/>
      <w:r>
        <w:rPr>
          <w:rFonts w:ascii="Times New Roman" w:hAnsi="Times New Roman"/>
          <w:sz w:val="24"/>
          <w:szCs w:val="24"/>
        </w:rPr>
        <w:t xml:space="preserve"> </w:t>
      </w:r>
      <w:r w:rsidRPr="00552DAE">
        <w:rPr>
          <w:rFonts w:ascii="Times New Roman" w:hAnsi="Times New Roman"/>
          <w:sz w:val="24"/>
          <w:szCs w:val="24"/>
        </w:rPr>
        <w:t>"Python Optimization Modeling Objects (</w:t>
      </w:r>
      <w:proofErr w:type="spellStart"/>
      <w:r w:rsidRPr="00552DAE">
        <w:rPr>
          <w:rFonts w:ascii="Times New Roman" w:hAnsi="Times New Roman"/>
          <w:sz w:val="24"/>
          <w:szCs w:val="24"/>
        </w:rPr>
        <w:t>Pyomo</w:t>
      </w:r>
      <w:proofErr w:type="spellEnd"/>
      <w:r w:rsidRPr="00552DAE">
        <w:rPr>
          <w:rFonts w:ascii="Times New Roman" w:hAnsi="Times New Roman"/>
          <w:sz w:val="24"/>
          <w:szCs w:val="24"/>
        </w:rPr>
        <w:t>)",</w:t>
      </w:r>
      <w:r>
        <w:rPr>
          <w:rFonts w:ascii="Times New Roman" w:hAnsi="Times New Roman"/>
          <w:sz w:val="24"/>
          <w:szCs w:val="24"/>
        </w:rPr>
        <w:t xml:space="preserve"> </w:t>
      </w:r>
      <w:r w:rsidRPr="00BD511E">
        <w:rPr>
          <w:rFonts w:ascii="Times New Roman" w:hAnsi="Times New Roman"/>
          <w:i/>
          <w:sz w:val="24"/>
          <w:szCs w:val="24"/>
        </w:rPr>
        <w:t>Operations Research and Cyber-Infrastructure</w:t>
      </w:r>
      <w:r w:rsidRPr="00552DAE">
        <w:rPr>
          <w:rFonts w:ascii="Times New Roman" w:hAnsi="Times New Roman"/>
          <w:sz w:val="24"/>
          <w:szCs w:val="24"/>
        </w:rPr>
        <w:t xml:space="preserve">, Eds. J.W. </w:t>
      </w:r>
      <w:proofErr w:type="spellStart"/>
      <w:r w:rsidRPr="00552DAE">
        <w:rPr>
          <w:rFonts w:ascii="Times New Roman" w:hAnsi="Times New Roman"/>
          <w:sz w:val="24"/>
          <w:szCs w:val="24"/>
        </w:rPr>
        <w:t>Chinneck</w:t>
      </w:r>
      <w:proofErr w:type="spellEnd"/>
      <w:r w:rsidRPr="00552DAE">
        <w:rPr>
          <w:rFonts w:ascii="Times New Roman" w:hAnsi="Times New Roman"/>
          <w:sz w:val="24"/>
          <w:szCs w:val="24"/>
        </w:rPr>
        <w:t xml:space="preserve">, B. </w:t>
      </w:r>
      <w:proofErr w:type="spellStart"/>
      <w:r w:rsidRPr="00552DAE">
        <w:rPr>
          <w:rFonts w:ascii="Times New Roman" w:hAnsi="Times New Roman"/>
          <w:sz w:val="24"/>
          <w:szCs w:val="24"/>
        </w:rPr>
        <w:t>Kristjansson</w:t>
      </w:r>
      <w:proofErr w:type="spellEnd"/>
      <w:r w:rsidRPr="00552DAE">
        <w:rPr>
          <w:rFonts w:ascii="Times New Roman" w:hAnsi="Times New Roman"/>
          <w:sz w:val="24"/>
          <w:szCs w:val="24"/>
        </w:rPr>
        <w:t>, M. Saltzman, Springer, New York, 2009, pp. 3-20.</w:t>
      </w:r>
    </w:p>
    <w:p w:rsidR="008B403F" w:rsidRDefault="008B403F" w:rsidP="001620EB">
      <w:pPr>
        <w:pStyle w:val="NoSpacing"/>
        <w:ind w:left="360" w:hanging="360"/>
        <w:rPr>
          <w:rFonts w:ascii="Times New Roman" w:hAnsi="Times New Roman"/>
          <w:sz w:val="24"/>
          <w:szCs w:val="24"/>
        </w:rPr>
      </w:pPr>
    </w:p>
    <w:p w:rsidR="00767D26" w:rsidRDefault="008D48D0" w:rsidP="001620EB">
      <w:pPr>
        <w:pStyle w:val="NoSpacing"/>
        <w:ind w:left="360" w:hanging="360"/>
        <w:rPr>
          <w:rFonts w:ascii="Times New Roman" w:hAnsi="Times New Roman"/>
          <w:sz w:val="24"/>
          <w:szCs w:val="24"/>
        </w:rPr>
      </w:pPr>
      <w:proofErr w:type="spellStart"/>
      <w:r>
        <w:rPr>
          <w:rFonts w:ascii="Times New Roman" w:hAnsi="Times New Roman"/>
          <w:sz w:val="24"/>
          <w:szCs w:val="24"/>
        </w:rPr>
        <w:t>Kann</w:t>
      </w:r>
      <w:proofErr w:type="spellEnd"/>
      <w:r>
        <w:rPr>
          <w:rFonts w:ascii="Times New Roman" w:hAnsi="Times New Roman"/>
          <w:sz w:val="24"/>
          <w:szCs w:val="24"/>
        </w:rPr>
        <w:t xml:space="preserve"> A, </w:t>
      </w:r>
      <w:proofErr w:type="spellStart"/>
      <w:r>
        <w:rPr>
          <w:rFonts w:ascii="Times New Roman" w:hAnsi="Times New Roman"/>
          <w:sz w:val="24"/>
          <w:szCs w:val="24"/>
        </w:rPr>
        <w:t>Weyant</w:t>
      </w:r>
      <w:proofErr w:type="spellEnd"/>
      <w:r>
        <w:rPr>
          <w:rFonts w:ascii="Times New Roman" w:hAnsi="Times New Roman"/>
          <w:sz w:val="24"/>
          <w:szCs w:val="24"/>
        </w:rPr>
        <w:t xml:space="preserve"> J</w:t>
      </w:r>
      <w:r w:rsidR="00767D26">
        <w:rPr>
          <w:rFonts w:ascii="Times New Roman" w:hAnsi="Times New Roman"/>
          <w:sz w:val="24"/>
          <w:szCs w:val="24"/>
        </w:rPr>
        <w:t>P. (2000). “</w:t>
      </w:r>
      <w:r w:rsidR="00767D26" w:rsidRPr="00720209">
        <w:rPr>
          <w:rFonts w:ascii="Times New Roman" w:hAnsi="Times New Roman"/>
          <w:sz w:val="24"/>
          <w:szCs w:val="24"/>
        </w:rPr>
        <w:t>Approaches for performing uncertainty analysis in large-scale</w:t>
      </w:r>
      <w:r w:rsidR="00767D26">
        <w:rPr>
          <w:rFonts w:ascii="Times New Roman" w:hAnsi="Times New Roman"/>
          <w:sz w:val="24"/>
          <w:szCs w:val="24"/>
        </w:rPr>
        <w:t xml:space="preserve"> </w:t>
      </w:r>
      <w:r w:rsidR="00767D26" w:rsidRPr="00720209">
        <w:rPr>
          <w:rFonts w:ascii="Times New Roman" w:hAnsi="Times New Roman"/>
          <w:sz w:val="24"/>
          <w:szCs w:val="24"/>
        </w:rPr>
        <w:t>energy/economic policy models</w:t>
      </w:r>
      <w:r w:rsidR="00FC2D3D">
        <w:rPr>
          <w:rFonts w:ascii="Times New Roman" w:hAnsi="Times New Roman"/>
          <w:sz w:val="24"/>
          <w:szCs w:val="24"/>
        </w:rPr>
        <w:t>”</w:t>
      </w:r>
      <w:r w:rsidR="00767D26">
        <w:rPr>
          <w:rFonts w:ascii="Times New Roman" w:hAnsi="Times New Roman"/>
          <w:sz w:val="24"/>
          <w:szCs w:val="24"/>
        </w:rPr>
        <w:t xml:space="preserve"> </w:t>
      </w:r>
      <w:r w:rsidR="00767D26" w:rsidRPr="00767D26">
        <w:rPr>
          <w:rFonts w:ascii="Times New Roman" w:hAnsi="Times New Roman"/>
          <w:i/>
          <w:sz w:val="24"/>
          <w:szCs w:val="24"/>
        </w:rPr>
        <w:t>Environmental Modeling and Assessment</w:t>
      </w:r>
      <w:r w:rsidR="00767D26">
        <w:rPr>
          <w:rFonts w:ascii="Times New Roman" w:hAnsi="Times New Roman"/>
          <w:sz w:val="24"/>
          <w:szCs w:val="24"/>
        </w:rPr>
        <w:t>, 5: 29-46.</w:t>
      </w:r>
    </w:p>
    <w:p w:rsidR="00767D26" w:rsidRDefault="00767D26" w:rsidP="001620EB">
      <w:pPr>
        <w:pStyle w:val="NoSpacing"/>
        <w:ind w:left="360" w:hanging="360"/>
        <w:rPr>
          <w:rFonts w:ascii="Times New Roman" w:hAnsi="Times New Roman"/>
          <w:sz w:val="24"/>
          <w:szCs w:val="24"/>
        </w:rPr>
      </w:pPr>
    </w:p>
    <w:p w:rsidR="00470C4C" w:rsidRDefault="00470C4C" w:rsidP="00470C4C">
      <w:pPr>
        <w:pStyle w:val="NoSpacing"/>
        <w:ind w:left="360" w:hanging="360"/>
        <w:rPr>
          <w:rFonts w:ascii="Times New Roman" w:hAnsi="Times New Roman"/>
          <w:sz w:val="24"/>
          <w:szCs w:val="24"/>
        </w:rPr>
      </w:pPr>
      <w:proofErr w:type="spellStart"/>
      <w:proofErr w:type="gramStart"/>
      <w:r>
        <w:rPr>
          <w:rFonts w:ascii="Times New Roman" w:hAnsi="Times New Roman"/>
          <w:sz w:val="24"/>
          <w:szCs w:val="24"/>
        </w:rPr>
        <w:t>Kanudia</w:t>
      </w:r>
      <w:proofErr w:type="spellEnd"/>
      <w:r>
        <w:rPr>
          <w:rFonts w:ascii="Times New Roman" w:hAnsi="Times New Roman"/>
          <w:sz w:val="24"/>
          <w:szCs w:val="24"/>
        </w:rPr>
        <w:t xml:space="preserve"> A and </w:t>
      </w:r>
      <w:proofErr w:type="spellStart"/>
      <w:r>
        <w:rPr>
          <w:rFonts w:ascii="Times New Roman" w:hAnsi="Times New Roman"/>
          <w:sz w:val="24"/>
          <w:szCs w:val="24"/>
        </w:rPr>
        <w:t>Loulou</w:t>
      </w:r>
      <w:proofErr w:type="spellEnd"/>
      <w:r>
        <w:rPr>
          <w:rFonts w:ascii="Times New Roman" w:hAnsi="Times New Roman"/>
          <w:sz w:val="24"/>
          <w:szCs w:val="24"/>
        </w:rPr>
        <w:t xml:space="preserve"> R. (1998).</w:t>
      </w:r>
      <w:proofErr w:type="gramEnd"/>
      <w:r>
        <w:rPr>
          <w:rFonts w:ascii="Times New Roman" w:hAnsi="Times New Roman"/>
          <w:sz w:val="24"/>
          <w:szCs w:val="24"/>
        </w:rPr>
        <w:t xml:space="preserve"> “</w:t>
      </w:r>
      <w:r w:rsidRPr="00470C4C">
        <w:rPr>
          <w:rFonts w:ascii="Times New Roman" w:hAnsi="Times New Roman"/>
          <w:sz w:val="24"/>
          <w:szCs w:val="24"/>
        </w:rPr>
        <w:t>Robust responses to climate change via stochastic MARKAL: The case of Quebec</w:t>
      </w:r>
      <w:r>
        <w:rPr>
          <w:rFonts w:ascii="Times New Roman" w:hAnsi="Times New Roman"/>
          <w:sz w:val="24"/>
          <w:szCs w:val="24"/>
        </w:rPr>
        <w:t xml:space="preserve">” </w:t>
      </w:r>
      <w:r w:rsidRPr="00470C4C">
        <w:rPr>
          <w:rFonts w:ascii="Times New Roman" w:hAnsi="Times New Roman"/>
          <w:i/>
          <w:sz w:val="24"/>
          <w:szCs w:val="24"/>
        </w:rPr>
        <w:t>European Journal of Operational Research</w:t>
      </w:r>
      <w:r>
        <w:rPr>
          <w:rFonts w:ascii="Times New Roman" w:hAnsi="Times New Roman"/>
          <w:sz w:val="24"/>
          <w:szCs w:val="24"/>
        </w:rPr>
        <w:t>, 106(1): 15-30.</w:t>
      </w:r>
    </w:p>
    <w:p w:rsidR="00470C4C" w:rsidRDefault="00470C4C" w:rsidP="001620EB">
      <w:pPr>
        <w:pStyle w:val="NoSpacing"/>
        <w:ind w:left="360" w:hanging="360"/>
        <w:rPr>
          <w:rFonts w:ascii="Times New Roman" w:hAnsi="Times New Roman"/>
          <w:sz w:val="24"/>
          <w:szCs w:val="24"/>
        </w:rPr>
      </w:pPr>
    </w:p>
    <w:p w:rsidR="00B01BB7" w:rsidRDefault="00B01BB7" w:rsidP="001620EB">
      <w:pPr>
        <w:pStyle w:val="NoSpacing"/>
        <w:ind w:left="360" w:hanging="360"/>
        <w:rPr>
          <w:rFonts w:ascii="Times New Roman" w:hAnsi="Times New Roman"/>
          <w:sz w:val="24"/>
          <w:szCs w:val="24"/>
        </w:rPr>
      </w:pPr>
      <w:proofErr w:type="spellStart"/>
      <w:proofErr w:type="gramStart"/>
      <w:r>
        <w:rPr>
          <w:rFonts w:ascii="Times New Roman" w:hAnsi="Times New Roman"/>
          <w:sz w:val="24"/>
          <w:szCs w:val="24"/>
        </w:rPr>
        <w:t>Karttunen</w:t>
      </w:r>
      <w:proofErr w:type="spellEnd"/>
      <w:r>
        <w:rPr>
          <w:rFonts w:ascii="Times New Roman" w:hAnsi="Times New Roman"/>
          <w:sz w:val="24"/>
          <w:szCs w:val="24"/>
        </w:rPr>
        <w:t>, F. (1992).</w:t>
      </w:r>
      <w:proofErr w:type="gramEnd"/>
      <w:r>
        <w:rPr>
          <w:rFonts w:ascii="Times New Roman" w:hAnsi="Times New Roman"/>
          <w:sz w:val="24"/>
          <w:szCs w:val="24"/>
        </w:rPr>
        <w:t xml:space="preserve"> </w:t>
      </w:r>
      <w:r w:rsidRPr="00B01BB7">
        <w:rPr>
          <w:rFonts w:ascii="Times New Roman" w:hAnsi="Times New Roman"/>
          <w:i/>
          <w:sz w:val="24"/>
          <w:szCs w:val="24"/>
        </w:rPr>
        <w:t xml:space="preserve">An analytical dictionary of </w:t>
      </w:r>
      <w:proofErr w:type="spellStart"/>
      <w:r w:rsidRPr="00B01BB7">
        <w:rPr>
          <w:rFonts w:ascii="Times New Roman" w:hAnsi="Times New Roman"/>
          <w:i/>
          <w:sz w:val="24"/>
          <w:szCs w:val="24"/>
        </w:rPr>
        <w:t>Nahuatl</w:t>
      </w:r>
      <w:proofErr w:type="spellEnd"/>
      <w:r>
        <w:rPr>
          <w:rFonts w:ascii="Times New Roman" w:hAnsi="Times New Roman"/>
          <w:sz w:val="24"/>
          <w:szCs w:val="24"/>
        </w:rPr>
        <w:t xml:space="preserve">. </w:t>
      </w:r>
      <w:proofErr w:type="gramStart"/>
      <w:r w:rsidRPr="00B01BB7">
        <w:rPr>
          <w:rFonts w:ascii="Times New Roman" w:hAnsi="Times New Roman"/>
          <w:sz w:val="24"/>
          <w:szCs w:val="24"/>
        </w:rPr>
        <w:t>University of Oklahoma Press</w:t>
      </w:r>
      <w:r>
        <w:rPr>
          <w:rFonts w:ascii="Times New Roman" w:hAnsi="Times New Roman"/>
          <w:sz w:val="24"/>
          <w:szCs w:val="24"/>
        </w:rPr>
        <w:t>.</w:t>
      </w:r>
      <w:proofErr w:type="gramEnd"/>
    </w:p>
    <w:p w:rsidR="00B01BB7" w:rsidRDefault="00B01BB7" w:rsidP="001620EB">
      <w:pPr>
        <w:pStyle w:val="NoSpacing"/>
        <w:ind w:left="360" w:hanging="360"/>
        <w:rPr>
          <w:rFonts w:ascii="Times New Roman" w:hAnsi="Times New Roman"/>
          <w:sz w:val="24"/>
          <w:szCs w:val="24"/>
        </w:rPr>
      </w:pPr>
    </w:p>
    <w:p w:rsidR="00FC2D3D" w:rsidRPr="00FC2D3D" w:rsidRDefault="00FC2D3D" w:rsidP="00FC2D3D">
      <w:pPr>
        <w:pStyle w:val="NoSpacing"/>
        <w:ind w:left="360" w:hanging="360"/>
        <w:rPr>
          <w:rFonts w:ascii="Times New Roman" w:hAnsi="Times New Roman"/>
          <w:sz w:val="24"/>
          <w:szCs w:val="24"/>
        </w:rPr>
      </w:pPr>
      <w:proofErr w:type="spellStart"/>
      <w:proofErr w:type="gramStart"/>
      <w:r>
        <w:rPr>
          <w:rFonts w:ascii="Times New Roman" w:hAnsi="Times New Roman"/>
          <w:sz w:val="24"/>
          <w:szCs w:val="24"/>
        </w:rPr>
        <w:t>Leifman</w:t>
      </w:r>
      <w:proofErr w:type="spellEnd"/>
      <w:r>
        <w:rPr>
          <w:rFonts w:ascii="Times New Roman" w:hAnsi="Times New Roman"/>
          <w:sz w:val="24"/>
          <w:szCs w:val="24"/>
        </w:rPr>
        <w:t xml:space="preserve"> M, Short W, Ferguson T. (2006).</w:t>
      </w:r>
      <w:proofErr w:type="gramEnd"/>
      <w:r>
        <w:rPr>
          <w:rFonts w:ascii="Times New Roman" w:hAnsi="Times New Roman"/>
          <w:sz w:val="24"/>
          <w:szCs w:val="24"/>
        </w:rPr>
        <w:t xml:space="preserve"> “</w:t>
      </w:r>
      <w:r w:rsidRPr="00FC2D3D">
        <w:rPr>
          <w:rFonts w:ascii="Times New Roman" w:hAnsi="Times New Roman"/>
          <w:sz w:val="24"/>
          <w:szCs w:val="24"/>
        </w:rPr>
        <w:t xml:space="preserve">The Stochastic Energy Deployment Systems </w:t>
      </w:r>
    </w:p>
    <w:p w:rsidR="00FC2D3D" w:rsidRPr="00FC2D3D" w:rsidRDefault="00FC2D3D" w:rsidP="00FC2D3D">
      <w:pPr>
        <w:pStyle w:val="NoSpacing"/>
        <w:ind w:left="360" w:hanging="360"/>
        <w:rPr>
          <w:rFonts w:ascii="Times New Roman" w:hAnsi="Times New Roman"/>
          <w:sz w:val="24"/>
          <w:szCs w:val="24"/>
        </w:rPr>
      </w:pPr>
      <w:r w:rsidRPr="00FC2D3D">
        <w:rPr>
          <w:rFonts w:ascii="Times New Roman" w:hAnsi="Times New Roman"/>
          <w:sz w:val="24"/>
          <w:szCs w:val="24"/>
        </w:rPr>
        <w:t>(SEDS) Model</w:t>
      </w:r>
      <w:r>
        <w:rPr>
          <w:rFonts w:ascii="Times New Roman" w:hAnsi="Times New Roman"/>
          <w:sz w:val="24"/>
          <w:szCs w:val="24"/>
        </w:rPr>
        <w:t>” Presented at</w:t>
      </w:r>
      <w:r w:rsidRPr="00FC2D3D">
        <w:rPr>
          <w:rFonts w:ascii="Times New Roman" w:hAnsi="Times New Roman"/>
          <w:i/>
          <w:sz w:val="24"/>
          <w:szCs w:val="24"/>
        </w:rPr>
        <w:t>: Energy and Economic Policy Models: A Reexamination of Some Fundamental Issues</w:t>
      </w:r>
      <w:r>
        <w:rPr>
          <w:rFonts w:ascii="Times New Roman" w:hAnsi="Times New Roman"/>
          <w:sz w:val="24"/>
          <w:szCs w:val="24"/>
        </w:rPr>
        <w:t>, 16-17 Nov 2006.</w:t>
      </w:r>
    </w:p>
    <w:p w:rsidR="00FC2D3D" w:rsidRDefault="00FC2D3D" w:rsidP="001620EB">
      <w:pPr>
        <w:pStyle w:val="NoSpacing"/>
        <w:ind w:left="360" w:hanging="360"/>
        <w:rPr>
          <w:rFonts w:ascii="Times New Roman" w:hAnsi="Times New Roman"/>
          <w:sz w:val="24"/>
          <w:szCs w:val="24"/>
        </w:rPr>
      </w:pPr>
    </w:p>
    <w:p w:rsidR="004B6B84" w:rsidRDefault="008D48D0" w:rsidP="001620EB">
      <w:pPr>
        <w:pStyle w:val="NoSpacing"/>
        <w:ind w:left="360" w:hanging="360"/>
        <w:rPr>
          <w:rFonts w:ascii="Times New Roman" w:hAnsi="Times New Roman"/>
          <w:sz w:val="24"/>
          <w:szCs w:val="24"/>
        </w:rPr>
      </w:pPr>
      <w:proofErr w:type="spellStart"/>
      <w:r>
        <w:rPr>
          <w:rFonts w:ascii="Times New Roman" w:hAnsi="Times New Roman"/>
          <w:sz w:val="24"/>
          <w:szCs w:val="24"/>
        </w:rPr>
        <w:lastRenderedPageBreak/>
        <w:t>Loulou</w:t>
      </w:r>
      <w:proofErr w:type="spellEnd"/>
      <w:r>
        <w:rPr>
          <w:rFonts w:ascii="Times New Roman" w:hAnsi="Times New Roman"/>
          <w:sz w:val="24"/>
          <w:szCs w:val="24"/>
        </w:rPr>
        <w:t xml:space="preserve"> R, Goldstein G, Noble</w:t>
      </w:r>
      <w:r w:rsidR="004B6B84">
        <w:rPr>
          <w:rFonts w:ascii="Times New Roman" w:hAnsi="Times New Roman"/>
          <w:sz w:val="24"/>
          <w:szCs w:val="24"/>
        </w:rPr>
        <w:t xml:space="preserve"> K. (2004). </w:t>
      </w:r>
      <w:proofErr w:type="gramStart"/>
      <w:r w:rsidR="004B6B84" w:rsidRPr="004B6B84">
        <w:rPr>
          <w:rFonts w:ascii="Times New Roman" w:hAnsi="Times New Roman"/>
          <w:i/>
          <w:sz w:val="24"/>
          <w:szCs w:val="24"/>
        </w:rPr>
        <w:t>Documentation for the MARKAL Family of Models</w:t>
      </w:r>
      <w:r w:rsidR="004B6B84">
        <w:rPr>
          <w:rFonts w:ascii="Times New Roman" w:hAnsi="Times New Roman"/>
          <w:sz w:val="24"/>
          <w:szCs w:val="24"/>
        </w:rPr>
        <w:t>.</w:t>
      </w:r>
      <w:proofErr w:type="gramEnd"/>
      <w:r w:rsidR="004B6B84">
        <w:rPr>
          <w:rFonts w:ascii="Times New Roman" w:hAnsi="Times New Roman"/>
          <w:sz w:val="24"/>
          <w:szCs w:val="24"/>
        </w:rPr>
        <w:t xml:space="preserve"> </w:t>
      </w:r>
      <w:proofErr w:type="gramStart"/>
      <w:r w:rsidR="004B6B84">
        <w:rPr>
          <w:rFonts w:ascii="Times New Roman" w:hAnsi="Times New Roman"/>
          <w:sz w:val="24"/>
          <w:szCs w:val="24"/>
        </w:rPr>
        <w:t xml:space="preserve">Energy Technology Systems Analysis </w:t>
      </w:r>
      <w:proofErr w:type="spellStart"/>
      <w:r w:rsidR="004B6B84">
        <w:rPr>
          <w:rFonts w:ascii="Times New Roman" w:hAnsi="Times New Roman"/>
          <w:sz w:val="24"/>
          <w:szCs w:val="24"/>
        </w:rPr>
        <w:t>Programme</w:t>
      </w:r>
      <w:proofErr w:type="spellEnd"/>
      <w:r w:rsidR="004B6B84">
        <w:rPr>
          <w:rFonts w:ascii="Times New Roman" w:hAnsi="Times New Roman"/>
          <w:sz w:val="24"/>
          <w:szCs w:val="24"/>
        </w:rPr>
        <w:t>.</w:t>
      </w:r>
      <w:proofErr w:type="gramEnd"/>
      <w:r w:rsidR="004B6B84">
        <w:rPr>
          <w:rFonts w:ascii="Times New Roman" w:hAnsi="Times New Roman"/>
          <w:sz w:val="24"/>
          <w:szCs w:val="24"/>
        </w:rPr>
        <w:t xml:space="preserve"> Available at: </w:t>
      </w:r>
      <w:r w:rsidR="00080B98" w:rsidRPr="00080B98">
        <w:rPr>
          <w:rFonts w:ascii="Times New Roman" w:hAnsi="Times New Roman"/>
          <w:sz w:val="24"/>
          <w:szCs w:val="24"/>
        </w:rPr>
        <w:t>http://www.etsap.org/documentation.asp</w:t>
      </w:r>
    </w:p>
    <w:p w:rsidR="004B6B84" w:rsidRDefault="004B6B84" w:rsidP="001620EB">
      <w:pPr>
        <w:pStyle w:val="NoSpacing"/>
        <w:ind w:left="360" w:hanging="360"/>
        <w:rPr>
          <w:rFonts w:ascii="Times New Roman" w:hAnsi="Times New Roman"/>
          <w:sz w:val="24"/>
          <w:szCs w:val="24"/>
        </w:rPr>
      </w:pPr>
    </w:p>
    <w:p w:rsidR="00080B98" w:rsidRPr="00080B98" w:rsidRDefault="008D48D0" w:rsidP="00080B98">
      <w:pPr>
        <w:pStyle w:val="NoSpacing"/>
        <w:ind w:left="360" w:hanging="360"/>
        <w:rPr>
          <w:rFonts w:ascii="Times New Roman" w:hAnsi="Times New Roman"/>
          <w:i/>
          <w:sz w:val="24"/>
          <w:szCs w:val="24"/>
        </w:rPr>
      </w:pPr>
      <w:proofErr w:type="spellStart"/>
      <w:r>
        <w:rPr>
          <w:rFonts w:ascii="Times New Roman" w:hAnsi="Times New Roman"/>
          <w:sz w:val="24"/>
          <w:szCs w:val="24"/>
        </w:rPr>
        <w:t>Loulou</w:t>
      </w:r>
      <w:proofErr w:type="spellEnd"/>
      <w:r>
        <w:rPr>
          <w:rFonts w:ascii="Times New Roman" w:hAnsi="Times New Roman"/>
          <w:sz w:val="24"/>
          <w:szCs w:val="24"/>
        </w:rPr>
        <w:t xml:space="preserve"> R, </w:t>
      </w:r>
      <w:proofErr w:type="spellStart"/>
      <w:r>
        <w:rPr>
          <w:rFonts w:ascii="Times New Roman" w:hAnsi="Times New Roman"/>
          <w:sz w:val="24"/>
          <w:szCs w:val="24"/>
        </w:rPr>
        <w:t>Remne</w:t>
      </w:r>
      <w:proofErr w:type="spellEnd"/>
      <w:r>
        <w:rPr>
          <w:rFonts w:ascii="Times New Roman" w:hAnsi="Times New Roman"/>
          <w:sz w:val="24"/>
          <w:szCs w:val="24"/>
        </w:rPr>
        <w:t xml:space="preserve"> U, </w:t>
      </w:r>
      <w:proofErr w:type="spellStart"/>
      <w:r>
        <w:rPr>
          <w:rFonts w:ascii="Times New Roman" w:hAnsi="Times New Roman"/>
          <w:sz w:val="24"/>
          <w:szCs w:val="24"/>
        </w:rPr>
        <w:t>Kanudia</w:t>
      </w:r>
      <w:proofErr w:type="spellEnd"/>
      <w:r>
        <w:rPr>
          <w:rFonts w:ascii="Times New Roman" w:hAnsi="Times New Roman"/>
          <w:sz w:val="24"/>
          <w:szCs w:val="24"/>
        </w:rPr>
        <w:t xml:space="preserve"> A, </w:t>
      </w:r>
      <w:proofErr w:type="spellStart"/>
      <w:r>
        <w:rPr>
          <w:rFonts w:ascii="Times New Roman" w:hAnsi="Times New Roman"/>
          <w:sz w:val="24"/>
          <w:szCs w:val="24"/>
        </w:rPr>
        <w:t>Lehtila</w:t>
      </w:r>
      <w:proofErr w:type="spellEnd"/>
      <w:r>
        <w:rPr>
          <w:rFonts w:ascii="Times New Roman" w:hAnsi="Times New Roman"/>
          <w:sz w:val="24"/>
          <w:szCs w:val="24"/>
        </w:rPr>
        <w:t xml:space="preserve"> A, Goldstein</w:t>
      </w:r>
      <w:r w:rsidR="00080B98">
        <w:rPr>
          <w:rFonts w:ascii="Times New Roman" w:hAnsi="Times New Roman"/>
          <w:sz w:val="24"/>
          <w:szCs w:val="24"/>
        </w:rPr>
        <w:t xml:space="preserve"> G. (2005). </w:t>
      </w:r>
      <w:r w:rsidR="00080B98" w:rsidRPr="00080B98">
        <w:rPr>
          <w:rFonts w:ascii="Times New Roman" w:hAnsi="Times New Roman"/>
          <w:i/>
          <w:sz w:val="24"/>
          <w:szCs w:val="24"/>
        </w:rPr>
        <w:t>Documentation for the TIMES Model</w:t>
      </w:r>
      <w:r w:rsidR="00080B98">
        <w:rPr>
          <w:rFonts w:ascii="Times New Roman" w:hAnsi="Times New Roman"/>
          <w:i/>
          <w:sz w:val="24"/>
          <w:szCs w:val="24"/>
        </w:rPr>
        <w:t xml:space="preserve">: </w:t>
      </w:r>
      <w:r w:rsidR="00080B98" w:rsidRPr="00080B98">
        <w:rPr>
          <w:rFonts w:ascii="Times New Roman" w:hAnsi="Times New Roman"/>
          <w:i/>
          <w:sz w:val="24"/>
          <w:szCs w:val="24"/>
        </w:rPr>
        <w:t xml:space="preserve">PART </w:t>
      </w:r>
      <w:r w:rsidR="00080B98">
        <w:rPr>
          <w:rFonts w:ascii="Times New Roman" w:hAnsi="Times New Roman"/>
          <w:i/>
          <w:sz w:val="24"/>
          <w:szCs w:val="24"/>
        </w:rPr>
        <w:t>I</w:t>
      </w:r>
      <w:r w:rsidR="00080B98" w:rsidRPr="00080B98">
        <w:rPr>
          <w:rFonts w:ascii="Times New Roman" w:hAnsi="Times New Roman"/>
          <w:i/>
          <w:sz w:val="24"/>
          <w:szCs w:val="24"/>
        </w:rPr>
        <w:t>I</w:t>
      </w:r>
      <w:r w:rsidR="00080B98">
        <w:rPr>
          <w:rFonts w:ascii="Times New Roman" w:hAnsi="Times New Roman"/>
          <w:sz w:val="24"/>
          <w:szCs w:val="24"/>
        </w:rPr>
        <w:t xml:space="preserve">. </w:t>
      </w:r>
      <w:proofErr w:type="gramStart"/>
      <w:r w:rsidR="00080B98">
        <w:rPr>
          <w:rFonts w:ascii="Times New Roman" w:hAnsi="Times New Roman"/>
          <w:sz w:val="24"/>
          <w:szCs w:val="24"/>
        </w:rPr>
        <w:t xml:space="preserve">Energy Technology Systems Analysis </w:t>
      </w:r>
      <w:proofErr w:type="spellStart"/>
      <w:r w:rsidR="00080B98">
        <w:rPr>
          <w:rFonts w:ascii="Times New Roman" w:hAnsi="Times New Roman"/>
          <w:sz w:val="24"/>
          <w:szCs w:val="24"/>
        </w:rPr>
        <w:t>Programme</w:t>
      </w:r>
      <w:proofErr w:type="spellEnd"/>
      <w:r w:rsidR="00080B98">
        <w:rPr>
          <w:rFonts w:ascii="Times New Roman" w:hAnsi="Times New Roman"/>
          <w:sz w:val="24"/>
          <w:szCs w:val="24"/>
        </w:rPr>
        <w:t>.</w:t>
      </w:r>
      <w:proofErr w:type="gramEnd"/>
      <w:r w:rsidR="00080B98">
        <w:rPr>
          <w:rFonts w:ascii="Times New Roman" w:hAnsi="Times New Roman"/>
          <w:sz w:val="24"/>
          <w:szCs w:val="24"/>
        </w:rPr>
        <w:t xml:space="preserve"> Available at: </w:t>
      </w:r>
      <w:r w:rsidR="00080B98" w:rsidRPr="00080B98">
        <w:rPr>
          <w:rFonts w:ascii="Times New Roman" w:hAnsi="Times New Roman"/>
          <w:sz w:val="24"/>
          <w:szCs w:val="24"/>
        </w:rPr>
        <w:t>http://www.etsap.org/documentation.asp</w:t>
      </w:r>
    </w:p>
    <w:p w:rsidR="004B6B84" w:rsidRDefault="004B6B84" w:rsidP="00080B98">
      <w:pPr>
        <w:pStyle w:val="NoSpacing"/>
        <w:rPr>
          <w:rFonts w:ascii="Times New Roman" w:hAnsi="Times New Roman"/>
          <w:sz w:val="24"/>
          <w:szCs w:val="24"/>
        </w:rPr>
      </w:pPr>
    </w:p>
    <w:p w:rsidR="00184037" w:rsidRDefault="008D48D0" w:rsidP="009D1A99">
      <w:pPr>
        <w:pStyle w:val="NoSpacing"/>
        <w:ind w:left="360" w:hanging="360"/>
        <w:rPr>
          <w:rFonts w:ascii="Times New Roman" w:hAnsi="Times New Roman"/>
          <w:sz w:val="24"/>
          <w:szCs w:val="24"/>
        </w:rPr>
      </w:pPr>
      <w:proofErr w:type="spellStart"/>
      <w:r>
        <w:rPr>
          <w:rFonts w:ascii="Times New Roman" w:hAnsi="Times New Roman"/>
          <w:sz w:val="24"/>
          <w:szCs w:val="24"/>
        </w:rPr>
        <w:t>Makhorin</w:t>
      </w:r>
      <w:proofErr w:type="spellEnd"/>
      <w:r w:rsidR="00184037">
        <w:rPr>
          <w:rFonts w:ascii="Times New Roman" w:hAnsi="Times New Roman"/>
          <w:sz w:val="24"/>
          <w:szCs w:val="24"/>
        </w:rPr>
        <w:t xml:space="preserve"> A. (2008). </w:t>
      </w:r>
      <w:r w:rsidR="00184037" w:rsidRPr="00184037">
        <w:rPr>
          <w:rFonts w:ascii="Times New Roman" w:hAnsi="Times New Roman"/>
          <w:sz w:val="24"/>
          <w:szCs w:val="24"/>
        </w:rPr>
        <w:t>GLPK (GNU Linear Programming Kit)</w:t>
      </w:r>
      <w:r w:rsidR="009D1A99">
        <w:rPr>
          <w:rFonts w:ascii="Times New Roman" w:hAnsi="Times New Roman"/>
          <w:sz w:val="24"/>
          <w:szCs w:val="24"/>
        </w:rPr>
        <w:t xml:space="preserve">. Webpage: </w:t>
      </w:r>
      <w:r w:rsidR="009D1A99" w:rsidRPr="009D1A99">
        <w:rPr>
          <w:rFonts w:ascii="Times New Roman" w:hAnsi="Times New Roman"/>
          <w:sz w:val="24"/>
          <w:szCs w:val="24"/>
        </w:rPr>
        <w:t>http://www.gnu.org/software/glpk/</w:t>
      </w:r>
    </w:p>
    <w:p w:rsidR="00184037" w:rsidRDefault="00184037" w:rsidP="00080B98">
      <w:pPr>
        <w:pStyle w:val="NoSpacing"/>
        <w:rPr>
          <w:rFonts w:ascii="Times New Roman" w:hAnsi="Times New Roman"/>
          <w:sz w:val="24"/>
          <w:szCs w:val="24"/>
        </w:rPr>
      </w:pPr>
    </w:p>
    <w:p w:rsidR="00EC2545" w:rsidRDefault="008D48D0" w:rsidP="00080B98">
      <w:pPr>
        <w:pStyle w:val="NoSpacing"/>
        <w:rPr>
          <w:rFonts w:ascii="Times New Roman" w:hAnsi="Times New Roman"/>
          <w:sz w:val="24"/>
          <w:szCs w:val="24"/>
        </w:rPr>
      </w:pPr>
      <w:proofErr w:type="spellStart"/>
      <w:r>
        <w:rPr>
          <w:rFonts w:ascii="Times New Roman" w:hAnsi="Times New Roman"/>
          <w:sz w:val="24"/>
          <w:szCs w:val="24"/>
        </w:rPr>
        <w:t>Manne</w:t>
      </w:r>
      <w:proofErr w:type="spellEnd"/>
      <w:r w:rsidR="00EC2545">
        <w:rPr>
          <w:rFonts w:ascii="Times New Roman" w:hAnsi="Times New Roman"/>
          <w:sz w:val="24"/>
          <w:szCs w:val="24"/>
        </w:rPr>
        <w:t xml:space="preserve"> AS, </w:t>
      </w:r>
      <w:proofErr w:type="spellStart"/>
      <w:r w:rsidR="00EC2545">
        <w:rPr>
          <w:rFonts w:ascii="Times New Roman" w:hAnsi="Times New Roman"/>
          <w:sz w:val="24"/>
          <w:szCs w:val="24"/>
        </w:rPr>
        <w:t>Barreto</w:t>
      </w:r>
      <w:proofErr w:type="spellEnd"/>
      <w:r w:rsidR="00EC2545">
        <w:rPr>
          <w:rFonts w:ascii="Times New Roman" w:hAnsi="Times New Roman"/>
          <w:sz w:val="24"/>
          <w:szCs w:val="24"/>
        </w:rPr>
        <w:t xml:space="preserve"> L</w:t>
      </w:r>
      <w:r>
        <w:rPr>
          <w:rFonts w:ascii="Times New Roman" w:hAnsi="Times New Roman"/>
          <w:sz w:val="24"/>
          <w:szCs w:val="24"/>
        </w:rPr>
        <w:t>.</w:t>
      </w:r>
      <w:r w:rsidR="00EC2545">
        <w:rPr>
          <w:rFonts w:ascii="Times New Roman" w:hAnsi="Times New Roman"/>
          <w:sz w:val="24"/>
          <w:szCs w:val="24"/>
        </w:rPr>
        <w:t xml:space="preserve"> (2004). “</w:t>
      </w:r>
      <w:r w:rsidR="00EC2545" w:rsidRPr="00EC2545">
        <w:rPr>
          <w:rFonts w:ascii="Times New Roman" w:hAnsi="Times New Roman"/>
          <w:sz w:val="24"/>
          <w:szCs w:val="24"/>
        </w:rPr>
        <w:t>Learn-by-doing and carbon dioxide abatement</w:t>
      </w:r>
      <w:r w:rsidR="00EC2545">
        <w:rPr>
          <w:rFonts w:ascii="Times New Roman" w:hAnsi="Times New Roman"/>
          <w:sz w:val="24"/>
          <w:szCs w:val="24"/>
        </w:rPr>
        <w:t>”. Energy Ec</w:t>
      </w:r>
      <w:r w:rsidR="00255BEB">
        <w:rPr>
          <w:rFonts w:ascii="Times New Roman" w:hAnsi="Times New Roman"/>
          <w:sz w:val="24"/>
          <w:szCs w:val="24"/>
        </w:rPr>
        <w:t>onomics, 26: 621-633.</w:t>
      </w:r>
    </w:p>
    <w:p w:rsidR="00EC2545" w:rsidRDefault="00EC2545" w:rsidP="00080B98">
      <w:pPr>
        <w:pStyle w:val="NoSpacing"/>
        <w:rPr>
          <w:rFonts w:ascii="Times New Roman" w:hAnsi="Times New Roman"/>
          <w:sz w:val="24"/>
          <w:szCs w:val="24"/>
        </w:rPr>
      </w:pPr>
    </w:p>
    <w:p w:rsidR="005236A4" w:rsidRPr="00722BE6" w:rsidRDefault="005236A4" w:rsidP="001620EB">
      <w:pPr>
        <w:pStyle w:val="NoSpacing"/>
        <w:ind w:left="360" w:hanging="360"/>
        <w:rPr>
          <w:rFonts w:ascii="Times New Roman" w:hAnsi="Times New Roman"/>
          <w:sz w:val="24"/>
          <w:szCs w:val="24"/>
        </w:rPr>
      </w:pPr>
      <w:r w:rsidRPr="00722BE6">
        <w:rPr>
          <w:rFonts w:ascii="Times New Roman" w:hAnsi="Times New Roman"/>
          <w:sz w:val="24"/>
          <w:szCs w:val="24"/>
        </w:rPr>
        <w:t xml:space="preserve">Morgan G, </w:t>
      </w:r>
      <w:proofErr w:type="spellStart"/>
      <w:r w:rsidRPr="00722BE6">
        <w:rPr>
          <w:rFonts w:ascii="Times New Roman" w:hAnsi="Times New Roman"/>
          <w:sz w:val="24"/>
          <w:szCs w:val="24"/>
        </w:rPr>
        <w:t>Henrion</w:t>
      </w:r>
      <w:proofErr w:type="spellEnd"/>
      <w:r w:rsidRPr="00722BE6">
        <w:rPr>
          <w:rFonts w:ascii="Times New Roman" w:hAnsi="Times New Roman"/>
          <w:sz w:val="24"/>
          <w:szCs w:val="24"/>
        </w:rPr>
        <w:t xml:space="preserve"> M. </w:t>
      </w:r>
      <w:r w:rsidR="008B403F">
        <w:rPr>
          <w:rFonts w:ascii="Times New Roman" w:hAnsi="Times New Roman"/>
          <w:sz w:val="24"/>
          <w:szCs w:val="24"/>
        </w:rPr>
        <w:t xml:space="preserve">(1990). </w:t>
      </w:r>
      <w:proofErr w:type="gramStart"/>
      <w:r w:rsidRPr="007C5D9E">
        <w:rPr>
          <w:rFonts w:ascii="Times New Roman" w:hAnsi="Times New Roman"/>
          <w:i/>
          <w:sz w:val="24"/>
          <w:szCs w:val="24"/>
        </w:rPr>
        <w:t>Uncertainty</w:t>
      </w:r>
      <w:r w:rsidRPr="00722BE6">
        <w:rPr>
          <w:rFonts w:ascii="Times New Roman" w:hAnsi="Times New Roman"/>
          <w:sz w:val="24"/>
          <w:szCs w:val="24"/>
        </w:rPr>
        <w:t>.</w:t>
      </w:r>
      <w:proofErr w:type="gramEnd"/>
      <w:r w:rsidRPr="00722BE6">
        <w:rPr>
          <w:rFonts w:ascii="Times New Roman" w:hAnsi="Times New Roman"/>
          <w:sz w:val="24"/>
          <w:szCs w:val="24"/>
        </w:rPr>
        <w:t xml:space="preserve"> Cambridge University Press</w:t>
      </w:r>
      <w:r>
        <w:rPr>
          <w:rFonts w:ascii="Times New Roman" w:hAnsi="Times New Roman"/>
          <w:sz w:val="24"/>
          <w:szCs w:val="24"/>
        </w:rPr>
        <w:t>:</w:t>
      </w:r>
      <w:r w:rsidRPr="00722BE6">
        <w:rPr>
          <w:rFonts w:ascii="Times New Roman" w:hAnsi="Times New Roman"/>
          <w:sz w:val="24"/>
          <w:szCs w:val="24"/>
        </w:rPr>
        <w:t xml:space="preserve"> New York</w:t>
      </w:r>
      <w:r>
        <w:rPr>
          <w:rFonts w:ascii="Times New Roman" w:hAnsi="Times New Roman"/>
          <w:sz w:val="24"/>
          <w:szCs w:val="24"/>
        </w:rPr>
        <w:t>.</w:t>
      </w:r>
    </w:p>
    <w:p w:rsidR="00E62225" w:rsidRDefault="00E62225" w:rsidP="001620EB">
      <w:pPr>
        <w:pStyle w:val="NoSpacing"/>
        <w:ind w:left="360" w:hanging="360"/>
        <w:rPr>
          <w:rFonts w:ascii="Times New Roman" w:hAnsi="Times New Roman"/>
          <w:sz w:val="24"/>
          <w:szCs w:val="24"/>
        </w:rPr>
      </w:pPr>
    </w:p>
    <w:p w:rsidR="008C13C0" w:rsidRDefault="008C13C0" w:rsidP="001620EB">
      <w:pPr>
        <w:pStyle w:val="NoSpacing"/>
        <w:ind w:left="360" w:hanging="360"/>
        <w:rPr>
          <w:rFonts w:ascii="Times New Roman" w:hAnsi="Times New Roman"/>
          <w:sz w:val="24"/>
          <w:szCs w:val="24"/>
        </w:rPr>
      </w:pPr>
      <w:proofErr w:type="gramStart"/>
      <w:r>
        <w:rPr>
          <w:rFonts w:ascii="Times New Roman" w:hAnsi="Times New Roman"/>
          <w:sz w:val="24"/>
          <w:szCs w:val="24"/>
        </w:rPr>
        <w:t>NMI.</w:t>
      </w:r>
      <w:proofErr w:type="gramEnd"/>
      <w:r>
        <w:rPr>
          <w:rFonts w:ascii="Times New Roman" w:hAnsi="Times New Roman"/>
          <w:sz w:val="24"/>
          <w:szCs w:val="24"/>
        </w:rPr>
        <w:t xml:space="preserve"> </w:t>
      </w:r>
      <w:proofErr w:type="gramStart"/>
      <w:r>
        <w:rPr>
          <w:rFonts w:ascii="Times New Roman" w:hAnsi="Times New Roman"/>
          <w:sz w:val="24"/>
          <w:szCs w:val="24"/>
        </w:rPr>
        <w:t xml:space="preserve">(2010). </w:t>
      </w:r>
      <w:r w:rsidRPr="008C13C0">
        <w:rPr>
          <w:rFonts w:ascii="Times New Roman" w:hAnsi="Times New Roman"/>
          <w:i/>
          <w:sz w:val="24"/>
          <w:szCs w:val="24"/>
        </w:rPr>
        <w:t>National Middleware Initiative</w:t>
      </w:r>
      <w:r>
        <w:rPr>
          <w:rFonts w:ascii="Times New Roman" w:hAnsi="Times New Roman"/>
          <w:sz w:val="24"/>
          <w:szCs w:val="24"/>
        </w:rPr>
        <w:t>.</w:t>
      </w:r>
      <w:proofErr w:type="gramEnd"/>
      <w:r>
        <w:rPr>
          <w:rFonts w:ascii="Times New Roman" w:hAnsi="Times New Roman"/>
          <w:sz w:val="24"/>
          <w:szCs w:val="24"/>
        </w:rPr>
        <w:t xml:space="preserve"> National Science Foundation; </w:t>
      </w:r>
      <w:r w:rsidRPr="008C13C0">
        <w:rPr>
          <w:rFonts w:ascii="Times New Roman" w:hAnsi="Times New Roman"/>
          <w:sz w:val="24"/>
          <w:szCs w:val="24"/>
        </w:rPr>
        <w:t>University of Wisconsin-Madison Computer Sciences Dept.</w:t>
      </w:r>
      <w:r>
        <w:rPr>
          <w:rFonts w:ascii="Times New Roman" w:hAnsi="Times New Roman"/>
          <w:sz w:val="24"/>
          <w:szCs w:val="24"/>
        </w:rPr>
        <w:t xml:space="preserve"> Website:</w:t>
      </w:r>
      <w:r w:rsidRPr="008C13C0">
        <w:rPr>
          <w:rFonts w:ascii="Times New Roman" w:hAnsi="Times New Roman"/>
          <w:sz w:val="24"/>
          <w:szCs w:val="24"/>
        </w:rPr>
        <w:t xml:space="preserve"> https://nmi.cs.wisc.edu/</w:t>
      </w:r>
    </w:p>
    <w:p w:rsidR="008C13C0" w:rsidRDefault="008C13C0" w:rsidP="001620EB">
      <w:pPr>
        <w:pStyle w:val="NoSpacing"/>
        <w:ind w:left="360" w:hanging="360"/>
        <w:rPr>
          <w:rFonts w:ascii="Times New Roman" w:hAnsi="Times New Roman"/>
          <w:sz w:val="24"/>
          <w:szCs w:val="24"/>
        </w:rPr>
      </w:pPr>
    </w:p>
    <w:p w:rsidR="00E85BBF" w:rsidRDefault="00E85BBF" w:rsidP="001620EB">
      <w:pPr>
        <w:pStyle w:val="NoSpacing"/>
        <w:ind w:left="360" w:hanging="360"/>
        <w:rPr>
          <w:rFonts w:ascii="Times New Roman" w:hAnsi="Times New Roman"/>
          <w:sz w:val="24"/>
          <w:szCs w:val="24"/>
        </w:rPr>
      </w:pPr>
      <w:proofErr w:type="gramStart"/>
      <w:r>
        <w:rPr>
          <w:rFonts w:ascii="Times New Roman" w:hAnsi="Times New Roman"/>
          <w:sz w:val="24"/>
          <w:szCs w:val="24"/>
        </w:rPr>
        <w:t>O’Sullivan  B</w:t>
      </w:r>
      <w:proofErr w:type="gramEnd"/>
      <w:r>
        <w:rPr>
          <w:rFonts w:ascii="Times New Roman" w:hAnsi="Times New Roman"/>
          <w:sz w:val="24"/>
          <w:szCs w:val="24"/>
        </w:rPr>
        <w:t>. (2009). Mercurial</w:t>
      </w:r>
      <w:r w:rsidRPr="00E85BBF">
        <w:rPr>
          <w:rFonts w:ascii="Times New Roman" w:hAnsi="Times New Roman"/>
          <w:i/>
          <w:sz w:val="24"/>
          <w:szCs w:val="24"/>
        </w:rPr>
        <w:t>: The Definitive Guide</w:t>
      </w:r>
      <w:r>
        <w:rPr>
          <w:rFonts w:ascii="Times New Roman" w:hAnsi="Times New Roman"/>
          <w:sz w:val="24"/>
          <w:szCs w:val="24"/>
        </w:rPr>
        <w:t>. O’Reilly Media, Inc.</w:t>
      </w:r>
    </w:p>
    <w:p w:rsidR="00E85BBF" w:rsidRDefault="00E85BBF" w:rsidP="001620EB">
      <w:pPr>
        <w:pStyle w:val="NoSpacing"/>
        <w:ind w:left="360" w:hanging="360"/>
        <w:rPr>
          <w:rFonts w:ascii="Times New Roman" w:hAnsi="Times New Roman"/>
          <w:sz w:val="24"/>
          <w:szCs w:val="24"/>
        </w:rPr>
      </w:pPr>
    </w:p>
    <w:p w:rsidR="00280DA8" w:rsidRDefault="00280DA8" w:rsidP="001620EB">
      <w:pPr>
        <w:pStyle w:val="NoSpacing"/>
        <w:ind w:left="360" w:hanging="360"/>
        <w:rPr>
          <w:rFonts w:ascii="Times New Roman" w:hAnsi="Times New Roman"/>
          <w:sz w:val="24"/>
          <w:szCs w:val="24"/>
        </w:rPr>
      </w:pPr>
      <w:proofErr w:type="spellStart"/>
      <w:r>
        <w:rPr>
          <w:rFonts w:ascii="Times New Roman" w:hAnsi="Times New Roman"/>
          <w:sz w:val="24"/>
          <w:szCs w:val="24"/>
        </w:rPr>
        <w:t>Rockafellar</w:t>
      </w:r>
      <w:proofErr w:type="spellEnd"/>
      <w:r>
        <w:rPr>
          <w:rFonts w:ascii="Times New Roman" w:hAnsi="Times New Roman"/>
          <w:sz w:val="24"/>
          <w:szCs w:val="24"/>
        </w:rPr>
        <w:t xml:space="preserve"> RT, Wets RJ (1991). “</w:t>
      </w:r>
      <w:r w:rsidRPr="00280DA8">
        <w:rPr>
          <w:rFonts w:ascii="Times New Roman" w:hAnsi="Times New Roman"/>
          <w:sz w:val="24"/>
          <w:szCs w:val="24"/>
        </w:rPr>
        <w:t xml:space="preserve">Scenarios and Policy Aggregation in Optimization </w:t>
      </w:r>
      <w:proofErr w:type="gramStart"/>
      <w:r w:rsidRPr="00280DA8">
        <w:rPr>
          <w:rFonts w:ascii="Times New Roman" w:hAnsi="Times New Roman"/>
          <w:sz w:val="24"/>
          <w:szCs w:val="24"/>
        </w:rPr>
        <w:t>Under</w:t>
      </w:r>
      <w:proofErr w:type="gramEnd"/>
      <w:r w:rsidRPr="00280DA8">
        <w:rPr>
          <w:rFonts w:ascii="Times New Roman" w:hAnsi="Times New Roman"/>
          <w:sz w:val="24"/>
          <w:szCs w:val="24"/>
        </w:rPr>
        <w:t xml:space="preserve"> Uncertainty</w:t>
      </w:r>
      <w:r>
        <w:rPr>
          <w:rFonts w:ascii="Times New Roman" w:hAnsi="Times New Roman"/>
          <w:sz w:val="24"/>
          <w:szCs w:val="24"/>
        </w:rPr>
        <w:t xml:space="preserve">” </w:t>
      </w:r>
      <w:r w:rsidRPr="00280DA8">
        <w:rPr>
          <w:rFonts w:ascii="Times New Roman" w:hAnsi="Times New Roman"/>
          <w:i/>
          <w:sz w:val="24"/>
          <w:szCs w:val="24"/>
        </w:rPr>
        <w:t>Mathematics of Operations Research</w:t>
      </w:r>
      <w:r>
        <w:rPr>
          <w:rFonts w:ascii="Times New Roman" w:hAnsi="Times New Roman"/>
          <w:sz w:val="24"/>
          <w:szCs w:val="24"/>
        </w:rPr>
        <w:t>, 16(1): 199-147.</w:t>
      </w:r>
    </w:p>
    <w:p w:rsidR="00280DA8" w:rsidRDefault="00280DA8" w:rsidP="001620EB">
      <w:pPr>
        <w:pStyle w:val="NoSpacing"/>
        <w:ind w:left="360" w:hanging="360"/>
        <w:rPr>
          <w:rFonts w:ascii="Times New Roman" w:hAnsi="Times New Roman"/>
          <w:sz w:val="24"/>
          <w:szCs w:val="24"/>
        </w:rPr>
      </w:pPr>
    </w:p>
    <w:p w:rsidR="00816B99" w:rsidRDefault="00816B99" w:rsidP="001620EB">
      <w:pPr>
        <w:pStyle w:val="NoSpacing"/>
        <w:ind w:left="360" w:hanging="360"/>
        <w:rPr>
          <w:rFonts w:ascii="Times New Roman" w:hAnsi="Times New Roman"/>
          <w:sz w:val="24"/>
          <w:szCs w:val="24"/>
        </w:rPr>
      </w:pPr>
      <w:proofErr w:type="gramStart"/>
      <w:r>
        <w:rPr>
          <w:rFonts w:ascii="Times New Roman" w:hAnsi="Times New Roman"/>
          <w:sz w:val="24"/>
          <w:szCs w:val="24"/>
        </w:rPr>
        <w:t>Sandia</w:t>
      </w:r>
      <w:r w:rsidR="008D48D0">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(2010). </w:t>
      </w:r>
      <w:proofErr w:type="spellStart"/>
      <w:r w:rsidRPr="00816B99">
        <w:rPr>
          <w:rFonts w:ascii="Times New Roman" w:hAnsi="Times New Roman"/>
          <w:i/>
          <w:sz w:val="24"/>
          <w:szCs w:val="24"/>
        </w:rPr>
        <w:t>Acro</w:t>
      </w:r>
      <w:proofErr w:type="spellEnd"/>
      <w:r w:rsidRPr="00816B99">
        <w:rPr>
          <w:rFonts w:ascii="Times New Roman" w:hAnsi="Times New Roman"/>
          <w:i/>
          <w:sz w:val="24"/>
          <w:szCs w:val="24"/>
        </w:rPr>
        <w:t xml:space="preserve"> Packages</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Sandia National Laboratory.</w:t>
      </w:r>
      <w:proofErr w:type="gramEnd"/>
      <w:r>
        <w:rPr>
          <w:rFonts w:ascii="Times New Roman" w:hAnsi="Times New Roman"/>
          <w:sz w:val="24"/>
          <w:szCs w:val="24"/>
        </w:rPr>
        <w:t xml:space="preserve"> </w:t>
      </w:r>
      <w:r w:rsidR="00184037">
        <w:rPr>
          <w:rFonts w:ascii="Times New Roman" w:hAnsi="Times New Roman"/>
          <w:sz w:val="24"/>
          <w:szCs w:val="24"/>
        </w:rPr>
        <w:t>Webpage</w:t>
      </w:r>
      <w:r>
        <w:rPr>
          <w:rFonts w:ascii="Times New Roman" w:hAnsi="Times New Roman"/>
          <w:sz w:val="24"/>
          <w:szCs w:val="24"/>
        </w:rPr>
        <w:t xml:space="preserve">: </w:t>
      </w:r>
      <w:r w:rsidRPr="00816B99">
        <w:rPr>
          <w:rFonts w:ascii="Times New Roman" w:hAnsi="Times New Roman"/>
          <w:sz w:val="24"/>
          <w:szCs w:val="24"/>
        </w:rPr>
        <w:t>https://software.sandia.gov/trac/acro/wiki/Packages</w:t>
      </w:r>
    </w:p>
    <w:p w:rsidR="00816B99" w:rsidRDefault="00816B99" w:rsidP="001620EB">
      <w:pPr>
        <w:pStyle w:val="NoSpacing"/>
        <w:ind w:left="360" w:hanging="360"/>
        <w:rPr>
          <w:rFonts w:ascii="Times New Roman" w:hAnsi="Times New Roman"/>
          <w:sz w:val="24"/>
          <w:szCs w:val="24"/>
        </w:rPr>
      </w:pPr>
    </w:p>
    <w:p w:rsidR="00CB0C47" w:rsidRDefault="008D48D0" w:rsidP="00EC2545">
      <w:pPr>
        <w:ind w:left="360" w:hanging="360"/>
        <w:rPr>
          <w:rFonts w:ascii="Times New Roman" w:hAnsi="Times New Roman"/>
          <w:sz w:val="24"/>
          <w:szCs w:val="24"/>
        </w:rPr>
      </w:pPr>
      <w:proofErr w:type="spellStart"/>
      <w:r>
        <w:rPr>
          <w:rFonts w:ascii="Times New Roman" w:hAnsi="Times New Roman"/>
          <w:sz w:val="24"/>
          <w:szCs w:val="24"/>
        </w:rPr>
        <w:t>Tschang</w:t>
      </w:r>
      <w:proofErr w:type="spellEnd"/>
      <w:r>
        <w:rPr>
          <w:rFonts w:ascii="Times New Roman" w:hAnsi="Times New Roman"/>
          <w:sz w:val="24"/>
          <w:szCs w:val="24"/>
        </w:rPr>
        <w:t xml:space="preserve"> FT</w:t>
      </w:r>
      <w:r w:rsidR="008B403F">
        <w:rPr>
          <w:rFonts w:ascii="Times New Roman" w:hAnsi="Times New Roman"/>
          <w:sz w:val="24"/>
          <w:szCs w:val="24"/>
        </w:rPr>
        <w:t xml:space="preserve">, </w:t>
      </w:r>
      <w:proofErr w:type="spellStart"/>
      <w:r w:rsidR="008B403F">
        <w:rPr>
          <w:rFonts w:ascii="Times New Roman" w:hAnsi="Times New Roman"/>
          <w:sz w:val="24"/>
          <w:szCs w:val="24"/>
        </w:rPr>
        <w:t>Dowlatabadi</w:t>
      </w:r>
      <w:proofErr w:type="spellEnd"/>
      <w:r w:rsidR="008B403F">
        <w:rPr>
          <w:rFonts w:ascii="Times New Roman" w:hAnsi="Times New Roman"/>
          <w:sz w:val="24"/>
          <w:szCs w:val="24"/>
        </w:rPr>
        <w:t xml:space="preserve"> H. (1995). “A Bayesian technique for refining uncertainty in global energy model forecasts”, </w:t>
      </w:r>
      <w:r w:rsidR="008B403F" w:rsidRPr="008B403F">
        <w:rPr>
          <w:rFonts w:ascii="Times New Roman" w:hAnsi="Times New Roman"/>
          <w:i/>
          <w:sz w:val="24"/>
          <w:szCs w:val="24"/>
        </w:rPr>
        <w:t>International Journal of Forecastin</w:t>
      </w:r>
      <w:r w:rsidR="008B403F">
        <w:rPr>
          <w:rFonts w:ascii="Times New Roman" w:hAnsi="Times New Roman"/>
          <w:i/>
          <w:sz w:val="24"/>
          <w:szCs w:val="24"/>
        </w:rPr>
        <w:t>g</w:t>
      </w:r>
      <w:proofErr w:type="gramStart"/>
      <w:r w:rsidR="008B403F">
        <w:rPr>
          <w:rFonts w:ascii="Times New Roman" w:hAnsi="Times New Roman"/>
          <w:i/>
          <w:sz w:val="24"/>
          <w:szCs w:val="24"/>
        </w:rPr>
        <w:t>,</w:t>
      </w:r>
      <w:r w:rsidR="008B403F">
        <w:rPr>
          <w:rFonts w:ascii="Times New Roman" w:hAnsi="Times New Roman"/>
          <w:sz w:val="24"/>
          <w:szCs w:val="24"/>
        </w:rPr>
        <w:t>11</w:t>
      </w:r>
      <w:proofErr w:type="gramEnd"/>
      <w:r w:rsidR="008B403F">
        <w:rPr>
          <w:rFonts w:ascii="Times New Roman" w:hAnsi="Times New Roman"/>
          <w:sz w:val="24"/>
          <w:szCs w:val="24"/>
        </w:rPr>
        <w:t>: 43-61.</w:t>
      </w:r>
    </w:p>
    <w:p w:rsidR="00CB0C47" w:rsidRPr="00940260" w:rsidRDefault="008C1380" w:rsidP="00CB0C47">
      <w:pPr>
        <w:pStyle w:val="NoSpacing"/>
        <w:rPr>
          <w:rFonts w:ascii="Times New Roman" w:hAnsi="Times New Roman"/>
          <w:sz w:val="24"/>
          <w:szCs w:val="24"/>
        </w:rPr>
      </w:pPr>
      <w:proofErr w:type="gramStart"/>
      <w:r>
        <w:rPr>
          <w:rFonts w:ascii="Times New Roman" w:hAnsi="Times New Roman"/>
          <w:sz w:val="24"/>
          <w:szCs w:val="24"/>
        </w:rPr>
        <w:t>UCAR.</w:t>
      </w:r>
      <w:proofErr w:type="gramEnd"/>
      <w:r>
        <w:rPr>
          <w:rFonts w:ascii="Times New Roman" w:hAnsi="Times New Roman"/>
          <w:sz w:val="24"/>
          <w:szCs w:val="24"/>
        </w:rPr>
        <w:t xml:space="preserve"> </w:t>
      </w:r>
      <w:proofErr w:type="gramStart"/>
      <w:r>
        <w:rPr>
          <w:rFonts w:ascii="Times New Roman" w:hAnsi="Times New Roman"/>
          <w:sz w:val="24"/>
          <w:szCs w:val="24"/>
        </w:rPr>
        <w:t>(2010).</w:t>
      </w:r>
      <w:r w:rsidR="00CB0C47" w:rsidRPr="00940260">
        <w:rPr>
          <w:rFonts w:ascii="Times New Roman" w:hAnsi="Times New Roman"/>
          <w:sz w:val="24"/>
          <w:szCs w:val="24"/>
        </w:rPr>
        <w:t>Community Climate System Model (CCSM)</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University Corporation for Atmospheric Research.</w:t>
      </w:r>
      <w:proofErr w:type="gramEnd"/>
      <w:r>
        <w:rPr>
          <w:rFonts w:ascii="Times New Roman" w:hAnsi="Times New Roman"/>
          <w:sz w:val="24"/>
          <w:szCs w:val="24"/>
        </w:rPr>
        <w:t xml:space="preserve"> Website:</w:t>
      </w:r>
      <w:r w:rsidR="00CB0C47" w:rsidRPr="00940260">
        <w:rPr>
          <w:rFonts w:ascii="Times New Roman" w:hAnsi="Times New Roman"/>
          <w:sz w:val="24"/>
          <w:szCs w:val="24"/>
        </w:rPr>
        <w:t xml:space="preserve"> http://www.ccsm.ucar.edu/</w:t>
      </w:r>
    </w:p>
    <w:p w:rsidR="00CB0C47" w:rsidRDefault="00CB0C47" w:rsidP="00CB0C47">
      <w:pPr>
        <w:pStyle w:val="NoSpacing"/>
        <w:rPr>
          <w:rFonts w:ascii="Times New Roman" w:hAnsi="Times New Roman"/>
          <w:sz w:val="24"/>
          <w:szCs w:val="24"/>
        </w:rPr>
      </w:pPr>
    </w:p>
    <w:p w:rsidR="00EF77B9" w:rsidRDefault="00EF77B9" w:rsidP="008C1380">
      <w:pPr>
        <w:pStyle w:val="NoSpacing"/>
        <w:rPr>
          <w:rFonts w:ascii="Times New Roman" w:hAnsi="Times New Roman"/>
          <w:sz w:val="24"/>
          <w:szCs w:val="24"/>
        </w:rPr>
      </w:pPr>
    </w:p>
    <w:sectPr w:rsidR="00EF77B9" w:rsidSect="00C604A3">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735" w:rsidRDefault="00E77735" w:rsidP="004822B5">
      <w:pPr>
        <w:spacing w:after="0" w:line="240" w:lineRule="auto"/>
      </w:pPr>
      <w:r>
        <w:separator/>
      </w:r>
    </w:p>
  </w:endnote>
  <w:endnote w:type="continuationSeparator" w:id="1">
    <w:p w:rsidR="00E77735" w:rsidRDefault="00E77735" w:rsidP="00482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MS P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onofonto">
    <w:altName w:val="MS Mincho"/>
    <w:charset w:val="80"/>
    <w:family w:val="auto"/>
    <w:pitch w:val="fixed"/>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35" w:rsidRDefault="009A41F2">
    <w:pPr>
      <w:pStyle w:val="Footer"/>
      <w:jc w:val="right"/>
    </w:pPr>
    <w:fldSimple w:instr=" PAGE   \* MERGEFORMAT ">
      <w:r w:rsidR="00E32337">
        <w:rPr>
          <w:noProof/>
        </w:rPr>
        <w:t>10</w:t>
      </w:r>
    </w:fldSimple>
  </w:p>
  <w:p w:rsidR="00E77735" w:rsidRDefault="00E777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735" w:rsidRDefault="00E77735" w:rsidP="004822B5">
      <w:pPr>
        <w:spacing w:after="0" w:line="240" w:lineRule="auto"/>
      </w:pPr>
      <w:r>
        <w:separator/>
      </w:r>
    </w:p>
  </w:footnote>
  <w:footnote w:type="continuationSeparator" w:id="1">
    <w:p w:rsidR="00E77735" w:rsidRDefault="00E77735" w:rsidP="004822B5">
      <w:pPr>
        <w:spacing w:after="0" w:line="240" w:lineRule="auto"/>
      </w:pPr>
      <w:r>
        <w:continuationSeparator/>
      </w:r>
    </w:p>
  </w:footnote>
  <w:footnote w:id="2">
    <w:p w:rsidR="00E77735" w:rsidRPr="00217DEE" w:rsidRDefault="00E77735" w:rsidP="00636392">
      <w:pPr>
        <w:pStyle w:val="FootnoteText"/>
        <w:spacing w:line="240" w:lineRule="auto"/>
        <w:rPr>
          <w:rFonts w:ascii="Times New Roman" w:hAnsi="Times New Roman"/>
        </w:rPr>
      </w:pPr>
      <w:r>
        <w:rPr>
          <w:rStyle w:val="FootnoteReference"/>
        </w:rPr>
        <w:footnoteRef/>
      </w:r>
      <w:r>
        <w:t xml:space="preserve"> </w:t>
      </w:r>
      <w:r w:rsidRPr="008B5D6E">
        <w:rPr>
          <w:rFonts w:ascii="Times New Roman" w:hAnsi="Times New Roman"/>
        </w:rPr>
        <w:t xml:space="preserve">Notable exceptions include the DICE model, </w:t>
      </w:r>
      <w:hyperlink r:id="rId1" w:history="1">
        <w:r w:rsidRPr="008A6318">
          <w:rPr>
            <w:rStyle w:val="Hyperlink"/>
            <w:rFonts w:ascii="Times New Roman" w:hAnsi="Times New Roman"/>
          </w:rPr>
          <w:t>http://nordhaus.econ.yale.edu/DICE2007.htm</w:t>
        </w:r>
      </w:hyperlink>
      <w:r>
        <w:rPr>
          <w:rFonts w:ascii="Times New Roman" w:hAnsi="Times New Roman"/>
        </w:rPr>
        <w:t xml:space="preserve"> </w:t>
      </w:r>
      <w:r w:rsidRPr="008B5D6E">
        <w:rPr>
          <w:rFonts w:ascii="Times New Roman" w:hAnsi="Times New Roman"/>
        </w:rPr>
        <w:t>and more recen</w:t>
      </w:r>
      <w:r>
        <w:rPr>
          <w:rFonts w:ascii="Times New Roman" w:hAnsi="Times New Roman"/>
        </w:rPr>
        <w:t xml:space="preserve">tly, the OSEMOSYS, </w:t>
      </w:r>
      <w:hyperlink r:id="rId2" w:history="1">
        <w:r w:rsidRPr="008A6318">
          <w:rPr>
            <w:rStyle w:val="Hyperlink"/>
            <w:rFonts w:ascii="Times New Roman" w:hAnsi="Times New Roman"/>
          </w:rPr>
          <w:t>http://osmosys.yolasite.com/</w:t>
        </w:r>
      </w:hyperlink>
      <w:r>
        <w:rPr>
          <w:rFonts w:ascii="Times New Roman" w:hAnsi="Times New Roman"/>
        </w:rPr>
        <w:t>. Though these models are quite different in scope, approach, and focus, we consider both to be forms of EEO models.</w:t>
      </w:r>
    </w:p>
  </w:footnote>
  <w:footnote w:id="3">
    <w:p w:rsidR="00E77735" w:rsidRPr="00C31299" w:rsidRDefault="00E77735" w:rsidP="00560C6E">
      <w:pPr>
        <w:pStyle w:val="FootnoteText"/>
        <w:rPr>
          <w:rFonts w:ascii="Times New Roman" w:hAnsi="Times New Roman"/>
        </w:rPr>
      </w:pPr>
      <w:r w:rsidRPr="00C31299">
        <w:rPr>
          <w:rStyle w:val="FootnoteReference"/>
          <w:rFonts w:ascii="Times New Roman" w:hAnsi="Times New Roman"/>
        </w:rPr>
        <w:footnoteRef/>
      </w:r>
      <w:r w:rsidRPr="00C31299">
        <w:rPr>
          <w:rFonts w:ascii="Times New Roman" w:hAnsi="Times New Roman"/>
        </w:rPr>
        <w:t xml:space="preserve"> </w:t>
      </w:r>
      <w:proofErr w:type="spellStart"/>
      <w:r w:rsidRPr="00C31299">
        <w:rPr>
          <w:rFonts w:ascii="Times New Roman" w:hAnsi="Times New Roman"/>
        </w:rPr>
        <w:t>Temoa</w:t>
      </w:r>
      <w:proofErr w:type="spellEnd"/>
      <w:r w:rsidRPr="00C31299">
        <w:rPr>
          <w:rFonts w:ascii="Times New Roman" w:hAnsi="Times New Roman"/>
        </w:rPr>
        <w:t xml:space="preserve"> also means “to seek” in the </w:t>
      </w:r>
      <w:proofErr w:type="spellStart"/>
      <w:r w:rsidRPr="00C31299">
        <w:rPr>
          <w:rFonts w:ascii="Times New Roman" w:hAnsi="Times New Roman"/>
        </w:rPr>
        <w:t>Nehautl</w:t>
      </w:r>
      <w:proofErr w:type="spellEnd"/>
      <w:r w:rsidRPr="00C31299">
        <w:rPr>
          <w:rFonts w:ascii="Times New Roman" w:hAnsi="Times New Roman"/>
        </w:rPr>
        <w:t xml:space="preserve"> (Aztec) language</w:t>
      </w:r>
      <w:r>
        <w:rPr>
          <w:rFonts w:ascii="Times New Roman" w:hAnsi="Times New Roman"/>
        </w:rPr>
        <w:t xml:space="preserve"> (</w:t>
      </w:r>
      <w:proofErr w:type="spellStart"/>
      <w:r w:rsidRPr="00B01BB7">
        <w:rPr>
          <w:rFonts w:ascii="Times New Roman" w:hAnsi="Times New Roman"/>
        </w:rPr>
        <w:t>Karttunen</w:t>
      </w:r>
      <w:proofErr w:type="spellEnd"/>
      <w:r>
        <w:rPr>
          <w:rFonts w:ascii="Times New Roman" w:hAnsi="Times New Roman"/>
        </w:rPr>
        <w:t>, 1992)</w:t>
      </w:r>
      <w:r w:rsidRPr="00C31299">
        <w:rPr>
          <w:rFonts w:ascii="Times New Roman" w:hAnsi="Times New Roman"/>
        </w:rPr>
        <w:t>.</w:t>
      </w:r>
    </w:p>
  </w:footnote>
  <w:footnote w:id="4">
    <w:p w:rsidR="00E77735" w:rsidRPr="004C09E4" w:rsidRDefault="00E77735">
      <w:pPr>
        <w:pStyle w:val="FootnoteText"/>
        <w:rPr>
          <w:rFonts w:ascii="Times New Roman" w:hAnsi="Times New Roman"/>
        </w:rPr>
      </w:pPr>
      <w:r w:rsidRPr="004C09E4">
        <w:rPr>
          <w:rStyle w:val="FootnoteReference"/>
          <w:rFonts w:ascii="Times New Roman" w:hAnsi="Times New Roman"/>
        </w:rPr>
        <w:footnoteRef/>
      </w:r>
      <w:r w:rsidRPr="004C09E4">
        <w:rPr>
          <w:rFonts w:ascii="Times New Roman" w:hAnsi="Times New Roman"/>
        </w:rPr>
        <w:t xml:space="preserve"> Front/back end software for the MARKAL / TIMES models (i.e., ANSWER and VEDA) build Microsoft Access database</w:t>
      </w:r>
      <w:r>
        <w:rPr>
          <w:rFonts w:ascii="Times New Roman" w:hAnsi="Times New Roman"/>
        </w:rPr>
        <w:t>s</w:t>
      </w:r>
      <w:r w:rsidRPr="004C09E4">
        <w:rPr>
          <w:rFonts w:ascii="Times New Roman" w:hAnsi="Times New Roman"/>
        </w:rPr>
        <w:t xml:space="preserve"> to store data, though the average user does not directly interact with the database.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C5CE0D08"/>
    <w:name w:val="WW8Num1"/>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28225F34"/>
    <w:multiLevelType w:val="multilevel"/>
    <w:tmpl w:val="5FB62036"/>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28DF401B"/>
    <w:multiLevelType w:val="multilevel"/>
    <w:tmpl w:val="5FB62036"/>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412F7167"/>
    <w:multiLevelType w:val="multilevel"/>
    <w:tmpl w:val="5FB62036"/>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4ED87B7F"/>
    <w:multiLevelType w:val="hybridMultilevel"/>
    <w:tmpl w:val="31E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21AD2"/>
    <w:multiLevelType w:val="multilevel"/>
    <w:tmpl w:val="5FB62036"/>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nsid w:val="67C41DB1"/>
    <w:multiLevelType w:val="multilevel"/>
    <w:tmpl w:val="5FB62036"/>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nsid w:val="6EF033DF"/>
    <w:multiLevelType w:val="multilevel"/>
    <w:tmpl w:val="5FB62036"/>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nsid w:val="7E386BCD"/>
    <w:multiLevelType w:val="multilevel"/>
    <w:tmpl w:val="5FB62036"/>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3">
    <w:nsid w:val="7F913087"/>
    <w:multiLevelType w:val="hybridMultilevel"/>
    <w:tmpl w:val="746A6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8"/>
  </w:num>
  <w:num w:numId="8">
    <w:abstractNumId w:val="11"/>
  </w:num>
  <w:num w:numId="9">
    <w:abstractNumId w:val="12"/>
  </w:num>
  <w:num w:numId="10">
    <w:abstractNumId w:val="6"/>
  </w:num>
  <w:num w:numId="11">
    <w:abstractNumId w:val="9"/>
  </w:num>
  <w:num w:numId="12">
    <w:abstractNumId w:val="10"/>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10241"/>
  </w:hdrShapeDefaults>
  <w:footnotePr>
    <w:footnote w:id="0"/>
    <w:footnote w:id="1"/>
  </w:footnotePr>
  <w:endnotePr>
    <w:endnote w:id="0"/>
    <w:endnote w:id="1"/>
  </w:endnotePr>
  <w:compat/>
  <w:rsids>
    <w:rsidRoot w:val="004822B5"/>
    <w:rsid w:val="000133DC"/>
    <w:rsid w:val="000151E5"/>
    <w:rsid w:val="00024CC8"/>
    <w:rsid w:val="000254FC"/>
    <w:rsid w:val="000345CA"/>
    <w:rsid w:val="00042A58"/>
    <w:rsid w:val="00042B32"/>
    <w:rsid w:val="000556D9"/>
    <w:rsid w:val="00056912"/>
    <w:rsid w:val="0006562D"/>
    <w:rsid w:val="00065AD6"/>
    <w:rsid w:val="00080B98"/>
    <w:rsid w:val="00081814"/>
    <w:rsid w:val="00081E5F"/>
    <w:rsid w:val="00084C6C"/>
    <w:rsid w:val="00087387"/>
    <w:rsid w:val="000909F0"/>
    <w:rsid w:val="00090C67"/>
    <w:rsid w:val="000A6BE0"/>
    <w:rsid w:val="000D49CF"/>
    <w:rsid w:val="000D4DD0"/>
    <w:rsid w:val="000E067E"/>
    <w:rsid w:val="000F04F8"/>
    <w:rsid w:val="000F0540"/>
    <w:rsid w:val="00100786"/>
    <w:rsid w:val="0010366B"/>
    <w:rsid w:val="001042BF"/>
    <w:rsid w:val="00121386"/>
    <w:rsid w:val="00126ABC"/>
    <w:rsid w:val="00127703"/>
    <w:rsid w:val="00141CA4"/>
    <w:rsid w:val="00143C0F"/>
    <w:rsid w:val="00144FEB"/>
    <w:rsid w:val="00146770"/>
    <w:rsid w:val="001520FB"/>
    <w:rsid w:val="00157B5A"/>
    <w:rsid w:val="00161512"/>
    <w:rsid w:val="001620EB"/>
    <w:rsid w:val="00172133"/>
    <w:rsid w:val="0017216D"/>
    <w:rsid w:val="00174951"/>
    <w:rsid w:val="00175952"/>
    <w:rsid w:val="00184037"/>
    <w:rsid w:val="00184F8F"/>
    <w:rsid w:val="001B2E85"/>
    <w:rsid w:val="001B4CED"/>
    <w:rsid w:val="001B5C06"/>
    <w:rsid w:val="001C2E6D"/>
    <w:rsid w:val="001D185F"/>
    <w:rsid w:val="001D4B27"/>
    <w:rsid w:val="001E270A"/>
    <w:rsid w:val="001E6F78"/>
    <w:rsid w:val="001F5EC2"/>
    <w:rsid w:val="00217DEE"/>
    <w:rsid w:val="002313CD"/>
    <w:rsid w:val="0023275C"/>
    <w:rsid w:val="002339BE"/>
    <w:rsid w:val="002413B7"/>
    <w:rsid w:val="00246875"/>
    <w:rsid w:val="00255BEB"/>
    <w:rsid w:val="002636A9"/>
    <w:rsid w:val="00265300"/>
    <w:rsid w:val="00271686"/>
    <w:rsid w:val="0027582A"/>
    <w:rsid w:val="00277F9E"/>
    <w:rsid w:val="00280DA8"/>
    <w:rsid w:val="002829D6"/>
    <w:rsid w:val="002A30B7"/>
    <w:rsid w:val="002D61DF"/>
    <w:rsid w:val="002D701C"/>
    <w:rsid w:val="003009A7"/>
    <w:rsid w:val="00302E8B"/>
    <w:rsid w:val="003032D8"/>
    <w:rsid w:val="00303910"/>
    <w:rsid w:val="00314E0A"/>
    <w:rsid w:val="00320FB0"/>
    <w:rsid w:val="00327A7A"/>
    <w:rsid w:val="00342343"/>
    <w:rsid w:val="003617D4"/>
    <w:rsid w:val="00382353"/>
    <w:rsid w:val="0038339C"/>
    <w:rsid w:val="00386FAA"/>
    <w:rsid w:val="003A0EFB"/>
    <w:rsid w:val="003A0F49"/>
    <w:rsid w:val="003A5885"/>
    <w:rsid w:val="003C063A"/>
    <w:rsid w:val="003D3832"/>
    <w:rsid w:val="003E05D5"/>
    <w:rsid w:val="003E3D8F"/>
    <w:rsid w:val="003F0DDA"/>
    <w:rsid w:val="003F6214"/>
    <w:rsid w:val="003F692D"/>
    <w:rsid w:val="004028C6"/>
    <w:rsid w:val="0040686C"/>
    <w:rsid w:val="00411503"/>
    <w:rsid w:val="0041575F"/>
    <w:rsid w:val="00424FF0"/>
    <w:rsid w:val="00442ED5"/>
    <w:rsid w:val="00446F73"/>
    <w:rsid w:val="0044746E"/>
    <w:rsid w:val="0046077A"/>
    <w:rsid w:val="00466A7E"/>
    <w:rsid w:val="00470C4C"/>
    <w:rsid w:val="004713DB"/>
    <w:rsid w:val="004822B5"/>
    <w:rsid w:val="0048543A"/>
    <w:rsid w:val="004901BC"/>
    <w:rsid w:val="00492A0C"/>
    <w:rsid w:val="00493AC8"/>
    <w:rsid w:val="004B0801"/>
    <w:rsid w:val="004B1F34"/>
    <w:rsid w:val="004B6B84"/>
    <w:rsid w:val="004B769E"/>
    <w:rsid w:val="004C09E4"/>
    <w:rsid w:val="004C4EE3"/>
    <w:rsid w:val="004F23BE"/>
    <w:rsid w:val="00516C44"/>
    <w:rsid w:val="005172EE"/>
    <w:rsid w:val="005236A4"/>
    <w:rsid w:val="005301C3"/>
    <w:rsid w:val="00535873"/>
    <w:rsid w:val="005409DF"/>
    <w:rsid w:val="00540B2C"/>
    <w:rsid w:val="00550A78"/>
    <w:rsid w:val="00551EEB"/>
    <w:rsid w:val="00552DAE"/>
    <w:rsid w:val="00560C6E"/>
    <w:rsid w:val="00562CEF"/>
    <w:rsid w:val="00562E21"/>
    <w:rsid w:val="00571A99"/>
    <w:rsid w:val="00591A20"/>
    <w:rsid w:val="00592FCC"/>
    <w:rsid w:val="005A2F25"/>
    <w:rsid w:val="005A60B4"/>
    <w:rsid w:val="005A6CC9"/>
    <w:rsid w:val="005C58FB"/>
    <w:rsid w:val="005E1CC1"/>
    <w:rsid w:val="00600D70"/>
    <w:rsid w:val="00610C9E"/>
    <w:rsid w:val="0061146A"/>
    <w:rsid w:val="00617059"/>
    <w:rsid w:val="006204F7"/>
    <w:rsid w:val="00627FF0"/>
    <w:rsid w:val="00636392"/>
    <w:rsid w:val="00636443"/>
    <w:rsid w:val="0064138E"/>
    <w:rsid w:val="00642C42"/>
    <w:rsid w:val="0065360D"/>
    <w:rsid w:val="00662185"/>
    <w:rsid w:val="00666E4E"/>
    <w:rsid w:val="00667EB1"/>
    <w:rsid w:val="00683421"/>
    <w:rsid w:val="00691C7A"/>
    <w:rsid w:val="00694803"/>
    <w:rsid w:val="0069713B"/>
    <w:rsid w:val="006A27F9"/>
    <w:rsid w:val="006A57AF"/>
    <w:rsid w:val="006A79EC"/>
    <w:rsid w:val="006C5372"/>
    <w:rsid w:val="006C6507"/>
    <w:rsid w:val="006D41CC"/>
    <w:rsid w:val="006E0052"/>
    <w:rsid w:val="006E151F"/>
    <w:rsid w:val="006E2981"/>
    <w:rsid w:val="006E56CB"/>
    <w:rsid w:val="006F76C4"/>
    <w:rsid w:val="006F7FE4"/>
    <w:rsid w:val="00711E50"/>
    <w:rsid w:val="0072021C"/>
    <w:rsid w:val="007232E2"/>
    <w:rsid w:val="00726EAE"/>
    <w:rsid w:val="00730FB6"/>
    <w:rsid w:val="00743989"/>
    <w:rsid w:val="00747143"/>
    <w:rsid w:val="007568A8"/>
    <w:rsid w:val="00767D26"/>
    <w:rsid w:val="00770CCB"/>
    <w:rsid w:val="00782D03"/>
    <w:rsid w:val="007900DE"/>
    <w:rsid w:val="007913A4"/>
    <w:rsid w:val="00791743"/>
    <w:rsid w:val="00793F1F"/>
    <w:rsid w:val="00795C37"/>
    <w:rsid w:val="00796472"/>
    <w:rsid w:val="007A43F5"/>
    <w:rsid w:val="007A5349"/>
    <w:rsid w:val="007A56D9"/>
    <w:rsid w:val="007A7AC5"/>
    <w:rsid w:val="007B156C"/>
    <w:rsid w:val="007B1B9C"/>
    <w:rsid w:val="007C6748"/>
    <w:rsid w:val="007D2DB6"/>
    <w:rsid w:val="007D43A6"/>
    <w:rsid w:val="007D47B0"/>
    <w:rsid w:val="007D6700"/>
    <w:rsid w:val="007E31D8"/>
    <w:rsid w:val="007F22FF"/>
    <w:rsid w:val="007F62F2"/>
    <w:rsid w:val="00803786"/>
    <w:rsid w:val="00811EA5"/>
    <w:rsid w:val="00814ABC"/>
    <w:rsid w:val="00815C3F"/>
    <w:rsid w:val="00816B99"/>
    <w:rsid w:val="008249B6"/>
    <w:rsid w:val="00831BE6"/>
    <w:rsid w:val="00853D6A"/>
    <w:rsid w:val="00856F36"/>
    <w:rsid w:val="0086358E"/>
    <w:rsid w:val="008658FB"/>
    <w:rsid w:val="00866FD7"/>
    <w:rsid w:val="00870230"/>
    <w:rsid w:val="00870306"/>
    <w:rsid w:val="0087302D"/>
    <w:rsid w:val="00885E89"/>
    <w:rsid w:val="008A13FB"/>
    <w:rsid w:val="008A7715"/>
    <w:rsid w:val="008B403F"/>
    <w:rsid w:val="008B480F"/>
    <w:rsid w:val="008B5D6E"/>
    <w:rsid w:val="008C1380"/>
    <w:rsid w:val="008C13C0"/>
    <w:rsid w:val="008C79D7"/>
    <w:rsid w:val="008D22F4"/>
    <w:rsid w:val="008D309B"/>
    <w:rsid w:val="008D315E"/>
    <w:rsid w:val="008D48D0"/>
    <w:rsid w:val="008F0EDF"/>
    <w:rsid w:val="008F48C3"/>
    <w:rsid w:val="00915DFE"/>
    <w:rsid w:val="009360A1"/>
    <w:rsid w:val="00940260"/>
    <w:rsid w:val="00943A31"/>
    <w:rsid w:val="00944E53"/>
    <w:rsid w:val="0096464A"/>
    <w:rsid w:val="009816DC"/>
    <w:rsid w:val="009938AD"/>
    <w:rsid w:val="00993A6A"/>
    <w:rsid w:val="009A3BB7"/>
    <w:rsid w:val="009A41F2"/>
    <w:rsid w:val="009B13D1"/>
    <w:rsid w:val="009B2D1A"/>
    <w:rsid w:val="009B40E6"/>
    <w:rsid w:val="009C5166"/>
    <w:rsid w:val="009D1982"/>
    <w:rsid w:val="009D1A99"/>
    <w:rsid w:val="009D42B7"/>
    <w:rsid w:val="009E1B4D"/>
    <w:rsid w:val="009E7240"/>
    <w:rsid w:val="009F059B"/>
    <w:rsid w:val="009F3142"/>
    <w:rsid w:val="00A01587"/>
    <w:rsid w:val="00A06D06"/>
    <w:rsid w:val="00A312B9"/>
    <w:rsid w:val="00A41011"/>
    <w:rsid w:val="00A46DB5"/>
    <w:rsid w:val="00A5423E"/>
    <w:rsid w:val="00A61655"/>
    <w:rsid w:val="00A70532"/>
    <w:rsid w:val="00A80CB4"/>
    <w:rsid w:val="00A85D45"/>
    <w:rsid w:val="00A85EC6"/>
    <w:rsid w:val="00A87D1E"/>
    <w:rsid w:val="00A93966"/>
    <w:rsid w:val="00A9575D"/>
    <w:rsid w:val="00A97282"/>
    <w:rsid w:val="00AA41DB"/>
    <w:rsid w:val="00AD4FD6"/>
    <w:rsid w:val="00AD5223"/>
    <w:rsid w:val="00AD6C85"/>
    <w:rsid w:val="00AE03F6"/>
    <w:rsid w:val="00AF4055"/>
    <w:rsid w:val="00B01BB7"/>
    <w:rsid w:val="00B03A44"/>
    <w:rsid w:val="00B1140B"/>
    <w:rsid w:val="00B144E8"/>
    <w:rsid w:val="00B247BB"/>
    <w:rsid w:val="00B26FDA"/>
    <w:rsid w:val="00B32894"/>
    <w:rsid w:val="00B334DB"/>
    <w:rsid w:val="00B35E6E"/>
    <w:rsid w:val="00B451D4"/>
    <w:rsid w:val="00B73292"/>
    <w:rsid w:val="00B77FFB"/>
    <w:rsid w:val="00B81009"/>
    <w:rsid w:val="00B82E9A"/>
    <w:rsid w:val="00B84C9B"/>
    <w:rsid w:val="00B863BF"/>
    <w:rsid w:val="00BB5011"/>
    <w:rsid w:val="00BC10AD"/>
    <w:rsid w:val="00BC4439"/>
    <w:rsid w:val="00BD511E"/>
    <w:rsid w:val="00BE6893"/>
    <w:rsid w:val="00BF2A77"/>
    <w:rsid w:val="00BF456D"/>
    <w:rsid w:val="00BF4CF7"/>
    <w:rsid w:val="00C02012"/>
    <w:rsid w:val="00C059AE"/>
    <w:rsid w:val="00C12213"/>
    <w:rsid w:val="00C26B7A"/>
    <w:rsid w:val="00C309B7"/>
    <w:rsid w:val="00C31299"/>
    <w:rsid w:val="00C32C7D"/>
    <w:rsid w:val="00C34BD7"/>
    <w:rsid w:val="00C418B1"/>
    <w:rsid w:val="00C43D71"/>
    <w:rsid w:val="00C533E9"/>
    <w:rsid w:val="00C55355"/>
    <w:rsid w:val="00C604A3"/>
    <w:rsid w:val="00C71F63"/>
    <w:rsid w:val="00C7539C"/>
    <w:rsid w:val="00C84764"/>
    <w:rsid w:val="00C92813"/>
    <w:rsid w:val="00CB0C47"/>
    <w:rsid w:val="00CB234A"/>
    <w:rsid w:val="00CB56F4"/>
    <w:rsid w:val="00CB714C"/>
    <w:rsid w:val="00CB780B"/>
    <w:rsid w:val="00CC7FE4"/>
    <w:rsid w:val="00CE1679"/>
    <w:rsid w:val="00CF0D64"/>
    <w:rsid w:val="00D01CF5"/>
    <w:rsid w:val="00D02024"/>
    <w:rsid w:val="00D04806"/>
    <w:rsid w:val="00D049B8"/>
    <w:rsid w:val="00D47186"/>
    <w:rsid w:val="00D51247"/>
    <w:rsid w:val="00D5733D"/>
    <w:rsid w:val="00D57F12"/>
    <w:rsid w:val="00D62DD6"/>
    <w:rsid w:val="00D63500"/>
    <w:rsid w:val="00D64768"/>
    <w:rsid w:val="00D710AB"/>
    <w:rsid w:val="00D7180B"/>
    <w:rsid w:val="00D73EDF"/>
    <w:rsid w:val="00D807E2"/>
    <w:rsid w:val="00D839FA"/>
    <w:rsid w:val="00D917E1"/>
    <w:rsid w:val="00D9736D"/>
    <w:rsid w:val="00DA04F1"/>
    <w:rsid w:val="00DB0A34"/>
    <w:rsid w:val="00DB3404"/>
    <w:rsid w:val="00DB7DE6"/>
    <w:rsid w:val="00DB7EB5"/>
    <w:rsid w:val="00DC20DB"/>
    <w:rsid w:val="00DC3730"/>
    <w:rsid w:val="00DC4858"/>
    <w:rsid w:val="00DD3E4F"/>
    <w:rsid w:val="00DD5922"/>
    <w:rsid w:val="00DE039B"/>
    <w:rsid w:val="00DE14C1"/>
    <w:rsid w:val="00DE14F9"/>
    <w:rsid w:val="00E00098"/>
    <w:rsid w:val="00E026AB"/>
    <w:rsid w:val="00E053B8"/>
    <w:rsid w:val="00E1214C"/>
    <w:rsid w:val="00E21B54"/>
    <w:rsid w:val="00E226DA"/>
    <w:rsid w:val="00E270D7"/>
    <w:rsid w:val="00E32337"/>
    <w:rsid w:val="00E4567C"/>
    <w:rsid w:val="00E46E51"/>
    <w:rsid w:val="00E613B8"/>
    <w:rsid w:val="00E62225"/>
    <w:rsid w:val="00E700D4"/>
    <w:rsid w:val="00E70A80"/>
    <w:rsid w:val="00E77735"/>
    <w:rsid w:val="00E77861"/>
    <w:rsid w:val="00E84296"/>
    <w:rsid w:val="00E85BBF"/>
    <w:rsid w:val="00E920C0"/>
    <w:rsid w:val="00EA2BD7"/>
    <w:rsid w:val="00EB101E"/>
    <w:rsid w:val="00EB4493"/>
    <w:rsid w:val="00EB5F64"/>
    <w:rsid w:val="00EC2545"/>
    <w:rsid w:val="00EC4ED4"/>
    <w:rsid w:val="00EE09AC"/>
    <w:rsid w:val="00EF125C"/>
    <w:rsid w:val="00EF1F60"/>
    <w:rsid w:val="00EF3516"/>
    <w:rsid w:val="00EF77B9"/>
    <w:rsid w:val="00F008D5"/>
    <w:rsid w:val="00F12D1A"/>
    <w:rsid w:val="00F136AC"/>
    <w:rsid w:val="00F26111"/>
    <w:rsid w:val="00F27FA4"/>
    <w:rsid w:val="00F33FE2"/>
    <w:rsid w:val="00F438A8"/>
    <w:rsid w:val="00F5602C"/>
    <w:rsid w:val="00F62D12"/>
    <w:rsid w:val="00F662E0"/>
    <w:rsid w:val="00F67D74"/>
    <w:rsid w:val="00FA4D2C"/>
    <w:rsid w:val="00FA6CF5"/>
    <w:rsid w:val="00FA7CFE"/>
    <w:rsid w:val="00FB1A90"/>
    <w:rsid w:val="00FB245C"/>
    <w:rsid w:val="00FB337D"/>
    <w:rsid w:val="00FC2D3D"/>
    <w:rsid w:val="00FC47D2"/>
    <w:rsid w:val="00FC7A16"/>
    <w:rsid w:val="00FE4A3D"/>
    <w:rsid w:val="00FE716A"/>
    <w:rsid w:val="00FF034F"/>
    <w:rsid w:val="00FF176B"/>
    <w:rsid w:val="00FF3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2B5"/>
    <w:pPr>
      <w:spacing w:after="200" w:line="276" w:lineRule="auto"/>
    </w:pPr>
    <w:rPr>
      <w:sz w:val="22"/>
      <w:szCs w:val="22"/>
    </w:rPr>
  </w:style>
  <w:style w:type="paragraph" w:styleId="Heading4">
    <w:name w:val="heading 4"/>
    <w:basedOn w:val="Normal"/>
    <w:next w:val="BodyText"/>
    <w:link w:val="Heading4Char"/>
    <w:qFormat/>
    <w:rsid w:val="00CE1679"/>
    <w:pPr>
      <w:keepNext/>
      <w:widowControl w:val="0"/>
      <w:suppressAutoHyphens/>
      <w:spacing w:before="240" w:after="120" w:line="240" w:lineRule="auto"/>
      <w:ind w:left="2880" w:hanging="360"/>
      <w:outlineLvl w:val="3"/>
    </w:pPr>
    <w:rPr>
      <w:rFonts w:ascii="Liberation Serif" w:eastAsia="DejaVu Sans" w:hAnsi="Liberation Serif" w:cs="Lohit Hindi"/>
      <w:b/>
      <w:bC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2B5"/>
    <w:rPr>
      <w:sz w:val="22"/>
      <w:szCs w:val="22"/>
    </w:rPr>
  </w:style>
  <w:style w:type="character" w:styleId="EndnoteReference">
    <w:name w:val="endnote reference"/>
    <w:basedOn w:val="DefaultParagraphFont"/>
    <w:uiPriority w:val="99"/>
    <w:semiHidden/>
    <w:unhideWhenUsed/>
    <w:rsid w:val="004822B5"/>
    <w:rPr>
      <w:vertAlign w:val="superscript"/>
    </w:rPr>
  </w:style>
  <w:style w:type="paragraph" w:styleId="Header">
    <w:name w:val="header"/>
    <w:basedOn w:val="Normal"/>
    <w:link w:val="HeaderChar"/>
    <w:uiPriority w:val="99"/>
    <w:semiHidden/>
    <w:unhideWhenUsed/>
    <w:rsid w:val="00BB5011"/>
    <w:pPr>
      <w:tabs>
        <w:tab w:val="center" w:pos="4680"/>
        <w:tab w:val="right" w:pos="9360"/>
      </w:tabs>
    </w:pPr>
  </w:style>
  <w:style w:type="character" w:customStyle="1" w:styleId="HeaderChar">
    <w:name w:val="Header Char"/>
    <w:basedOn w:val="DefaultParagraphFont"/>
    <w:link w:val="Header"/>
    <w:uiPriority w:val="99"/>
    <w:semiHidden/>
    <w:rsid w:val="00BB5011"/>
    <w:rPr>
      <w:sz w:val="22"/>
      <w:szCs w:val="22"/>
    </w:rPr>
  </w:style>
  <w:style w:type="paragraph" w:styleId="Footer">
    <w:name w:val="footer"/>
    <w:basedOn w:val="Normal"/>
    <w:link w:val="FooterChar"/>
    <w:uiPriority w:val="99"/>
    <w:unhideWhenUsed/>
    <w:rsid w:val="00BB5011"/>
    <w:pPr>
      <w:tabs>
        <w:tab w:val="center" w:pos="4680"/>
        <w:tab w:val="right" w:pos="9360"/>
      </w:tabs>
    </w:pPr>
  </w:style>
  <w:style w:type="character" w:customStyle="1" w:styleId="FooterChar">
    <w:name w:val="Footer Char"/>
    <w:basedOn w:val="DefaultParagraphFont"/>
    <w:link w:val="Footer"/>
    <w:uiPriority w:val="99"/>
    <w:rsid w:val="00BB5011"/>
    <w:rPr>
      <w:sz w:val="22"/>
      <w:szCs w:val="22"/>
    </w:rPr>
  </w:style>
  <w:style w:type="paragraph" w:styleId="FootnoteText">
    <w:name w:val="footnote text"/>
    <w:basedOn w:val="Normal"/>
    <w:link w:val="FootnoteTextChar"/>
    <w:uiPriority w:val="99"/>
    <w:semiHidden/>
    <w:unhideWhenUsed/>
    <w:rsid w:val="008B5D6E"/>
    <w:rPr>
      <w:sz w:val="20"/>
      <w:szCs w:val="20"/>
    </w:rPr>
  </w:style>
  <w:style w:type="character" w:customStyle="1" w:styleId="FootnoteTextChar">
    <w:name w:val="Footnote Text Char"/>
    <w:basedOn w:val="DefaultParagraphFont"/>
    <w:link w:val="FootnoteText"/>
    <w:uiPriority w:val="99"/>
    <w:semiHidden/>
    <w:rsid w:val="008B5D6E"/>
  </w:style>
  <w:style w:type="character" w:styleId="FootnoteReference">
    <w:name w:val="footnote reference"/>
    <w:basedOn w:val="DefaultParagraphFont"/>
    <w:uiPriority w:val="99"/>
    <w:semiHidden/>
    <w:unhideWhenUsed/>
    <w:rsid w:val="008B5D6E"/>
    <w:rPr>
      <w:vertAlign w:val="superscript"/>
    </w:rPr>
  </w:style>
  <w:style w:type="character" w:styleId="Hyperlink">
    <w:name w:val="Hyperlink"/>
    <w:basedOn w:val="DefaultParagraphFont"/>
    <w:uiPriority w:val="99"/>
    <w:unhideWhenUsed/>
    <w:rsid w:val="00217DEE"/>
    <w:rPr>
      <w:color w:val="0000FF"/>
      <w:u w:val="single"/>
    </w:rPr>
  </w:style>
  <w:style w:type="paragraph" w:styleId="BalloonText">
    <w:name w:val="Balloon Text"/>
    <w:basedOn w:val="Normal"/>
    <w:link w:val="BalloonTextChar"/>
    <w:uiPriority w:val="99"/>
    <w:semiHidden/>
    <w:unhideWhenUsed/>
    <w:rsid w:val="00CE1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679"/>
    <w:rPr>
      <w:rFonts w:ascii="Tahoma" w:hAnsi="Tahoma" w:cs="Tahoma"/>
      <w:sz w:val="16"/>
      <w:szCs w:val="16"/>
    </w:rPr>
  </w:style>
  <w:style w:type="character" w:customStyle="1" w:styleId="Heading4Char">
    <w:name w:val="Heading 4 Char"/>
    <w:basedOn w:val="DefaultParagraphFont"/>
    <w:link w:val="Heading4"/>
    <w:rsid w:val="00CE1679"/>
    <w:rPr>
      <w:rFonts w:ascii="Liberation Serif" w:eastAsia="DejaVu Sans" w:hAnsi="Liberation Serif" w:cs="Lohit Hindi"/>
      <w:b/>
      <w:bCs/>
      <w:kern w:val="1"/>
      <w:sz w:val="24"/>
      <w:szCs w:val="24"/>
      <w:lang w:eastAsia="hi-IN" w:bidi="hi-IN"/>
    </w:rPr>
  </w:style>
  <w:style w:type="paragraph" w:styleId="BodyText">
    <w:name w:val="Body Text"/>
    <w:basedOn w:val="Normal"/>
    <w:link w:val="BodyTextChar"/>
    <w:rsid w:val="00CE1679"/>
    <w:pPr>
      <w:widowControl w:val="0"/>
      <w:suppressAutoHyphens/>
      <w:spacing w:after="120" w:line="240" w:lineRule="auto"/>
    </w:pPr>
    <w:rPr>
      <w:rFonts w:ascii="Liberation Serif" w:eastAsia="DejaVu Sans" w:hAnsi="Liberation Serif" w:cs="Lohit Hindi"/>
      <w:kern w:val="1"/>
      <w:sz w:val="24"/>
      <w:szCs w:val="24"/>
      <w:lang w:eastAsia="hi-IN" w:bidi="hi-IN"/>
    </w:rPr>
  </w:style>
  <w:style w:type="character" w:customStyle="1" w:styleId="BodyTextChar">
    <w:name w:val="Body Text Char"/>
    <w:basedOn w:val="DefaultParagraphFont"/>
    <w:link w:val="BodyText"/>
    <w:rsid w:val="00CE1679"/>
    <w:rPr>
      <w:rFonts w:ascii="Liberation Serif" w:eastAsia="DejaVu Sans" w:hAnsi="Liberation Serif" w:cs="Lohit Hindi"/>
      <w:kern w:val="1"/>
      <w:sz w:val="24"/>
      <w:szCs w:val="24"/>
      <w:lang w:eastAsia="hi-IN" w:bidi="hi-IN"/>
    </w:rPr>
  </w:style>
  <w:style w:type="paragraph" w:customStyle="1" w:styleId="Code">
    <w:name w:val="Code"/>
    <w:basedOn w:val="Normal"/>
    <w:rsid w:val="00E613B8"/>
    <w:pPr>
      <w:widowControl w:val="0"/>
      <w:suppressAutoHyphens/>
      <w:spacing w:after="0" w:line="240" w:lineRule="auto"/>
    </w:pPr>
    <w:rPr>
      <w:rFonts w:ascii="Monofonto" w:eastAsia="DejaVu Sans" w:hAnsi="Monofonto" w:cs="DejaVu Sans"/>
      <w:kern w:val="1"/>
      <w:sz w:val="20"/>
      <w:szCs w:val="24"/>
      <w:lang w:eastAsia="hi-IN" w:bidi="hi-IN"/>
    </w:rPr>
  </w:style>
  <w:style w:type="character" w:styleId="CommentReference">
    <w:name w:val="annotation reference"/>
    <w:basedOn w:val="DefaultParagraphFont"/>
    <w:uiPriority w:val="99"/>
    <w:semiHidden/>
    <w:unhideWhenUsed/>
    <w:rsid w:val="0023275C"/>
    <w:rPr>
      <w:sz w:val="16"/>
      <w:szCs w:val="16"/>
    </w:rPr>
  </w:style>
  <w:style w:type="paragraph" w:styleId="CommentText">
    <w:name w:val="annotation text"/>
    <w:basedOn w:val="Normal"/>
    <w:link w:val="CommentTextChar"/>
    <w:uiPriority w:val="99"/>
    <w:semiHidden/>
    <w:unhideWhenUsed/>
    <w:rsid w:val="0023275C"/>
    <w:pPr>
      <w:spacing w:line="240" w:lineRule="auto"/>
    </w:pPr>
    <w:rPr>
      <w:sz w:val="20"/>
      <w:szCs w:val="20"/>
    </w:rPr>
  </w:style>
  <w:style w:type="character" w:customStyle="1" w:styleId="CommentTextChar">
    <w:name w:val="Comment Text Char"/>
    <w:basedOn w:val="DefaultParagraphFont"/>
    <w:link w:val="CommentText"/>
    <w:uiPriority w:val="99"/>
    <w:semiHidden/>
    <w:rsid w:val="0023275C"/>
  </w:style>
  <w:style w:type="paragraph" w:styleId="CommentSubject">
    <w:name w:val="annotation subject"/>
    <w:basedOn w:val="CommentText"/>
    <w:next w:val="CommentText"/>
    <w:link w:val="CommentSubjectChar"/>
    <w:uiPriority w:val="99"/>
    <w:semiHidden/>
    <w:unhideWhenUsed/>
    <w:rsid w:val="0023275C"/>
    <w:rPr>
      <w:b/>
      <w:bCs/>
    </w:rPr>
  </w:style>
  <w:style w:type="character" w:customStyle="1" w:styleId="CommentSubjectChar">
    <w:name w:val="Comment Subject Char"/>
    <w:basedOn w:val="CommentTextChar"/>
    <w:link w:val="CommentSubject"/>
    <w:uiPriority w:val="99"/>
    <w:semiHidden/>
    <w:rsid w:val="0023275C"/>
    <w:rPr>
      <w:b/>
      <w:bCs/>
    </w:rPr>
  </w:style>
  <w:style w:type="paragraph" w:styleId="Revision">
    <w:name w:val="Revision"/>
    <w:hidden/>
    <w:uiPriority w:val="99"/>
    <w:semiHidden/>
    <w:rsid w:val="0023275C"/>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moaproje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osmosys.yolasite.com/" TargetMode="External"/><Relationship Id="rId1" Type="http://schemas.openxmlformats.org/officeDocument/2006/relationships/hyperlink" Target="http://nordhaus.econ.yale.edu/DICE20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23C3F-E60C-40D5-8A3C-5AEDC432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5705</Words>
  <Characters>32524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38153</CharactersWithSpaces>
  <SharedDoc>false</SharedDoc>
  <HLinks>
    <vt:vector size="12" baseType="variant">
      <vt:variant>
        <vt:i4>5570638</vt:i4>
      </vt:variant>
      <vt:variant>
        <vt:i4>3</vt:i4>
      </vt:variant>
      <vt:variant>
        <vt:i4>0</vt:i4>
      </vt:variant>
      <vt:variant>
        <vt:i4>5</vt:i4>
      </vt:variant>
      <vt:variant>
        <vt:lpwstr>http://osmosys.yolasite.com/</vt:lpwstr>
      </vt:variant>
      <vt:variant>
        <vt:lpwstr/>
      </vt:variant>
      <vt:variant>
        <vt:i4>7798911</vt:i4>
      </vt:variant>
      <vt:variant>
        <vt:i4>0</vt:i4>
      </vt:variant>
      <vt:variant>
        <vt:i4>0</vt:i4>
      </vt:variant>
      <vt:variant>
        <vt:i4>5</vt:i4>
      </vt:variant>
      <vt:variant>
        <vt:lpwstr>http://nordhaus.econ.yale.edu/DICE2007.htm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7</cp:revision>
  <cp:lastPrinted>2010-05-27T23:14:00Z</cp:lastPrinted>
  <dcterms:created xsi:type="dcterms:W3CDTF">2010-05-27T23:12:00Z</dcterms:created>
  <dcterms:modified xsi:type="dcterms:W3CDTF">2010-05-29T00:08:00Z</dcterms:modified>
</cp:coreProperties>
</file>