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BD" w:rsidRPr="00545138" w:rsidRDefault="00115813">
      <w:pPr>
        <w:rPr>
          <w:b/>
        </w:rPr>
      </w:pPr>
      <w:r w:rsidRPr="00545138">
        <w:rPr>
          <w:b/>
        </w:rPr>
        <w:t xml:space="preserve">Chapter 4: The efficiency defence in South Africa: Application and recommendations. </w:t>
      </w:r>
    </w:p>
    <w:p w:rsidR="00337118" w:rsidRPr="00220A09" w:rsidRDefault="00337118"/>
    <w:p w:rsidR="00225D7F" w:rsidRPr="00682988" w:rsidRDefault="00225D7F" w:rsidP="00225D7F">
      <w:pPr>
        <w:contextualSpacing/>
      </w:pPr>
      <w:r w:rsidRPr="00682988">
        <w:tab/>
        <w:t>“</w:t>
      </w:r>
      <w:r w:rsidRPr="00682988">
        <w:rPr>
          <w:i/>
        </w:rPr>
        <w:t xml:space="preserve">Consumption is the sole end and purpose of all production; and the interest </w:t>
      </w:r>
      <w:r w:rsidRPr="00682988">
        <w:rPr>
          <w:i/>
        </w:rPr>
        <w:tab/>
        <w:t xml:space="preserve">of the </w:t>
      </w:r>
      <w:r w:rsidRPr="00682988">
        <w:rPr>
          <w:i/>
        </w:rPr>
        <w:tab/>
        <w:t xml:space="preserve">producer ought to be attended to, only so far as it may be necessary </w:t>
      </w:r>
      <w:r w:rsidRPr="00682988">
        <w:rPr>
          <w:i/>
        </w:rPr>
        <w:tab/>
        <w:t xml:space="preserve">for promoting that of the consumer. The maxim is so perfectly self-evident </w:t>
      </w:r>
      <w:r w:rsidRPr="00682988">
        <w:rPr>
          <w:i/>
        </w:rPr>
        <w:tab/>
        <w:t xml:space="preserve">that it would be absurd to attempt to prove it. But in the mercantile system, </w:t>
      </w:r>
      <w:r w:rsidRPr="00682988">
        <w:rPr>
          <w:i/>
        </w:rPr>
        <w:tab/>
        <w:t xml:space="preserve">the interest of the consumer is almost constantly sacrificed to that of the </w:t>
      </w:r>
      <w:r w:rsidRPr="00682988">
        <w:rPr>
          <w:i/>
        </w:rPr>
        <w:tab/>
        <w:t xml:space="preserve">producer; and it seems to consider production, and not consumption, as the </w:t>
      </w:r>
      <w:r w:rsidRPr="00682988">
        <w:rPr>
          <w:i/>
        </w:rPr>
        <w:tab/>
        <w:t>ultimate end and object of all industry and commerce</w:t>
      </w:r>
      <w:r w:rsidRPr="00682988">
        <w:t xml:space="preserve">.” </w:t>
      </w:r>
    </w:p>
    <w:p w:rsidR="00225D7F" w:rsidRPr="00682988" w:rsidRDefault="00225D7F" w:rsidP="00225D7F">
      <w:pPr>
        <w:contextualSpacing/>
      </w:pPr>
      <w:r w:rsidRPr="00682988">
        <w:tab/>
      </w:r>
      <w:r w:rsidRPr="00682988">
        <w:tab/>
      </w:r>
      <w:r w:rsidRPr="00682988">
        <w:tab/>
      </w:r>
      <w:r w:rsidRPr="00682988">
        <w:tab/>
      </w:r>
      <w:r w:rsidRPr="00682988">
        <w:tab/>
      </w:r>
      <w:r w:rsidRPr="00682988">
        <w:tab/>
      </w:r>
      <w:r w:rsidRPr="00682988">
        <w:tab/>
      </w:r>
      <w:r w:rsidRPr="00682988">
        <w:tab/>
        <w:t xml:space="preserve">          1776 by Adam Smith.</w:t>
      </w:r>
      <w:r w:rsidRPr="00682988">
        <w:rPr>
          <w:rStyle w:val="FootnoteReference"/>
        </w:rPr>
        <w:footnoteReference w:id="2"/>
      </w:r>
    </w:p>
    <w:p w:rsidR="00225D7F" w:rsidRDefault="00225D7F"/>
    <w:p w:rsidR="00095391" w:rsidRPr="00220A09" w:rsidRDefault="00B1684B">
      <w:r w:rsidRPr="00220A09">
        <w:t xml:space="preserve">4.1 </w:t>
      </w:r>
      <w:r w:rsidR="00F70694">
        <w:t>The p</w:t>
      </w:r>
      <w:r w:rsidRPr="00220A09">
        <w:t>urpose of compe</w:t>
      </w:r>
      <w:r w:rsidR="00220A09">
        <w:t>ti</w:t>
      </w:r>
      <w:r w:rsidRPr="00220A09">
        <w:t>tion legislation</w:t>
      </w:r>
    </w:p>
    <w:p w:rsidR="00F70694" w:rsidRDefault="00F70694"/>
    <w:p w:rsidR="00A86AA8" w:rsidRDefault="00E64E32">
      <w:r>
        <w:t xml:space="preserve">In general, the </w:t>
      </w:r>
      <w:r w:rsidR="00B87B21">
        <w:t xml:space="preserve">principal </w:t>
      </w:r>
      <w:r w:rsidR="00393730">
        <w:t>objective</w:t>
      </w:r>
      <w:r w:rsidR="000E646C">
        <w:t xml:space="preserve"> </w:t>
      </w:r>
      <w:r>
        <w:t xml:space="preserve">of competition </w:t>
      </w:r>
      <w:r w:rsidR="00B64D5F" w:rsidRPr="00F70694">
        <w:t>legislation</w:t>
      </w:r>
      <w:r>
        <w:t xml:space="preserve"> is to </w:t>
      </w:r>
      <w:r w:rsidR="00393730">
        <w:t>improve</w:t>
      </w:r>
      <w:r w:rsidR="00B87B21">
        <w:t xml:space="preserve"> </w:t>
      </w:r>
      <w:r w:rsidR="00393730">
        <w:t xml:space="preserve">the efficiency </w:t>
      </w:r>
      <w:r w:rsidR="00A86AA8">
        <w:t>of an</w:t>
      </w:r>
      <w:r w:rsidR="00393730">
        <w:t xml:space="preserve"> economy</w:t>
      </w:r>
      <w:r w:rsidR="003D5560">
        <w:t xml:space="preserve"> i.e. to improve the </w:t>
      </w:r>
      <w:r w:rsidR="00A86AA8">
        <w:t>utilization</w:t>
      </w:r>
      <w:r w:rsidR="003D5560">
        <w:t xml:space="preserve"> of the scarce economic resources.</w:t>
      </w:r>
      <w:r w:rsidR="00D16213">
        <w:rPr>
          <w:rStyle w:val="FootnoteReference"/>
        </w:rPr>
        <w:footnoteReference w:id="3"/>
      </w:r>
      <w:r>
        <w:t xml:space="preserve"> </w:t>
      </w:r>
      <w:r w:rsidR="00F70694">
        <w:t>Additionally</w:t>
      </w:r>
      <w:r w:rsidR="00354E32">
        <w:t xml:space="preserve">, it is argued that </w:t>
      </w:r>
      <w:r w:rsidR="00B64D5F">
        <w:t xml:space="preserve">economic </w:t>
      </w:r>
      <w:r w:rsidR="00354E32">
        <w:t xml:space="preserve">efficiency is </w:t>
      </w:r>
      <w:r w:rsidR="00A86AA8">
        <w:t>obtained</w:t>
      </w:r>
      <w:r w:rsidR="00354E32">
        <w:t xml:space="preserve"> </w:t>
      </w:r>
      <w:r w:rsidR="00B67028">
        <w:t>by means of</w:t>
      </w:r>
      <w:r w:rsidR="00354E32">
        <w:t xml:space="preserve"> competition.</w:t>
      </w:r>
      <w:r w:rsidR="007F529F">
        <w:rPr>
          <w:rStyle w:val="FootnoteReference"/>
        </w:rPr>
        <w:footnoteReference w:id="4"/>
      </w:r>
      <w:r w:rsidR="00354E32">
        <w:t xml:space="preserve"> </w:t>
      </w:r>
      <w:r w:rsidR="00B67028">
        <w:t xml:space="preserve">Hence, competition legislation is often cited as having the purpose of maintaining and </w:t>
      </w:r>
      <w:r w:rsidR="00B67028" w:rsidRPr="00F70694">
        <w:t>promoting</w:t>
      </w:r>
      <w:r w:rsidR="00B67028">
        <w:t xml:space="preserve"> competition.</w:t>
      </w:r>
      <w:r w:rsidR="004A575E">
        <w:rPr>
          <w:rStyle w:val="FootnoteReference"/>
        </w:rPr>
        <w:footnoteReference w:id="5"/>
      </w:r>
      <w:r w:rsidR="00B67028">
        <w:t xml:space="preserve"> </w:t>
      </w:r>
      <w:r w:rsidR="00630C96">
        <w:t xml:space="preserve">This is also the case in South Africa with the South African Competition </w:t>
      </w:r>
      <w:r w:rsidR="001942EA">
        <w:t>Act</w:t>
      </w:r>
      <w:r w:rsidR="001942EA">
        <w:rPr>
          <w:rStyle w:val="FootnoteReference"/>
        </w:rPr>
        <w:footnoteReference w:id="6"/>
      </w:r>
      <w:r w:rsidR="001942EA">
        <w:t xml:space="preserve"> </w:t>
      </w:r>
      <w:r w:rsidR="00F70694">
        <w:t>cit</w:t>
      </w:r>
      <w:r w:rsidR="001942EA">
        <w:t>ing</w:t>
      </w:r>
      <w:r w:rsidR="00630C96">
        <w:t xml:space="preserve"> </w:t>
      </w:r>
      <w:r w:rsidR="00F70694">
        <w:t xml:space="preserve">the </w:t>
      </w:r>
      <w:r w:rsidR="00630C96">
        <w:t>maintenance and promotion</w:t>
      </w:r>
      <w:r w:rsidR="00F70694">
        <w:t xml:space="preserve"> of competition </w:t>
      </w:r>
      <w:r w:rsidR="00630C96">
        <w:t xml:space="preserve">as its </w:t>
      </w:r>
      <w:r w:rsidR="00F70694">
        <w:t xml:space="preserve">exclusive </w:t>
      </w:r>
      <w:r w:rsidR="00630C96">
        <w:t>purpose.</w:t>
      </w:r>
      <w:r w:rsidR="00055B00">
        <w:rPr>
          <w:rStyle w:val="FootnoteReference"/>
        </w:rPr>
        <w:footnoteReference w:id="7"/>
      </w:r>
      <w:r w:rsidR="00630C96">
        <w:t xml:space="preserve"> </w:t>
      </w:r>
      <w:r w:rsidR="001942EA">
        <w:t>Additionally,</w:t>
      </w:r>
      <w:r w:rsidR="00630C96">
        <w:t xml:space="preserve"> economic efficiency is</w:t>
      </w:r>
      <w:r w:rsidR="001942EA">
        <w:t xml:space="preserve"> held to be</w:t>
      </w:r>
      <w:r w:rsidR="00630C96">
        <w:t xml:space="preserve"> the overruling principle for the application of the </w:t>
      </w:r>
      <w:r w:rsidR="001942EA">
        <w:t xml:space="preserve">South African </w:t>
      </w:r>
      <w:r w:rsidR="00630C96">
        <w:t>Competition Act.</w:t>
      </w:r>
      <w:r w:rsidR="00030271">
        <w:rPr>
          <w:rStyle w:val="FootnoteReference"/>
        </w:rPr>
        <w:footnoteReference w:id="8"/>
      </w:r>
      <w:r w:rsidR="00F70694">
        <w:t xml:space="preserve"> </w:t>
      </w:r>
    </w:p>
    <w:p w:rsidR="00A86AA8" w:rsidRDefault="00A86AA8"/>
    <w:p w:rsidR="00393730" w:rsidRDefault="00630C96">
      <w:r>
        <w:lastRenderedPageBreak/>
        <w:t>Furthermore, as</w:t>
      </w:r>
      <w:r w:rsidR="00B67028">
        <w:t xml:space="preserve"> mentioned </w:t>
      </w:r>
      <w:r w:rsidR="00A86AA8">
        <w:t>previously,</w:t>
      </w:r>
      <w:r w:rsidR="00B67028">
        <w:t xml:space="preserve"> perfect competition is the </w:t>
      </w:r>
      <w:r w:rsidR="00B67028" w:rsidRPr="00A86AA8">
        <w:t>pinnacle</w:t>
      </w:r>
      <w:r w:rsidR="00B67028">
        <w:t xml:space="preserve"> </w:t>
      </w:r>
      <w:r w:rsidR="00A86AA8">
        <w:t xml:space="preserve">form </w:t>
      </w:r>
      <w:r w:rsidR="00B67028">
        <w:t xml:space="preserve">of competition and </w:t>
      </w:r>
      <w:r w:rsidR="00A86AA8">
        <w:t xml:space="preserve">as a </w:t>
      </w:r>
      <w:r>
        <w:t>result,</w:t>
      </w:r>
      <w:r w:rsidR="00A86AA8">
        <w:t xml:space="preserve"> it</w:t>
      </w:r>
      <w:r w:rsidR="00B67028">
        <w:t xml:space="preserve"> serves as the benchmark by which </w:t>
      </w:r>
      <w:r w:rsidR="00A86AA8">
        <w:t xml:space="preserve">all </w:t>
      </w:r>
      <w:r w:rsidR="00545138">
        <w:t xml:space="preserve">other </w:t>
      </w:r>
      <w:r w:rsidR="00B67028">
        <w:t>markets are evaluated</w:t>
      </w:r>
      <w:r w:rsidR="00545138">
        <w:t xml:space="preserve"> by</w:t>
      </w:r>
      <w:r w:rsidR="00B67028">
        <w:t>.</w:t>
      </w:r>
      <w:r w:rsidR="00695A8A">
        <w:rPr>
          <w:rStyle w:val="FootnoteReference"/>
        </w:rPr>
        <w:footnoteReference w:id="9"/>
      </w:r>
      <w:r w:rsidR="00B67028">
        <w:t xml:space="preserve"> Accordingly, the following section will discuss the </w:t>
      </w:r>
      <w:r w:rsidR="00A6616D">
        <w:t>economic efficiencies</w:t>
      </w:r>
      <w:r w:rsidR="00B67028">
        <w:t xml:space="preserve"> </w:t>
      </w:r>
      <w:r>
        <w:t>obtained in the perfect</w:t>
      </w:r>
      <w:r w:rsidR="00B67028">
        <w:t xml:space="preserve"> </w:t>
      </w:r>
      <w:r w:rsidR="00A6616D">
        <w:t>competi</w:t>
      </w:r>
      <w:r w:rsidR="00A86AA8">
        <w:t>ti</w:t>
      </w:r>
      <w:r>
        <w:t>ve market</w:t>
      </w:r>
      <w:r w:rsidR="00A6616D">
        <w:t xml:space="preserve"> and contrast these efficiency gains with the potential efficiency losses of the monopoly</w:t>
      </w:r>
      <w:r>
        <w:t xml:space="preserve"> market</w:t>
      </w:r>
      <w:r w:rsidR="00A6616D">
        <w:t>.</w:t>
      </w:r>
      <w:r w:rsidR="00B67028">
        <w:t xml:space="preserve"> </w:t>
      </w:r>
    </w:p>
    <w:p w:rsidR="00725626" w:rsidRDefault="00725626"/>
    <w:p w:rsidR="00337118" w:rsidRPr="00220A09" w:rsidRDefault="00337118">
      <w:r w:rsidRPr="00220A09">
        <w:t>4.</w:t>
      </w:r>
      <w:r w:rsidR="001D461D">
        <w:t>2</w:t>
      </w:r>
      <w:r w:rsidRPr="00220A09">
        <w:t xml:space="preserve"> </w:t>
      </w:r>
      <w:r w:rsidR="00725626">
        <w:t xml:space="preserve">The importance of </w:t>
      </w:r>
      <w:r w:rsidR="001C33ED" w:rsidRPr="00220A09">
        <w:t>e</w:t>
      </w:r>
      <w:r w:rsidRPr="00220A09">
        <w:t>fficienc</w:t>
      </w:r>
      <w:r w:rsidR="00725626">
        <w:t>y</w:t>
      </w:r>
    </w:p>
    <w:p w:rsidR="00DD4EC1" w:rsidRDefault="00DD4EC1"/>
    <w:p w:rsidR="000B6996" w:rsidRDefault="00B313FC">
      <w:r>
        <w:t xml:space="preserve">For the </w:t>
      </w:r>
      <w:r w:rsidR="006E6954">
        <w:t>field of</w:t>
      </w:r>
      <w:r>
        <w:t xml:space="preserve"> competition </w:t>
      </w:r>
      <w:r w:rsidR="006E6954">
        <w:t xml:space="preserve">law </w:t>
      </w:r>
      <w:r>
        <w:t xml:space="preserve">to </w:t>
      </w:r>
      <w:r w:rsidR="00DD4EC1">
        <w:t>be of any use</w:t>
      </w:r>
      <w:r>
        <w:t xml:space="preserve">, it requires the ability </w:t>
      </w:r>
      <w:r w:rsidR="006E6954">
        <w:t xml:space="preserve">to make </w:t>
      </w:r>
      <w:r w:rsidR="006E6954" w:rsidRPr="00B313FC">
        <w:t>normative</w:t>
      </w:r>
      <w:r w:rsidR="006E6954">
        <w:t xml:space="preserve"> statements </w:t>
      </w:r>
      <w:r>
        <w:t xml:space="preserve">(value judgements or </w:t>
      </w:r>
      <w:r w:rsidRPr="00B313FC">
        <w:t>prescriptive</w:t>
      </w:r>
      <w:r>
        <w:t xml:space="preserve"> rules).</w:t>
      </w:r>
      <w:r w:rsidR="00DD4EC1">
        <w:rPr>
          <w:rStyle w:val="FootnoteReference"/>
        </w:rPr>
        <w:footnoteReference w:id="10"/>
      </w:r>
      <w:r>
        <w:t xml:space="preserve"> To obtain this ability</w:t>
      </w:r>
      <w:r w:rsidR="00DD4EC1">
        <w:t>,</w:t>
      </w:r>
      <w:r>
        <w:t xml:space="preserve"> a </w:t>
      </w:r>
      <w:r w:rsidRPr="00DD4EC1">
        <w:t>criterion</w:t>
      </w:r>
      <w:r>
        <w:t xml:space="preserve"> </w:t>
      </w:r>
      <w:r w:rsidR="00DD4EC1">
        <w:t xml:space="preserve">(standard) </w:t>
      </w:r>
      <w:r>
        <w:t xml:space="preserve">is required to serve as a </w:t>
      </w:r>
      <w:r w:rsidR="00DD4EC1">
        <w:t>benchmark</w:t>
      </w:r>
      <w:r>
        <w:t xml:space="preserve"> against which </w:t>
      </w:r>
      <w:r w:rsidR="00DD4EC1">
        <w:t xml:space="preserve">all </w:t>
      </w:r>
      <w:r w:rsidR="00DD4EC1" w:rsidRPr="00B313FC">
        <w:t>normative</w:t>
      </w:r>
      <w:r w:rsidR="00DD4EC1">
        <w:t xml:space="preserve"> statements of the field of competition law </w:t>
      </w:r>
      <w:r>
        <w:t xml:space="preserve">can be </w:t>
      </w:r>
      <w:r w:rsidR="00DD4EC1">
        <w:t>evaluated against</w:t>
      </w:r>
      <w:r>
        <w:t>.</w:t>
      </w:r>
      <w:r w:rsidR="00DD4EC1">
        <w:rPr>
          <w:rStyle w:val="FootnoteReference"/>
        </w:rPr>
        <w:footnoteReference w:id="11"/>
      </w:r>
      <w:r>
        <w:t xml:space="preserve"> </w:t>
      </w:r>
      <w:r w:rsidR="00DD4EC1">
        <w:t xml:space="preserve">This criterion is economic efficiency for the reason that economic efficiency is </w:t>
      </w:r>
      <w:r w:rsidR="00DD4EC1" w:rsidRPr="00DD4EC1">
        <w:t>objective</w:t>
      </w:r>
      <w:r w:rsidR="00DD4EC1">
        <w:t xml:space="preserve"> (purposeful) in nature.</w:t>
      </w:r>
      <w:r w:rsidR="00DD4EC1">
        <w:rPr>
          <w:rStyle w:val="FootnoteReference"/>
        </w:rPr>
        <w:footnoteReference w:id="12"/>
      </w:r>
      <w:r w:rsidR="00DD4EC1">
        <w:t xml:space="preserve"> Efficiency has also been said to be the scientific backbone of economics.</w:t>
      </w:r>
      <w:r w:rsidR="00DD4EC1">
        <w:rPr>
          <w:rStyle w:val="FootnoteReference"/>
        </w:rPr>
        <w:footnoteReference w:id="13"/>
      </w:r>
      <w:r w:rsidR="00DD4EC1">
        <w:t xml:space="preserve"> </w:t>
      </w:r>
    </w:p>
    <w:p w:rsidR="000B6996" w:rsidRDefault="000B6996"/>
    <w:p w:rsidR="006E6954" w:rsidRDefault="00491409">
      <w:r>
        <w:t>Furthermore, the criterion for economic efficiency is value with value referring to the benefit obtained.</w:t>
      </w:r>
      <w:r>
        <w:rPr>
          <w:rStyle w:val="FootnoteReference"/>
        </w:rPr>
        <w:footnoteReference w:id="14"/>
      </w:r>
      <w:r>
        <w:t xml:space="preserve"> Therefore, economic efficiency refers to the “relationship between the value of the benefit relative to the cost incurred in obtaining the benefit.”</w:t>
      </w:r>
      <w:r>
        <w:rPr>
          <w:rStyle w:val="FootnoteReference"/>
        </w:rPr>
        <w:footnoteReference w:id="15"/>
      </w:r>
      <w:r>
        <w:t xml:space="preserve"> </w:t>
      </w:r>
      <w:r w:rsidR="00D21A7B">
        <w:t>Soek viljanovski</w:t>
      </w:r>
      <w:r w:rsidR="009D0569">
        <w:t xml:space="preserve"> </w:t>
      </w:r>
    </w:p>
    <w:p w:rsidR="006E6954" w:rsidRDefault="006E6954"/>
    <w:p w:rsidR="00337118" w:rsidRPr="00220A09" w:rsidRDefault="00B168B2">
      <w:r>
        <w:t>Additionally, f</w:t>
      </w:r>
      <w:r w:rsidR="008A1855">
        <w:t>or the purposes of competition law there are</w:t>
      </w:r>
      <w:r w:rsidR="00A2723A">
        <w:t>,</w:t>
      </w:r>
      <w:r w:rsidR="008A1855">
        <w:t xml:space="preserve"> broadly speaking</w:t>
      </w:r>
      <w:r w:rsidR="00A2723A">
        <w:t>,</w:t>
      </w:r>
      <w:r w:rsidR="008A1855">
        <w:t xml:space="preserve"> three types of efficiencies brought about by perfect competition.</w:t>
      </w:r>
      <w:r w:rsidR="00AF6428">
        <w:rPr>
          <w:rStyle w:val="FootnoteReference"/>
        </w:rPr>
        <w:footnoteReference w:id="16"/>
      </w:r>
      <w:r w:rsidR="008A1855">
        <w:t xml:space="preserve"> They are allocative, productive and dynamic efficiency.</w:t>
      </w:r>
      <w:r w:rsidR="00716C97">
        <w:rPr>
          <w:rStyle w:val="FootnoteReference"/>
        </w:rPr>
        <w:footnoteReference w:id="17"/>
      </w:r>
      <w:r w:rsidR="008A1855">
        <w:t xml:space="preserve"> These three efficiencies will now be discussed.</w:t>
      </w:r>
    </w:p>
    <w:p w:rsidR="00392EC9" w:rsidRDefault="00392EC9">
      <w:pPr>
        <w:rPr>
          <w:u w:val="single"/>
        </w:rPr>
      </w:pPr>
    </w:p>
    <w:p w:rsidR="00392EC9" w:rsidRDefault="00392EC9">
      <w:pPr>
        <w:rPr>
          <w:u w:val="single"/>
        </w:rPr>
      </w:pPr>
    </w:p>
    <w:p w:rsidR="00392EC9" w:rsidRDefault="00392EC9">
      <w:pPr>
        <w:rPr>
          <w:u w:val="single"/>
        </w:rPr>
      </w:pPr>
      <w:r>
        <w:rPr>
          <w:u w:val="single"/>
        </w:rPr>
        <w:lastRenderedPageBreak/>
        <w:t>4.3 Types of economic efficiencies</w:t>
      </w:r>
    </w:p>
    <w:p w:rsidR="00392EC9" w:rsidRDefault="00392EC9">
      <w:pPr>
        <w:rPr>
          <w:u w:val="single"/>
        </w:rPr>
      </w:pPr>
    </w:p>
    <w:p w:rsidR="00337118" w:rsidRPr="00043E8C" w:rsidRDefault="00392EC9">
      <w:r w:rsidRPr="00043E8C">
        <w:t xml:space="preserve">4.3.1 </w:t>
      </w:r>
      <w:r w:rsidR="004305E0" w:rsidRPr="00043E8C">
        <w:t>A</w:t>
      </w:r>
      <w:r w:rsidR="00337118" w:rsidRPr="00043E8C">
        <w:t>llocative efficiency (</w:t>
      </w:r>
      <w:r w:rsidR="00F535A3" w:rsidRPr="00043E8C">
        <w:t>static efficiency</w:t>
      </w:r>
      <w:r w:rsidR="00337118" w:rsidRPr="00043E8C">
        <w:t>):</w:t>
      </w:r>
    </w:p>
    <w:p w:rsidR="003F43D6" w:rsidRDefault="003F43D6" w:rsidP="0018661F">
      <w:pPr>
        <w:contextualSpacing/>
      </w:pPr>
    </w:p>
    <w:p w:rsidR="0018661F" w:rsidRPr="00140702" w:rsidRDefault="0018661F" w:rsidP="0018661F">
      <w:pPr>
        <w:contextualSpacing/>
      </w:pPr>
      <w:r>
        <w:t xml:space="preserve">As discussed in </w:t>
      </w:r>
      <w:r w:rsidR="00714F27">
        <w:t>chapter 2</w:t>
      </w:r>
      <w:r w:rsidR="00714F27">
        <w:rPr>
          <w:rStyle w:val="FootnoteReference"/>
        </w:rPr>
        <w:footnoteReference w:id="18"/>
      </w:r>
      <w:r>
        <w:t xml:space="preserve"> the c</w:t>
      </w:r>
      <w:r w:rsidRPr="00140702">
        <w:t xml:space="preserve">entral </w:t>
      </w:r>
      <w:r>
        <w:t xml:space="preserve">problem </w:t>
      </w:r>
      <w:r w:rsidR="00AF7689">
        <w:t>in</w:t>
      </w:r>
      <w:r w:rsidRPr="00140702">
        <w:t xml:space="preserve"> economics is the problem of scarcity which derives from the fact that society’s demand for goods and services are unquenchable, yet any given society has only a limited quantity of economic resources</w:t>
      </w:r>
      <w:r w:rsidRPr="00140702">
        <w:rPr>
          <w:rStyle w:val="FootnoteReference"/>
        </w:rPr>
        <w:footnoteReference w:id="19"/>
      </w:r>
      <w:r w:rsidRPr="00140702">
        <w:t xml:space="preserve"> available to its disposal.</w:t>
      </w:r>
      <w:r w:rsidRPr="00140702">
        <w:rPr>
          <w:rStyle w:val="FootnoteReference"/>
        </w:rPr>
        <w:footnoteReference w:id="20"/>
      </w:r>
      <w:r w:rsidRPr="00140702">
        <w:t xml:space="preserve"> Accordingly, economic resources are scarce relative to the demand thereof.</w:t>
      </w:r>
      <w:r w:rsidRPr="00140702">
        <w:rPr>
          <w:rStyle w:val="FootnoteReference"/>
        </w:rPr>
        <w:footnoteReference w:id="21"/>
      </w:r>
      <w:r w:rsidRPr="00140702">
        <w:t xml:space="preserve"> This in turn implies that goods and services are limited and hence society is forced to make decisions on the goods and/or services it is going to demand and produce.</w:t>
      </w:r>
      <w:r w:rsidRPr="00140702">
        <w:rPr>
          <w:rStyle w:val="FootnoteReference"/>
        </w:rPr>
        <w:footnoteReference w:id="22"/>
      </w:r>
      <w:r w:rsidRPr="00140702">
        <w:t xml:space="preserve"> </w:t>
      </w:r>
    </w:p>
    <w:p w:rsidR="0018661F" w:rsidRPr="00140702" w:rsidRDefault="0018661F" w:rsidP="0018661F">
      <w:pPr>
        <w:contextualSpacing/>
      </w:pPr>
    </w:p>
    <w:p w:rsidR="006745E2" w:rsidRDefault="0018661F" w:rsidP="00384AEC">
      <w:pPr>
        <w:contextualSpacing/>
      </w:pPr>
      <w:r w:rsidRPr="00140702">
        <w:t>This decision process is known as the economising problem.</w:t>
      </w:r>
      <w:r w:rsidRPr="00140702">
        <w:rPr>
          <w:rStyle w:val="FootnoteReference"/>
        </w:rPr>
        <w:footnoteReference w:id="23"/>
      </w:r>
      <w:r w:rsidRPr="00140702">
        <w:t xml:space="preserve"> The economising problem</w:t>
      </w:r>
      <w:r w:rsidR="006745E2">
        <w:t>,</w:t>
      </w:r>
      <w:r w:rsidRPr="00140702">
        <w:t xml:space="preserve"> lead to economics being defined as “the social science concerned with how individuals, institutions and society make optimal choices under conditions of scarcity.”</w:t>
      </w:r>
      <w:r w:rsidRPr="00140702">
        <w:rPr>
          <w:rStyle w:val="FootnoteReference"/>
        </w:rPr>
        <w:footnoteReference w:id="24"/>
      </w:r>
      <w:r w:rsidR="006745E2">
        <w:t xml:space="preserve"> </w:t>
      </w:r>
      <w:r w:rsidR="00DA576E">
        <w:t>Furthermore, e</w:t>
      </w:r>
      <w:r w:rsidRPr="00140702">
        <w:t xml:space="preserve">conomics </w:t>
      </w:r>
      <w:r w:rsidR="000F667D">
        <w:t xml:space="preserve">have </w:t>
      </w:r>
      <w:r w:rsidRPr="00140702">
        <w:t>also be defined as a “philosophical inquiry...which outlines how society allocates its scarce resources to achieve prosperity and well-being for its citizens.”</w:t>
      </w:r>
      <w:r w:rsidRPr="00140702">
        <w:rPr>
          <w:rStyle w:val="FootnoteReference"/>
        </w:rPr>
        <w:footnoteReference w:id="25"/>
      </w:r>
      <w:r w:rsidRPr="00140702">
        <w:t xml:space="preserve"> These definitions of economics imply that economics is concerned with maximising the social welfare of a country’s citizens.</w:t>
      </w:r>
      <w:r w:rsidRPr="00140702">
        <w:rPr>
          <w:rStyle w:val="FootnoteReference"/>
        </w:rPr>
        <w:footnoteReference w:id="26"/>
      </w:r>
      <w:r w:rsidRPr="00140702">
        <w:t xml:space="preserve"> </w:t>
      </w:r>
      <w:r w:rsidR="00C47A2F">
        <w:t>It should be noted however, that the meaning of social welfare is in fact subjective and accordingly there is no true</w:t>
      </w:r>
      <w:r w:rsidR="0067140C">
        <w:t xml:space="preserve"> (universal)</w:t>
      </w:r>
      <w:r w:rsidR="00C47A2F">
        <w:t xml:space="preserve"> meaning for social welfare.</w:t>
      </w:r>
      <w:r w:rsidR="000F667D">
        <w:rPr>
          <w:rStyle w:val="FootnoteReference"/>
        </w:rPr>
        <w:footnoteReference w:id="27"/>
      </w:r>
      <w:r w:rsidR="00CC220D">
        <w:t xml:space="preserve"> </w:t>
      </w:r>
    </w:p>
    <w:p w:rsidR="006745E2" w:rsidRDefault="006745E2" w:rsidP="00384AEC">
      <w:pPr>
        <w:contextualSpacing/>
      </w:pPr>
    </w:p>
    <w:p w:rsidR="007119A3" w:rsidRDefault="0067140C" w:rsidP="007D3CBB">
      <w:pPr>
        <w:contextualSpacing/>
      </w:pPr>
      <w:r w:rsidRPr="0067140C">
        <w:t>However</w:t>
      </w:r>
      <w:r>
        <w:t>, a</w:t>
      </w:r>
      <w:r w:rsidR="009732EB" w:rsidRPr="0067140C">
        <w:t>ccording</w:t>
      </w:r>
      <w:r w:rsidR="009732EB">
        <w:t xml:space="preserve"> to economic theory, social welfare will be maximised when it is not possible to reallocate the scarce economic resources and its output without making any agent</w:t>
      </w:r>
      <w:r w:rsidR="000F667D">
        <w:t xml:space="preserve"> (consumer or producer)</w:t>
      </w:r>
      <w:r w:rsidR="009732EB">
        <w:t xml:space="preserve"> worse off</w:t>
      </w:r>
      <w:r w:rsidR="007037EE">
        <w:t xml:space="preserve"> i.e. the scarce economic </w:t>
      </w:r>
      <w:r w:rsidR="007037EE">
        <w:lastRenderedPageBreak/>
        <w:t xml:space="preserve">resources are allocated in such a way that any change in the allocation thereof will </w:t>
      </w:r>
      <w:r w:rsidR="002D1EC2">
        <w:t xml:space="preserve">result in at least one </w:t>
      </w:r>
      <w:r w:rsidR="002F5E2F">
        <w:t>agent</w:t>
      </w:r>
      <w:r w:rsidR="002D1EC2">
        <w:t xml:space="preserve"> being worse off</w:t>
      </w:r>
      <w:r w:rsidR="007037EE">
        <w:t>.</w:t>
      </w:r>
      <w:r w:rsidR="001F0BEA">
        <w:rPr>
          <w:rStyle w:val="FootnoteReference"/>
        </w:rPr>
        <w:footnoteReference w:id="28"/>
      </w:r>
      <w:r w:rsidR="009732EB">
        <w:t xml:space="preserve"> This </w:t>
      </w:r>
      <w:r w:rsidR="004035DA">
        <w:t xml:space="preserve">position </w:t>
      </w:r>
      <w:r w:rsidR="009732EB">
        <w:t xml:space="preserve">is </w:t>
      </w:r>
      <w:r w:rsidR="007119A3" w:rsidRPr="007119A3">
        <w:t>re</w:t>
      </w:r>
      <w:r w:rsidR="007119A3">
        <w:t>f</w:t>
      </w:r>
      <w:r w:rsidR="007119A3" w:rsidRPr="007119A3">
        <w:t>erred</w:t>
      </w:r>
      <w:r w:rsidR="004035DA">
        <w:t xml:space="preserve"> to as pareto optimality, pareto </w:t>
      </w:r>
      <w:r w:rsidR="00FD414B">
        <w:t>efficiency</w:t>
      </w:r>
      <w:r w:rsidR="00F621E0">
        <w:t xml:space="preserve"> or</w:t>
      </w:r>
      <w:r w:rsidR="004035DA">
        <w:t xml:space="preserve"> </w:t>
      </w:r>
      <w:r w:rsidR="00FD414B">
        <w:t xml:space="preserve">the </w:t>
      </w:r>
      <w:r w:rsidR="004035DA">
        <w:t>socially efficient allocation of economic resources</w:t>
      </w:r>
      <w:r w:rsidR="00F621E0">
        <w:t xml:space="preserve"> (allocative efficiency for short)</w:t>
      </w:r>
      <w:r w:rsidR="002D1EC2">
        <w:t>.</w:t>
      </w:r>
      <w:r w:rsidR="00CB6189">
        <w:rPr>
          <w:rStyle w:val="FootnoteReference"/>
        </w:rPr>
        <w:footnoteReference w:id="29"/>
      </w:r>
      <w:r w:rsidR="00384AEC">
        <w:t xml:space="preserve"> </w:t>
      </w:r>
      <w:r w:rsidR="00587AEE">
        <w:t xml:space="preserve">Furthermore, a </w:t>
      </w:r>
      <w:r w:rsidR="00CB3092">
        <w:t>Pareto</w:t>
      </w:r>
      <w:r w:rsidR="00587AEE">
        <w:t xml:space="preserve"> improvement is obtained when one or more agents are made better off without any other agents being made worse off.</w:t>
      </w:r>
      <w:r w:rsidR="00CB3092">
        <w:rPr>
          <w:rStyle w:val="FootnoteReference"/>
        </w:rPr>
        <w:footnoteReference w:id="30"/>
      </w:r>
      <w:r w:rsidR="00587AEE">
        <w:t xml:space="preserve"> Accordingly, social welfare </w:t>
      </w:r>
      <w:r w:rsidR="001844F0">
        <w:t xml:space="preserve">is taken to </w:t>
      </w:r>
      <w:r w:rsidR="00587AEE">
        <w:t>improve with pareto improvements.</w:t>
      </w:r>
      <w:r w:rsidR="004316F9">
        <w:rPr>
          <w:rStyle w:val="FootnoteReference"/>
        </w:rPr>
        <w:footnoteReference w:id="31"/>
      </w:r>
      <w:r w:rsidR="00587AEE">
        <w:t xml:space="preserve"> </w:t>
      </w:r>
      <w:r w:rsidR="00FE440E">
        <w:t xml:space="preserve"> </w:t>
      </w:r>
    </w:p>
    <w:p w:rsidR="007119A3" w:rsidRDefault="007119A3" w:rsidP="007D3CBB">
      <w:pPr>
        <w:contextualSpacing/>
      </w:pPr>
    </w:p>
    <w:p w:rsidR="00E959E0" w:rsidRDefault="0067140C" w:rsidP="007119A3">
      <w:pPr>
        <w:contextualSpacing/>
      </w:pPr>
      <w:r>
        <w:t>Despite of the lack of a true (universal) meaning for social welfare</w:t>
      </w:r>
      <w:r w:rsidR="007119A3">
        <w:t>, the branch of welfare economics can be defined as “that branch of study which endeavours to formulate propositions by which we may rank, on the scale of better or worse, alternative economic situations open to society.”</w:t>
      </w:r>
      <w:r w:rsidR="007119A3">
        <w:rPr>
          <w:rStyle w:val="FootnoteReference"/>
        </w:rPr>
        <w:footnoteReference w:id="32"/>
      </w:r>
      <w:r w:rsidR="007119A3">
        <w:t xml:space="preserve"> In other words, welfare economics strives to obtain the most efficient use of </w:t>
      </w:r>
      <w:r w:rsidR="007119A3" w:rsidRPr="00BA6E9C">
        <w:t>societ</w:t>
      </w:r>
      <w:r w:rsidR="007119A3">
        <w:t>y’</w:t>
      </w:r>
      <w:r w:rsidR="007119A3" w:rsidRPr="00BA6E9C">
        <w:t>s</w:t>
      </w:r>
      <w:r w:rsidR="007119A3">
        <w:t xml:space="preserve"> scare economic resources</w:t>
      </w:r>
      <w:r>
        <w:t xml:space="preserve"> to maximise social welfare</w:t>
      </w:r>
      <w:r w:rsidR="007119A3">
        <w:t>.</w:t>
      </w:r>
      <w:r w:rsidR="007119A3">
        <w:rPr>
          <w:rStyle w:val="FootnoteReference"/>
        </w:rPr>
        <w:footnoteReference w:id="33"/>
      </w:r>
      <w:r w:rsidR="007119A3">
        <w:t xml:space="preserve"> Accordingly, social welfare can be described as “whatever is good or whatever ought to be maximised” within the context of the allocation of society’s scare economic resources.</w:t>
      </w:r>
      <w:r w:rsidR="007119A3">
        <w:rPr>
          <w:rStyle w:val="FootnoteReference"/>
        </w:rPr>
        <w:footnoteReference w:id="34"/>
      </w:r>
      <w:r w:rsidR="007119A3">
        <w:t xml:space="preserve"> </w:t>
      </w:r>
      <w:r w:rsidR="00CB4115">
        <w:t xml:space="preserve">Since it is virtually impossible to measure society’s welfare, the </w:t>
      </w:r>
      <w:r w:rsidR="009902F9" w:rsidRPr="00BC6140">
        <w:t>preference</w:t>
      </w:r>
      <w:r w:rsidR="009902F9">
        <w:t xml:space="preserve"> (consumer </w:t>
      </w:r>
      <w:r w:rsidR="009902F9" w:rsidRPr="009902F9">
        <w:t>tastes</w:t>
      </w:r>
      <w:r w:rsidR="00225D7F">
        <w:t xml:space="preserve"> or consumer wants</w:t>
      </w:r>
      <w:r w:rsidR="009902F9">
        <w:t>)</w:t>
      </w:r>
      <w:r w:rsidR="00CB4115">
        <w:t xml:space="preserve"> of society is used as an indication of its welfare.</w:t>
      </w:r>
      <w:r w:rsidR="009902F9">
        <w:rPr>
          <w:rStyle w:val="FootnoteReference"/>
        </w:rPr>
        <w:footnoteReference w:id="35"/>
      </w:r>
      <w:r w:rsidR="00CB4115">
        <w:t xml:space="preserve"> Accordingly, </w:t>
      </w:r>
      <w:r w:rsidR="007119A3">
        <w:t>s</w:t>
      </w:r>
      <w:r w:rsidR="007119A3" w:rsidRPr="00140702">
        <w:t xml:space="preserve">ocial welfare </w:t>
      </w:r>
      <w:r w:rsidR="007119A3">
        <w:t>can be defined as</w:t>
      </w:r>
      <w:r w:rsidR="007119A3" w:rsidRPr="00140702">
        <w:t xml:space="preserve"> the happiness</w:t>
      </w:r>
      <w:r w:rsidR="007119A3">
        <w:t xml:space="preserve"> </w:t>
      </w:r>
      <w:r w:rsidR="007119A3" w:rsidRPr="00140702">
        <w:t xml:space="preserve">of </w:t>
      </w:r>
      <w:r w:rsidR="00CB4115" w:rsidRPr="00140702">
        <w:t>society, which</w:t>
      </w:r>
      <w:r w:rsidR="007119A3" w:rsidRPr="00140702">
        <w:t xml:space="preserve"> is measured by the total </w:t>
      </w:r>
      <w:r w:rsidR="00CB4115">
        <w:t>utility</w:t>
      </w:r>
      <w:r w:rsidR="007119A3" w:rsidRPr="00140702">
        <w:t xml:space="preserve"> </w:t>
      </w:r>
      <w:r w:rsidR="00CB4115">
        <w:t>(</w:t>
      </w:r>
      <w:r w:rsidR="007119A3">
        <w:t>benefit</w:t>
      </w:r>
      <w:r w:rsidR="00BA7FF4">
        <w:t xml:space="preserve"> or satisfaction</w:t>
      </w:r>
      <w:r w:rsidR="007119A3" w:rsidRPr="00140702">
        <w:t xml:space="preserve">) consumers derive from consuming a particular combination of goods and services subject to </w:t>
      </w:r>
      <w:r w:rsidR="007119A3">
        <w:t xml:space="preserve">the </w:t>
      </w:r>
      <w:r w:rsidR="001A0F66">
        <w:t>scarce economic</w:t>
      </w:r>
      <w:r w:rsidR="007119A3" w:rsidRPr="00140702">
        <w:t xml:space="preserve"> resources.</w:t>
      </w:r>
      <w:r w:rsidR="007119A3" w:rsidRPr="00140702">
        <w:rPr>
          <w:rStyle w:val="FootnoteReference"/>
        </w:rPr>
        <w:footnoteReference w:id="36"/>
      </w:r>
      <w:r w:rsidR="007119A3" w:rsidRPr="007D3CBB">
        <w:t xml:space="preserve"> </w:t>
      </w:r>
      <w:r w:rsidR="007119A3">
        <w:t xml:space="preserve">In other words, “whatever is good or whatever ought to be maximised” </w:t>
      </w:r>
      <w:r w:rsidR="00225D7F">
        <w:t>should be</w:t>
      </w:r>
      <w:r w:rsidR="007119A3">
        <w:t xml:space="preserve"> interpreted in the context of </w:t>
      </w:r>
      <w:r w:rsidR="00E959E0">
        <w:t xml:space="preserve">the </w:t>
      </w:r>
      <w:r w:rsidR="007119A3">
        <w:t>utility</w:t>
      </w:r>
      <w:r w:rsidR="00BA7FF4">
        <w:t xml:space="preserve"> (benefit)</w:t>
      </w:r>
      <w:r w:rsidR="00952737">
        <w:t xml:space="preserve"> </w:t>
      </w:r>
      <w:r w:rsidR="00E959E0">
        <w:t>derived from the</w:t>
      </w:r>
      <w:r w:rsidR="00666100">
        <w:t xml:space="preserve"> consumption of goods and</w:t>
      </w:r>
      <w:r w:rsidR="00E959E0">
        <w:t>/or</w:t>
      </w:r>
      <w:r w:rsidR="00666100">
        <w:t xml:space="preserve"> services</w:t>
      </w:r>
      <w:r w:rsidR="00485193">
        <w:t xml:space="preserve">. </w:t>
      </w:r>
    </w:p>
    <w:p w:rsidR="000954F3" w:rsidRDefault="000954F3" w:rsidP="00FC5F8D">
      <w:pPr>
        <w:contextualSpacing/>
      </w:pPr>
    </w:p>
    <w:p w:rsidR="004A5355" w:rsidRDefault="00FC5F8D" w:rsidP="00FC5F8D">
      <w:pPr>
        <w:contextualSpacing/>
      </w:pPr>
      <w:r>
        <w:t xml:space="preserve">As a result, allocative efficiency (pareto efficiency) requires that economic resources are allocated in such a way so that the goods and/or services that are produced are </w:t>
      </w:r>
      <w:r>
        <w:lastRenderedPageBreak/>
        <w:t>those that are valued most highly by consumers.</w:t>
      </w:r>
      <w:r>
        <w:rPr>
          <w:rStyle w:val="FootnoteReference"/>
        </w:rPr>
        <w:footnoteReference w:id="37"/>
      </w:r>
      <w:r>
        <w:t xml:space="preserve"> Furthermore, the market price</w:t>
      </w:r>
      <w:r w:rsidR="003A20CA">
        <w:t xml:space="preserve"> of a</w:t>
      </w:r>
      <w:r w:rsidR="00990FB0">
        <w:t>ny</w:t>
      </w:r>
      <w:r w:rsidR="003A20CA">
        <w:t xml:space="preserve"> good or a service is taken to be indicative </w:t>
      </w:r>
      <w:r w:rsidR="00666100">
        <w:t>of</w:t>
      </w:r>
      <w:r w:rsidR="003A20CA">
        <w:t xml:space="preserve"> the</w:t>
      </w:r>
      <w:r>
        <w:t xml:space="preserve"> value society places upon </w:t>
      </w:r>
      <w:r w:rsidR="006A01A7">
        <w:t>that</w:t>
      </w:r>
      <w:r w:rsidR="003A20CA">
        <w:t xml:space="preserve"> </w:t>
      </w:r>
      <w:r>
        <w:t>good or service</w:t>
      </w:r>
      <w:r w:rsidR="003A20CA">
        <w:t>.</w:t>
      </w:r>
      <w:r w:rsidR="002D6E42">
        <w:rPr>
          <w:rStyle w:val="FootnoteReference"/>
        </w:rPr>
        <w:footnoteReference w:id="38"/>
      </w:r>
      <w:r w:rsidR="00861ECE">
        <w:t xml:space="preserve"> </w:t>
      </w:r>
      <w:r w:rsidR="00BA7FF4">
        <w:t xml:space="preserve">Stated differently the market price </w:t>
      </w:r>
      <w:r w:rsidR="004D22D2">
        <w:t>(P</w:t>
      </w:r>
      <w:r w:rsidR="00664527">
        <w:rPr>
          <w:vertAlign w:val="subscript"/>
        </w:rPr>
        <w:t>m</w:t>
      </w:r>
      <w:r w:rsidR="004D22D2">
        <w:t xml:space="preserve">) </w:t>
      </w:r>
      <w:r w:rsidR="00BA7FF4">
        <w:t>is taken to be equal to the utility (benefit) society receives from consuming that good or service.</w:t>
      </w:r>
      <w:r w:rsidR="003B478C">
        <w:rPr>
          <w:rStyle w:val="FootnoteReference"/>
        </w:rPr>
        <w:footnoteReference w:id="39"/>
      </w:r>
      <w:r w:rsidR="00664527">
        <w:t>.</w:t>
      </w:r>
    </w:p>
    <w:p w:rsidR="004A5355" w:rsidRDefault="004A5355" w:rsidP="00FC5F8D">
      <w:pPr>
        <w:contextualSpacing/>
      </w:pPr>
    </w:p>
    <w:p w:rsidR="009E64D8" w:rsidRDefault="004631E5" w:rsidP="002547DE">
      <w:pPr>
        <w:contextualSpacing/>
      </w:pPr>
      <w:r>
        <w:t xml:space="preserve">Furthermore, for allocative efficiency to be </w:t>
      </w:r>
      <w:r w:rsidR="004D22D2">
        <w:t>obtained,</w:t>
      </w:r>
      <w:r>
        <w:t xml:space="preserve"> the value </w:t>
      </w:r>
      <w:r w:rsidR="004D22D2">
        <w:t xml:space="preserve">society places upon </w:t>
      </w:r>
      <w:r>
        <w:t xml:space="preserve"> </w:t>
      </w:r>
      <w:r w:rsidR="00D30DBA">
        <w:t>an extra</w:t>
      </w:r>
      <w:r w:rsidR="004D22D2">
        <w:t xml:space="preserve"> (marginal)</w:t>
      </w:r>
      <w:r w:rsidR="00D30DBA">
        <w:t xml:space="preserve"> unit of </w:t>
      </w:r>
      <w:r w:rsidR="004D22D2">
        <w:t>a good</w:t>
      </w:r>
      <w:r>
        <w:t xml:space="preserve"> or </w:t>
      </w:r>
      <w:r w:rsidR="00D30DBA">
        <w:t xml:space="preserve">a </w:t>
      </w:r>
      <w:r>
        <w:t xml:space="preserve">service must be equal to the cost of producing that </w:t>
      </w:r>
      <w:r w:rsidR="004D22D2">
        <w:t xml:space="preserve">extra (marginal) </w:t>
      </w:r>
      <w:r>
        <w:t>unit</w:t>
      </w:r>
      <w:r w:rsidR="00D30DBA">
        <w:t xml:space="preserve"> i.e. marginal benefit (MB) </w:t>
      </w:r>
      <w:r w:rsidR="00AF7689">
        <w:t>should equal</w:t>
      </w:r>
      <w:r w:rsidR="00D30DBA">
        <w:t xml:space="preserve"> marginal cost (MC)</w:t>
      </w:r>
      <w:r>
        <w:t>.</w:t>
      </w:r>
      <w:r w:rsidR="005561E8">
        <w:rPr>
          <w:rStyle w:val="FootnoteReference"/>
        </w:rPr>
        <w:footnoteReference w:id="40"/>
      </w:r>
      <w:r w:rsidR="004D22D2">
        <w:t xml:space="preserve"> </w:t>
      </w:r>
      <w:r w:rsidR="004A5355">
        <w:t xml:space="preserve">As mentioned in the preceding paragraph, the price of a good is taken to indicate the value </w:t>
      </w:r>
      <w:r w:rsidR="00152F94">
        <w:t xml:space="preserve">of that product for society. </w:t>
      </w:r>
      <w:r w:rsidR="004D22D2">
        <w:t>Therefore, allocative efficiency exists when P</w:t>
      </w:r>
      <w:r w:rsidR="00664527">
        <w:rPr>
          <w:vertAlign w:val="subscript"/>
        </w:rPr>
        <w:t>m</w:t>
      </w:r>
      <w:r w:rsidR="004A5355">
        <w:t xml:space="preserve"> </w:t>
      </w:r>
      <w:r w:rsidR="007977DA">
        <w:t>(MB)</w:t>
      </w:r>
      <w:r w:rsidR="004D22D2">
        <w:t>=MC.</w:t>
      </w:r>
      <w:r w:rsidR="008368C7">
        <w:rPr>
          <w:rStyle w:val="FootnoteReference"/>
        </w:rPr>
        <w:footnoteReference w:id="41"/>
      </w:r>
      <w:r>
        <w:t xml:space="preserve"> </w:t>
      </w:r>
      <w:r w:rsidR="009E4BF8">
        <w:t>Accordingly, if P</w:t>
      </w:r>
      <w:r w:rsidR="00664527">
        <w:rPr>
          <w:vertAlign w:val="subscript"/>
        </w:rPr>
        <w:t>m</w:t>
      </w:r>
      <w:r w:rsidR="009E4BF8">
        <w:t xml:space="preserve">&gt;MC it indicates that </w:t>
      </w:r>
      <w:r w:rsidR="001107BE">
        <w:t xml:space="preserve">the value </w:t>
      </w:r>
      <w:r w:rsidR="009E4BF8">
        <w:t>society</w:t>
      </w:r>
      <w:r w:rsidR="001107BE">
        <w:t xml:space="preserve"> place</w:t>
      </w:r>
      <w:r w:rsidR="00AF7689">
        <w:t>s</w:t>
      </w:r>
      <w:r w:rsidR="009E4BF8">
        <w:t xml:space="preserve"> </w:t>
      </w:r>
      <w:r w:rsidR="00AF7689">
        <w:t>up</w:t>
      </w:r>
      <w:r w:rsidR="001107BE">
        <w:t xml:space="preserve">on an additional unit of that good or service exceeds the cost </w:t>
      </w:r>
      <w:r w:rsidR="00206F37">
        <w:t xml:space="preserve">of producing </w:t>
      </w:r>
      <w:r w:rsidR="001107BE">
        <w:t>that additional unit.</w:t>
      </w:r>
      <w:r w:rsidR="00CA52CA">
        <w:rPr>
          <w:rStyle w:val="FootnoteReference"/>
        </w:rPr>
        <w:footnoteReference w:id="42"/>
      </w:r>
      <w:r w:rsidR="007B72BA">
        <w:t xml:space="preserve"> This indicates that the industry output of that good or service is too low.</w:t>
      </w:r>
      <w:r w:rsidR="007B72BA">
        <w:rPr>
          <w:rStyle w:val="FootnoteReference"/>
        </w:rPr>
        <w:footnoteReference w:id="43"/>
      </w:r>
      <w:r w:rsidR="001107BE">
        <w:t xml:space="preserve"> </w:t>
      </w:r>
      <w:r w:rsidR="007B72BA">
        <w:t>As a result,</w:t>
      </w:r>
      <w:r w:rsidR="00206F37">
        <w:t xml:space="preserve"> </w:t>
      </w:r>
      <w:r w:rsidR="007B72BA">
        <w:t xml:space="preserve">allocative </w:t>
      </w:r>
      <w:r w:rsidR="00F71BD7">
        <w:t xml:space="preserve">efficiency and </w:t>
      </w:r>
      <w:r w:rsidR="00206F37">
        <w:t>social welfare could be increased by producing more of that good or service up to the point where P=MC</w:t>
      </w:r>
      <w:r w:rsidR="00920EC1">
        <w:t>.</w:t>
      </w:r>
      <w:r w:rsidR="00CA52CA">
        <w:rPr>
          <w:rStyle w:val="FootnoteReference"/>
        </w:rPr>
        <w:footnoteReference w:id="44"/>
      </w:r>
      <w:r w:rsidR="00920EC1">
        <w:t xml:space="preserve"> </w:t>
      </w:r>
      <w:r w:rsidR="00920EC1" w:rsidRPr="00920EC1">
        <w:t>Contrarily</w:t>
      </w:r>
      <w:r w:rsidR="00920EC1">
        <w:t>, if P&lt;MC then society values an additional unit of that good or service less than the cost of producing that</w:t>
      </w:r>
      <w:r w:rsidR="00AF7689">
        <w:t xml:space="preserve"> additional</w:t>
      </w:r>
      <w:r w:rsidR="00920EC1">
        <w:t xml:space="preserve"> unit.</w:t>
      </w:r>
      <w:r w:rsidR="00AB23D6">
        <w:rPr>
          <w:rStyle w:val="FootnoteReference"/>
        </w:rPr>
        <w:footnoteReference w:id="45"/>
      </w:r>
      <w:r w:rsidR="009E64D8">
        <w:t xml:space="preserve"> This indicates that the industry output for that </w:t>
      </w:r>
      <w:r w:rsidR="009E64D8">
        <w:lastRenderedPageBreak/>
        <w:t>good or service is too high.</w:t>
      </w:r>
      <w:r w:rsidR="009E64D8">
        <w:rPr>
          <w:rStyle w:val="FootnoteReference"/>
        </w:rPr>
        <w:footnoteReference w:id="46"/>
      </w:r>
      <w:r w:rsidR="00920EC1">
        <w:t xml:space="preserve"> </w:t>
      </w:r>
      <w:r w:rsidR="009E64D8">
        <w:t>As a result allocative</w:t>
      </w:r>
      <w:r w:rsidR="00920EC1">
        <w:t xml:space="preserve"> </w:t>
      </w:r>
      <w:r w:rsidR="00F71BD7">
        <w:t xml:space="preserve">efficiency and </w:t>
      </w:r>
      <w:r w:rsidR="00920EC1">
        <w:t>social welfare can be increased by producing less of that good or service until P=MC.</w:t>
      </w:r>
      <w:r w:rsidR="00AB23D6">
        <w:rPr>
          <w:rStyle w:val="FootnoteReference"/>
        </w:rPr>
        <w:footnoteReference w:id="47"/>
      </w:r>
      <w:r w:rsidR="00920EC1">
        <w:t xml:space="preserve"> </w:t>
      </w:r>
    </w:p>
    <w:p w:rsidR="009E64D8" w:rsidRDefault="009E64D8" w:rsidP="002547DE">
      <w:pPr>
        <w:contextualSpacing/>
      </w:pPr>
    </w:p>
    <w:p w:rsidR="00392EC9" w:rsidRDefault="00392EC9" w:rsidP="002547DE">
      <w:pPr>
        <w:contextualSpacing/>
      </w:pPr>
      <w:r>
        <w:t>4.3.2 Producti</w:t>
      </w:r>
      <w:r w:rsidR="0082334C">
        <w:t>ve</w:t>
      </w:r>
      <w:r>
        <w:t xml:space="preserve"> efficiency (static</w:t>
      </w:r>
      <w:r w:rsidR="0082334C">
        <w:t xml:space="preserve"> efficiency</w:t>
      </w:r>
      <w:r>
        <w:t>)</w:t>
      </w:r>
    </w:p>
    <w:p w:rsidR="009227B0" w:rsidRDefault="009227B0" w:rsidP="002547DE">
      <w:pPr>
        <w:contextualSpacing/>
      </w:pPr>
    </w:p>
    <w:p w:rsidR="00556B59" w:rsidRDefault="00556B59" w:rsidP="002547DE">
      <w:pPr>
        <w:contextualSpacing/>
      </w:pPr>
      <w:r>
        <w:t>Pr</w:t>
      </w:r>
      <w:r w:rsidR="0092422D">
        <w:t xml:space="preserve">oduction efficiency can be defined as producing the maximum possible quantity of output </w:t>
      </w:r>
      <w:r w:rsidR="00631D9C">
        <w:t xml:space="preserve">at the lowest possible cost </w:t>
      </w:r>
      <w:r w:rsidR="0092422D">
        <w:t>using the least possible quantity of inputs.</w:t>
      </w:r>
      <w:r w:rsidR="00631D9C">
        <w:rPr>
          <w:rStyle w:val="FootnoteReference"/>
        </w:rPr>
        <w:footnoteReference w:id="48"/>
      </w:r>
      <w:r w:rsidR="0092422D">
        <w:t xml:space="preserve"> More specifically, production efficiency can be</w:t>
      </w:r>
      <w:r w:rsidR="00634586">
        <w:t xml:space="preserve"> </w:t>
      </w:r>
      <w:r w:rsidR="0092422D">
        <w:t>divided into two categories namely technical efficiency and cost efficiency.</w:t>
      </w:r>
      <w:r w:rsidR="0092422D">
        <w:rPr>
          <w:rStyle w:val="FootnoteReference"/>
        </w:rPr>
        <w:footnoteReference w:id="49"/>
      </w:r>
    </w:p>
    <w:p w:rsidR="00DD5CE7" w:rsidRDefault="00DD5CE7" w:rsidP="002547DE">
      <w:pPr>
        <w:contextualSpacing/>
      </w:pPr>
    </w:p>
    <w:p w:rsidR="00C84C65" w:rsidRDefault="00CF1BFF" w:rsidP="00CF1BFF">
      <w:r>
        <w:t xml:space="preserve">a) </w:t>
      </w:r>
      <w:r w:rsidR="00C84C65">
        <w:t>Technical efficiency</w:t>
      </w:r>
    </w:p>
    <w:p w:rsidR="00634586" w:rsidRDefault="00634586" w:rsidP="002547DE">
      <w:pPr>
        <w:contextualSpacing/>
      </w:pPr>
      <w:r>
        <w:t xml:space="preserve">Technical efficiency refers to the situation where a firm is </w:t>
      </w:r>
      <w:r w:rsidR="00106AAA">
        <w:t>using the minimum quantity of inputs to produce the maximum quantity of output which is technologically possible to produce with the given inputs.</w:t>
      </w:r>
      <w:r w:rsidR="0001061F">
        <w:rPr>
          <w:rStyle w:val="FootnoteReference"/>
        </w:rPr>
        <w:footnoteReference w:id="50"/>
      </w:r>
      <w:r w:rsidR="0001061F">
        <w:t xml:space="preserve"> </w:t>
      </w:r>
    </w:p>
    <w:p w:rsidR="0001061F" w:rsidRDefault="0001061F" w:rsidP="002547DE">
      <w:pPr>
        <w:contextualSpacing/>
      </w:pPr>
    </w:p>
    <w:p w:rsidR="00C84C65" w:rsidRDefault="00CF1BFF" w:rsidP="002547DE">
      <w:pPr>
        <w:contextualSpacing/>
      </w:pPr>
      <w:r>
        <w:t xml:space="preserve">b) </w:t>
      </w:r>
      <w:r w:rsidR="00C84C65">
        <w:t>Cost efficiency</w:t>
      </w:r>
    </w:p>
    <w:p w:rsidR="00C84C65" w:rsidRDefault="00AC1F0D" w:rsidP="002547DE">
      <w:pPr>
        <w:contextualSpacing/>
      </w:pPr>
      <w:r>
        <w:t xml:space="preserve">Cost efficiency on the other hand refers to the situation where a firm is producing its </w:t>
      </w:r>
      <w:r w:rsidR="00D30AEA">
        <w:t xml:space="preserve">level </w:t>
      </w:r>
      <w:r>
        <w:t>output at the lowest possible cost.</w:t>
      </w:r>
      <w:r w:rsidR="005F0391">
        <w:rPr>
          <w:rStyle w:val="FootnoteReference"/>
        </w:rPr>
        <w:footnoteReference w:id="51"/>
      </w:r>
    </w:p>
    <w:p w:rsidR="00F642FE" w:rsidRDefault="00F642FE" w:rsidP="002547DE">
      <w:pPr>
        <w:contextualSpacing/>
      </w:pPr>
    </w:p>
    <w:p w:rsidR="00F642FE" w:rsidRDefault="0082334C" w:rsidP="002547DE">
      <w:pPr>
        <w:contextualSpacing/>
      </w:pPr>
      <w:r>
        <w:t>Allocative and productive efficiencies are also referred to as static efficiencies.</w:t>
      </w:r>
      <w:r w:rsidR="005A0B89">
        <w:rPr>
          <w:rStyle w:val="FootnoteReference"/>
        </w:rPr>
        <w:footnoteReference w:id="52"/>
      </w:r>
      <w:r>
        <w:t xml:space="preserve"> Allocative and production efficiencies are called static in nature because it assumes </w:t>
      </w:r>
      <w:r>
        <w:lastRenderedPageBreak/>
        <w:t>that the products in the market and the production methods used to produce these products are fixed.</w:t>
      </w:r>
      <w:r w:rsidR="00713B11">
        <w:rPr>
          <w:rStyle w:val="FootnoteReference"/>
        </w:rPr>
        <w:footnoteReference w:id="53"/>
      </w:r>
      <w:r w:rsidR="001F4235">
        <w:t xml:space="preserve"> Static efficiency (allocative and productive efficiency) thus ignores the </w:t>
      </w:r>
      <w:r w:rsidR="001F4235" w:rsidRPr="001F4235">
        <w:t>innovation</w:t>
      </w:r>
      <w:r w:rsidR="001F4235">
        <w:t xml:space="preserve"> of improved and/or new products and methods of production brought about by competition.</w:t>
      </w:r>
      <w:r w:rsidR="00B21B2C">
        <w:rPr>
          <w:rStyle w:val="FootnoteReference"/>
        </w:rPr>
        <w:footnoteReference w:id="54"/>
      </w:r>
      <w:r w:rsidR="00CD7A64">
        <w:t xml:space="preserve"> Stated differently, in a static competition model firms compete against each other on the ground of price i.e. price competition.</w:t>
      </w:r>
      <w:r w:rsidR="00CD7A64">
        <w:rPr>
          <w:rStyle w:val="FootnoteReference"/>
        </w:rPr>
        <w:footnoteReference w:id="55"/>
      </w:r>
    </w:p>
    <w:p w:rsidR="00AC1F0D" w:rsidRDefault="00AC1F0D" w:rsidP="00C84C65">
      <w:pPr>
        <w:contextualSpacing/>
      </w:pPr>
    </w:p>
    <w:p w:rsidR="00C84C65" w:rsidRDefault="00C84C65" w:rsidP="00C84C65">
      <w:pPr>
        <w:contextualSpacing/>
      </w:pPr>
      <w:r>
        <w:t>Competition needed to ensure efficiency. Monopoly leads not to minimize cost but to certain x-inefficiencies which increases loss above that occurred from allocative inefficiency.</w:t>
      </w:r>
    </w:p>
    <w:p w:rsidR="0019244E" w:rsidRDefault="0019244E" w:rsidP="002547DE">
      <w:pPr>
        <w:contextualSpacing/>
      </w:pPr>
    </w:p>
    <w:p w:rsidR="00392EC9" w:rsidRDefault="00392EC9" w:rsidP="002547DE">
      <w:pPr>
        <w:contextualSpacing/>
      </w:pPr>
      <w:r>
        <w:t xml:space="preserve">4.3.3 Dynamic </w:t>
      </w:r>
      <w:r w:rsidRPr="00165A0A">
        <w:t>efficiency</w:t>
      </w:r>
    </w:p>
    <w:p w:rsidR="00D30AEA" w:rsidRDefault="00D30AEA" w:rsidP="002547DE">
      <w:pPr>
        <w:contextualSpacing/>
      </w:pPr>
    </w:p>
    <w:p w:rsidR="00392EC9" w:rsidRDefault="00CD7A64" w:rsidP="002547DE">
      <w:pPr>
        <w:contextualSpacing/>
      </w:pPr>
      <w:r>
        <w:t>Dynamic efficiency specifically refers to the innovation of improved and/or new products and methods of production</w:t>
      </w:r>
      <w:r w:rsidR="006524FD">
        <w:t xml:space="preserve"> which </w:t>
      </w:r>
      <w:r w:rsidR="00D30AEA">
        <w:t>increases</w:t>
      </w:r>
      <w:r w:rsidR="006524FD">
        <w:t xml:space="preserve"> production </w:t>
      </w:r>
      <w:r w:rsidR="00D30AEA">
        <w:t>efficiency</w:t>
      </w:r>
      <w:r>
        <w:t>.</w:t>
      </w:r>
      <w:r w:rsidR="00E0688A">
        <w:rPr>
          <w:rStyle w:val="FootnoteReference"/>
        </w:rPr>
        <w:footnoteReference w:id="56"/>
      </w:r>
      <w:r w:rsidR="006524FD">
        <w:t xml:space="preserve"> Stated differently, dynamic efficiency refers to the development of new/improved products and technological </w:t>
      </w:r>
      <w:r w:rsidR="00E0688A">
        <w:t>advances</w:t>
      </w:r>
      <w:r w:rsidR="006524FD">
        <w:t xml:space="preserve"> brought about by research and development and entrepreneurial creativity.</w:t>
      </w:r>
      <w:r w:rsidR="000A0C70">
        <w:rPr>
          <w:rStyle w:val="FootnoteReference"/>
        </w:rPr>
        <w:footnoteReference w:id="57"/>
      </w:r>
      <w:r w:rsidR="00E0688A">
        <w:t xml:space="preserve"> In other words, in a dynamic competition model firms do not compete against each other on the ground of price but rather on the ground of unique products.</w:t>
      </w:r>
      <w:r w:rsidR="000A0C70">
        <w:rPr>
          <w:rStyle w:val="FootnoteReference"/>
        </w:rPr>
        <w:footnoteReference w:id="58"/>
      </w:r>
      <w:r w:rsidR="006524FD">
        <w:t xml:space="preserve"> </w:t>
      </w:r>
      <w:r w:rsidR="000E2F6F">
        <w:t xml:space="preserve">Stated differently, in a dynamic competitive market, producers </w:t>
      </w:r>
      <w:r w:rsidR="000E2F6F">
        <w:lastRenderedPageBreak/>
        <w:t>respond to consumer wants (preferences) through innovation and other technological advances.</w:t>
      </w:r>
      <w:r w:rsidR="000E2F6F">
        <w:rPr>
          <w:rStyle w:val="FootnoteReference"/>
        </w:rPr>
        <w:footnoteReference w:id="59"/>
      </w:r>
    </w:p>
    <w:p w:rsidR="00CD7A64" w:rsidRDefault="00CD7A64" w:rsidP="002547DE">
      <w:pPr>
        <w:contextualSpacing/>
      </w:pPr>
    </w:p>
    <w:p w:rsidR="006A01A7" w:rsidRDefault="000E0C55" w:rsidP="002547DE">
      <w:pPr>
        <w:contextualSpacing/>
      </w:pPr>
      <w:r w:rsidRPr="000E0C55">
        <w:t>4.</w:t>
      </w:r>
      <w:r w:rsidR="00043E8C">
        <w:t>4</w:t>
      </w:r>
      <w:r w:rsidRPr="000E0C55">
        <w:t xml:space="preserve"> </w:t>
      </w:r>
      <w:r w:rsidR="00043E8C">
        <w:t>The market system and the importance of price</w:t>
      </w:r>
    </w:p>
    <w:p w:rsidR="00314498" w:rsidRDefault="00314498" w:rsidP="002547DE">
      <w:pPr>
        <w:contextualSpacing/>
      </w:pPr>
    </w:p>
    <w:p w:rsidR="00641FAC" w:rsidRPr="009775F1" w:rsidRDefault="00641FAC" w:rsidP="00641FAC">
      <w:pPr>
        <w:contextualSpacing/>
        <w:rPr>
          <w:b/>
        </w:rPr>
      </w:pPr>
      <w:r>
        <w:t>As discussed in section chapter 2,</w:t>
      </w:r>
      <w:r>
        <w:rPr>
          <w:rStyle w:val="FootnoteReference"/>
        </w:rPr>
        <w:footnoteReference w:id="60"/>
      </w:r>
      <w:r>
        <w:t xml:space="preserve"> economic systems are used to govern the economising problem</w:t>
      </w:r>
      <w:r w:rsidRPr="00140702">
        <w:t>.</w:t>
      </w:r>
      <w:r w:rsidRPr="00140702">
        <w:rPr>
          <w:rStyle w:val="FootnoteReference"/>
        </w:rPr>
        <w:footnoteReference w:id="61"/>
      </w:r>
      <w:r w:rsidRPr="00140702">
        <w:t xml:space="preserve"> </w:t>
      </w:r>
      <w:r>
        <w:t>With an economic system being defined as</w:t>
      </w:r>
      <w:r w:rsidRPr="00140702">
        <w:t xml:space="preserve"> “a particular set of institutional arrangements and a coordinating mechanism designed to respond to the economising problem.”</w:t>
      </w:r>
      <w:r w:rsidRPr="00140702">
        <w:rPr>
          <w:rStyle w:val="FootnoteReference"/>
        </w:rPr>
        <w:footnoteReference w:id="62"/>
      </w:r>
      <w:r w:rsidRPr="00140702">
        <w:t xml:space="preserve"> </w:t>
      </w:r>
      <w:r>
        <w:t>In other words</w:t>
      </w:r>
      <w:r w:rsidRPr="00140702">
        <w:t xml:space="preserve">, the economic system of a country is that country’s economic policy determining among other things, which goods and services are to be produced within that country and who </w:t>
      </w:r>
      <w:r>
        <w:t>are</w:t>
      </w:r>
      <w:r w:rsidRPr="00140702">
        <w:t xml:space="preserve"> going to produce them.</w:t>
      </w:r>
      <w:r w:rsidRPr="00140702">
        <w:rPr>
          <w:rStyle w:val="FootnoteReference"/>
        </w:rPr>
        <w:footnoteReference w:id="63"/>
      </w:r>
      <w:r w:rsidRPr="00140702">
        <w:t xml:space="preserve"> </w:t>
      </w:r>
      <w:r w:rsidR="00B0302D">
        <w:t>In South Africa, the market system is used to direct and coordinate economic activity i.e. to determine the allocation of the scarce economic resources.</w:t>
      </w:r>
      <w:r w:rsidR="00B0302D">
        <w:rPr>
          <w:rStyle w:val="FootnoteReference"/>
        </w:rPr>
        <w:footnoteReference w:id="64"/>
      </w:r>
      <w:r w:rsidR="0074788D">
        <w:t xml:space="preserve"> How does the market system go about to achieve allocative efficiency and thus ensuring that only the goods and services that are valued most highly are produced?</w:t>
      </w:r>
      <w:r w:rsidR="00724659">
        <w:t xml:space="preserve"> </w:t>
      </w:r>
      <w:r w:rsidR="00724659" w:rsidRPr="009775F1">
        <w:rPr>
          <w:b/>
        </w:rPr>
        <w:t>Should be how does it create economic efficiency.</w:t>
      </w:r>
    </w:p>
    <w:p w:rsidR="00641FAC" w:rsidRDefault="00641FAC" w:rsidP="002547DE">
      <w:pPr>
        <w:contextualSpacing/>
      </w:pPr>
    </w:p>
    <w:p w:rsidR="004E4071" w:rsidRDefault="004E4071" w:rsidP="002547DE">
      <w:pPr>
        <w:contextualSpacing/>
      </w:pPr>
      <w:r>
        <w:t>As discussed in section 2.2.3, the market system is based upon the right to private property, the freedom of enterprise, the freedom of choice and the right to pursue one’s self interest.</w:t>
      </w:r>
      <w:r>
        <w:rPr>
          <w:rStyle w:val="FootnoteReference"/>
        </w:rPr>
        <w:footnoteReference w:id="65"/>
      </w:r>
      <w:r w:rsidR="001C68B1">
        <w:t xml:space="preserve"> These fundamental principles lead to the creation of market demand and market supply.</w:t>
      </w:r>
      <w:r w:rsidR="001C68B1">
        <w:rPr>
          <w:rStyle w:val="FootnoteReference"/>
        </w:rPr>
        <w:footnoteReference w:id="66"/>
      </w:r>
    </w:p>
    <w:p w:rsidR="00ED0AB2" w:rsidRDefault="00ED0AB2" w:rsidP="002547DE">
      <w:pPr>
        <w:contextualSpacing/>
      </w:pPr>
    </w:p>
    <w:p w:rsidR="00827229" w:rsidRPr="007F33D3" w:rsidRDefault="007F33D3" w:rsidP="002547DE">
      <w:pPr>
        <w:contextualSpacing/>
      </w:pPr>
      <w:r w:rsidRPr="007F33D3">
        <w:t>4.4.1</w:t>
      </w:r>
      <w:r w:rsidR="009D0569" w:rsidRPr="007F33D3">
        <w:t xml:space="preserve"> </w:t>
      </w:r>
      <w:r w:rsidR="00ED0AB2" w:rsidRPr="007F33D3">
        <w:t xml:space="preserve">Rational behaviour </w:t>
      </w:r>
    </w:p>
    <w:p w:rsidR="004630AD" w:rsidRDefault="00ED0AB2" w:rsidP="002547DE">
      <w:pPr>
        <w:contextualSpacing/>
      </w:pPr>
      <w:r>
        <w:t>In economics</w:t>
      </w:r>
      <w:r w:rsidR="006F380A">
        <w:t>,</w:t>
      </w:r>
      <w:r>
        <w:t xml:space="preserve"> </w:t>
      </w:r>
      <w:r w:rsidR="0081151C">
        <w:t>agents</w:t>
      </w:r>
      <w:r w:rsidR="00BC1647">
        <w:t xml:space="preserve"> </w:t>
      </w:r>
      <w:r>
        <w:t>(consumers) are assumed</w:t>
      </w:r>
      <w:r w:rsidR="006F380A">
        <w:t xml:space="preserve"> to behave</w:t>
      </w:r>
      <w:r>
        <w:t xml:space="preserve"> rationally </w:t>
      </w:r>
      <w:r w:rsidR="00702679">
        <w:t>in order to increase their</w:t>
      </w:r>
      <w:r>
        <w:t xml:space="preserve"> </w:t>
      </w:r>
      <w:r w:rsidR="00702679">
        <w:t>self-interest</w:t>
      </w:r>
      <w:r w:rsidR="00884AE1">
        <w:t>s</w:t>
      </w:r>
      <w:r>
        <w:t>.</w:t>
      </w:r>
      <w:r w:rsidR="00966500">
        <w:rPr>
          <w:rStyle w:val="FootnoteReference"/>
        </w:rPr>
        <w:footnoteReference w:id="67"/>
      </w:r>
      <w:r>
        <w:t xml:space="preserve"> More specifically, it is assumed that </w:t>
      </w:r>
      <w:r w:rsidR="001B00B4">
        <w:t>agents</w:t>
      </w:r>
      <w:r>
        <w:t xml:space="preserve"> always act to increase their utility (satisfaction)</w:t>
      </w:r>
      <w:r w:rsidR="001E41C7">
        <w:t xml:space="preserve"> which is</w:t>
      </w:r>
      <w:r>
        <w:t xml:space="preserve"> obtained </w:t>
      </w:r>
      <w:r w:rsidR="001E41C7">
        <w:t>through the</w:t>
      </w:r>
      <w:r>
        <w:t xml:space="preserve"> consum</w:t>
      </w:r>
      <w:r w:rsidR="001E41C7">
        <w:t>ption of</w:t>
      </w:r>
      <w:r>
        <w:t xml:space="preserve"> </w:t>
      </w:r>
      <w:r>
        <w:lastRenderedPageBreak/>
        <w:t>goods and/or services.</w:t>
      </w:r>
      <w:r w:rsidR="00D35ACA">
        <w:rPr>
          <w:rStyle w:val="FootnoteReference"/>
        </w:rPr>
        <w:footnoteReference w:id="68"/>
      </w:r>
      <w:r w:rsidR="00966500">
        <w:t xml:space="preserve"> In other word</w:t>
      </w:r>
      <w:r w:rsidR="00D35ACA">
        <w:t>s,</w:t>
      </w:r>
      <w:r w:rsidR="00966500">
        <w:t xml:space="preserve"> it is assumed that agents behave purpose</w:t>
      </w:r>
      <w:r w:rsidR="006F380A">
        <w:t>fully with the purpose being to</w:t>
      </w:r>
      <w:r w:rsidR="00966500">
        <w:t xml:space="preserve"> maximis</w:t>
      </w:r>
      <w:r w:rsidR="00B9007F">
        <w:t>e</w:t>
      </w:r>
      <w:r w:rsidR="00966500">
        <w:t xml:space="preserve"> their utility.</w:t>
      </w:r>
      <w:r w:rsidR="00C83C4D">
        <w:rPr>
          <w:rStyle w:val="FootnoteReference"/>
        </w:rPr>
        <w:footnoteReference w:id="69"/>
      </w:r>
      <w:r>
        <w:t xml:space="preserve"> </w:t>
      </w:r>
      <w:r w:rsidR="00B9007F">
        <w:t>The principle</w:t>
      </w:r>
      <w:r w:rsidR="00B9007F" w:rsidRPr="006F380A">
        <w:t xml:space="preserve"> of revealed preference</w:t>
      </w:r>
      <w:r w:rsidR="00B9007F">
        <w:t xml:space="preserve"> on the other hand</w:t>
      </w:r>
      <w:r w:rsidR="002213C4">
        <w:t>,</w:t>
      </w:r>
      <w:r w:rsidR="00B9007F">
        <w:t xml:space="preserve"> states that society’s preferences are indicated through their behaviour. In other words, society’s preferences are exposed through their utility maximisation behaviour (rational behaviour) i.e. through the goods </w:t>
      </w:r>
      <w:r w:rsidR="00283E61">
        <w:t>and/or services</w:t>
      </w:r>
      <w:r w:rsidR="00B9007F">
        <w:t xml:space="preserve"> they buy</w:t>
      </w:r>
      <w:r w:rsidR="008F5F31">
        <w:t xml:space="preserve"> (consumption)</w:t>
      </w:r>
      <w:r w:rsidR="00B9007F">
        <w:t>.</w:t>
      </w:r>
      <w:r w:rsidR="008F5F31">
        <w:rPr>
          <w:rStyle w:val="FootnoteReference"/>
        </w:rPr>
        <w:footnoteReference w:id="70"/>
      </w:r>
      <w:r w:rsidR="0081151C">
        <w:t xml:space="preserve"> </w:t>
      </w:r>
    </w:p>
    <w:p w:rsidR="008F5F31" w:rsidRDefault="008F5F31" w:rsidP="002547DE">
      <w:pPr>
        <w:contextualSpacing/>
      </w:pPr>
    </w:p>
    <w:p w:rsidR="00BC1647" w:rsidRDefault="002213C4" w:rsidP="002547DE">
      <w:pPr>
        <w:contextualSpacing/>
      </w:pPr>
      <w:r>
        <w:t xml:space="preserve">Furthermore, the scarcity of economic resources relative to the demand for the goods and services produced using these resources forces consumers </w:t>
      </w:r>
      <w:r w:rsidR="009B532A">
        <w:t xml:space="preserve">and also producers </w:t>
      </w:r>
      <w:r>
        <w:t xml:space="preserve">to choose between different combinations of goods and/or services </w:t>
      </w:r>
      <w:r w:rsidR="005D55B0">
        <w:t xml:space="preserve">with </w:t>
      </w:r>
      <w:r>
        <w:t>each combination providing varying levels of utility.</w:t>
      </w:r>
      <w:r w:rsidR="00541E06">
        <w:rPr>
          <w:rStyle w:val="FootnoteReference"/>
        </w:rPr>
        <w:footnoteReference w:id="71"/>
      </w:r>
      <w:r w:rsidR="00283E61">
        <w:t xml:space="preserve"> </w:t>
      </w:r>
      <w:r w:rsidR="00BC1647">
        <w:t>Additionally, g</w:t>
      </w:r>
      <w:r w:rsidR="00283E61">
        <w:t>iven the rational behaviour of</w:t>
      </w:r>
      <w:r w:rsidR="00BC1647">
        <w:t xml:space="preserve"> individuals, it is assumed that consumers will always choose that combination of goods and/or services from which they derive the maximum utility given their budget constraints.</w:t>
      </w:r>
      <w:r w:rsidR="00541E06">
        <w:rPr>
          <w:rStyle w:val="FootnoteReference"/>
        </w:rPr>
        <w:footnoteReference w:id="72"/>
      </w:r>
      <w:r>
        <w:t xml:space="preserve"> </w:t>
      </w:r>
    </w:p>
    <w:p w:rsidR="00BC1647" w:rsidRDefault="00BC1647" w:rsidP="002547DE">
      <w:pPr>
        <w:contextualSpacing/>
      </w:pPr>
    </w:p>
    <w:p w:rsidR="00BE3A27" w:rsidRDefault="002213C4" w:rsidP="002547DE">
      <w:pPr>
        <w:contextualSpacing/>
      </w:pPr>
      <w:r>
        <w:t xml:space="preserve">Stated differently, the scarcity of </w:t>
      </w:r>
      <w:r w:rsidR="005D55B0">
        <w:t xml:space="preserve">the economic </w:t>
      </w:r>
      <w:r>
        <w:t xml:space="preserve">resources relative to the demand </w:t>
      </w:r>
      <w:r w:rsidR="0047350F">
        <w:t>thereof</w:t>
      </w:r>
      <w:r>
        <w:t xml:space="preserve"> force</w:t>
      </w:r>
      <w:r w:rsidR="0047350F">
        <w:t>s</w:t>
      </w:r>
      <w:r>
        <w:t xml:space="preserve"> consumers to choose between different product</w:t>
      </w:r>
      <w:r w:rsidR="00D856B9">
        <w:t>s</w:t>
      </w:r>
      <w:r>
        <w:t xml:space="preserve"> i.e. when they choose </w:t>
      </w:r>
      <w:r w:rsidR="003F3BEF">
        <w:t>a marginal</w:t>
      </w:r>
      <w:r w:rsidR="005D55B0">
        <w:t xml:space="preserve"> (additional)</w:t>
      </w:r>
      <w:r w:rsidR="003F3BEF">
        <w:t xml:space="preserve"> unit of </w:t>
      </w:r>
      <w:r>
        <w:t xml:space="preserve">one product they have to give up </w:t>
      </w:r>
      <w:r w:rsidR="003F3BEF">
        <w:t xml:space="preserve">some quantity of </w:t>
      </w:r>
      <w:r>
        <w:t>another product.</w:t>
      </w:r>
      <w:r w:rsidR="00BE3A27">
        <w:rPr>
          <w:rStyle w:val="FootnoteReference"/>
        </w:rPr>
        <w:footnoteReference w:id="73"/>
      </w:r>
      <w:r w:rsidR="0047427D">
        <w:t xml:space="preserve"> For example to obtain two </w:t>
      </w:r>
      <w:r w:rsidR="003F3BEF">
        <w:t>marginal unit</w:t>
      </w:r>
      <w:r w:rsidR="0047427D">
        <w:t>s</w:t>
      </w:r>
      <w:r w:rsidR="003F3BEF">
        <w:t xml:space="preserve"> of </w:t>
      </w:r>
      <w:r w:rsidR="0047427D">
        <w:t>apples,</w:t>
      </w:r>
      <w:r w:rsidR="003F3BEF">
        <w:t xml:space="preserve"> the consumer is forced to give up say </w:t>
      </w:r>
      <w:r w:rsidR="0047427D">
        <w:t>one</w:t>
      </w:r>
      <w:r w:rsidR="003F3BEF">
        <w:t xml:space="preserve"> pear. This is called opportunity cost. </w:t>
      </w:r>
    </w:p>
    <w:p w:rsidR="00BE3A27" w:rsidRDefault="00BE3A27" w:rsidP="002547DE">
      <w:pPr>
        <w:contextualSpacing/>
      </w:pPr>
    </w:p>
    <w:p w:rsidR="00B36FD6" w:rsidRDefault="003F3BEF" w:rsidP="002547DE">
      <w:pPr>
        <w:contextualSpacing/>
      </w:pPr>
      <w:r>
        <w:t xml:space="preserve">Opportunity cost is </w:t>
      </w:r>
      <w:r w:rsidR="0047427D">
        <w:t>the cost of that which you must give up in order to obtain a marginal unit of a</w:t>
      </w:r>
      <w:r w:rsidR="005D55B0">
        <w:t>nother</w:t>
      </w:r>
      <w:r w:rsidR="0047427D">
        <w:t xml:space="preserve"> product.</w:t>
      </w:r>
      <w:r w:rsidR="00BE3A27">
        <w:rPr>
          <w:rStyle w:val="FootnoteReference"/>
        </w:rPr>
        <w:footnoteReference w:id="74"/>
      </w:r>
      <w:r w:rsidR="0047427D">
        <w:t xml:space="preserve"> In this example the opportunity cost is 1 pear.</w:t>
      </w:r>
      <w:r>
        <w:t xml:space="preserve"> This </w:t>
      </w:r>
      <w:r w:rsidR="0047427D">
        <w:t xml:space="preserve">opportunity cost </w:t>
      </w:r>
      <w:r>
        <w:t>ratio of giving up pears to obtain apples can also be expressed in terms of money.</w:t>
      </w:r>
      <w:r w:rsidR="00860DC3">
        <w:rPr>
          <w:rStyle w:val="FootnoteReference"/>
        </w:rPr>
        <w:footnoteReference w:id="75"/>
      </w:r>
      <w:r w:rsidR="007330C3">
        <w:t xml:space="preserve"> In the example given </w:t>
      </w:r>
      <w:r w:rsidR="0081151C">
        <w:t xml:space="preserve">the </w:t>
      </w:r>
      <w:r w:rsidR="007330C3">
        <w:t xml:space="preserve">opportunity cost ratio is 2:1. </w:t>
      </w:r>
      <w:r w:rsidR="00BC2992">
        <w:t>Given this ratio, opportunity cost</w:t>
      </w:r>
      <w:r w:rsidR="007330C3">
        <w:t xml:space="preserve"> </w:t>
      </w:r>
      <w:r w:rsidR="005143C8">
        <w:t>can</w:t>
      </w:r>
      <w:r w:rsidR="007330C3">
        <w:t xml:space="preserve"> </w:t>
      </w:r>
      <w:r w:rsidR="00BC2992">
        <w:t xml:space="preserve">also </w:t>
      </w:r>
      <w:r w:rsidR="007330C3">
        <w:t xml:space="preserve">be expressed in monetary terms as </w:t>
      </w:r>
      <w:r w:rsidR="00BC2992">
        <w:t xml:space="preserve">for example </w:t>
      </w:r>
      <w:r w:rsidR="007330C3">
        <w:t xml:space="preserve">an apple costing 50c and </w:t>
      </w:r>
      <w:r w:rsidR="00D05D41">
        <w:t>a</w:t>
      </w:r>
      <w:r w:rsidR="007330C3">
        <w:t xml:space="preserve"> pear costing R1.</w:t>
      </w:r>
      <w:r w:rsidR="005143C8">
        <w:rPr>
          <w:rStyle w:val="FootnoteReference"/>
        </w:rPr>
        <w:footnoteReference w:id="76"/>
      </w:r>
      <w:r>
        <w:t xml:space="preserve"> </w:t>
      </w:r>
      <w:r w:rsidR="007330C3">
        <w:t xml:space="preserve">As a result, </w:t>
      </w:r>
      <w:r>
        <w:t xml:space="preserve">the price of a product is taken </w:t>
      </w:r>
      <w:r>
        <w:lastRenderedPageBreak/>
        <w:t xml:space="preserve">to be the opportunity cost </w:t>
      </w:r>
      <w:r w:rsidR="007330C3">
        <w:t>of buying that product.</w:t>
      </w:r>
      <w:r w:rsidR="00BE3A27">
        <w:rPr>
          <w:rStyle w:val="FootnoteReference"/>
        </w:rPr>
        <w:footnoteReference w:id="77"/>
      </w:r>
      <w:r w:rsidR="00F31F66">
        <w:t xml:space="preserve"> Note that the opportunity cost for the consumer is also his marginal cost of obtaining a marginal unit of a specific product.</w:t>
      </w:r>
      <w:r w:rsidR="00086EF4">
        <w:rPr>
          <w:rStyle w:val="FootnoteReference"/>
        </w:rPr>
        <w:footnoteReference w:id="78"/>
      </w:r>
      <w:r w:rsidR="00F31F66">
        <w:t xml:space="preserve"> </w:t>
      </w:r>
      <w:r w:rsidR="007330C3">
        <w:t>Furthermore, since the consumer is willing to give up the amount of money (price) needed to buy a marginal unit of a product in order to attain a marginal unit of another product</w:t>
      </w:r>
      <w:r w:rsidR="001B21F9">
        <w:t>,</w:t>
      </w:r>
      <w:r w:rsidR="007330C3">
        <w:t xml:space="preserve"> price </w:t>
      </w:r>
      <w:r w:rsidR="001B21F9">
        <w:t>is also taken to be indicative of the marginal benefit a consumers derives from consuming one marginal unit of a product.</w:t>
      </w:r>
      <w:r w:rsidR="00B959C6">
        <w:rPr>
          <w:rStyle w:val="FootnoteReference"/>
        </w:rPr>
        <w:footnoteReference w:id="79"/>
      </w:r>
      <w:r w:rsidR="001B21F9">
        <w:t xml:space="preserve"> </w:t>
      </w:r>
    </w:p>
    <w:p w:rsidR="006F1800" w:rsidRDefault="006F1800" w:rsidP="002547DE">
      <w:pPr>
        <w:contextualSpacing/>
      </w:pPr>
    </w:p>
    <w:p w:rsidR="003617CC" w:rsidRPr="007F33D3" w:rsidRDefault="007F33D3" w:rsidP="00F31F66">
      <w:pPr>
        <w:contextualSpacing/>
      </w:pPr>
      <w:r w:rsidRPr="007F33D3">
        <w:t xml:space="preserve">4.4.2 </w:t>
      </w:r>
      <w:r w:rsidR="003617CC" w:rsidRPr="007F33D3">
        <w:t>Utility Maximisation</w:t>
      </w:r>
    </w:p>
    <w:p w:rsidR="003E6E87" w:rsidRDefault="003E6E87" w:rsidP="00F31F66">
      <w:pPr>
        <w:contextualSpacing/>
        <w:rPr>
          <w:u w:val="single"/>
        </w:rPr>
      </w:pPr>
    </w:p>
    <w:p w:rsidR="003E6E87" w:rsidRPr="007F33D3" w:rsidRDefault="007F33D3" w:rsidP="00F31F66">
      <w:pPr>
        <w:contextualSpacing/>
      </w:pPr>
      <w:r w:rsidRPr="007F33D3">
        <w:t xml:space="preserve">4.4.2.1 </w:t>
      </w:r>
      <w:r w:rsidR="003E6E87" w:rsidRPr="007F33D3">
        <w:t>The consumer</w:t>
      </w:r>
    </w:p>
    <w:p w:rsidR="003617CC" w:rsidRDefault="003617CC" w:rsidP="00F31F66">
      <w:pPr>
        <w:contextualSpacing/>
      </w:pPr>
    </w:p>
    <w:p w:rsidR="005D55B0" w:rsidRDefault="006F1800" w:rsidP="00F31F66">
      <w:pPr>
        <w:contextualSpacing/>
      </w:pPr>
      <w:r>
        <w:t xml:space="preserve"> </w:t>
      </w:r>
      <w:r w:rsidR="009558A6">
        <w:t xml:space="preserve">In order to </w:t>
      </w:r>
      <w:r w:rsidR="00925C59">
        <w:t>obtain that combination of goods and services from which consumers derive the highest possible level of utility, consumers weigh marginal benefits against marginal costs.</w:t>
      </w:r>
      <w:r w:rsidR="00B24E95">
        <w:rPr>
          <w:rStyle w:val="FootnoteReference"/>
        </w:rPr>
        <w:footnoteReference w:id="80"/>
      </w:r>
      <w:r w:rsidR="00925C59">
        <w:t xml:space="preserve"> Marginal benefit refers to the additional utility which is derived from consuming one additional unit of </w:t>
      </w:r>
      <w:r w:rsidR="00A46120">
        <w:t>a particular</w:t>
      </w:r>
      <w:r w:rsidR="00925C59">
        <w:t xml:space="preserve"> good</w:t>
      </w:r>
      <w:r w:rsidR="00A46120">
        <w:t xml:space="preserve"> </w:t>
      </w:r>
      <w:r w:rsidR="00925C59">
        <w:t>or service.</w:t>
      </w:r>
      <w:r w:rsidR="00771D4F">
        <w:rPr>
          <w:rStyle w:val="FootnoteReference"/>
        </w:rPr>
        <w:footnoteReference w:id="81"/>
      </w:r>
      <w:r w:rsidR="00C32F0A" w:rsidRPr="00C32F0A">
        <w:t xml:space="preserve"> </w:t>
      </w:r>
      <w:r w:rsidR="00A46120">
        <w:t xml:space="preserve">Furthermore, </w:t>
      </w:r>
      <w:r w:rsidR="00C32F0A">
        <w:t>the law of decreasing marginal utility states that the marginal utility derived from an additional unit of a good or a service will decline as you consume more and more of that particular good and/or service.</w:t>
      </w:r>
      <w:r w:rsidR="00771D4F">
        <w:rPr>
          <w:rStyle w:val="FootnoteReference"/>
        </w:rPr>
        <w:footnoteReference w:id="82"/>
      </w:r>
      <w:r w:rsidR="00C32F0A">
        <w:t xml:space="preserve"> </w:t>
      </w:r>
      <w:r w:rsidR="00223A83">
        <w:t>In other words</w:t>
      </w:r>
      <w:r w:rsidR="00795684">
        <w:t>,</w:t>
      </w:r>
      <w:r w:rsidR="00223A83">
        <w:t xml:space="preserve"> as you consume more and more units of a particular product</w:t>
      </w:r>
      <w:r w:rsidR="00A46120">
        <w:t>,</w:t>
      </w:r>
      <w:r w:rsidR="00223A83">
        <w:t xml:space="preserve"> </w:t>
      </w:r>
      <w:r w:rsidR="00A46120">
        <w:t xml:space="preserve">say apples, </w:t>
      </w:r>
      <w:r w:rsidR="00223A83">
        <w:t>you become less willing to give up</w:t>
      </w:r>
      <w:r w:rsidR="005D55B0">
        <w:t xml:space="preserve"> some quantity of another product</w:t>
      </w:r>
      <w:r w:rsidR="00A46120">
        <w:t>, say pears</w:t>
      </w:r>
      <w:r w:rsidR="009C7EC7">
        <w:t>.</w:t>
      </w:r>
      <w:r w:rsidR="00EC425A">
        <w:rPr>
          <w:rStyle w:val="FootnoteReference"/>
        </w:rPr>
        <w:footnoteReference w:id="83"/>
      </w:r>
      <w:r w:rsidR="009C7EC7">
        <w:t xml:space="preserve"> </w:t>
      </w:r>
    </w:p>
    <w:p w:rsidR="005D55B0" w:rsidRDefault="005D55B0" w:rsidP="00F31F66">
      <w:pPr>
        <w:contextualSpacing/>
      </w:pPr>
    </w:p>
    <w:p w:rsidR="00827229" w:rsidRDefault="00F31F66" w:rsidP="00F31F66">
      <w:pPr>
        <w:contextualSpacing/>
      </w:pPr>
      <w:r>
        <w:t xml:space="preserve">Marginal cost on the other hand refers to the additional cost associated with obtaining an additional unit of </w:t>
      </w:r>
      <w:r w:rsidR="005D55B0">
        <w:t>a particular</w:t>
      </w:r>
      <w:r>
        <w:t xml:space="preserve"> good or </w:t>
      </w:r>
      <w:r w:rsidR="004365E2">
        <w:t>service.</w:t>
      </w:r>
      <w:r w:rsidR="00484AD0">
        <w:rPr>
          <w:rStyle w:val="FootnoteReference"/>
        </w:rPr>
        <w:footnoteReference w:id="84"/>
      </w:r>
      <w:r w:rsidR="004365E2">
        <w:t xml:space="preserve"> As mentioned in the preceding paragraphs, the marginal cost for consumers is the price they pay for that particular product and the price </w:t>
      </w:r>
      <w:r w:rsidR="00570FCB">
        <w:t xml:space="preserve">in turn </w:t>
      </w:r>
      <w:r w:rsidR="004365E2">
        <w:t>contains information on the opportunity cost associated with consuming an additional unit of that particular product.</w:t>
      </w:r>
    </w:p>
    <w:p w:rsidR="004365E2" w:rsidRDefault="004365E2" w:rsidP="00F31F66">
      <w:pPr>
        <w:contextualSpacing/>
      </w:pPr>
    </w:p>
    <w:p w:rsidR="0014795E" w:rsidRDefault="00DD356B" w:rsidP="002547DE">
      <w:pPr>
        <w:contextualSpacing/>
      </w:pPr>
      <w:r>
        <w:lastRenderedPageBreak/>
        <w:t>T</w:t>
      </w:r>
      <w:r w:rsidR="00F31F66">
        <w:t>he law of d</w:t>
      </w:r>
      <w:r w:rsidR="00AF1C2E">
        <w:t>emand is derived from the above-mentioned</w:t>
      </w:r>
      <w:r w:rsidR="00F31F66">
        <w:t xml:space="preserve"> budget constraints</w:t>
      </w:r>
      <w:r w:rsidR="00827229">
        <w:t xml:space="preserve"> and </w:t>
      </w:r>
      <w:r>
        <w:t xml:space="preserve">the </w:t>
      </w:r>
      <w:r w:rsidR="00827229">
        <w:t>decreasing marginal utility.</w:t>
      </w:r>
      <w:r w:rsidR="0099304D">
        <w:rPr>
          <w:rStyle w:val="FootnoteReference"/>
        </w:rPr>
        <w:footnoteReference w:id="85"/>
      </w:r>
      <w:r w:rsidR="00F31F66">
        <w:t xml:space="preserve"> The law of demand states that as the price of a product increase</w:t>
      </w:r>
      <w:r w:rsidR="00630762">
        <w:t>s</w:t>
      </w:r>
      <w:r>
        <w:t xml:space="preserve"> </w:t>
      </w:r>
      <w:r w:rsidR="00F31F66">
        <w:t xml:space="preserve">the demand </w:t>
      </w:r>
      <w:r w:rsidR="00630762">
        <w:t>thereof</w:t>
      </w:r>
      <w:r w:rsidR="00F31F66">
        <w:t xml:space="preserve"> </w:t>
      </w:r>
      <w:r w:rsidR="00630762">
        <w:t>decreases</w:t>
      </w:r>
      <w:r>
        <w:t>, other thing equal</w:t>
      </w:r>
      <w:r w:rsidR="00F31F66">
        <w:t>.</w:t>
      </w:r>
      <w:r w:rsidR="0099304D">
        <w:rPr>
          <w:rStyle w:val="FootnoteReference"/>
        </w:rPr>
        <w:footnoteReference w:id="86"/>
      </w:r>
      <w:r w:rsidR="00F31F66">
        <w:t xml:space="preserve"> </w:t>
      </w:r>
      <w:r w:rsidR="00F31F66" w:rsidRPr="00B36FD6">
        <w:t>Conversely</w:t>
      </w:r>
      <w:r w:rsidR="00F31F66">
        <w:t xml:space="preserve">, if the </w:t>
      </w:r>
      <w:r w:rsidR="00630762">
        <w:t>price of a product decreases</w:t>
      </w:r>
      <w:r w:rsidR="00F31F66">
        <w:t xml:space="preserve"> then </w:t>
      </w:r>
      <w:r w:rsidR="00630762">
        <w:t>the demand thereof increases</w:t>
      </w:r>
      <w:r w:rsidR="00F31F66">
        <w:t>.</w:t>
      </w:r>
      <w:r w:rsidR="00E626B6">
        <w:rPr>
          <w:rStyle w:val="FootnoteReference"/>
        </w:rPr>
        <w:footnoteReference w:id="87"/>
      </w:r>
      <w:r>
        <w:t xml:space="preserve"> The law of demand thus assumes that there is a negative correlation between the price of a product and the quantity demand thereof, all other things equal.</w:t>
      </w:r>
      <w:r w:rsidR="00C306FF">
        <w:rPr>
          <w:rStyle w:val="FootnoteReference"/>
        </w:rPr>
        <w:footnoteReference w:id="88"/>
      </w:r>
      <w:r>
        <w:t xml:space="preserve"> </w:t>
      </w:r>
    </w:p>
    <w:p w:rsidR="00795684" w:rsidRDefault="00795684" w:rsidP="002547DE">
      <w:pPr>
        <w:contextualSpacing/>
      </w:pPr>
    </w:p>
    <w:p w:rsidR="0014795E" w:rsidRDefault="00DD356B" w:rsidP="002547DE">
      <w:pPr>
        <w:contextualSpacing/>
      </w:pPr>
      <w:r>
        <w:t>Two possible explanations for this negative correlation are the budget constraints of consumers and the utility they obtain from consuming a product.</w:t>
      </w:r>
      <w:r w:rsidR="004704F4">
        <w:rPr>
          <w:rStyle w:val="FootnoteReference"/>
        </w:rPr>
        <w:footnoteReference w:id="89"/>
      </w:r>
      <w:r>
        <w:t xml:space="preserve"> </w:t>
      </w:r>
      <w:r w:rsidR="003E6F32">
        <w:t xml:space="preserve">The budget constraint of consumers prevents consumers </w:t>
      </w:r>
      <w:r w:rsidR="00630762">
        <w:t>from</w:t>
      </w:r>
      <w:r w:rsidR="003E6F32">
        <w:t xml:space="preserve"> buy</w:t>
      </w:r>
      <w:r w:rsidR="00630762">
        <w:t>ing</w:t>
      </w:r>
      <w:r w:rsidR="003E6F32">
        <w:t xml:space="preserve"> as many of a product as they wish</w:t>
      </w:r>
      <w:r w:rsidR="004704F4">
        <w:t xml:space="preserve"> and</w:t>
      </w:r>
      <w:r w:rsidR="003E6F32">
        <w:t xml:space="preserve"> </w:t>
      </w:r>
      <w:r w:rsidR="004704F4">
        <w:t>a</w:t>
      </w:r>
      <w:r w:rsidR="0014795E">
        <w:t>ccordingly,</w:t>
      </w:r>
      <w:r w:rsidR="003E6F32">
        <w:t xml:space="preserve"> the price of a product is an obstacle for the consumer</w:t>
      </w:r>
      <w:r w:rsidR="00630762">
        <w:t>s</w:t>
      </w:r>
      <w:r w:rsidR="003E6F32">
        <w:t>.</w:t>
      </w:r>
      <w:r w:rsidR="004704F4">
        <w:rPr>
          <w:rStyle w:val="FootnoteReference"/>
        </w:rPr>
        <w:footnoteReference w:id="90"/>
      </w:r>
      <w:r w:rsidR="003E6F32">
        <w:t xml:space="preserve"> Therefore, if the </w:t>
      </w:r>
      <w:r w:rsidR="0014795E">
        <w:t>price of a product increases</w:t>
      </w:r>
      <w:r w:rsidR="003E6F32">
        <w:t xml:space="preserve"> the consumer can buy less of that product</w:t>
      </w:r>
      <w:r w:rsidR="00972ED8">
        <w:t>, all other thing</w:t>
      </w:r>
      <w:r w:rsidR="00B34E99">
        <w:t>s</w:t>
      </w:r>
      <w:r w:rsidR="00972ED8">
        <w:t xml:space="preserve"> equal</w:t>
      </w:r>
      <w:r w:rsidR="003E6F32">
        <w:t>.</w:t>
      </w:r>
      <w:r w:rsidR="004704F4">
        <w:rPr>
          <w:rStyle w:val="FootnoteReference"/>
        </w:rPr>
        <w:footnoteReference w:id="91"/>
      </w:r>
      <w:r w:rsidR="003E6F32">
        <w:t xml:space="preserve"> </w:t>
      </w:r>
    </w:p>
    <w:p w:rsidR="00630762" w:rsidRDefault="00630762" w:rsidP="002547DE">
      <w:pPr>
        <w:contextualSpacing/>
      </w:pPr>
    </w:p>
    <w:p w:rsidR="00795684" w:rsidRDefault="003E6F32" w:rsidP="002547DE">
      <w:pPr>
        <w:contextualSpacing/>
      </w:pPr>
      <w:r>
        <w:t xml:space="preserve">Additionally, the </w:t>
      </w:r>
      <w:r w:rsidR="00277BB8">
        <w:t>amount</w:t>
      </w:r>
      <w:r w:rsidR="00B34E99">
        <w:t xml:space="preserve"> of </w:t>
      </w:r>
      <w:r>
        <w:t xml:space="preserve">utility consumers derive from </w:t>
      </w:r>
      <w:r w:rsidR="00B34E99">
        <w:t>the consumption of a</w:t>
      </w:r>
      <w:r>
        <w:t xml:space="preserve"> product will determine whether they are prepared to pay the price for that product.</w:t>
      </w:r>
      <w:r w:rsidR="004704F4">
        <w:rPr>
          <w:rStyle w:val="FootnoteReference"/>
        </w:rPr>
        <w:footnoteReference w:id="92"/>
      </w:r>
      <w:r>
        <w:t xml:space="preserve"> If the marginal utility of a product is less than the price (marginal cost) </w:t>
      </w:r>
      <w:r w:rsidR="00972ED8">
        <w:t>thereof</w:t>
      </w:r>
      <w:r>
        <w:t xml:space="preserve"> then the consumer</w:t>
      </w:r>
      <w:r w:rsidR="00B34E99">
        <w:t>s</w:t>
      </w:r>
      <w:r>
        <w:t xml:space="preserve"> most likely </w:t>
      </w:r>
      <w:r w:rsidR="00972ED8">
        <w:t>will not</w:t>
      </w:r>
      <w:r>
        <w:t xml:space="preserve"> buy that product</w:t>
      </w:r>
      <w:r w:rsidR="00972ED8">
        <w:t>, all other things equal</w:t>
      </w:r>
      <w:r>
        <w:t>.</w:t>
      </w:r>
      <w:r w:rsidR="00763D85">
        <w:rPr>
          <w:rStyle w:val="FootnoteReference"/>
        </w:rPr>
        <w:footnoteReference w:id="93"/>
      </w:r>
      <w:r>
        <w:t xml:space="preserve"> </w:t>
      </w:r>
      <w:r w:rsidR="00972ED8">
        <w:t>However, if MB&gt;P then consumer</w:t>
      </w:r>
      <w:r w:rsidR="00B34E99">
        <w:t>s</w:t>
      </w:r>
      <w:r w:rsidR="00972ED8">
        <w:t xml:space="preserve"> will most likely buy that product, all other thing equal.</w:t>
      </w:r>
      <w:r w:rsidR="00277BB8">
        <w:rPr>
          <w:rStyle w:val="FootnoteReference"/>
        </w:rPr>
        <w:footnoteReference w:id="94"/>
      </w:r>
      <w:r w:rsidR="00972ED8">
        <w:t xml:space="preserve"> </w:t>
      </w:r>
    </w:p>
    <w:p w:rsidR="00795684" w:rsidRDefault="00795684" w:rsidP="002547DE">
      <w:pPr>
        <w:contextualSpacing/>
      </w:pPr>
    </w:p>
    <w:p w:rsidR="00B065D8" w:rsidRDefault="00972ED8" w:rsidP="002547DE">
      <w:pPr>
        <w:contextualSpacing/>
      </w:pPr>
      <w:r>
        <w:t xml:space="preserve">Stated differently, </w:t>
      </w:r>
      <w:r w:rsidR="009C7EC7">
        <w:t>if the price of a product increase</w:t>
      </w:r>
      <w:r w:rsidR="00B34E99">
        <w:t>s</w:t>
      </w:r>
      <w:r w:rsidR="009C7EC7">
        <w:t>, all the consumers who value that product less than its price will stop buying that product</w:t>
      </w:r>
      <w:r>
        <w:t>, all other things equal</w:t>
      </w:r>
      <w:r w:rsidR="009C7EC7">
        <w:t>.</w:t>
      </w:r>
      <w:r w:rsidR="00277BB8">
        <w:rPr>
          <w:rStyle w:val="FootnoteReference"/>
        </w:rPr>
        <w:footnoteReference w:id="95"/>
      </w:r>
      <w:r w:rsidR="009C7EC7">
        <w:t xml:space="preserve"> </w:t>
      </w:r>
      <w:r w:rsidR="00E046A0">
        <w:t>For this reason</w:t>
      </w:r>
      <w:r w:rsidR="00D17173">
        <w:t xml:space="preserve">, any point on </w:t>
      </w:r>
      <w:r w:rsidR="00E046A0">
        <w:t xml:space="preserve">the </w:t>
      </w:r>
      <w:r w:rsidR="00FC405E">
        <w:t xml:space="preserve">market </w:t>
      </w:r>
      <w:r w:rsidR="00E046A0">
        <w:t xml:space="preserve">demand curve </w:t>
      </w:r>
      <w:r w:rsidR="00CA5403">
        <w:t xml:space="preserve">is </w:t>
      </w:r>
      <w:r w:rsidR="00D17173">
        <w:t xml:space="preserve">held to </w:t>
      </w:r>
      <w:r w:rsidR="00B34E99">
        <w:t>denote</w:t>
      </w:r>
      <w:r w:rsidR="00D17173">
        <w:t xml:space="preserve"> the marginal benefit </w:t>
      </w:r>
      <w:r w:rsidR="00630762">
        <w:t xml:space="preserve">society </w:t>
      </w:r>
      <w:r w:rsidR="00D17173">
        <w:t>derive</w:t>
      </w:r>
      <w:r w:rsidR="00630762">
        <w:t>s</w:t>
      </w:r>
      <w:r w:rsidR="00D17173">
        <w:t xml:space="preserve"> from consuming that quantity of </w:t>
      </w:r>
      <w:r w:rsidR="00B34E99">
        <w:t>that</w:t>
      </w:r>
      <w:r w:rsidR="00D17173">
        <w:t xml:space="preserve"> product.</w:t>
      </w:r>
      <w:r w:rsidR="00D17173">
        <w:rPr>
          <w:rStyle w:val="FootnoteReference"/>
        </w:rPr>
        <w:footnoteReference w:id="96"/>
      </w:r>
    </w:p>
    <w:p w:rsidR="00A6034F" w:rsidRDefault="00A6034F" w:rsidP="002547DE">
      <w:pPr>
        <w:contextualSpacing/>
      </w:pPr>
    </w:p>
    <w:p w:rsidR="00913035" w:rsidRDefault="00A6034F" w:rsidP="002547DE">
      <w:pPr>
        <w:contextualSpacing/>
      </w:pPr>
      <w:r>
        <w:lastRenderedPageBreak/>
        <w:t>The demand curve is inferred from the law of demand and accordingly the law of demand can be illustrated using the demand curve</w:t>
      </w:r>
      <w:r w:rsidR="00880BF0">
        <w:t>.</w:t>
      </w:r>
      <w:r w:rsidR="00FF30E1">
        <w:rPr>
          <w:rStyle w:val="FootnoteReference"/>
        </w:rPr>
        <w:footnoteReference w:id="97"/>
      </w:r>
      <w:r w:rsidR="00880BF0">
        <w:t xml:space="preserve"> </w:t>
      </w:r>
    </w:p>
    <w:p w:rsidR="00D52D2B" w:rsidRDefault="00D52D2B" w:rsidP="002547DE">
      <w:pPr>
        <w:contextualSpacing/>
      </w:pPr>
    </w:p>
    <w:p w:rsidR="00D52D2B" w:rsidRDefault="00D52D2B" w:rsidP="002547DE">
      <w:pPr>
        <w:contextualSpacing/>
      </w:pPr>
      <w:r>
        <w:t>Figure 1</w:t>
      </w:r>
    </w:p>
    <w:p w:rsidR="00913035" w:rsidRDefault="00913035" w:rsidP="00850583">
      <w:pPr>
        <w:contextualSpacing/>
        <w:jc w:val="center"/>
      </w:pPr>
      <w:r>
        <w:rPr>
          <w:noProof/>
          <w:lang w:eastAsia="en-GB"/>
        </w:rPr>
        <w:drawing>
          <wp:inline distT="0" distB="0" distL="0" distR="0">
            <wp:extent cx="3741917" cy="2743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45230" cy="2745629"/>
                    </a:xfrm>
                    <a:prstGeom prst="rect">
                      <a:avLst/>
                    </a:prstGeom>
                    <a:noFill/>
                    <a:ln w="9525">
                      <a:noFill/>
                      <a:miter lim="800000"/>
                      <a:headEnd/>
                      <a:tailEnd/>
                    </a:ln>
                  </pic:spPr>
                </pic:pic>
              </a:graphicData>
            </a:graphic>
          </wp:inline>
        </w:drawing>
      </w:r>
    </w:p>
    <w:p w:rsidR="009B5897" w:rsidRDefault="009B5897" w:rsidP="002547DE">
      <w:pPr>
        <w:contextualSpacing/>
      </w:pPr>
      <w:r>
        <w:t xml:space="preserve">This graph clearly illustrates </w:t>
      </w:r>
      <w:r w:rsidR="00733BC9">
        <w:t>the negative correlation between price and quantity</w:t>
      </w:r>
      <w:r w:rsidR="00E128F0">
        <w:t xml:space="preserve"> demanded </w:t>
      </w:r>
      <w:r w:rsidR="00733BC9">
        <w:t>by illustrating that when the</w:t>
      </w:r>
      <w:r>
        <w:t xml:space="preserve"> price of the product increased from R3 to R8</w:t>
      </w:r>
      <w:r w:rsidR="00733BC9">
        <w:t xml:space="preserve"> that</w:t>
      </w:r>
      <w:r>
        <w:t xml:space="preserve"> the quantity demanded decreased from 50 units to 15 units.</w:t>
      </w:r>
      <w:r w:rsidR="00E10623">
        <w:t xml:space="preserve"> Also, note that point on the demand curve is taken to be representative of the marginal demand that is derived from consuming the corresponding quantity.</w:t>
      </w:r>
    </w:p>
    <w:p w:rsidR="00913035" w:rsidRDefault="00913035" w:rsidP="002547DE">
      <w:pPr>
        <w:contextualSpacing/>
      </w:pPr>
    </w:p>
    <w:p w:rsidR="003E6E87" w:rsidRPr="007F33D3" w:rsidRDefault="007F33D3" w:rsidP="002547DE">
      <w:pPr>
        <w:contextualSpacing/>
      </w:pPr>
      <w:r w:rsidRPr="007F33D3">
        <w:t xml:space="preserve">4.4.2.2 </w:t>
      </w:r>
      <w:r w:rsidR="003E6E87" w:rsidRPr="007F33D3">
        <w:t>The producer</w:t>
      </w:r>
    </w:p>
    <w:p w:rsidR="003E6E87" w:rsidRDefault="003E6E87" w:rsidP="00C150FD">
      <w:pPr>
        <w:contextualSpacing/>
      </w:pPr>
    </w:p>
    <w:p w:rsidR="00795684" w:rsidRDefault="00F31F66" w:rsidP="00C150FD">
      <w:pPr>
        <w:contextualSpacing/>
      </w:pPr>
      <w:r>
        <w:t xml:space="preserve">For the producer, utility maximising is taken to </w:t>
      </w:r>
      <w:r w:rsidR="00C150FD">
        <w:t xml:space="preserve">be the maximisation of </w:t>
      </w:r>
      <w:r w:rsidR="00D31576">
        <w:t xml:space="preserve">his/her </w:t>
      </w:r>
      <w:r w:rsidR="00C150FD">
        <w:t xml:space="preserve">profits </w:t>
      </w:r>
      <w:r w:rsidR="002F5563">
        <w:t>with</w:t>
      </w:r>
      <w:r w:rsidR="00C150FD">
        <w:t xml:space="preserve"> </w:t>
      </w:r>
      <w:r w:rsidR="008D74F4">
        <w:t xml:space="preserve">total </w:t>
      </w:r>
      <w:r w:rsidR="00C150FD">
        <w:t xml:space="preserve">profit </w:t>
      </w:r>
      <w:r w:rsidR="002F5563">
        <w:t xml:space="preserve">being </w:t>
      </w:r>
      <w:r w:rsidR="004A604E">
        <w:t>derived from</w:t>
      </w:r>
      <w:r w:rsidR="00C150FD">
        <w:t xml:space="preserve"> </w:t>
      </w:r>
      <w:r w:rsidR="008D74F4">
        <w:t>[(</w:t>
      </w:r>
      <w:r w:rsidR="00EF0035">
        <w:t>Price × Quantity</w:t>
      </w:r>
      <w:r w:rsidR="004F4372">
        <w:t xml:space="preserve"> sold</w:t>
      </w:r>
      <w:r w:rsidR="008D74F4">
        <w:t>)</w:t>
      </w:r>
      <w:r w:rsidR="00EF0035">
        <w:t xml:space="preserve"> – cost of production</w:t>
      </w:r>
      <w:r w:rsidR="008D74F4">
        <w:t>]</w:t>
      </w:r>
      <w:r w:rsidR="00C150FD">
        <w:t>.</w:t>
      </w:r>
      <w:r w:rsidR="00EF0035">
        <w:rPr>
          <w:rStyle w:val="FootnoteReference"/>
        </w:rPr>
        <w:footnoteReference w:id="98"/>
      </w:r>
      <w:r w:rsidR="00C150FD">
        <w:t xml:space="preserve"> </w:t>
      </w:r>
      <w:r>
        <w:t xml:space="preserve">Furthermore, </w:t>
      </w:r>
      <w:r w:rsidR="00C150FD">
        <w:t>the law of diminishing marginal (extra) returns states that as more variable resources are added to a fixed resource at some point the marginal (extra) product (output) that is produced using the additional variable resource will decline i.e. more variable resources are needed to produce an extra unit of output.</w:t>
      </w:r>
      <w:r w:rsidR="00C150FD">
        <w:rPr>
          <w:rStyle w:val="FootnoteReference"/>
        </w:rPr>
        <w:footnoteReference w:id="99"/>
      </w:r>
      <w:r w:rsidR="00C150FD">
        <w:t xml:space="preserve"> Accordingly, the marginal product obtained from each additional unit of a variable input is declining and as a result more variable resources are needed to produce an </w:t>
      </w:r>
      <w:r w:rsidR="00C150FD">
        <w:lastRenderedPageBreak/>
        <w:t>additional unit of output i.e. the marginal cost for an additional unit of output is increasing as the marginal product is decreasing.</w:t>
      </w:r>
      <w:r w:rsidR="00C150FD">
        <w:rPr>
          <w:rStyle w:val="FootnoteReference"/>
        </w:rPr>
        <w:footnoteReference w:id="100"/>
      </w:r>
      <w:r w:rsidR="003723AA">
        <w:t xml:space="preserve"> </w:t>
      </w:r>
    </w:p>
    <w:p w:rsidR="00795684" w:rsidRDefault="00795684" w:rsidP="00C150FD">
      <w:pPr>
        <w:contextualSpacing/>
      </w:pPr>
    </w:p>
    <w:p w:rsidR="00C150FD" w:rsidRDefault="004F4372" w:rsidP="00C150FD">
      <w:pPr>
        <w:contextualSpacing/>
      </w:pPr>
      <w:r>
        <w:t>More specifically, the marginal cost of a producer are those cost that the producer can control directly and without delay i.e. marginal cost is the cost of producing the last unit of output.</w:t>
      </w:r>
      <w:r w:rsidR="00246CFF">
        <w:rPr>
          <w:rStyle w:val="FootnoteReference"/>
        </w:rPr>
        <w:footnoteReference w:id="101"/>
      </w:r>
      <w:r>
        <w:t xml:space="preserve"> Hence, marginal cost is </w:t>
      </w:r>
      <w:r w:rsidR="0051530B">
        <w:t>that</w:t>
      </w:r>
      <w:r>
        <w:t xml:space="preserve"> cost </w:t>
      </w:r>
      <w:r w:rsidR="0051530B">
        <w:t>which</w:t>
      </w:r>
      <w:r>
        <w:t xml:space="preserve"> the producer can save or </w:t>
      </w:r>
      <w:r w:rsidR="0051530B">
        <w:t>bring upon himself</w:t>
      </w:r>
      <w:r>
        <w:t xml:space="preserve"> by not producing </w:t>
      </w:r>
      <w:r w:rsidR="0051530B">
        <w:t xml:space="preserve">an additional unit of output </w:t>
      </w:r>
      <w:r>
        <w:t xml:space="preserve">or </w:t>
      </w:r>
      <w:r w:rsidR="0051530B">
        <w:t xml:space="preserve">by </w:t>
      </w:r>
      <w:r>
        <w:t>producing an additional unit of output.</w:t>
      </w:r>
      <w:r w:rsidR="00246CFF">
        <w:rPr>
          <w:rStyle w:val="FootnoteReference"/>
        </w:rPr>
        <w:footnoteReference w:id="102"/>
      </w:r>
      <w:r w:rsidR="0051530B">
        <w:t xml:space="preserve"> </w:t>
      </w:r>
      <w:r w:rsidR="000A3FA9">
        <w:t>As a result, the supply curve has a positive slope (tilted forwards) and points on the supply curve represent the marginal cost for producing the corresponding level of output.</w:t>
      </w:r>
    </w:p>
    <w:p w:rsidR="0051530B" w:rsidRDefault="0051530B" w:rsidP="00C150FD">
      <w:pPr>
        <w:contextualSpacing/>
      </w:pPr>
    </w:p>
    <w:p w:rsidR="00FC405E" w:rsidRDefault="0051530B" w:rsidP="00C150FD">
      <w:pPr>
        <w:contextualSpacing/>
      </w:pPr>
      <w:r>
        <w:t xml:space="preserve">The profit maximisation behaviour of firms coupled with increasing marginal cost </w:t>
      </w:r>
      <w:r w:rsidR="00EC6C7B">
        <w:t>is</w:t>
      </w:r>
      <w:r>
        <w:t xml:space="preserve"> used to derive the </w:t>
      </w:r>
      <w:r w:rsidR="00EC6C7B">
        <w:t xml:space="preserve">law of </w:t>
      </w:r>
      <w:r w:rsidR="005B6C8E">
        <w:t>supply</w:t>
      </w:r>
      <w:r>
        <w:t>.</w:t>
      </w:r>
      <w:r>
        <w:rPr>
          <w:rStyle w:val="FootnoteReference"/>
        </w:rPr>
        <w:footnoteReference w:id="103"/>
      </w:r>
      <w:r>
        <w:t xml:space="preserve"> </w:t>
      </w:r>
      <w:r w:rsidR="00EC6C7B">
        <w:t xml:space="preserve">The law of </w:t>
      </w:r>
      <w:r w:rsidR="005B6C8E">
        <w:t>supply</w:t>
      </w:r>
      <w:r w:rsidR="00EC6C7B">
        <w:t xml:space="preserve"> states that as the price of a product increases the supply thereof will also increase</w:t>
      </w:r>
      <w:r w:rsidR="004A604E">
        <w:t>, all other things equal</w:t>
      </w:r>
      <w:r w:rsidR="00EC6C7B">
        <w:t>.</w:t>
      </w:r>
      <w:r w:rsidR="007325C9">
        <w:rPr>
          <w:rStyle w:val="FootnoteReference"/>
        </w:rPr>
        <w:footnoteReference w:id="104"/>
      </w:r>
      <w:r w:rsidR="00EC6C7B">
        <w:t xml:space="preserve"> Contrarily, when the price of a product decrease</w:t>
      </w:r>
      <w:r w:rsidR="004A604E">
        <w:t>s</w:t>
      </w:r>
      <w:r w:rsidR="007325C9">
        <w:t>,</w:t>
      </w:r>
      <w:r w:rsidR="00EC6C7B">
        <w:t xml:space="preserve"> the supply thereof also decrease</w:t>
      </w:r>
      <w:r w:rsidR="004A604E">
        <w:t>s, all other thing equal</w:t>
      </w:r>
      <w:r w:rsidR="00EC6C7B">
        <w:t>.</w:t>
      </w:r>
      <w:r w:rsidR="007325C9">
        <w:rPr>
          <w:rStyle w:val="FootnoteReference"/>
        </w:rPr>
        <w:footnoteReference w:id="105"/>
      </w:r>
      <w:r w:rsidR="00EC6C7B">
        <w:t xml:space="preserve"> </w:t>
      </w:r>
      <w:r w:rsidR="007325C9">
        <w:t>The law of supply thus specifies that there is a positive correlation between the price of a product and the supply thereof.</w:t>
      </w:r>
      <w:r w:rsidR="007325C9">
        <w:rPr>
          <w:rStyle w:val="FootnoteReference"/>
        </w:rPr>
        <w:footnoteReference w:id="106"/>
      </w:r>
      <w:r w:rsidR="00A12C75">
        <w:t xml:space="preserve"> </w:t>
      </w:r>
    </w:p>
    <w:p w:rsidR="00103744" w:rsidRDefault="00103744" w:rsidP="00C150FD">
      <w:pPr>
        <w:contextualSpacing/>
      </w:pPr>
    </w:p>
    <w:p w:rsidR="00CC6A42" w:rsidRDefault="00A12C75" w:rsidP="00C150FD">
      <w:pPr>
        <w:contextualSpacing/>
      </w:pPr>
      <w:r>
        <w:t xml:space="preserve">The law of supply </w:t>
      </w:r>
      <w:r w:rsidR="004A604E">
        <w:t>is</w:t>
      </w:r>
      <w:r>
        <w:t xml:space="preserve"> illustrated </w:t>
      </w:r>
      <w:r w:rsidR="004A604E">
        <w:t>by the supply curve, which is derived from the law of supply.</w:t>
      </w:r>
      <w:r>
        <w:rPr>
          <w:rStyle w:val="FootnoteReference"/>
        </w:rPr>
        <w:footnoteReference w:id="107"/>
      </w:r>
    </w:p>
    <w:p w:rsidR="00D52D2B" w:rsidRDefault="00D52D2B" w:rsidP="00C150FD">
      <w:pPr>
        <w:contextualSpacing/>
      </w:pPr>
    </w:p>
    <w:p w:rsidR="00D52D2B" w:rsidRDefault="00D52D2B" w:rsidP="00C150FD">
      <w:pPr>
        <w:contextualSpacing/>
      </w:pPr>
      <w:r>
        <w:t>Figure 2</w:t>
      </w:r>
    </w:p>
    <w:p w:rsidR="00CC6A42" w:rsidRPr="00140702" w:rsidRDefault="00CC6A42" w:rsidP="00850583">
      <w:pPr>
        <w:contextualSpacing/>
        <w:jc w:val="center"/>
      </w:pPr>
      <w:r>
        <w:rPr>
          <w:noProof/>
          <w:lang w:eastAsia="en-GB"/>
        </w:rPr>
        <w:lastRenderedPageBreak/>
        <w:drawing>
          <wp:inline distT="0" distB="0" distL="0" distR="0">
            <wp:extent cx="3745230" cy="3697605"/>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745230" cy="3697605"/>
                    </a:xfrm>
                    <a:prstGeom prst="rect">
                      <a:avLst/>
                    </a:prstGeom>
                    <a:noFill/>
                    <a:ln w="9525">
                      <a:noFill/>
                      <a:miter lim="800000"/>
                      <a:headEnd/>
                      <a:tailEnd/>
                    </a:ln>
                  </pic:spPr>
                </pic:pic>
              </a:graphicData>
            </a:graphic>
          </wp:inline>
        </w:drawing>
      </w:r>
    </w:p>
    <w:p w:rsidR="00F31F66" w:rsidRDefault="00F31F66" w:rsidP="002547DE">
      <w:pPr>
        <w:contextualSpacing/>
      </w:pPr>
    </w:p>
    <w:p w:rsidR="00850583" w:rsidRDefault="00E128F0" w:rsidP="002547DE">
      <w:pPr>
        <w:contextualSpacing/>
      </w:pPr>
      <w:r>
        <w:t>This graph clearly illustrates the positive correlation between price and quantity supplied by illustrating that when the price of the product increased from R3 to R8 the quantity supplied increased from 50 units to 90 units.</w:t>
      </w:r>
      <w:r w:rsidR="0013295E">
        <w:t xml:space="preserve"> Also, note that points on the supply curve represent the marginal cost for producing the corresponding level of output.</w:t>
      </w:r>
    </w:p>
    <w:p w:rsidR="00630762" w:rsidRDefault="00630762" w:rsidP="002547DE">
      <w:pPr>
        <w:contextualSpacing/>
      </w:pPr>
    </w:p>
    <w:p w:rsidR="00795684" w:rsidRDefault="000A3FA9" w:rsidP="002547DE">
      <w:pPr>
        <w:contextualSpacing/>
      </w:pPr>
      <w:r>
        <w:t xml:space="preserve">Furthermore, market </w:t>
      </w:r>
      <w:r w:rsidR="00DA698C">
        <w:t>equilibrium</w:t>
      </w:r>
      <w:r>
        <w:t xml:space="preserve"> will be obtained when the market demand curve intersects the market supply curve. In equilibrium, market demand is equal to market supply. This entails that P=MB=MC</w:t>
      </w:r>
      <w:r w:rsidR="00DA698C">
        <w:t xml:space="preserve"> i.e. the marginal benefit society receives from the product is equal to the cost to society of producing that quantity of th</w:t>
      </w:r>
      <w:r w:rsidR="0081689E">
        <w:t>at</w:t>
      </w:r>
      <w:r w:rsidR="00DA698C">
        <w:t xml:space="preserve"> product</w:t>
      </w:r>
      <w:r w:rsidR="00013F8E">
        <w:t xml:space="preserve">. </w:t>
      </w:r>
      <w:r w:rsidR="00DA698C">
        <w:t>As a result, al</w:t>
      </w:r>
      <w:r w:rsidR="00306D63">
        <w:t>locative efficiency is achieved i.e. the socially efficient quantity is produced at the socially</w:t>
      </w:r>
      <w:r w:rsidR="00B305BC">
        <w:t xml:space="preserve"> efficient price and hence social welfare is maximised. </w:t>
      </w:r>
    </w:p>
    <w:p w:rsidR="00795684" w:rsidRDefault="00795684" w:rsidP="002547DE">
      <w:pPr>
        <w:contextualSpacing/>
      </w:pPr>
    </w:p>
    <w:p w:rsidR="000A3FA9" w:rsidRDefault="00B305BC" w:rsidP="002547DE">
      <w:pPr>
        <w:contextualSpacing/>
      </w:pPr>
      <w:r>
        <w:t xml:space="preserve">Remember, allocative efficiency is achieved when the scarce economic resources are used to produce </w:t>
      </w:r>
      <w:r w:rsidR="00687FFC">
        <w:t>those</w:t>
      </w:r>
      <w:r>
        <w:t xml:space="preserve"> goods or services which society </w:t>
      </w:r>
      <w:r w:rsidR="00155B49">
        <w:t xml:space="preserve">values the most i.e. the most preferable products are produced. </w:t>
      </w:r>
      <w:r w:rsidR="001340F0">
        <w:t xml:space="preserve">To illustrate how the market system achieves allocative efficiency within the context of the above mentioned scarcity, rational and utility maximisation behaviour of agents, the law of demand and the law </w:t>
      </w:r>
      <w:r w:rsidR="001340F0">
        <w:lastRenderedPageBreak/>
        <w:t>of supply we merely have to look at the perfectly competitive market and contrast it with the monopoly market.</w:t>
      </w:r>
    </w:p>
    <w:p w:rsidR="006F654C" w:rsidRDefault="006F654C" w:rsidP="002547DE">
      <w:pPr>
        <w:contextualSpacing/>
      </w:pPr>
    </w:p>
    <w:p w:rsidR="00250813" w:rsidRDefault="00250813" w:rsidP="002547DE">
      <w:pPr>
        <w:contextualSpacing/>
      </w:pPr>
      <w:r>
        <w:t>4.5 Efficiency and market models</w:t>
      </w:r>
    </w:p>
    <w:p w:rsidR="00A325B1" w:rsidRDefault="00A325B1" w:rsidP="002547DE">
      <w:pPr>
        <w:contextualSpacing/>
      </w:pPr>
      <w:r>
        <w:t>The following sections will discuss the way in which the market system will result in allocative-, productive- and dynamic efficiency.</w:t>
      </w:r>
    </w:p>
    <w:p w:rsidR="00250813" w:rsidRDefault="00250813" w:rsidP="002547DE">
      <w:pPr>
        <w:contextualSpacing/>
      </w:pPr>
    </w:p>
    <w:p w:rsidR="00250813" w:rsidRDefault="00250813" w:rsidP="002547DE">
      <w:pPr>
        <w:contextualSpacing/>
      </w:pPr>
      <w:r>
        <w:t>4.5.1 Allocative efficiency</w:t>
      </w:r>
    </w:p>
    <w:p w:rsidR="00250813" w:rsidRDefault="00250813" w:rsidP="002547DE">
      <w:pPr>
        <w:contextualSpacing/>
      </w:pPr>
    </w:p>
    <w:p w:rsidR="006F654C" w:rsidRPr="00250813" w:rsidRDefault="00250813" w:rsidP="002547DE">
      <w:pPr>
        <w:contextualSpacing/>
      </w:pPr>
      <w:r w:rsidRPr="00250813">
        <w:t xml:space="preserve">4.5.1.1 </w:t>
      </w:r>
      <w:r w:rsidR="006F654C" w:rsidRPr="00250813">
        <w:t>The perfectly competitive market</w:t>
      </w:r>
    </w:p>
    <w:p w:rsidR="003F13D9" w:rsidRDefault="003F13D9" w:rsidP="002547DE">
      <w:pPr>
        <w:contextualSpacing/>
      </w:pPr>
    </w:p>
    <w:p w:rsidR="00D67345" w:rsidRDefault="0022548E" w:rsidP="002547DE">
      <w:pPr>
        <w:contextualSpacing/>
      </w:pPr>
      <w:r>
        <w:t>As mentioned previously,</w:t>
      </w:r>
      <w:r>
        <w:rPr>
          <w:rStyle w:val="FootnoteReference"/>
        </w:rPr>
        <w:footnoteReference w:id="108"/>
      </w:r>
      <w:r>
        <w:t xml:space="preserve"> in the perfectly competitive market all fi</w:t>
      </w:r>
      <w:r w:rsidR="003F13D9">
        <w:t xml:space="preserve">rms are prohibited from asking </w:t>
      </w:r>
      <w:r>
        <w:t xml:space="preserve">any price other than the market </w:t>
      </w:r>
      <w:r w:rsidR="00BF27EB">
        <w:t>price</w:t>
      </w:r>
      <w:r>
        <w:t>.</w:t>
      </w:r>
      <w:r w:rsidR="003F13D9">
        <w:t xml:space="preserve"> Accordingly, it is held that the marginal revenue of each firm is equal to the market price since every product is sold at the market price.</w:t>
      </w:r>
      <w:r w:rsidR="00784631">
        <w:t xml:space="preserve"> Furthermore, it was also discussed that in the perfectly competitive market no individual producer is in a position to abuse its market power i.e. no firm can ask a</w:t>
      </w:r>
      <w:r w:rsidR="00BF27EB">
        <w:t>ny</w:t>
      </w:r>
      <w:r w:rsidR="00784631">
        <w:t xml:space="preserve"> price higher than the market price.</w:t>
      </w:r>
      <w:r w:rsidR="00D67345">
        <w:rPr>
          <w:rStyle w:val="FootnoteReference"/>
        </w:rPr>
        <w:footnoteReference w:id="109"/>
      </w:r>
      <w:r w:rsidR="00784631">
        <w:t xml:space="preserve"> </w:t>
      </w:r>
    </w:p>
    <w:p w:rsidR="00D67345" w:rsidRDefault="00D67345" w:rsidP="002547DE">
      <w:pPr>
        <w:contextualSpacing/>
      </w:pPr>
    </w:p>
    <w:p w:rsidR="00C376EC" w:rsidRDefault="008D7077" w:rsidP="00A77C6E">
      <w:pPr>
        <w:contextualSpacing/>
      </w:pPr>
      <w:r>
        <w:t>Additionally</w:t>
      </w:r>
      <w:r w:rsidR="00D67345">
        <w:t>, i</w:t>
      </w:r>
      <w:r w:rsidR="00BF27EB">
        <w:t>t was also discussed that all firms are taken to be profit maximising firms and accordingly these firms will produce that level of output where marginal revenue is equal to marginal cost.</w:t>
      </w:r>
      <w:r w:rsidR="00F40073">
        <w:rPr>
          <w:rStyle w:val="FootnoteReference"/>
        </w:rPr>
        <w:footnoteReference w:id="110"/>
      </w:r>
      <w:r w:rsidR="006B3D47">
        <w:t xml:space="preserve"> The reason why this level of output will maximise profits </w:t>
      </w:r>
      <w:r w:rsidR="00A77C6E">
        <w:t>lays</w:t>
      </w:r>
      <w:r w:rsidR="006B3D47">
        <w:t xml:space="preserve"> in the assumption that all firms are price takers and from the assumption that</w:t>
      </w:r>
      <w:r w:rsidR="00D67345">
        <w:t xml:space="preserve"> marginal cost </w:t>
      </w:r>
      <w:r w:rsidR="005D68A1">
        <w:t>is</w:t>
      </w:r>
      <w:r w:rsidR="00D67345">
        <w:t xml:space="preserve"> increasing as more output is produced.</w:t>
      </w:r>
      <w:r w:rsidR="005D68A1">
        <w:rPr>
          <w:rStyle w:val="FootnoteReference"/>
        </w:rPr>
        <w:footnoteReference w:id="111"/>
      </w:r>
      <w:r w:rsidR="00D67345">
        <w:t xml:space="preserve"> </w:t>
      </w:r>
      <w:r w:rsidR="00A77C6E">
        <w:t xml:space="preserve">Accordingly, the gap between MR and MC will </w:t>
      </w:r>
      <w:r w:rsidR="00C376EC">
        <w:t>get smaller</w:t>
      </w:r>
      <w:r w:rsidR="00A77C6E">
        <w:t xml:space="preserve"> as more output is produced and hence a firm will maximise its profits by producing that output where MB=MC</w:t>
      </w:r>
      <w:r w:rsidR="00C376EC">
        <w:t xml:space="preserve"> i.e. a firm should increase its output up to the point where MC has increased so that it equals MB</w:t>
      </w:r>
      <w:r w:rsidR="00A77C6E">
        <w:t>.</w:t>
      </w:r>
      <w:r w:rsidR="00A77C6E">
        <w:rPr>
          <w:rStyle w:val="FootnoteReference"/>
        </w:rPr>
        <w:footnoteReference w:id="112"/>
      </w:r>
      <w:r w:rsidR="00A77C6E">
        <w:t xml:space="preserve"> </w:t>
      </w:r>
    </w:p>
    <w:p w:rsidR="00C376EC" w:rsidRDefault="00C376EC" w:rsidP="00A77C6E">
      <w:pPr>
        <w:contextualSpacing/>
      </w:pPr>
    </w:p>
    <w:p w:rsidR="00A77C6E" w:rsidRDefault="00C376EC" w:rsidP="00A77C6E">
      <w:pPr>
        <w:contextualSpacing/>
      </w:pPr>
      <w:r>
        <w:lastRenderedPageBreak/>
        <w:t>Furthermore, a</w:t>
      </w:r>
      <w:r w:rsidR="00A77C6E">
        <w:t>s discussed previously, in the perfectly competitive market all firms are prohibited from asking any price other than the market price.</w:t>
      </w:r>
      <w:r w:rsidR="00A77C6E">
        <w:rPr>
          <w:rStyle w:val="FootnoteReference"/>
        </w:rPr>
        <w:footnoteReference w:id="113"/>
      </w:r>
      <w:r w:rsidR="00A77C6E">
        <w:t xml:space="preserve"> Accordingly, firms are in a position where their marginal revenue obtained by selling an additional unit of output is equal to the market price i.e. P=MR.</w:t>
      </w:r>
      <w:r w:rsidR="00A77C6E">
        <w:rPr>
          <w:rStyle w:val="FootnoteReference"/>
        </w:rPr>
        <w:footnoteReference w:id="114"/>
      </w:r>
      <w:r w:rsidR="00A77C6E">
        <w:t xml:space="preserve"> As a result, the perfectly competitive market automatically arrives at the position where MB=P=MR=MC.</w:t>
      </w:r>
      <w:r w:rsidR="00A77C6E">
        <w:rPr>
          <w:rStyle w:val="FootnoteReference"/>
        </w:rPr>
        <w:footnoteReference w:id="115"/>
      </w:r>
      <w:r w:rsidR="00A77C6E">
        <w:t xml:space="preserve"> </w:t>
      </w:r>
    </w:p>
    <w:p w:rsidR="00AC0178" w:rsidRDefault="00AC0178" w:rsidP="002547DE">
      <w:pPr>
        <w:contextualSpacing/>
      </w:pPr>
    </w:p>
    <w:p w:rsidR="00D56D99" w:rsidRDefault="00D56D99" w:rsidP="002547DE">
      <w:pPr>
        <w:contextualSpacing/>
      </w:pPr>
      <w:r>
        <w:t xml:space="preserve">The position of consumers in the perfectly competitive market is similar for to that of the producers. In the perfectly competitive </w:t>
      </w:r>
      <w:r w:rsidR="00471652">
        <w:t>market,</w:t>
      </w:r>
      <w:r>
        <w:t xml:space="preserve"> no individual consumer is in a position to influence the market price through his</w:t>
      </w:r>
      <w:r w:rsidR="004F520C">
        <w:t>/her</w:t>
      </w:r>
      <w:r>
        <w:t xml:space="preserve"> buying power.</w:t>
      </w:r>
      <w:r>
        <w:rPr>
          <w:rStyle w:val="FootnoteReference"/>
        </w:rPr>
        <w:footnoteReference w:id="116"/>
      </w:r>
      <w:r w:rsidR="004F520C">
        <w:t xml:space="preserve"> In other words, individual consumers are not in a position to influence the proper functioning of the market forces.</w:t>
      </w:r>
      <w:r w:rsidR="00471652">
        <w:t xml:space="preserve"> Furthermore, as discussed in the preceding paragraphs, consumers want to consume, within their budget constraints, that combination of goods and services from which they derive the highest utility.</w:t>
      </w:r>
      <w:r w:rsidR="00390C38">
        <w:t xml:space="preserve"> Furthermore, g</w:t>
      </w:r>
      <w:r w:rsidR="00471652">
        <w:t>iven the scarcity of the economic resources, consumers are obligated to choose between different combinations of goods and services with each combination providing varying levels of utility.</w:t>
      </w:r>
      <w:r w:rsidR="00390C38">
        <w:t xml:space="preserve"> Hence, consumer choices as reflected in the prices they are prepared to pay for a product is taken to be representative of the marginal utility they receive from that product. </w:t>
      </w:r>
      <w:r w:rsidR="007158BA">
        <w:t xml:space="preserve">Stated differently, the aggregate market </w:t>
      </w:r>
      <w:r w:rsidR="002402B4">
        <w:t>demand of all consumers is</w:t>
      </w:r>
      <w:r w:rsidR="007158BA">
        <w:t xml:space="preserve"> representative of their cumulative preferences</w:t>
      </w:r>
      <w:r w:rsidR="002402B4">
        <w:t xml:space="preserve"> i.e. consumer sovereignty exists</w:t>
      </w:r>
      <w:r w:rsidR="007158BA">
        <w:t>.</w:t>
      </w:r>
      <w:r w:rsidR="007158BA">
        <w:rPr>
          <w:rStyle w:val="FootnoteReference"/>
        </w:rPr>
        <w:footnoteReference w:id="117"/>
      </w:r>
      <w:r w:rsidR="007158BA">
        <w:t xml:space="preserve"> </w:t>
      </w:r>
      <w:r w:rsidR="00D44FA6">
        <w:t>Hence,</w:t>
      </w:r>
      <w:r w:rsidR="004F520C">
        <w:t xml:space="preserve"> the following equation holds</w:t>
      </w:r>
      <w:r w:rsidR="00B4072B">
        <w:t xml:space="preserve"> </w:t>
      </w:r>
      <w:r w:rsidR="00D44FA6">
        <w:t>for</w:t>
      </w:r>
      <w:r w:rsidR="00B4072B">
        <w:t xml:space="preserve"> the perfectly competitive </w:t>
      </w:r>
      <w:r w:rsidR="00D44FA6">
        <w:t>market:</w:t>
      </w:r>
      <w:r w:rsidR="004F520C">
        <w:t xml:space="preserve"> P</w:t>
      </w:r>
      <w:r w:rsidR="004F520C">
        <w:rPr>
          <w:vertAlign w:val="subscript"/>
        </w:rPr>
        <w:t>m</w:t>
      </w:r>
      <w:r w:rsidR="004F520C">
        <w:t>=MB.</w:t>
      </w:r>
    </w:p>
    <w:p w:rsidR="002402B4" w:rsidRDefault="002402B4" w:rsidP="002547DE">
      <w:pPr>
        <w:contextualSpacing/>
      </w:pPr>
    </w:p>
    <w:p w:rsidR="004816EA" w:rsidRDefault="002402B4" w:rsidP="002547DE">
      <w:pPr>
        <w:contextualSpacing/>
      </w:pPr>
      <w:r>
        <w:t>Given the rational behaviour of the economic agents</w:t>
      </w:r>
      <w:r w:rsidR="00622852">
        <w:t>,</w:t>
      </w:r>
      <w:r w:rsidR="00C26F5B">
        <w:t xml:space="preserve"> the scarce economic resources,</w:t>
      </w:r>
      <w:r>
        <w:t xml:space="preserve"> the law of demand and supply</w:t>
      </w:r>
      <w:r w:rsidR="00622852">
        <w:t xml:space="preserve"> and the subsequent consumer sovereignty</w:t>
      </w:r>
      <w:r w:rsidR="00C26F5B">
        <w:t>;</w:t>
      </w:r>
      <w:r w:rsidR="00622852">
        <w:t xml:space="preserve"> the perfectly competitive market automatically achieves the position where MB=MC (allocative efficiency) and it does this through the price</w:t>
      </w:r>
      <w:r w:rsidR="00C26F5B">
        <w:rPr>
          <w:rStyle w:val="FootnoteReference"/>
        </w:rPr>
        <w:footnoteReference w:id="118"/>
      </w:r>
      <w:r w:rsidR="00622852">
        <w:t xml:space="preserve"> system.</w:t>
      </w:r>
      <w:r w:rsidR="00734C1A">
        <w:rPr>
          <w:rStyle w:val="FootnoteReference"/>
        </w:rPr>
        <w:footnoteReference w:id="119"/>
      </w:r>
      <w:r w:rsidR="00622852">
        <w:t xml:space="preserve"> For example, if the </w:t>
      </w:r>
      <w:r w:rsidR="004816EA">
        <w:t>demand for a product increases</w:t>
      </w:r>
      <w:r w:rsidR="00622852">
        <w:t xml:space="preserve"> then that product becomes more scarce and hence that product</w:t>
      </w:r>
      <w:r w:rsidR="004816EA">
        <w:t>’</w:t>
      </w:r>
      <w:r w:rsidR="00622852">
        <w:t>s price will increase.</w:t>
      </w:r>
      <w:r w:rsidR="00A319FE">
        <w:rPr>
          <w:rStyle w:val="FootnoteReference"/>
        </w:rPr>
        <w:footnoteReference w:id="120"/>
      </w:r>
      <w:r w:rsidR="00622852">
        <w:t xml:space="preserve"> As a result of this price </w:t>
      </w:r>
      <w:r w:rsidR="00622852">
        <w:lastRenderedPageBreak/>
        <w:t>increase, producers will produce more of that product since they will make more profit given the higher price.</w:t>
      </w:r>
      <w:r w:rsidR="00A319FE">
        <w:rPr>
          <w:rStyle w:val="FootnoteReference"/>
        </w:rPr>
        <w:footnoteReference w:id="121"/>
      </w:r>
      <w:r w:rsidR="00622852">
        <w:t xml:space="preserve"> By producing more, the producers are actually only producing that which consumers value most</w:t>
      </w:r>
      <w:r w:rsidR="009A5E68">
        <w:t xml:space="preserve"> i.e. the market is moving towards allocative efficiency</w:t>
      </w:r>
      <w:r w:rsidR="00622852">
        <w:t>.</w:t>
      </w:r>
      <w:r w:rsidR="00A319FE">
        <w:rPr>
          <w:rStyle w:val="FootnoteReference"/>
        </w:rPr>
        <w:footnoteReference w:id="122"/>
      </w:r>
      <w:r w:rsidR="00622852">
        <w:t xml:space="preserve"> This chain reaction will conclude when the market supply is equal to the market demand i.e.</w:t>
      </w:r>
      <w:r w:rsidR="009A5E68">
        <w:t xml:space="preserve"> when</w:t>
      </w:r>
      <w:r w:rsidR="00622852">
        <w:t xml:space="preserve"> allocative efficiency is achieved.</w:t>
      </w:r>
      <w:r w:rsidR="00A319FE">
        <w:rPr>
          <w:rStyle w:val="FootnoteReference"/>
        </w:rPr>
        <w:footnoteReference w:id="123"/>
      </w:r>
      <w:r w:rsidR="00622852">
        <w:t xml:space="preserve"> </w:t>
      </w:r>
    </w:p>
    <w:p w:rsidR="004816EA" w:rsidRDefault="004816EA" w:rsidP="002547DE">
      <w:pPr>
        <w:contextualSpacing/>
      </w:pPr>
    </w:p>
    <w:p w:rsidR="002402B4" w:rsidRPr="004F520C" w:rsidRDefault="00622852" w:rsidP="002547DE">
      <w:pPr>
        <w:contextualSpacing/>
      </w:pPr>
      <w:r>
        <w:t xml:space="preserve">Accordingly, the perfectly competitive market </w:t>
      </w:r>
      <w:r w:rsidR="00B73E0C">
        <w:t xml:space="preserve">automatically </w:t>
      </w:r>
      <w:r>
        <w:t>achieve</w:t>
      </w:r>
      <w:r w:rsidR="00B73E0C">
        <w:t>s</w:t>
      </w:r>
      <w:r>
        <w:t xml:space="preserve"> th</w:t>
      </w:r>
      <w:r w:rsidR="00B73E0C">
        <w:t>is</w:t>
      </w:r>
      <w:r>
        <w:t xml:space="preserve"> position of equilibrium and allocative efficiency </w:t>
      </w:r>
      <w:r w:rsidR="0004516D">
        <w:t>through</w:t>
      </w:r>
      <w:r w:rsidR="004816EA">
        <w:t xml:space="preserve"> the use of</w:t>
      </w:r>
      <w:r w:rsidR="0004516D">
        <w:t xml:space="preserve"> the market forces </w:t>
      </w:r>
      <w:r>
        <w:t>without any regulation by the government o</w:t>
      </w:r>
      <w:r w:rsidR="00B73E0C">
        <w:t>r</w:t>
      </w:r>
      <w:r>
        <w:t xml:space="preserve"> any other authority.</w:t>
      </w:r>
      <w:r w:rsidR="00A319FE">
        <w:rPr>
          <w:rStyle w:val="FootnoteReference"/>
        </w:rPr>
        <w:footnoteReference w:id="124"/>
      </w:r>
      <w:r>
        <w:t xml:space="preserve"> </w:t>
      </w:r>
      <w:r w:rsidR="00C376EC">
        <w:t>In other words, the market forces in the perfectly competitive market coordinate and direct the economic activity within that market so as to produce the socially efficient quantity at the social efficient price i.e. to maximise the social welfare of society.</w:t>
      </w:r>
    </w:p>
    <w:p w:rsidR="00E339E2" w:rsidRDefault="00E339E2" w:rsidP="00044165">
      <w:pPr>
        <w:contextualSpacing/>
      </w:pPr>
    </w:p>
    <w:p w:rsidR="00763945" w:rsidRDefault="00250813" w:rsidP="00044165">
      <w:pPr>
        <w:contextualSpacing/>
      </w:pPr>
      <w:r>
        <w:t>4.5.1.2</w:t>
      </w:r>
      <w:r w:rsidR="00B23791">
        <w:t xml:space="preserve"> The </w:t>
      </w:r>
      <w:r w:rsidR="00F84053">
        <w:t xml:space="preserve">pure </w:t>
      </w:r>
      <w:r w:rsidR="00B23791">
        <w:t xml:space="preserve">monopoly market </w:t>
      </w:r>
      <w:r w:rsidR="00763945">
        <w:t xml:space="preserve"> </w:t>
      </w:r>
    </w:p>
    <w:p w:rsidR="00F1363F" w:rsidRDefault="00F1363F" w:rsidP="00044165">
      <w:pPr>
        <w:contextualSpacing/>
      </w:pPr>
    </w:p>
    <w:p w:rsidR="00BC2AA1" w:rsidRDefault="00BC2AA1" w:rsidP="00044165">
      <w:pPr>
        <w:contextualSpacing/>
      </w:pPr>
      <w:r>
        <w:t xml:space="preserve">As discussed in section 3.3.4.2.2.1, the pure monopoly market has several characteristics </w:t>
      </w:r>
      <w:r w:rsidR="00E44A09">
        <w:t>o</w:t>
      </w:r>
      <w:r>
        <w:t xml:space="preserve">ne of which is that there is only one seller in the relevant market. </w:t>
      </w:r>
      <w:r w:rsidR="0018664E">
        <w:t>As a result, i</w:t>
      </w:r>
      <w:r w:rsidR="00D63F55">
        <w:t>n contrast to the perfectly competitive market, the monopolist</w:t>
      </w:r>
      <w:r w:rsidR="00B22260">
        <w:t>’s supply of the relevant product is also the total market supply of that product.</w:t>
      </w:r>
      <w:r w:rsidR="00E44A09">
        <w:rPr>
          <w:rStyle w:val="FootnoteReference"/>
        </w:rPr>
        <w:footnoteReference w:id="125"/>
      </w:r>
      <w:r w:rsidR="00B22260">
        <w:t xml:space="preserve"> Consequently, the monopolistic firm is not </w:t>
      </w:r>
      <w:r w:rsidR="00B22260" w:rsidRPr="00B22260">
        <w:t>constrained</w:t>
      </w:r>
      <w:r w:rsidR="00B22260">
        <w:t xml:space="preserve"> by competition.</w:t>
      </w:r>
      <w:r w:rsidR="00BB1A05">
        <w:rPr>
          <w:rStyle w:val="FootnoteReference"/>
        </w:rPr>
        <w:footnoteReference w:id="126"/>
      </w:r>
      <w:r w:rsidR="00B22260">
        <w:t xml:space="preserve"> Furthermore, </w:t>
      </w:r>
      <w:r w:rsidR="00BB1A05">
        <w:t xml:space="preserve">the </w:t>
      </w:r>
      <w:r w:rsidR="00B22260">
        <w:t>monopolist</w:t>
      </w:r>
      <w:r w:rsidR="00BB1A05">
        <w:t>ic firm’s</w:t>
      </w:r>
      <w:r w:rsidR="00B22260">
        <w:t xml:space="preserve"> price for its products is also the market price for those products.</w:t>
      </w:r>
      <w:r w:rsidR="00BB1A05">
        <w:rPr>
          <w:rStyle w:val="FootnoteReference"/>
        </w:rPr>
        <w:footnoteReference w:id="127"/>
      </w:r>
      <w:r w:rsidR="00B22260">
        <w:t xml:space="preserve"> Consequently, the monopolistic firm is a price maker and</w:t>
      </w:r>
      <w:r w:rsidR="0018664E">
        <w:t xml:space="preserve"> there is no market price that </w:t>
      </w:r>
      <w:r w:rsidR="0018664E" w:rsidRPr="0018664E">
        <w:t>constrains</w:t>
      </w:r>
      <w:r w:rsidR="0018664E">
        <w:t xml:space="preserve"> the monopolist</w:t>
      </w:r>
      <w:r w:rsidR="00B22260">
        <w:t>ic firm</w:t>
      </w:r>
      <w:r w:rsidR="0018664E">
        <w:t>.</w:t>
      </w:r>
      <w:r w:rsidR="00BB1A05">
        <w:rPr>
          <w:rStyle w:val="FootnoteReference"/>
        </w:rPr>
        <w:footnoteReference w:id="128"/>
      </w:r>
      <w:r w:rsidR="00B22260">
        <w:t xml:space="preserve"> </w:t>
      </w:r>
    </w:p>
    <w:p w:rsidR="0030513F" w:rsidRDefault="0030513F" w:rsidP="00044165">
      <w:pPr>
        <w:contextualSpacing/>
      </w:pPr>
    </w:p>
    <w:p w:rsidR="0030513F" w:rsidRDefault="0030513F" w:rsidP="00044165">
      <w:pPr>
        <w:contextualSpacing/>
      </w:pPr>
      <w:r>
        <w:t xml:space="preserve">As discussed in section </w:t>
      </w:r>
      <w:r w:rsidRPr="00682988">
        <w:t>3.3.4.1</w:t>
      </w:r>
      <w:r>
        <w:t xml:space="preserve">, the perfectly competitive firm can sell as much output as it wishes at the market price. Furthermore, because of the fierce competition in that market, the perfectly competitive firm will sell zero output at any </w:t>
      </w:r>
      <w:r>
        <w:lastRenderedPageBreak/>
        <w:t>price higher than the market price.</w:t>
      </w:r>
      <w:r w:rsidR="00403AE5">
        <w:rPr>
          <w:rStyle w:val="FootnoteReference"/>
        </w:rPr>
        <w:footnoteReference w:id="129"/>
      </w:r>
      <w:r>
        <w:t xml:space="preserve"> Furthermore, since firms endeavour to obtain profit, there is no incentive for the perfectly competitive firm to ask a</w:t>
      </w:r>
      <w:r w:rsidR="00403AE5">
        <w:t>ny</w:t>
      </w:r>
      <w:r>
        <w:t xml:space="preserve"> price lower than the market price.</w:t>
      </w:r>
      <w:r w:rsidR="00403AE5">
        <w:rPr>
          <w:rStyle w:val="FootnoteReference"/>
        </w:rPr>
        <w:footnoteReference w:id="130"/>
      </w:r>
      <w:r>
        <w:t xml:space="preserve"> As a result the perfectly competitive firm’s price for each product sold is equal to the market price i.e. the same price is charged for all levels of.</w:t>
      </w:r>
      <w:r w:rsidR="00403AE5">
        <w:rPr>
          <w:rStyle w:val="FootnoteReference"/>
        </w:rPr>
        <w:footnoteReference w:id="131"/>
      </w:r>
      <w:r>
        <w:t xml:space="preserve"> As a result the market price is equal to the marginal revenue obtained from selling a marginal unit of output i.e. P=MR.</w:t>
      </w:r>
      <w:r w:rsidR="00403AE5">
        <w:rPr>
          <w:rStyle w:val="FootnoteReference"/>
        </w:rPr>
        <w:footnoteReference w:id="132"/>
      </w:r>
      <w:r>
        <w:t xml:space="preserve"> </w:t>
      </w:r>
      <w:r w:rsidR="00816A39">
        <w:t xml:space="preserve">Note, for the individual perfectly competitive firm, the demand curve is a </w:t>
      </w:r>
      <w:r w:rsidR="00D41872">
        <w:t xml:space="preserve">horizontal </w:t>
      </w:r>
      <w:r w:rsidR="00816A39">
        <w:t>line indicating that at the market price the firm can sell as many output as it wishes.</w:t>
      </w:r>
      <w:r w:rsidR="00816A39">
        <w:rPr>
          <w:rStyle w:val="FootnoteReference"/>
        </w:rPr>
        <w:footnoteReference w:id="133"/>
      </w:r>
      <w:r w:rsidR="00D52D2B">
        <w:t xml:space="preserve"> The </w:t>
      </w:r>
      <w:r w:rsidR="00E85970">
        <w:t xml:space="preserve">aggregate </w:t>
      </w:r>
      <w:r w:rsidR="00D52D2B">
        <w:t>market demand curve however is downward sloping as indicated by figure 1.</w:t>
      </w:r>
      <w:r w:rsidR="00D52D2B">
        <w:rPr>
          <w:rStyle w:val="FootnoteReference"/>
        </w:rPr>
        <w:footnoteReference w:id="134"/>
      </w:r>
    </w:p>
    <w:p w:rsidR="00DE71F3" w:rsidRDefault="00DE71F3" w:rsidP="00044165">
      <w:pPr>
        <w:contextualSpacing/>
      </w:pPr>
    </w:p>
    <w:p w:rsidR="00BC2AA1" w:rsidRDefault="00DE71F3" w:rsidP="00044165">
      <w:pPr>
        <w:contextualSpacing/>
      </w:pPr>
      <w:r>
        <w:t>However, since the monopolistic firm’s supply is also the market supply its demand curve is also the market demand curve.</w:t>
      </w:r>
      <w:r>
        <w:rPr>
          <w:rStyle w:val="FootnoteReference"/>
        </w:rPr>
        <w:footnoteReference w:id="135"/>
      </w:r>
      <w:r>
        <w:t xml:space="preserve"> Furthermore, because it is unconstrained by competition and a market price</w:t>
      </w:r>
      <w:r w:rsidR="00D41872">
        <w:t>,</w:t>
      </w:r>
      <w:r>
        <w:t xml:space="preserve"> its demand curve is downward sloping and identical to figure 1.</w:t>
      </w:r>
      <w:r>
        <w:rPr>
          <w:rStyle w:val="FootnoteReference"/>
        </w:rPr>
        <w:footnoteReference w:id="136"/>
      </w:r>
      <w:r w:rsidR="00740A6D">
        <w:t xml:space="preserve"> In other words if the monopolistic firm wish</w:t>
      </w:r>
      <w:r w:rsidR="001217F9">
        <w:t>es</w:t>
      </w:r>
      <w:r w:rsidR="00740A6D">
        <w:t xml:space="preserve"> to increase its output it must decrease the price of its product</w:t>
      </w:r>
      <w:r w:rsidR="001217F9">
        <w:t>s</w:t>
      </w:r>
      <w:r w:rsidR="00740A6D">
        <w:t xml:space="preserve"> i.e. it cannot sell as many output as it wishes at a</w:t>
      </w:r>
      <w:r w:rsidR="00D41872">
        <w:t>ny</w:t>
      </w:r>
      <w:r w:rsidR="00740A6D">
        <w:t xml:space="preserve"> given price.</w:t>
      </w:r>
      <w:r w:rsidR="00740A6D">
        <w:rPr>
          <w:rStyle w:val="FootnoteReference"/>
        </w:rPr>
        <w:footnoteReference w:id="137"/>
      </w:r>
      <w:r w:rsidR="001217F9">
        <w:t xml:space="preserve"> Furthermore, because the monopolistic firm is required to decrease the price if it wishes to increase output and because the price decrease is not only applicable on the additional units of output but also on the previous units of output, marginal revenue for each product is lower than the price for that product.</w:t>
      </w:r>
      <w:r w:rsidR="00C045EA">
        <w:rPr>
          <w:rStyle w:val="FootnoteReference"/>
        </w:rPr>
        <w:footnoteReference w:id="138"/>
      </w:r>
      <w:r w:rsidR="001217F9">
        <w:t xml:space="preserve"> </w:t>
      </w:r>
      <w:r w:rsidR="003D297E">
        <w:t>The reason being that marginal revenue should now be calculated by taking the additional revenue received from selling an additional unit and subtracting the loss</w:t>
      </w:r>
      <w:r w:rsidR="00EC7E4C">
        <w:t xml:space="preserve"> incurred from also selling the previous units at the now </w:t>
      </w:r>
      <w:r w:rsidR="00D41872">
        <w:t>lower</w:t>
      </w:r>
      <w:r w:rsidR="00EC7E4C">
        <w:t xml:space="preserve"> price.</w:t>
      </w:r>
      <w:r w:rsidR="00EC7E4C">
        <w:rPr>
          <w:rStyle w:val="FootnoteReference"/>
        </w:rPr>
        <w:footnoteReference w:id="139"/>
      </w:r>
      <w:r w:rsidR="00EC7E4C">
        <w:t xml:space="preserve"> In other words, for the monopolistic firm P&gt;MR.</w:t>
      </w:r>
      <w:r w:rsidR="00EC7E4C">
        <w:rPr>
          <w:rStyle w:val="FootnoteReference"/>
        </w:rPr>
        <w:footnoteReference w:id="140"/>
      </w:r>
      <w:r w:rsidR="00EC7E4C">
        <w:t xml:space="preserve"> </w:t>
      </w:r>
    </w:p>
    <w:p w:rsidR="00E339E2" w:rsidRDefault="00E339E2" w:rsidP="00044165">
      <w:pPr>
        <w:contextualSpacing/>
      </w:pPr>
    </w:p>
    <w:p w:rsidR="002451C8" w:rsidRDefault="00E339E2" w:rsidP="00044165">
      <w:pPr>
        <w:contextualSpacing/>
      </w:pPr>
      <w:r>
        <w:lastRenderedPageBreak/>
        <w:t>Furthermore, as discussed in previous sections,</w:t>
      </w:r>
      <w:r>
        <w:rPr>
          <w:rStyle w:val="FootnoteReference"/>
        </w:rPr>
        <w:footnoteReference w:id="141"/>
      </w:r>
      <w:r w:rsidR="006A15B0">
        <w:t xml:space="preserve"> </w:t>
      </w:r>
      <w:r w:rsidR="002156AA">
        <w:t>all firms are assumed to be profit maximising firms and the profit maximising level of output is taken to be that output where MR=MC.</w:t>
      </w:r>
      <w:r w:rsidR="00046C2B">
        <w:t xml:space="preserve"> Furthermor</w:t>
      </w:r>
      <w:r w:rsidR="006123D2">
        <w:t>e, since the monopolistic firm i</w:t>
      </w:r>
      <w:r w:rsidR="00046C2B">
        <w:t xml:space="preserve">s unconstrained by competition, the monopolistic firm will charge the highest </w:t>
      </w:r>
      <w:r w:rsidR="006F76B5">
        <w:t xml:space="preserve">possible </w:t>
      </w:r>
      <w:r w:rsidR="00046C2B">
        <w:t xml:space="preserve">price </w:t>
      </w:r>
      <w:r w:rsidR="00D43466">
        <w:t xml:space="preserve">at which it can </w:t>
      </w:r>
      <w:r w:rsidR="00046C2B">
        <w:t>sell that level of output where MR=MC.</w:t>
      </w:r>
      <w:r w:rsidR="00F0092B">
        <w:rPr>
          <w:rStyle w:val="FootnoteReference"/>
        </w:rPr>
        <w:footnoteReference w:id="142"/>
      </w:r>
      <w:r w:rsidR="00046C2B">
        <w:t xml:space="preserve"> As a result, in the pure monopoly market </w:t>
      </w:r>
      <w:r w:rsidR="00AC7523">
        <w:t>p</w:t>
      </w:r>
      <w:r w:rsidR="00046C2B">
        <w:t>rice will always be higher than marginal cost</w:t>
      </w:r>
      <w:r w:rsidR="006F76B5">
        <w:t xml:space="preserve"> and marginal revenue</w:t>
      </w:r>
      <w:r w:rsidR="00046C2B">
        <w:t>.</w:t>
      </w:r>
      <w:r w:rsidR="00E65672">
        <w:rPr>
          <w:rStyle w:val="FootnoteReference"/>
        </w:rPr>
        <w:footnoteReference w:id="143"/>
      </w:r>
      <w:r w:rsidR="00046C2B">
        <w:t xml:space="preserve"> Also, as discussed in the preceding paragraphs, price is taken to be indicative of the value society places upon that product</w:t>
      </w:r>
      <w:r w:rsidR="007134CC">
        <w:t xml:space="preserve"> i.e.</w:t>
      </w:r>
      <w:r w:rsidR="00046C2B">
        <w:t xml:space="preserve"> P=MB. </w:t>
      </w:r>
      <w:r w:rsidR="006F76B5">
        <w:t>Furthermore, because</w:t>
      </w:r>
      <w:r w:rsidR="00046C2B">
        <w:t xml:space="preserve"> P&gt;MR in the pure monopoly market and given that the monopolistic firm produces that level of output where MR=MC, </w:t>
      </w:r>
      <w:r w:rsidR="006F76B5">
        <w:t>price is also higher than marginal cost.</w:t>
      </w:r>
      <w:r w:rsidR="002E61D7">
        <w:rPr>
          <w:rStyle w:val="FootnoteReference"/>
        </w:rPr>
        <w:footnoteReference w:id="144"/>
      </w:r>
      <w:r w:rsidR="00046C2B">
        <w:t xml:space="preserve"> </w:t>
      </w:r>
    </w:p>
    <w:p w:rsidR="002451C8" w:rsidRDefault="002451C8" w:rsidP="00044165">
      <w:pPr>
        <w:contextualSpacing/>
      </w:pPr>
    </w:p>
    <w:p w:rsidR="00E339E2" w:rsidRDefault="002451C8" w:rsidP="00044165">
      <w:pPr>
        <w:contextualSpacing/>
      </w:pPr>
      <w:r>
        <w:t>Allocative efficiency, as discussed in section 4.2.1, Occurs when P=MC. This is the same as stating that allocative efficiency will be obtained when MB=MC. In the monopoly market however</w:t>
      </w:r>
      <w:r w:rsidR="006123D2">
        <w:t xml:space="preserve"> P&gt;MC</w:t>
      </w:r>
      <w:r>
        <w:t xml:space="preserve"> </w:t>
      </w:r>
      <w:r w:rsidR="006123D2">
        <w:t>(</w:t>
      </w:r>
      <w:r>
        <w:t>MB&gt;MC</w:t>
      </w:r>
      <w:r w:rsidR="006123D2">
        <w:t>)</w:t>
      </w:r>
      <w:r>
        <w:t>.</w:t>
      </w:r>
      <w:r w:rsidR="00AB21A4">
        <w:rPr>
          <w:rStyle w:val="FootnoteReference"/>
        </w:rPr>
        <w:footnoteReference w:id="145"/>
      </w:r>
      <w:r w:rsidR="00264E7A">
        <w:t xml:space="preserve"> T</w:t>
      </w:r>
      <w:r>
        <w:t xml:space="preserve">his indicates that society values that product more than the cost of producing that </w:t>
      </w:r>
      <w:r w:rsidR="006123D2">
        <w:t xml:space="preserve">quantity of the product </w:t>
      </w:r>
      <w:r w:rsidR="000E5688">
        <w:t xml:space="preserve">as </w:t>
      </w:r>
      <w:r w:rsidR="006123D2">
        <w:t>produced under monopoly conditions</w:t>
      </w:r>
      <w:r>
        <w:t>.</w:t>
      </w:r>
      <w:r w:rsidR="00AB21A4">
        <w:rPr>
          <w:rStyle w:val="FootnoteReference"/>
        </w:rPr>
        <w:footnoteReference w:id="146"/>
      </w:r>
      <w:r>
        <w:t xml:space="preserve"> Accordingly, allocative efficiency and social welfare can be increased by producing more output in t</w:t>
      </w:r>
      <w:r w:rsidR="000E462C">
        <w:t>he monopoly market</w:t>
      </w:r>
      <w:r w:rsidR="006123D2">
        <w:t xml:space="preserve"> i.e. the monopolistic firm restricts output so as to increase price and profits</w:t>
      </w:r>
      <w:r w:rsidR="000E462C">
        <w:t>.</w:t>
      </w:r>
      <w:r w:rsidR="00247C57">
        <w:rPr>
          <w:rStyle w:val="FootnoteReference"/>
        </w:rPr>
        <w:footnoteReference w:id="147"/>
      </w:r>
      <w:r w:rsidR="000E462C">
        <w:t xml:space="preserve"> Stated differently, the pure monopoly market does not produce the socially efficient quantity at the socially efficient price.</w:t>
      </w:r>
      <w:r w:rsidR="00247C57">
        <w:rPr>
          <w:rStyle w:val="FootnoteReference"/>
        </w:rPr>
        <w:footnoteReference w:id="148"/>
      </w:r>
    </w:p>
    <w:p w:rsidR="009D02B3" w:rsidRDefault="009D02B3" w:rsidP="00044165">
      <w:pPr>
        <w:contextualSpacing/>
      </w:pPr>
    </w:p>
    <w:p w:rsidR="00631816" w:rsidRDefault="00631816" w:rsidP="00044165">
      <w:pPr>
        <w:contextualSpacing/>
      </w:pPr>
      <w:r>
        <w:t>4.5.2 Production efficiency</w:t>
      </w:r>
    </w:p>
    <w:p w:rsidR="00631816" w:rsidRDefault="00631816" w:rsidP="00044165">
      <w:pPr>
        <w:contextualSpacing/>
      </w:pPr>
      <w:r>
        <w:t xml:space="preserve">4.5.2.1 </w:t>
      </w:r>
      <w:r w:rsidR="00E94E34">
        <w:t xml:space="preserve">The </w:t>
      </w:r>
      <w:r>
        <w:t>Perfectly competitive market</w:t>
      </w:r>
      <w:r w:rsidR="00E94E34">
        <w:t xml:space="preserve"> versus the monopoly market </w:t>
      </w:r>
    </w:p>
    <w:p w:rsidR="0051381D" w:rsidRDefault="0051381D" w:rsidP="00044165">
      <w:pPr>
        <w:contextualSpacing/>
      </w:pPr>
    </w:p>
    <w:p w:rsidR="00DB1854" w:rsidRDefault="000015F5" w:rsidP="007E6870">
      <w:pPr>
        <w:contextualSpacing/>
      </w:pPr>
      <w:r>
        <w:t xml:space="preserve">The rational behaviour of economic agents i.e. their profit maximising behaviour </w:t>
      </w:r>
      <w:r w:rsidR="0051381D">
        <w:t>to the creation of the axiom</w:t>
      </w:r>
      <w:r>
        <w:t xml:space="preserve"> that firms will </w:t>
      </w:r>
      <w:r w:rsidR="0051381D">
        <w:t xml:space="preserve">always </w:t>
      </w:r>
      <w:r>
        <w:t>endeavour to achieve production efficiency in order to maximise their profits.</w:t>
      </w:r>
      <w:r w:rsidR="0051381D">
        <w:t xml:space="preserve"> This axiom is called the theory of the </w:t>
      </w:r>
      <w:r w:rsidR="0051381D">
        <w:lastRenderedPageBreak/>
        <w:t xml:space="preserve">internal efficiency of the firm. However, in 1966 Harvey Leibenstein developed the x-efficiency hypothesis. According to the x-efficiency hypothesis, a lack of competitive pressure results in various inefficiencies causing firms to become productive inefficient. </w:t>
      </w:r>
      <w:r w:rsidR="007E6870">
        <w:t>The reasons for these inefficiencies are best described by Comanor and Leibenstein</w:t>
      </w:r>
      <w:r w:rsidR="00DB1854">
        <w:t>:</w:t>
      </w:r>
      <w:r w:rsidR="003D2611">
        <w:rPr>
          <w:rStyle w:val="FootnoteReference"/>
        </w:rPr>
        <w:footnoteReference w:id="149"/>
      </w:r>
    </w:p>
    <w:p w:rsidR="007E6870" w:rsidRDefault="007E6870" w:rsidP="00DB1854">
      <w:pPr>
        <w:ind w:left="720" w:firstLine="60"/>
        <w:contextualSpacing/>
      </w:pPr>
      <w:r>
        <w:t>“</w:t>
      </w:r>
      <w:r w:rsidRPr="007E6870">
        <w:rPr>
          <w:i/>
        </w:rPr>
        <w:t>In the first  place, the process  of competition  tends  to eliminate  high cost producers,  while  the existence  of substantial  market  power often allows such firms  to remain  in business.  This is due to the oft-noted fact that the high price-cost margins, which are established by firms with substantial market power, often serve as an umbrella which protects their high-cost rivals. Second, the process of competition, by mounting pressures on firm’s profits, tends to discipline managements and employees to utilize their inputs, and to put forth effort, more energetically and more effectively than is the case where this pressure is absent</w:t>
      </w:r>
      <w:r>
        <w:t>.”</w:t>
      </w:r>
    </w:p>
    <w:p w:rsidR="006A3011" w:rsidRDefault="006A3011" w:rsidP="006A3011">
      <w:pPr>
        <w:contextualSpacing/>
      </w:pPr>
    </w:p>
    <w:p w:rsidR="000819DA" w:rsidRDefault="006A3011" w:rsidP="006A3011">
      <w:pPr>
        <w:contextualSpacing/>
      </w:pPr>
      <w:r>
        <w:t>Consequently</w:t>
      </w:r>
      <w:r w:rsidR="008401A2">
        <w:t>, competition is held to be a pre-requisite for production efficiency and as a result it is held that production efficiency will be highest in condition</w:t>
      </w:r>
      <w:r w:rsidR="003847FD">
        <w:t>s</w:t>
      </w:r>
      <w:r w:rsidR="008401A2">
        <w:t xml:space="preserve"> of perfect competition.</w:t>
      </w:r>
      <w:r w:rsidR="003847FD">
        <w:t xml:space="preserve"> The reason being that competition ensures that firms need to increase their efficiency if they which to stay in business.</w:t>
      </w:r>
      <w:r w:rsidR="003847FD">
        <w:rPr>
          <w:rStyle w:val="FootnoteReference"/>
        </w:rPr>
        <w:footnoteReference w:id="150"/>
      </w:r>
      <w:r w:rsidR="003847FD">
        <w:t xml:space="preserve"> </w:t>
      </w:r>
    </w:p>
    <w:p w:rsidR="000819DA" w:rsidRDefault="000819DA" w:rsidP="006A3011">
      <w:pPr>
        <w:contextualSpacing/>
      </w:pPr>
    </w:p>
    <w:p w:rsidR="006A3011" w:rsidRDefault="007B3B78" w:rsidP="006A3011">
      <w:pPr>
        <w:contextualSpacing/>
      </w:pPr>
      <w:r>
        <w:t>To illustrate</w:t>
      </w:r>
      <w:r w:rsidR="003847FD">
        <w:t>, the perfectly competitive market</w:t>
      </w:r>
      <w:r w:rsidR="00706A16">
        <w:t xml:space="preserve"> is </w:t>
      </w:r>
      <w:r w:rsidR="00013BA0">
        <w:t>characterized by a large number of buyers and sellers, low barriers to entry and exit</w:t>
      </w:r>
      <w:r w:rsidR="000819DA">
        <w:t>,</w:t>
      </w:r>
      <w:r w:rsidR="00013BA0">
        <w:t xml:space="preserve"> firms are taken to be price takers</w:t>
      </w:r>
      <w:r w:rsidR="000819DA">
        <w:t xml:space="preserve"> and firms are assumed to have no to very little market power</w:t>
      </w:r>
      <w:r w:rsidR="00013BA0">
        <w:t>. As a result</w:t>
      </w:r>
      <w:r w:rsidR="000819DA">
        <w:t>,</w:t>
      </w:r>
      <w:r w:rsidR="00013BA0">
        <w:t xml:space="preserve"> if a firm cannot provide the product at the market price it leaves the market and if a potential firm is of the opinion that it can produce the product more efficient than the firms already in the market it simply enters into the relevant market. Eventually this competition process will force all firms to become production efficient if it wishes to survive in that market. Any firm failing to achieve the same productive efficiency as the other firms in the market will be forced to exit from that market due to losses.</w:t>
      </w:r>
      <w:r>
        <w:t xml:space="preserve"> </w:t>
      </w:r>
      <w:r w:rsidR="00013BA0">
        <w:t>This illustrates how competition ensures productive efficiency in the market.</w:t>
      </w:r>
    </w:p>
    <w:p w:rsidR="00013BA0" w:rsidRDefault="00013BA0" w:rsidP="006A3011">
      <w:pPr>
        <w:contextualSpacing/>
      </w:pPr>
    </w:p>
    <w:p w:rsidR="00013BA0" w:rsidRDefault="00013BA0" w:rsidP="006A3011">
      <w:pPr>
        <w:contextualSpacing/>
      </w:pPr>
      <w:r>
        <w:lastRenderedPageBreak/>
        <w:t xml:space="preserve">Contrary to the perfectly competitive market, the monopoly market has no competition and </w:t>
      </w:r>
      <w:r w:rsidR="000819DA">
        <w:t xml:space="preserve">markets more closely resembling the monopoly market have lower levels of competition. As a result of the lack of competition, firms in these market tend to have no or very little market power. As a result the competition process has a lower influence on these firms causing these firms to be less productive efficient than those firms in the perfectly competitive market. </w:t>
      </w:r>
      <w:r>
        <w:t xml:space="preserve"> </w:t>
      </w:r>
    </w:p>
    <w:p w:rsidR="007E6870" w:rsidRDefault="007E6870" w:rsidP="00044165">
      <w:pPr>
        <w:contextualSpacing/>
      </w:pPr>
    </w:p>
    <w:p w:rsidR="00631816" w:rsidRDefault="00631816" w:rsidP="00044165">
      <w:pPr>
        <w:contextualSpacing/>
      </w:pPr>
      <w:r>
        <w:t>4.5.3 Dynamic efficiency</w:t>
      </w:r>
    </w:p>
    <w:p w:rsidR="00631816" w:rsidRDefault="00631816" w:rsidP="00044165">
      <w:pPr>
        <w:contextualSpacing/>
      </w:pPr>
      <w:r>
        <w:t xml:space="preserve">4.5.3.1 </w:t>
      </w:r>
      <w:r w:rsidR="00E94E34">
        <w:t xml:space="preserve">The </w:t>
      </w:r>
      <w:r>
        <w:t xml:space="preserve">Perfectly competitive </w:t>
      </w:r>
      <w:r w:rsidR="00671F5B">
        <w:t>market versus</w:t>
      </w:r>
      <w:r w:rsidR="00E94E34">
        <w:t xml:space="preserve"> the monopoly market</w:t>
      </w:r>
    </w:p>
    <w:p w:rsidR="00671F5B" w:rsidRDefault="00671F5B" w:rsidP="00044165">
      <w:pPr>
        <w:contextualSpacing/>
      </w:pPr>
      <w:r>
        <w:t>Competition and max profits ensure innovation in order to make more profits. Monopoly no competition and therefore less innovation.</w:t>
      </w:r>
    </w:p>
    <w:p w:rsidR="00671F5B" w:rsidRDefault="00671F5B" w:rsidP="00044165">
      <w:pPr>
        <w:contextualSpacing/>
      </w:pPr>
    </w:p>
    <w:p w:rsidR="00671F5B" w:rsidRDefault="004F3B24" w:rsidP="00044165">
      <w:pPr>
        <w:contextualSpacing/>
      </w:pPr>
      <w:r>
        <w:t>Thus more competition ensures higher efficiencies therefore competition law primarily endeavours to increase efficiency.</w:t>
      </w:r>
    </w:p>
    <w:p w:rsidR="004F3B24" w:rsidRDefault="004F3B24" w:rsidP="00044165">
      <w:pPr>
        <w:contextualSpacing/>
      </w:pPr>
    </w:p>
    <w:p w:rsidR="008442B4" w:rsidRDefault="008442B4" w:rsidP="00044165">
      <w:pPr>
        <w:contextualSpacing/>
      </w:pPr>
      <w:r>
        <w:t>Market power does reduces allocative, productive and dynamic efficiency.</w:t>
      </w:r>
    </w:p>
    <w:p w:rsidR="008442B4" w:rsidRDefault="008442B4" w:rsidP="00044165">
      <w:pPr>
        <w:contextualSpacing/>
      </w:pPr>
    </w:p>
    <w:p w:rsidR="004F3B24" w:rsidRDefault="004F3B24" w:rsidP="00044165">
      <w:pPr>
        <w:contextualSpacing/>
      </w:pPr>
      <w:r>
        <w:t>But why increase efficiency? Consumer surplus is indication of welfare and to amx that you need efficiencies.</w:t>
      </w:r>
    </w:p>
    <w:p w:rsidR="00631816" w:rsidRDefault="00631816" w:rsidP="00044165">
      <w:pPr>
        <w:contextualSpacing/>
      </w:pPr>
    </w:p>
    <w:p w:rsidR="0001706E" w:rsidRDefault="0001706E" w:rsidP="00044165">
      <w:pPr>
        <w:contextualSpacing/>
      </w:pPr>
      <w:r>
        <w:t>Soek unctad report, footnote 41 and areeda &amp; hovenkamp</w:t>
      </w:r>
      <w:r w:rsidR="001F6597">
        <w:t xml:space="preserve"> vir production efficiency.</w:t>
      </w:r>
    </w:p>
    <w:p w:rsidR="0001706E" w:rsidRDefault="0001706E" w:rsidP="00044165">
      <w:pPr>
        <w:contextualSpacing/>
      </w:pPr>
    </w:p>
    <w:p w:rsidR="00044165" w:rsidRDefault="00044165" w:rsidP="00044165">
      <w:pPr>
        <w:contextualSpacing/>
      </w:pPr>
      <w:r>
        <w:t xml:space="preserve">Sine glossary bl by pareto efficiency wat obtained word as allocative en productive efficiency verkry word en dar pareto beteken dat goedere op die mees efficienctste wyse produseer word. </w:t>
      </w:r>
    </w:p>
    <w:p w:rsidR="00044165" w:rsidRDefault="00044165" w:rsidP="00044165">
      <w:pPr>
        <w:contextualSpacing/>
      </w:pPr>
    </w:p>
    <w:p w:rsidR="002C1741" w:rsidRPr="00314498" w:rsidRDefault="00B6584F" w:rsidP="002C1741">
      <w:pPr>
        <w:contextualSpacing/>
      </w:pPr>
      <w:r>
        <w:t>4.6</w:t>
      </w:r>
      <w:r w:rsidR="002C1741" w:rsidRPr="00314498">
        <w:t xml:space="preserve"> Consumer surplus</w:t>
      </w:r>
    </w:p>
    <w:p w:rsidR="00C85CCC" w:rsidRDefault="00C85CCC" w:rsidP="002547DE">
      <w:pPr>
        <w:contextualSpacing/>
      </w:pPr>
      <w:r>
        <w:t>Hoe beinvloed production efficiency consumer welfare? Sien Bohm 60-61.</w:t>
      </w:r>
    </w:p>
    <w:p w:rsidR="00C85CCC" w:rsidRDefault="00C85CCC" w:rsidP="002547DE">
      <w:pPr>
        <w:contextualSpacing/>
      </w:pPr>
    </w:p>
    <w:p w:rsidR="0085472F" w:rsidRDefault="0085472F" w:rsidP="002547DE">
      <w:pPr>
        <w:contextualSpacing/>
      </w:pPr>
      <w:r>
        <w:t>From this and because consumer welfare is difficult to interpret and measure the consumer surplus was developed.</w:t>
      </w:r>
      <w:r w:rsidR="00171173">
        <w:t xml:space="preserve"> Onthou alhoewel die mb daal soos die prys daal styg total benefit nogsteeds alhoewel dit teen ‘n dalende koers daal.</w:t>
      </w:r>
    </w:p>
    <w:p w:rsidR="00C32F0A" w:rsidRDefault="00C32F0A" w:rsidP="002547DE">
      <w:pPr>
        <w:contextualSpacing/>
      </w:pPr>
    </w:p>
    <w:p w:rsidR="00C85F26" w:rsidRDefault="00EF1C46" w:rsidP="00C85F26">
      <w:pPr>
        <w:contextualSpacing/>
        <w:rPr>
          <w:u w:val="single"/>
        </w:rPr>
      </w:pPr>
      <w:r>
        <w:rPr>
          <w:u w:val="single"/>
        </w:rPr>
        <w:lastRenderedPageBreak/>
        <w:t xml:space="preserve">Equilibrium </w:t>
      </w:r>
      <w:r w:rsidR="00B01BD6" w:rsidRPr="00B01BD6">
        <w:rPr>
          <w:u w:val="single"/>
        </w:rPr>
        <w:t>Principle of revealed preference:</w:t>
      </w:r>
      <w:r w:rsidR="00B01BD6" w:rsidRPr="00B01BD6">
        <w:t xml:space="preserve"> As mentioned previously</w:t>
      </w:r>
      <w:r w:rsidR="00B01BD6">
        <w:t xml:space="preserve">, it is virtually impossible to measure society’s welfare therefore the </w:t>
      </w:r>
      <w:r w:rsidR="00B01BD6" w:rsidRPr="00BC6140">
        <w:t>preference</w:t>
      </w:r>
      <w:r w:rsidR="00B01BD6">
        <w:t xml:space="preserve">s (consumer </w:t>
      </w:r>
      <w:r w:rsidR="00B01BD6" w:rsidRPr="009902F9">
        <w:t>tastes</w:t>
      </w:r>
      <w:r w:rsidR="00B01BD6">
        <w:t xml:space="preserve"> or consumer wants) of society is used as an indication of its welfare</w:t>
      </w:r>
      <w:r w:rsidR="006F380A">
        <w:t xml:space="preserve"> (utility)</w:t>
      </w:r>
      <w:r w:rsidR="00B01BD6">
        <w:t>.</w:t>
      </w:r>
      <w:r w:rsidR="00B01BD6">
        <w:rPr>
          <w:rStyle w:val="FootnoteReference"/>
        </w:rPr>
        <w:footnoteReference w:id="151"/>
      </w:r>
      <w:r w:rsidR="00B01BD6">
        <w:t xml:space="preserve"> </w:t>
      </w:r>
      <w:r w:rsidR="006F380A">
        <w:t xml:space="preserve">The </w:t>
      </w:r>
      <w:r w:rsidR="006F380A" w:rsidRPr="006F380A">
        <w:t>Principle of revealed preference</w:t>
      </w:r>
      <w:r w:rsidR="006F380A">
        <w:t xml:space="preserve"> on the other hand states that society’s preferences are indicated through their behaviour. In other words, society’s </w:t>
      </w:r>
      <w:r w:rsidR="009558A6">
        <w:t>preferences are</w:t>
      </w:r>
      <w:r w:rsidR="006F380A">
        <w:t xml:space="preserve"> exposed through their utility maximisation behaviour (rational behaviour)</w:t>
      </w:r>
      <w:r w:rsidR="00C85F26">
        <w:t xml:space="preserve"> i.e. through the goods or serviced they buy</w:t>
      </w:r>
      <w:r w:rsidR="006F380A">
        <w:t xml:space="preserve">. </w:t>
      </w:r>
      <w:r>
        <w:t>For this reason the market system allocates resources efficiently because when D increase price increase and therefore supply and vice versa.</w:t>
      </w:r>
    </w:p>
    <w:p w:rsidR="004E4071" w:rsidRDefault="004E4071" w:rsidP="002547DE">
      <w:pPr>
        <w:contextualSpacing/>
      </w:pPr>
    </w:p>
    <w:p w:rsidR="00B04AED" w:rsidRPr="00B04AED" w:rsidRDefault="003B7D4A" w:rsidP="00B04AED">
      <w:pPr>
        <w:contextualSpacing/>
      </w:pPr>
      <w:r>
        <w:t xml:space="preserve">Sine chapter 15 david Friedman. </w:t>
      </w:r>
      <w:r w:rsidR="007A3774">
        <w:t xml:space="preserve">SCP paradigm </w:t>
      </w:r>
      <w:r w:rsidR="00877932">
        <w:t>follows</w:t>
      </w:r>
      <w:r w:rsidR="007A3774">
        <w:t xml:space="preserve"> this and this should be the market outcome. </w:t>
      </w:r>
      <w:r w:rsidR="00B04AED" w:rsidRPr="00B04AED">
        <w:t xml:space="preserve">Because </w:t>
      </w:r>
      <w:r w:rsidR="00B04AED">
        <w:t>social welfare is very difficult to measure and interpreted, the notion om consumer surplus was developed.</w:t>
      </w:r>
    </w:p>
    <w:p w:rsidR="00B04AED" w:rsidRPr="00686296" w:rsidRDefault="00B04AED" w:rsidP="00B04AED">
      <w:r>
        <w:t>Gebruik surplus om economic efficiency aan te dui as daar geen deadweight loss is nie. Bespreek die eienskappe van diedeamnd en supply curve.</w:t>
      </w:r>
    </w:p>
    <w:p w:rsidR="00B04AED" w:rsidRDefault="00B04AED" w:rsidP="00B04AED">
      <w:pPr>
        <w:contextualSpacing/>
      </w:pPr>
      <w:r>
        <w:t>Consumer surplus and the price system. Consumer sovereingity Reekie 1989. Sien ook mishan bl 19. En bring the SCP paradigm in. Die consumer en producer surplus indicate economic efficiency. Sien Wetzstein bl 299-301. Sien ook price system Wetzstein bl 165.</w:t>
      </w:r>
    </w:p>
    <w:p w:rsidR="00727CD8" w:rsidRDefault="00727CD8" w:rsidP="002547DE">
      <w:pPr>
        <w:contextualSpacing/>
      </w:pPr>
    </w:p>
    <w:p w:rsidR="007D02A5" w:rsidRDefault="007D02A5" w:rsidP="007D02A5">
      <w:pPr>
        <w:contextualSpacing/>
      </w:pPr>
      <w:r>
        <w:t xml:space="preserve">2. </w:t>
      </w:r>
      <w:r w:rsidR="00706FCA">
        <w:t>Since monopoly leads to welfare or efficiency losses,</w:t>
      </w:r>
      <w:r w:rsidR="00AE4BEF">
        <w:t xml:space="preserve"> competition fails </w:t>
      </w:r>
      <w:r>
        <w:t xml:space="preserve">competition authorities have the gripe with market power and why market power is the essence of the Competition Act. Allocative efficiency is </w:t>
      </w:r>
      <w:r w:rsidR="00706FCA">
        <w:t>thus goal</w:t>
      </w:r>
      <w:r>
        <w:t>.</w:t>
      </w:r>
      <w:r w:rsidR="00706FCA">
        <w:t xml:space="preserve"> i.e when coduct is anti competitive it means market power which lowers allocative efficiency.</w:t>
      </w:r>
      <w:r w:rsidR="009824B1">
        <w:t xml:space="preserve"> Kan egter ook production efficiency verminder. Kom uit dat allocative efficiency eintlik die doel is en die rede is hoekom competition authories teen p&gt;mc is want dit is social loss. i.e. allocative loss want mense word uit gesluit.</w:t>
      </w:r>
    </w:p>
    <w:p w:rsidR="00A1703D" w:rsidRPr="007D02A5" w:rsidRDefault="007D02A5" w:rsidP="00A1703D">
      <w:pPr>
        <w:contextualSpacing/>
      </w:pPr>
      <w:r>
        <w:t>Bespreek definisie van market power. En se hoekom market power geruguleer word is omdat dit competition decrease wat die firmas instaat stel om pryse te lig en sodoende efficiency te verlaag.</w:t>
      </w:r>
    </w:p>
    <w:p w:rsidR="00083306" w:rsidRDefault="00083306" w:rsidP="00FC5F8D">
      <w:pPr>
        <w:contextualSpacing/>
      </w:pPr>
    </w:p>
    <w:p w:rsidR="00CF1105" w:rsidRDefault="00CF1105" w:rsidP="00FC5F8D">
      <w:pPr>
        <w:contextualSpacing/>
      </w:pPr>
    </w:p>
    <w:p w:rsidR="00F535A3" w:rsidRPr="00220A09" w:rsidRDefault="00AF5FDC" w:rsidP="00F535A3">
      <w:pPr>
        <w:contextualSpacing/>
      </w:pPr>
      <w:r w:rsidRPr="00686296">
        <w:rPr>
          <w:b/>
          <w:u w:val="single"/>
        </w:rPr>
        <w:lastRenderedPageBreak/>
        <w:t>Production efficiency</w:t>
      </w:r>
      <w:r w:rsidR="00F535A3" w:rsidRPr="00686296">
        <w:rPr>
          <w:b/>
          <w:u w:val="single"/>
        </w:rPr>
        <w:t xml:space="preserve"> (static efficiency)</w:t>
      </w:r>
      <w:r w:rsidRPr="00686296">
        <w:rPr>
          <w:b/>
        </w:rPr>
        <w:t>:</w:t>
      </w:r>
      <w:r w:rsidRPr="00220A09">
        <w:t xml:space="preserve"> competition forces firm to become technical efficient and economic efficient. Techinical efficient; produce most output with lowest input. Economic efficienct; produce at the lowest cost.</w:t>
      </w:r>
    </w:p>
    <w:p w:rsidR="00C51DE2" w:rsidRPr="00473EFC" w:rsidRDefault="00C51DE2" w:rsidP="00C51DE2">
      <w:pPr>
        <w:rPr>
          <w:b/>
        </w:rPr>
      </w:pPr>
      <w:r w:rsidRPr="00473EFC">
        <w:rPr>
          <w:b/>
        </w:rPr>
        <w:t>Discuss the conflict of allocation and production efficiency</w:t>
      </w:r>
    </w:p>
    <w:p w:rsidR="00F535A3" w:rsidRPr="00220A09" w:rsidRDefault="00F535A3" w:rsidP="00F535A3"/>
    <w:p w:rsidR="00F535A3" w:rsidRPr="00220A09" w:rsidRDefault="00F535A3" w:rsidP="00F535A3">
      <w:r w:rsidRPr="00220A09">
        <w:rPr>
          <w:i/>
          <w:iCs/>
        </w:rPr>
        <w:t>Dynamic efficiency</w:t>
      </w:r>
      <w:r w:rsidRPr="00220A09">
        <w:t>: Producers respond to changes in consumer tastes through innovations and the development of new technologies.</w:t>
      </w:r>
    </w:p>
    <w:p w:rsidR="00F535A3" w:rsidRPr="00220A09" w:rsidRDefault="00F535A3" w:rsidP="00F535A3"/>
    <w:p w:rsidR="00F535A3" w:rsidRPr="00220A09" w:rsidRDefault="00F535A3" w:rsidP="00F535A3">
      <w:r w:rsidRPr="00220A09">
        <w:rPr>
          <w:i/>
          <w:iCs/>
        </w:rPr>
        <w:t>Monetary efficiency:</w:t>
      </w:r>
      <w:r w:rsidRPr="00220A09">
        <w:t xml:space="preserve"> e.g. tax savings or lower input costs resulting from improved bargaining power with suppliers. These may be the easiest to “put a number” to, but are not considered real savings in resources and are less favoured.</w:t>
      </w:r>
    </w:p>
    <w:p w:rsidR="001B6297" w:rsidRPr="00220A09" w:rsidRDefault="001B6297" w:rsidP="00F535A3"/>
    <w:p w:rsidR="001D461D" w:rsidRDefault="001D461D">
      <w:r>
        <w:t>4.3 The efficiency defence</w:t>
      </w:r>
    </w:p>
    <w:p w:rsidR="00DA45AB" w:rsidRDefault="00DA45AB" w:rsidP="004305E0">
      <w:pPr>
        <w:rPr>
          <w:b/>
        </w:rPr>
      </w:pPr>
      <w:r>
        <w:rPr>
          <w:b/>
        </w:rPr>
        <w:t>Efficiency defence when production or dynamic efficiencies can potentially offset the los in allocative efficiency.</w:t>
      </w:r>
      <w:r w:rsidR="00077914">
        <w:rPr>
          <w:b/>
        </w:rPr>
        <w:t xml:space="preserve"> Market power ability to increase price, exclude competition, behave independently. Given the assumption that firms strive to max profits, the only explanation why firms would want to exclude competition, behave independently is so that in can increase </w:t>
      </w:r>
      <w:r w:rsidR="00AB3246">
        <w:rPr>
          <w:b/>
        </w:rPr>
        <w:t>price (</w:t>
      </w:r>
      <w:r w:rsidR="00077914">
        <w:rPr>
          <w:b/>
        </w:rPr>
        <w:t>profits.</w:t>
      </w:r>
      <w:r w:rsidR="00AB3246">
        <w:rPr>
          <w:b/>
        </w:rPr>
        <w:t>).</w:t>
      </w:r>
      <w:r w:rsidR="002C1F08">
        <w:rPr>
          <w:b/>
        </w:rPr>
        <w:t xml:space="preserve"> i.e behave independent from market forces and hence decrease efficiency. </w:t>
      </w:r>
    </w:p>
    <w:p w:rsidR="00DA45AB" w:rsidRDefault="00DA45AB" w:rsidP="004305E0">
      <w:pPr>
        <w:rPr>
          <w:b/>
        </w:rPr>
      </w:pPr>
    </w:p>
    <w:p w:rsidR="004305E0" w:rsidRDefault="001C377C" w:rsidP="004305E0">
      <w:r w:rsidRPr="00B67028">
        <w:rPr>
          <w:b/>
        </w:rPr>
        <w:t>Allocative efficiency is normally the purpose of competition legislation. But should it be for South Africa?</w:t>
      </w:r>
      <w:r w:rsidR="004305E0" w:rsidRPr="004305E0">
        <w:t xml:space="preserve"> </w:t>
      </w:r>
      <w:r w:rsidR="004305E0" w:rsidRPr="00220A09">
        <w:t>What efficiencs are we trying to maximise? See cseres bl 17. The question is “what is the welfare standard we are trying to maximise?”</w:t>
      </w:r>
      <w:r w:rsidR="004305E0">
        <w:t xml:space="preserve"> The following section will discuss the efficiency gains of competition.captures the central role of antitrust in protecting consumers against anticompetitive conduct that raises prices, reduces output, and retards innovation and economic growth. Therefore allocative efficiency (consumer surplus) needs to be the welfare standard supported.</w:t>
      </w:r>
      <w:r w:rsidR="006D55E4">
        <w:t xml:space="preserve">  Sien die artikels by die doel van medediningingsreg en sat dat mededingingsreg daar is om consumers teen anti-competitive conduct te beskerm en om laer pryse, meer keuses en beter kwaliteit te verseker.</w:t>
      </w:r>
    </w:p>
    <w:p w:rsidR="001C377C" w:rsidRDefault="001C377C" w:rsidP="001C377C">
      <w:pPr>
        <w:rPr>
          <w:b/>
        </w:rPr>
      </w:pPr>
    </w:p>
    <w:p w:rsidR="00205713" w:rsidRPr="00B67028" w:rsidRDefault="00205713" w:rsidP="001C377C">
      <w:pPr>
        <w:rPr>
          <w:b/>
        </w:rPr>
      </w:pPr>
      <w:r>
        <w:rPr>
          <w:b/>
        </w:rPr>
        <w:t>Wie moet bevoordeel word sien ook decreasing and increasing cost industries and economies of scale and scope se invloed op welfare.</w:t>
      </w:r>
    </w:p>
    <w:p w:rsidR="001C377C" w:rsidRDefault="001C377C"/>
    <w:p w:rsidR="00D668FF" w:rsidRDefault="00D668FF">
      <w:r>
        <w:t>4.4 Substantial lessening/prevention of competition</w:t>
      </w:r>
    </w:p>
    <w:p w:rsidR="00F76F32" w:rsidRDefault="00F76F32"/>
    <w:p w:rsidR="00D668FF" w:rsidRDefault="00D668FF">
      <w:r>
        <w:t>4.5 Accepted efficiencies</w:t>
      </w:r>
    </w:p>
    <w:p w:rsidR="00F76F32" w:rsidRDefault="00F76F32">
      <w:r>
        <w:t>Real &amp; pecuniary efficiencies</w:t>
      </w:r>
    </w:p>
    <w:p w:rsidR="00F76F32" w:rsidRDefault="00F76F32"/>
    <w:p w:rsidR="00F76F32" w:rsidRDefault="00F76F32">
      <w:r>
        <w:t>4.6 Weighing process</w:t>
      </w:r>
    </w:p>
    <w:p w:rsidR="00F76F32" w:rsidRPr="00220A09" w:rsidRDefault="00F76F32">
      <w:r>
        <w:t>Williamson trade off en welfare standard</w:t>
      </w:r>
    </w:p>
    <w:sectPr w:rsidR="00F76F32" w:rsidRPr="00220A09" w:rsidSect="00D12BB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E63" w:rsidRDefault="00081E63" w:rsidP="001942EA">
      <w:pPr>
        <w:spacing w:line="240" w:lineRule="auto"/>
      </w:pPr>
      <w:r>
        <w:separator/>
      </w:r>
    </w:p>
  </w:endnote>
  <w:endnote w:type="continuationSeparator" w:id="1">
    <w:p w:rsidR="00081E63" w:rsidRDefault="00081E63" w:rsidP="001942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E63" w:rsidRDefault="00081E63" w:rsidP="001942EA">
      <w:pPr>
        <w:spacing w:line="240" w:lineRule="auto"/>
      </w:pPr>
      <w:r>
        <w:separator/>
      </w:r>
    </w:p>
  </w:footnote>
  <w:footnote w:type="continuationSeparator" w:id="1">
    <w:p w:rsidR="00081E63" w:rsidRDefault="00081E63" w:rsidP="001942EA">
      <w:pPr>
        <w:spacing w:line="240" w:lineRule="auto"/>
      </w:pPr>
      <w:r>
        <w:continuationSeparator/>
      </w:r>
    </w:p>
  </w:footnote>
  <w:footnote w:id="2">
    <w:p w:rsidR="00DB0F48" w:rsidRPr="00173ACB" w:rsidRDefault="00DB0F48" w:rsidP="00225D7F">
      <w:pPr>
        <w:pStyle w:val="FootnoteText"/>
        <w:contextualSpacing/>
      </w:pPr>
      <w:r w:rsidRPr="00173ACB">
        <w:rPr>
          <w:rStyle w:val="FootnoteReference"/>
        </w:rPr>
        <w:footnoteRef/>
      </w:r>
      <w:r w:rsidRPr="00173ACB">
        <w:t xml:space="preserve"> </w:t>
      </w:r>
      <w:r w:rsidRPr="00173ACB">
        <w:tab/>
        <w:t>As cited in Reekie 2000: 20.</w:t>
      </w:r>
    </w:p>
  </w:footnote>
  <w:footnote w:id="3">
    <w:p w:rsidR="00DB0F48" w:rsidRPr="00250A98" w:rsidRDefault="00DB0F48">
      <w:pPr>
        <w:pStyle w:val="FootnoteText"/>
        <w:contextualSpacing/>
      </w:pPr>
      <w:r w:rsidRPr="00250A98">
        <w:rPr>
          <w:rStyle w:val="FootnoteReference"/>
        </w:rPr>
        <w:footnoteRef/>
      </w:r>
      <w:r w:rsidRPr="00250A98">
        <w:t xml:space="preserve"> </w:t>
      </w:r>
      <w:r w:rsidRPr="00250A98">
        <w:tab/>
        <w:t xml:space="preserve">Cseres 2005: 17; Foer 2006: 566; Pace 2007: 39; Dabbah 2005: 21;Lipczynski </w:t>
      </w:r>
      <w:r w:rsidRPr="00250A98">
        <w:rPr>
          <w:i/>
        </w:rPr>
        <w:t>et al</w:t>
      </w:r>
      <w:r w:rsidRPr="00250A98">
        <w:t xml:space="preserve">  </w:t>
      </w:r>
      <w:r w:rsidRPr="00250A98">
        <w:tab/>
        <w:t xml:space="preserve">2009: 594-595; OECD 1993: 23; Asian Development Bank on </w:t>
      </w:r>
    </w:p>
    <w:p w:rsidR="00DB0F48" w:rsidRPr="00250A98" w:rsidRDefault="00DB0F48">
      <w:pPr>
        <w:pStyle w:val="FootnoteText"/>
        <w:contextualSpacing/>
      </w:pPr>
      <w:r w:rsidRPr="00250A98">
        <w:tab/>
        <w:t xml:space="preserve">http://www.adb.org/Documents/Others/OGC-Toolkits/Competition-Law/documents/chap1.pdf </w:t>
      </w:r>
    </w:p>
    <w:p w:rsidR="00DB0F48" w:rsidRPr="00250A98" w:rsidRDefault="00DB0F48">
      <w:pPr>
        <w:pStyle w:val="FootnoteText"/>
        <w:contextualSpacing/>
      </w:pPr>
      <w:r w:rsidRPr="00250A98">
        <w:tab/>
        <w:t>(accessed 23 Mei 2011)</w:t>
      </w:r>
    </w:p>
  </w:footnote>
  <w:footnote w:id="4">
    <w:p w:rsidR="00DB0F48" w:rsidRPr="00250A98" w:rsidRDefault="00DB0F48" w:rsidP="007F529F">
      <w:pPr>
        <w:pStyle w:val="FootnoteText"/>
        <w:contextualSpacing/>
      </w:pPr>
      <w:r w:rsidRPr="00250A98">
        <w:rPr>
          <w:rStyle w:val="FootnoteReference"/>
        </w:rPr>
        <w:footnoteRef/>
      </w:r>
      <w:r w:rsidRPr="00250A98">
        <w:t xml:space="preserve"> </w:t>
      </w:r>
      <w:r w:rsidRPr="00250A98">
        <w:tab/>
        <w:t xml:space="preserve">Cseres 2005: 17; Foer 2006: 566; Pace 2007: 39; Dabbah 2005: 21;Lipczynski </w:t>
      </w:r>
      <w:r w:rsidRPr="00250A98">
        <w:rPr>
          <w:i/>
        </w:rPr>
        <w:t>et al</w:t>
      </w:r>
      <w:r w:rsidRPr="00250A98">
        <w:t xml:space="preserve">  </w:t>
      </w:r>
      <w:r w:rsidRPr="00250A98">
        <w:tab/>
        <w:t xml:space="preserve">2009: 594-595; Wetzstein 2005: 299; OECD 1993: 23; Asian Development Bank on </w:t>
      </w:r>
    </w:p>
    <w:p w:rsidR="00DB0F48" w:rsidRPr="00250A98" w:rsidRDefault="00DB0F48" w:rsidP="007F529F">
      <w:pPr>
        <w:pStyle w:val="FootnoteText"/>
        <w:contextualSpacing/>
      </w:pPr>
      <w:r w:rsidRPr="00250A98">
        <w:tab/>
        <w:t xml:space="preserve">http://www.adb.org/Documents/Others/OGC-Toolkits/Competition-Law/documents/chap1.pdf </w:t>
      </w:r>
    </w:p>
    <w:p w:rsidR="00DB0F48" w:rsidRPr="00250A98" w:rsidRDefault="00DB0F48" w:rsidP="007F529F">
      <w:pPr>
        <w:pStyle w:val="FootnoteText"/>
        <w:contextualSpacing/>
      </w:pPr>
      <w:r w:rsidRPr="00250A98">
        <w:tab/>
        <w:t>(accessed 23 Mei 2011)</w:t>
      </w:r>
    </w:p>
  </w:footnote>
  <w:footnote w:id="5">
    <w:p w:rsidR="00DB0F48" w:rsidRPr="00250A98" w:rsidRDefault="00DB0F48" w:rsidP="004A575E">
      <w:pPr>
        <w:pStyle w:val="FootnoteText"/>
        <w:contextualSpacing/>
      </w:pPr>
      <w:r w:rsidRPr="00250A98">
        <w:rPr>
          <w:rStyle w:val="FootnoteReference"/>
        </w:rPr>
        <w:footnoteRef/>
      </w:r>
      <w:r w:rsidRPr="00250A98">
        <w:t xml:space="preserve">  </w:t>
      </w:r>
      <w:r w:rsidRPr="00250A98">
        <w:tab/>
        <w:t xml:space="preserve">Torok 2005: 26.International Competition Network (hereafter ICN) 2006: 7; Asian </w:t>
      </w:r>
      <w:r w:rsidRPr="00250A98">
        <w:tab/>
        <w:t xml:space="preserve">Development Bank on </w:t>
      </w:r>
    </w:p>
    <w:p w:rsidR="00DB0F48" w:rsidRPr="00250A98" w:rsidRDefault="00DB0F48" w:rsidP="004A575E">
      <w:pPr>
        <w:pStyle w:val="FootnoteText"/>
        <w:contextualSpacing/>
      </w:pPr>
      <w:r w:rsidRPr="00250A98">
        <w:tab/>
        <w:t xml:space="preserve">http://www.adb.org/Documents/Others/OGC-Toolkits/Competition-Law/documents/chap1.pdf </w:t>
      </w:r>
    </w:p>
    <w:p w:rsidR="00DB0F48" w:rsidRPr="00250A98" w:rsidRDefault="00DB0F48" w:rsidP="004A575E">
      <w:pPr>
        <w:pStyle w:val="FootnoteText"/>
        <w:contextualSpacing/>
      </w:pPr>
      <w:r w:rsidRPr="00250A98">
        <w:tab/>
        <w:t>(accessed 23 Mei 2011)</w:t>
      </w:r>
    </w:p>
  </w:footnote>
  <w:footnote w:id="6">
    <w:p w:rsidR="00DB0F48" w:rsidRPr="00250A98" w:rsidRDefault="00DB0F48">
      <w:pPr>
        <w:pStyle w:val="FootnoteText"/>
        <w:contextualSpacing/>
      </w:pPr>
      <w:r w:rsidRPr="00250A98">
        <w:rPr>
          <w:rStyle w:val="FootnoteReference"/>
        </w:rPr>
        <w:footnoteRef/>
      </w:r>
      <w:r w:rsidRPr="00250A98">
        <w:t xml:space="preserve"> </w:t>
      </w:r>
      <w:r w:rsidRPr="00250A98">
        <w:tab/>
        <w:t>89/1998.</w:t>
      </w:r>
    </w:p>
  </w:footnote>
  <w:footnote w:id="7">
    <w:p w:rsidR="00DB0F48" w:rsidRPr="00250A98" w:rsidRDefault="00DB0F48">
      <w:pPr>
        <w:pStyle w:val="FootnoteText"/>
        <w:contextualSpacing/>
      </w:pPr>
      <w:r w:rsidRPr="00250A98">
        <w:rPr>
          <w:rStyle w:val="FootnoteReference"/>
        </w:rPr>
        <w:footnoteRef/>
      </w:r>
      <w:r w:rsidRPr="00250A98">
        <w:t xml:space="preserve"> </w:t>
      </w:r>
      <w:r w:rsidRPr="00250A98">
        <w:tab/>
        <w:t>Competition Act 89/1998: section 2.</w:t>
      </w:r>
    </w:p>
  </w:footnote>
  <w:footnote w:id="8">
    <w:p w:rsidR="00DB0F48" w:rsidRPr="00250A98" w:rsidRDefault="00DB0F48">
      <w:pPr>
        <w:pStyle w:val="FootnoteText"/>
        <w:contextualSpacing/>
      </w:pPr>
      <w:r w:rsidRPr="00250A98">
        <w:rPr>
          <w:rStyle w:val="FootnoteReference"/>
        </w:rPr>
        <w:footnoteRef/>
      </w:r>
      <w:r w:rsidRPr="00250A98">
        <w:t xml:space="preserve"> </w:t>
      </w:r>
      <w:r w:rsidRPr="00250A98">
        <w:tab/>
        <w:t xml:space="preserve">CUTS 2002: 12; Neuhoff </w:t>
      </w:r>
      <w:r w:rsidRPr="00250A98">
        <w:rPr>
          <w:i/>
        </w:rPr>
        <w:t>et al</w:t>
      </w:r>
      <w:r w:rsidRPr="00250A98">
        <w:t xml:space="preserve"> 2006: 14; Roberts 2004: 7.</w:t>
      </w:r>
    </w:p>
  </w:footnote>
  <w:footnote w:id="9">
    <w:p w:rsidR="00DB0F48" w:rsidRPr="00695A8A" w:rsidRDefault="00DB0F48">
      <w:pPr>
        <w:pStyle w:val="FootnoteText"/>
        <w:rPr>
          <w:lang w:val="af-ZA"/>
        </w:rPr>
      </w:pPr>
      <w:r>
        <w:rPr>
          <w:rStyle w:val="FootnoteReference"/>
        </w:rPr>
        <w:footnoteRef/>
      </w:r>
      <w:r>
        <w:t xml:space="preserve"> </w:t>
      </w:r>
      <w:r>
        <w:tab/>
      </w:r>
      <w:r>
        <w:rPr>
          <w:lang w:val="af-ZA"/>
        </w:rPr>
        <w:t>Refer to section 2.2.5.</w:t>
      </w:r>
    </w:p>
  </w:footnote>
  <w:footnote w:id="10">
    <w:p w:rsidR="00DB0F48" w:rsidRPr="00DD4EC1" w:rsidRDefault="00DB0F48">
      <w:pPr>
        <w:pStyle w:val="FootnoteText"/>
        <w:rPr>
          <w:lang w:val="en-US"/>
        </w:rPr>
      </w:pPr>
      <w:r>
        <w:rPr>
          <w:rStyle w:val="FootnoteReference"/>
        </w:rPr>
        <w:footnoteRef/>
      </w:r>
      <w:r>
        <w:t xml:space="preserve"> </w:t>
      </w:r>
      <w:r>
        <w:tab/>
      </w:r>
      <w:r>
        <w:rPr>
          <w:lang w:val="en-US"/>
        </w:rPr>
        <w:t>Cseres 2005: 16.</w:t>
      </w:r>
    </w:p>
  </w:footnote>
  <w:footnote w:id="11">
    <w:p w:rsidR="00DB0F48" w:rsidRPr="00DD4EC1" w:rsidRDefault="00DB0F48">
      <w:pPr>
        <w:pStyle w:val="FootnoteText"/>
        <w:rPr>
          <w:lang w:val="en-US"/>
        </w:rPr>
      </w:pPr>
      <w:r>
        <w:rPr>
          <w:rStyle w:val="FootnoteReference"/>
        </w:rPr>
        <w:footnoteRef/>
      </w:r>
      <w:r>
        <w:t xml:space="preserve"> </w:t>
      </w:r>
      <w:r>
        <w:tab/>
      </w:r>
      <w:r>
        <w:rPr>
          <w:lang w:val="en-US"/>
        </w:rPr>
        <w:t>Cseres 2005: 16.</w:t>
      </w:r>
    </w:p>
  </w:footnote>
  <w:footnote w:id="12">
    <w:p w:rsidR="00DB0F48" w:rsidRPr="00DD4EC1" w:rsidRDefault="00DB0F48">
      <w:pPr>
        <w:pStyle w:val="FootnoteText"/>
        <w:rPr>
          <w:lang w:val="en-US"/>
        </w:rPr>
      </w:pPr>
      <w:r>
        <w:rPr>
          <w:rStyle w:val="FootnoteReference"/>
        </w:rPr>
        <w:footnoteRef/>
      </w:r>
      <w:r>
        <w:t xml:space="preserve"> </w:t>
      </w:r>
      <w:r>
        <w:tab/>
      </w:r>
      <w:r>
        <w:rPr>
          <w:lang w:val="en-US"/>
        </w:rPr>
        <w:t>Cseres 2005: 16.</w:t>
      </w:r>
    </w:p>
  </w:footnote>
  <w:footnote w:id="13">
    <w:p w:rsidR="00DB0F48" w:rsidRPr="00DD4EC1" w:rsidRDefault="00DB0F48">
      <w:pPr>
        <w:pStyle w:val="FootnoteText"/>
        <w:rPr>
          <w:lang w:val="en-US"/>
        </w:rPr>
      </w:pPr>
      <w:r>
        <w:rPr>
          <w:rStyle w:val="FootnoteReference"/>
        </w:rPr>
        <w:footnoteRef/>
      </w:r>
      <w:r>
        <w:t xml:space="preserve"> </w:t>
      </w:r>
      <w:r>
        <w:tab/>
      </w:r>
      <w:r>
        <w:rPr>
          <w:lang w:val="en-US"/>
        </w:rPr>
        <w:t>Elzinga 1977: 1</w:t>
      </w:r>
      <w:r w:rsidR="00BF4509">
        <w:rPr>
          <w:lang w:val="en-US"/>
        </w:rPr>
        <w:t xml:space="preserve">212 as cited in Cseres 2005: 16; Leibenstein 1966: 392. </w:t>
      </w:r>
    </w:p>
  </w:footnote>
  <w:footnote w:id="14">
    <w:p w:rsidR="00DB0F48" w:rsidRPr="00491409" w:rsidRDefault="00DB0F48">
      <w:pPr>
        <w:pStyle w:val="FootnoteText"/>
        <w:rPr>
          <w:lang w:val="en-US"/>
        </w:rPr>
      </w:pPr>
      <w:r>
        <w:rPr>
          <w:rStyle w:val="FootnoteReference"/>
        </w:rPr>
        <w:footnoteRef/>
      </w:r>
      <w:r>
        <w:t xml:space="preserve"> </w:t>
      </w:r>
      <w:r>
        <w:tab/>
      </w:r>
      <w:r>
        <w:rPr>
          <w:lang w:val="en-US"/>
        </w:rPr>
        <w:t>Cseres 2005: 16.</w:t>
      </w:r>
    </w:p>
  </w:footnote>
  <w:footnote w:id="15">
    <w:p w:rsidR="00DB0F48" w:rsidRPr="00491409" w:rsidRDefault="00DB0F48">
      <w:pPr>
        <w:pStyle w:val="FootnoteText"/>
        <w:rPr>
          <w:lang w:val="en-US"/>
        </w:rPr>
      </w:pPr>
      <w:r>
        <w:rPr>
          <w:rStyle w:val="FootnoteReference"/>
        </w:rPr>
        <w:footnoteRef/>
      </w:r>
      <w:r>
        <w:t xml:space="preserve"> </w:t>
      </w:r>
      <w:r>
        <w:tab/>
      </w:r>
      <w:r>
        <w:rPr>
          <w:lang w:val="en-US"/>
        </w:rPr>
        <w:t>Cseres 2005: 16.</w:t>
      </w:r>
    </w:p>
  </w:footnote>
  <w:footnote w:id="16">
    <w:p w:rsidR="00DB0F48" w:rsidRPr="00250A98" w:rsidRDefault="00DB0F48" w:rsidP="00AF6428">
      <w:pPr>
        <w:pStyle w:val="FootnoteText"/>
        <w:contextualSpacing/>
      </w:pPr>
      <w:r>
        <w:rPr>
          <w:rStyle w:val="FootnoteReference"/>
        </w:rPr>
        <w:footnoteRef/>
      </w:r>
      <w:r>
        <w:t xml:space="preserve"> </w:t>
      </w:r>
      <w:r>
        <w:tab/>
      </w:r>
      <w:r>
        <w:rPr>
          <w:lang w:val="af-ZA"/>
        </w:rPr>
        <w:t xml:space="preserve">Hesen 2006: 23; Smit 2005: 6 footnote 32; Neuhoff </w:t>
      </w:r>
      <w:r w:rsidRPr="00804070">
        <w:rPr>
          <w:i/>
          <w:lang w:val="af-ZA"/>
        </w:rPr>
        <w:t>et al</w:t>
      </w:r>
      <w:r w:rsidRPr="00804070">
        <w:rPr>
          <w:lang w:val="af-ZA"/>
        </w:rPr>
        <w:t xml:space="preserve"> </w:t>
      </w:r>
      <w:r>
        <w:rPr>
          <w:lang w:val="af-ZA"/>
        </w:rPr>
        <w:t xml:space="preserve"> 54; </w:t>
      </w:r>
      <w:r w:rsidRPr="00250A98">
        <w:t xml:space="preserve">Asian Development Bank on </w:t>
      </w:r>
    </w:p>
    <w:p w:rsidR="00DB0F48" w:rsidRPr="00250A98" w:rsidRDefault="00DB0F48" w:rsidP="00AF6428">
      <w:pPr>
        <w:pStyle w:val="FootnoteText"/>
        <w:contextualSpacing/>
      </w:pPr>
      <w:r w:rsidRPr="00250A98">
        <w:tab/>
        <w:t xml:space="preserve">http://www.adb.org/Documents/Others/OGC-Toolkits/Competition-Law/documents/chap1.pdf </w:t>
      </w:r>
    </w:p>
    <w:p w:rsidR="00DB0F48" w:rsidRPr="00AF6428" w:rsidRDefault="00DB0F48" w:rsidP="00AF6428">
      <w:pPr>
        <w:pStyle w:val="FootnoteText"/>
        <w:rPr>
          <w:lang w:val="af-ZA"/>
        </w:rPr>
      </w:pPr>
      <w:r w:rsidRPr="00250A98">
        <w:tab/>
        <w:t>(accessed 23 Mei 2011)</w:t>
      </w:r>
    </w:p>
  </w:footnote>
  <w:footnote w:id="17">
    <w:p w:rsidR="00DB0F48" w:rsidRPr="00250A98" w:rsidRDefault="00DB0F48" w:rsidP="002E038B">
      <w:pPr>
        <w:pStyle w:val="FootnoteText"/>
        <w:contextualSpacing/>
      </w:pPr>
      <w:r>
        <w:rPr>
          <w:rStyle w:val="FootnoteReference"/>
        </w:rPr>
        <w:footnoteRef/>
      </w:r>
      <w:r>
        <w:t xml:space="preserve"> </w:t>
      </w:r>
      <w:r>
        <w:tab/>
      </w:r>
      <w:r>
        <w:rPr>
          <w:lang w:val="af-ZA"/>
        </w:rPr>
        <w:t xml:space="preserve">Hesen 2006: 23; Smit 2005: 6 footnote 32; Neuhoff </w:t>
      </w:r>
      <w:r w:rsidRPr="00804070">
        <w:rPr>
          <w:i/>
          <w:lang w:val="af-ZA"/>
        </w:rPr>
        <w:t>et al</w:t>
      </w:r>
      <w:r w:rsidRPr="00804070">
        <w:rPr>
          <w:lang w:val="af-ZA"/>
        </w:rPr>
        <w:t xml:space="preserve"> </w:t>
      </w:r>
      <w:r>
        <w:rPr>
          <w:lang w:val="af-ZA"/>
        </w:rPr>
        <w:t xml:space="preserve"> 54; </w:t>
      </w:r>
      <w:r w:rsidRPr="00250A98">
        <w:t xml:space="preserve">Asian Development Bank on </w:t>
      </w:r>
    </w:p>
    <w:p w:rsidR="00DB0F48" w:rsidRPr="00250A98" w:rsidRDefault="00DB0F48" w:rsidP="002E038B">
      <w:pPr>
        <w:pStyle w:val="FootnoteText"/>
        <w:contextualSpacing/>
      </w:pPr>
      <w:r w:rsidRPr="00250A98">
        <w:tab/>
        <w:t xml:space="preserve">http://www.adb.org/Documents/Others/OGC-Toolkits/Competition-Law/documents/chap1.pdf </w:t>
      </w:r>
    </w:p>
    <w:p w:rsidR="00DB0F48" w:rsidRPr="00716C97" w:rsidRDefault="00DB0F48">
      <w:pPr>
        <w:pStyle w:val="FootnoteText"/>
        <w:rPr>
          <w:lang w:val="af-ZA"/>
        </w:rPr>
      </w:pPr>
      <w:r w:rsidRPr="00250A98">
        <w:tab/>
        <w:t>(accessed 23 Mei 2011)</w:t>
      </w:r>
    </w:p>
  </w:footnote>
  <w:footnote w:id="18">
    <w:p w:rsidR="00DB0F48" w:rsidRPr="00714F27" w:rsidRDefault="00DB0F48">
      <w:pPr>
        <w:pStyle w:val="FootnoteText"/>
        <w:rPr>
          <w:lang w:val="af-ZA"/>
        </w:rPr>
      </w:pPr>
      <w:r>
        <w:rPr>
          <w:rStyle w:val="FootnoteReference"/>
        </w:rPr>
        <w:footnoteRef/>
      </w:r>
      <w:r>
        <w:t xml:space="preserve"> </w:t>
      </w:r>
      <w:r>
        <w:tab/>
      </w:r>
      <w:r>
        <w:rPr>
          <w:lang w:val="af-ZA"/>
        </w:rPr>
        <w:t>Section 2.2.1.</w:t>
      </w:r>
    </w:p>
  </w:footnote>
  <w:footnote w:id="19">
    <w:p w:rsidR="00DB0F48" w:rsidRPr="00ED6E82" w:rsidRDefault="00DB0F48" w:rsidP="0018661F">
      <w:pPr>
        <w:pStyle w:val="FootnoteText"/>
        <w:contextualSpacing/>
      </w:pPr>
      <w:r w:rsidRPr="00ED6E82">
        <w:rPr>
          <w:rStyle w:val="FootnoteReference"/>
        </w:rPr>
        <w:footnoteRef/>
      </w:r>
      <w:r w:rsidRPr="00ED6E82">
        <w:t xml:space="preserve">  </w:t>
      </w:r>
      <w:r>
        <w:tab/>
      </w:r>
      <w:r w:rsidRPr="00ED6E82">
        <w:t xml:space="preserve">In economics there are 4 types of economic resources. They are as follow: “Land, which </w:t>
      </w:r>
      <w:r>
        <w:tab/>
      </w:r>
      <w:r w:rsidRPr="00ED6E82">
        <w:t xml:space="preserve">include all natural resources used in the production of goods and services; Labour, which </w:t>
      </w:r>
      <w:r>
        <w:tab/>
      </w:r>
      <w:r w:rsidRPr="00ED6E82">
        <w:t xml:space="preserve">include the physical and mental talents of individuals used in producing goods and services; </w:t>
      </w:r>
      <w:r>
        <w:tab/>
      </w:r>
      <w:r w:rsidRPr="00ED6E82">
        <w:t xml:space="preserve">Capital, which is defined as all manufacturing aids used in the production of goods and </w:t>
      </w:r>
      <w:r>
        <w:tab/>
      </w:r>
      <w:r w:rsidRPr="00ED6E82">
        <w:t xml:space="preserve">services and lastly entrepreneurial ability.” For more information see McConnel &amp; Brue 2008: </w:t>
      </w:r>
      <w:r>
        <w:tab/>
      </w:r>
      <w:r w:rsidRPr="00ED6E82">
        <w:t>4.</w:t>
      </w:r>
    </w:p>
  </w:footnote>
  <w:footnote w:id="20">
    <w:p w:rsidR="00DB0F48" w:rsidRPr="00ED6E82" w:rsidRDefault="00DB0F48" w:rsidP="0018661F">
      <w:pPr>
        <w:pStyle w:val="FootnoteText"/>
        <w:contextualSpacing/>
      </w:pPr>
      <w:r w:rsidRPr="00ED6E82">
        <w:rPr>
          <w:rStyle w:val="FootnoteReference"/>
        </w:rPr>
        <w:footnoteRef/>
      </w:r>
      <w:r w:rsidRPr="00ED6E82">
        <w:t xml:space="preserve">  </w:t>
      </w:r>
      <w:r>
        <w:tab/>
      </w:r>
      <w:r w:rsidRPr="00ED6E82">
        <w:t>McConnell &amp; Brue 2008: 4; Wetzstein 2005: 2-3.</w:t>
      </w:r>
    </w:p>
  </w:footnote>
  <w:footnote w:id="21">
    <w:p w:rsidR="00DB0F48" w:rsidRPr="00ED6E82" w:rsidRDefault="00DB0F48" w:rsidP="0018661F">
      <w:pPr>
        <w:pStyle w:val="FootnoteText"/>
        <w:contextualSpacing/>
      </w:pPr>
      <w:r w:rsidRPr="00ED6E82">
        <w:rPr>
          <w:rStyle w:val="FootnoteReference"/>
        </w:rPr>
        <w:footnoteRef/>
      </w:r>
      <w:r w:rsidRPr="00ED6E82">
        <w:t xml:space="preserve">  </w:t>
      </w:r>
      <w:r>
        <w:tab/>
      </w:r>
      <w:r w:rsidRPr="00ED6E82">
        <w:t>McConnell &amp; Brue 2008: 4; Wetzstein 2005: 2-3.</w:t>
      </w:r>
    </w:p>
  </w:footnote>
  <w:footnote w:id="22">
    <w:p w:rsidR="00DB0F48" w:rsidRPr="00ED6E82" w:rsidRDefault="00DB0F48" w:rsidP="0018661F">
      <w:pPr>
        <w:pStyle w:val="FootnoteText"/>
        <w:contextualSpacing/>
      </w:pPr>
      <w:r w:rsidRPr="00ED6E82">
        <w:rPr>
          <w:rStyle w:val="FootnoteReference"/>
        </w:rPr>
        <w:footnoteRef/>
      </w:r>
      <w:r w:rsidRPr="00ED6E82">
        <w:t xml:space="preserve">  </w:t>
      </w:r>
      <w:r>
        <w:tab/>
      </w:r>
      <w:r w:rsidRPr="00ED6E82">
        <w:t>McConnell &amp; Brue 2008: 4; Wetzstein 2005: 2-3.</w:t>
      </w:r>
    </w:p>
  </w:footnote>
  <w:footnote w:id="23">
    <w:p w:rsidR="00DB0F48" w:rsidRPr="00ED6E82" w:rsidRDefault="00DB0F48" w:rsidP="0018661F">
      <w:pPr>
        <w:pStyle w:val="FootnoteText"/>
        <w:contextualSpacing/>
      </w:pPr>
      <w:r w:rsidRPr="00ED6E82">
        <w:rPr>
          <w:rStyle w:val="FootnoteReference"/>
        </w:rPr>
        <w:footnoteRef/>
      </w:r>
      <w:r w:rsidRPr="00ED6E82">
        <w:t xml:space="preserve"> </w:t>
      </w:r>
      <w:r>
        <w:tab/>
      </w:r>
      <w:r w:rsidRPr="00ED6E82">
        <w:t xml:space="preserve"> McConnell &amp; Brue 2008: 10. </w:t>
      </w:r>
    </w:p>
  </w:footnote>
  <w:footnote w:id="24">
    <w:p w:rsidR="00DB0F48" w:rsidRPr="00ED6E82" w:rsidRDefault="00DB0F48" w:rsidP="0018661F">
      <w:pPr>
        <w:pStyle w:val="FootnoteText"/>
        <w:contextualSpacing/>
      </w:pPr>
      <w:r w:rsidRPr="00ED6E82">
        <w:rPr>
          <w:rStyle w:val="FootnoteReference"/>
        </w:rPr>
        <w:footnoteRef/>
      </w:r>
      <w:r w:rsidRPr="00ED6E82">
        <w:t xml:space="preserve">  </w:t>
      </w:r>
      <w:r>
        <w:tab/>
      </w:r>
      <w:r w:rsidRPr="00ED6E82">
        <w:t>McConnell &amp; Brue 2008: 4; Wetzstein 2005: 2-3.</w:t>
      </w:r>
    </w:p>
  </w:footnote>
  <w:footnote w:id="25">
    <w:p w:rsidR="00DB0F48" w:rsidRPr="00ED6E82" w:rsidRDefault="00DB0F48" w:rsidP="0018661F">
      <w:pPr>
        <w:pStyle w:val="FootnoteText"/>
        <w:contextualSpacing/>
      </w:pPr>
      <w:r w:rsidRPr="00ED6E82">
        <w:rPr>
          <w:rStyle w:val="FootnoteReference"/>
        </w:rPr>
        <w:footnoteRef/>
      </w:r>
      <w:r w:rsidRPr="00ED6E82">
        <w:t xml:space="preserve">  </w:t>
      </w:r>
      <w:r>
        <w:tab/>
      </w:r>
      <w:r w:rsidRPr="00ED6E82">
        <w:t>Wetzstein 2005: 3.</w:t>
      </w:r>
    </w:p>
  </w:footnote>
  <w:footnote w:id="26">
    <w:p w:rsidR="00DB0F48" w:rsidRPr="006E18C2" w:rsidRDefault="00DB0F48" w:rsidP="0018661F">
      <w:pPr>
        <w:pStyle w:val="FootnoteText"/>
        <w:contextualSpacing/>
      </w:pPr>
      <w:r w:rsidRPr="006E18C2">
        <w:rPr>
          <w:rStyle w:val="FootnoteReference"/>
        </w:rPr>
        <w:footnoteRef/>
      </w:r>
      <w:r w:rsidRPr="006E18C2">
        <w:t xml:space="preserve">  </w:t>
      </w:r>
      <w:r>
        <w:tab/>
      </w:r>
      <w:r w:rsidRPr="006E18C2">
        <w:t>Wetzstein 2005: 3.</w:t>
      </w:r>
    </w:p>
  </w:footnote>
  <w:footnote w:id="27">
    <w:p w:rsidR="00DB0F48" w:rsidRPr="000F667D" w:rsidRDefault="00DB0F48">
      <w:pPr>
        <w:pStyle w:val="FootnoteText"/>
        <w:rPr>
          <w:lang w:val="af-ZA"/>
        </w:rPr>
      </w:pPr>
      <w:r>
        <w:rPr>
          <w:rStyle w:val="FootnoteReference"/>
        </w:rPr>
        <w:footnoteRef/>
      </w:r>
      <w:r>
        <w:t xml:space="preserve"> </w:t>
      </w:r>
      <w:r>
        <w:tab/>
      </w:r>
      <w:r>
        <w:rPr>
          <w:lang w:val="af-ZA"/>
        </w:rPr>
        <w:t>Mishan 1981: 17.</w:t>
      </w:r>
    </w:p>
  </w:footnote>
  <w:footnote w:id="28">
    <w:p w:rsidR="00DB0F48" w:rsidRPr="001F0BEA" w:rsidRDefault="00DB0F48">
      <w:pPr>
        <w:pStyle w:val="FootnoteText"/>
        <w:rPr>
          <w:lang w:val="af-ZA"/>
        </w:rPr>
      </w:pPr>
      <w:r>
        <w:rPr>
          <w:rStyle w:val="FootnoteReference"/>
        </w:rPr>
        <w:footnoteRef/>
      </w:r>
      <w:r>
        <w:t xml:space="preserve"> </w:t>
      </w:r>
      <w:r>
        <w:tab/>
      </w:r>
      <w:r>
        <w:rPr>
          <w:lang w:val="af-ZA"/>
        </w:rPr>
        <w:t xml:space="preserve">Mishan 1981: 35; Yew-Kwang 1979: 31; Bohm 1987: 1-2; Reid 1987: 13; Hesen 2006: 23; </w:t>
      </w:r>
      <w:r>
        <w:rPr>
          <w:lang w:val="af-ZA"/>
        </w:rPr>
        <w:tab/>
        <w:t xml:space="preserve">Reekie </w:t>
      </w:r>
      <w:r>
        <w:rPr>
          <w:lang w:val="af-ZA"/>
        </w:rPr>
        <w:tab/>
        <w:t xml:space="preserve">1989: 5; </w:t>
      </w:r>
      <w:r w:rsidRPr="00250A98">
        <w:t xml:space="preserve">Lipczynski </w:t>
      </w:r>
      <w:r w:rsidRPr="00250A98">
        <w:rPr>
          <w:i/>
        </w:rPr>
        <w:t>et al</w:t>
      </w:r>
      <w:r>
        <w:t xml:space="preserve"> 2009: 63; Wetzstein 2005: 161; OECD 1993: 65.</w:t>
      </w:r>
    </w:p>
  </w:footnote>
  <w:footnote w:id="29">
    <w:p w:rsidR="00DB0F48" w:rsidRPr="00CB6189" w:rsidRDefault="00DB0F48">
      <w:pPr>
        <w:pStyle w:val="FootnoteText"/>
        <w:rPr>
          <w:lang w:val="af-ZA"/>
        </w:rPr>
      </w:pPr>
      <w:r>
        <w:rPr>
          <w:rStyle w:val="FootnoteReference"/>
        </w:rPr>
        <w:footnoteRef/>
      </w:r>
      <w:r>
        <w:t xml:space="preserve"> </w:t>
      </w:r>
      <w:r>
        <w:tab/>
      </w:r>
      <w:r>
        <w:rPr>
          <w:lang w:val="af-ZA"/>
        </w:rPr>
        <w:t xml:space="preserve">Mishan 1981: 35; Yew-Kwang 1979: 31; Bohm 1987: 1-2; Reid 1987; Hesen 2006: 23; Reekie </w:t>
      </w:r>
      <w:r>
        <w:rPr>
          <w:lang w:val="af-ZA"/>
        </w:rPr>
        <w:tab/>
        <w:t xml:space="preserve">1989: 5; </w:t>
      </w:r>
      <w:r w:rsidRPr="00250A98">
        <w:t xml:space="preserve">Lipczynski </w:t>
      </w:r>
      <w:r w:rsidRPr="00250A98">
        <w:rPr>
          <w:i/>
        </w:rPr>
        <w:t>et al</w:t>
      </w:r>
      <w:r>
        <w:t xml:space="preserve"> 2009: 63; Wetzstein 2005: 161; OECD 1993: 65.</w:t>
      </w:r>
    </w:p>
  </w:footnote>
  <w:footnote w:id="30">
    <w:p w:rsidR="00DB0F48" w:rsidRPr="00CB3092" w:rsidRDefault="00DB0F48">
      <w:pPr>
        <w:pStyle w:val="FootnoteText"/>
        <w:rPr>
          <w:lang w:val="af-ZA"/>
        </w:rPr>
      </w:pPr>
      <w:r>
        <w:rPr>
          <w:rStyle w:val="FootnoteReference"/>
        </w:rPr>
        <w:footnoteRef/>
      </w:r>
      <w:r>
        <w:t xml:space="preserve"> </w:t>
      </w:r>
      <w:r>
        <w:tab/>
      </w:r>
      <w:r>
        <w:rPr>
          <w:lang w:val="af-ZA"/>
        </w:rPr>
        <w:t xml:space="preserve">Yew-Kwang 1979: 3; Mishan 1981: 35; Bohm 1987: 1-2; Reid 1987: 13; Hesen 2006: 23; </w:t>
      </w:r>
      <w:r>
        <w:rPr>
          <w:lang w:val="af-ZA"/>
        </w:rPr>
        <w:tab/>
      </w:r>
      <w:r>
        <w:t>Wetzstein 2005: 161.</w:t>
      </w:r>
    </w:p>
  </w:footnote>
  <w:footnote w:id="31">
    <w:p w:rsidR="00DB0F48" w:rsidRPr="004316F9" w:rsidRDefault="00DB0F48">
      <w:pPr>
        <w:pStyle w:val="FootnoteText"/>
        <w:rPr>
          <w:lang w:val="af-ZA"/>
        </w:rPr>
      </w:pPr>
      <w:r>
        <w:rPr>
          <w:rStyle w:val="FootnoteReference"/>
        </w:rPr>
        <w:footnoteRef/>
      </w:r>
      <w:r>
        <w:t xml:space="preserve"> </w:t>
      </w:r>
      <w:r>
        <w:tab/>
      </w:r>
      <w:r>
        <w:rPr>
          <w:lang w:val="af-ZA"/>
        </w:rPr>
        <w:t>Yew-Kwang 1979: 3;</w:t>
      </w:r>
      <w:r w:rsidRPr="004316F9">
        <w:t xml:space="preserve"> </w:t>
      </w:r>
      <w:r>
        <w:t xml:space="preserve">Wetzstein 2005: 163; </w:t>
      </w:r>
    </w:p>
  </w:footnote>
  <w:footnote w:id="32">
    <w:p w:rsidR="00DB0F48" w:rsidRPr="00CC220D" w:rsidRDefault="00DB0F48" w:rsidP="007119A3">
      <w:pPr>
        <w:pStyle w:val="FootnoteText"/>
        <w:rPr>
          <w:lang w:val="af-ZA"/>
        </w:rPr>
      </w:pPr>
      <w:r>
        <w:rPr>
          <w:rStyle w:val="FootnoteReference"/>
        </w:rPr>
        <w:footnoteRef/>
      </w:r>
      <w:r>
        <w:t xml:space="preserve"> </w:t>
      </w:r>
      <w:r>
        <w:tab/>
      </w:r>
      <w:r>
        <w:rPr>
          <w:lang w:val="af-ZA"/>
        </w:rPr>
        <w:t>Mishan 1960 as cited in Yew-Kwang 1979: 2.</w:t>
      </w:r>
    </w:p>
  </w:footnote>
  <w:footnote w:id="33">
    <w:p w:rsidR="00DB0F48" w:rsidRPr="00BA6E9C" w:rsidRDefault="00DB0F48" w:rsidP="007119A3">
      <w:pPr>
        <w:pStyle w:val="FootnoteText"/>
        <w:rPr>
          <w:lang w:val="af-ZA"/>
        </w:rPr>
      </w:pPr>
      <w:r>
        <w:rPr>
          <w:rStyle w:val="FootnoteReference"/>
        </w:rPr>
        <w:footnoteRef/>
      </w:r>
      <w:r>
        <w:t xml:space="preserve"> </w:t>
      </w:r>
      <w:r>
        <w:tab/>
      </w:r>
      <w:r>
        <w:rPr>
          <w:lang w:val="af-ZA"/>
        </w:rPr>
        <w:t>Bohm 1987: xi.</w:t>
      </w:r>
    </w:p>
  </w:footnote>
  <w:footnote w:id="34">
    <w:p w:rsidR="00DB0F48" w:rsidRPr="002257EF" w:rsidRDefault="00DB0F48" w:rsidP="007119A3">
      <w:pPr>
        <w:pStyle w:val="FootnoteText"/>
        <w:rPr>
          <w:lang w:val="af-ZA"/>
        </w:rPr>
      </w:pPr>
      <w:r>
        <w:rPr>
          <w:rStyle w:val="FootnoteReference"/>
        </w:rPr>
        <w:footnoteRef/>
      </w:r>
      <w:r>
        <w:t xml:space="preserve"> </w:t>
      </w:r>
      <w:r>
        <w:rPr>
          <w:lang w:val="af-ZA"/>
        </w:rPr>
        <w:tab/>
        <w:t>Yew-Kwang 1979: 2.</w:t>
      </w:r>
    </w:p>
  </w:footnote>
  <w:footnote w:id="35">
    <w:p w:rsidR="00DB0F48" w:rsidRPr="009902F9" w:rsidRDefault="00DB0F48">
      <w:pPr>
        <w:pStyle w:val="FootnoteText"/>
        <w:rPr>
          <w:lang w:val="af-ZA"/>
        </w:rPr>
      </w:pPr>
      <w:r>
        <w:rPr>
          <w:rStyle w:val="FootnoteReference"/>
        </w:rPr>
        <w:footnoteRef/>
      </w:r>
      <w:r>
        <w:t xml:space="preserve"> </w:t>
      </w:r>
      <w:r>
        <w:tab/>
      </w:r>
      <w:r>
        <w:rPr>
          <w:lang w:val="af-ZA"/>
        </w:rPr>
        <w:t>Yew-Kwang 1979: 7; Bohm 1987: 1.</w:t>
      </w:r>
    </w:p>
  </w:footnote>
  <w:footnote w:id="36">
    <w:p w:rsidR="00DB0F48" w:rsidRPr="006E18C2" w:rsidRDefault="00DB0F48" w:rsidP="007119A3">
      <w:pPr>
        <w:pStyle w:val="FootnoteText"/>
        <w:contextualSpacing/>
      </w:pPr>
      <w:r w:rsidRPr="006E18C2">
        <w:rPr>
          <w:rStyle w:val="FootnoteReference"/>
        </w:rPr>
        <w:footnoteRef/>
      </w:r>
      <w:r w:rsidRPr="006E18C2">
        <w:t xml:space="preserve">  </w:t>
      </w:r>
      <w:r>
        <w:tab/>
      </w:r>
      <w:r w:rsidRPr="006E18C2">
        <w:t>Wetzstein 2005: 3.</w:t>
      </w:r>
      <w:r w:rsidRPr="00AF6F08">
        <w:rPr>
          <w:lang w:val="af-ZA"/>
        </w:rPr>
        <w:t xml:space="preserve"> </w:t>
      </w:r>
      <w:r>
        <w:rPr>
          <w:lang w:val="af-ZA"/>
        </w:rPr>
        <w:t>Mishan 1981: 150.</w:t>
      </w:r>
    </w:p>
  </w:footnote>
  <w:footnote w:id="37">
    <w:p w:rsidR="00DB0F48" w:rsidRPr="002D44DF" w:rsidRDefault="00DB0F48" w:rsidP="00FC5F8D">
      <w:pPr>
        <w:pStyle w:val="FootnoteText"/>
        <w:rPr>
          <w:lang w:val="af-ZA"/>
        </w:rPr>
      </w:pPr>
      <w:r>
        <w:rPr>
          <w:rStyle w:val="FootnoteReference"/>
        </w:rPr>
        <w:footnoteRef/>
      </w:r>
      <w:r>
        <w:t xml:space="preserve"> </w:t>
      </w:r>
      <w:r>
        <w:tab/>
      </w:r>
      <w:r>
        <w:rPr>
          <w:lang w:val="af-ZA"/>
        </w:rPr>
        <w:t xml:space="preserve">Hesen 2006: 9; Neuhoff </w:t>
      </w:r>
      <w:r w:rsidRPr="00CE7FDE">
        <w:rPr>
          <w:i/>
          <w:lang w:val="af-ZA"/>
        </w:rPr>
        <w:t>et al</w:t>
      </w:r>
      <w:r w:rsidRPr="00CE7FDE">
        <w:rPr>
          <w:lang w:val="af-ZA"/>
        </w:rPr>
        <w:t xml:space="preserve"> </w:t>
      </w:r>
      <w:r>
        <w:rPr>
          <w:lang w:val="af-ZA"/>
        </w:rPr>
        <w:t xml:space="preserve"> 2006: 54.</w:t>
      </w:r>
    </w:p>
  </w:footnote>
  <w:footnote w:id="38">
    <w:p w:rsidR="00DB0F48" w:rsidRPr="002D6E42" w:rsidRDefault="00DB0F48">
      <w:pPr>
        <w:pStyle w:val="FootnoteText"/>
        <w:rPr>
          <w:lang w:val="af-ZA"/>
        </w:rPr>
      </w:pPr>
      <w:r>
        <w:rPr>
          <w:rStyle w:val="FootnoteReference"/>
        </w:rPr>
        <w:footnoteRef/>
      </w:r>
      <w:r>
        <w:t xml:space="preserve"> </w:t>
      </w:r>
      <w:r>
        <w:tab/>
        <w:t xml:space="preserve">Weber 2008: 2; Whish 1993: 1; Reekie 1989: 21; </w:t>
      </w:r>
      <w:r>
        <w:rPr>
          <w:lang w:val="af-ZA"/>
        </w:rPr>
        <w:t xml:space="preserve">Lypczynski 2009: 63; Wetzstein 2005: 302; </w:t>
      </w:r>
      <w:r>
        <w:rPr>
          <w:lang w:val="af-ZA"/>
        </w:rPr>
        <w:tab/>
        <w:t xml:space="preserve">McConnel &amp; Brue 2008: 418. </w:t>
      </w:r>
    </w:p>
  </w:footnote>
  <w:footnote w:id="39">
    <w:p w:rsidR="00DB0F48" w:rsidRPr="003B478C" w:rsidRDefault="00DB0F48">
      <w:pPr>
        <w:pStyle w:val="FootnoteText"/>
        <w:rPr>
          <w:lang w:val="af-ZA"/>
        </w:rPr>
      </w:pPr>
      <w:r>
        <w:rPr>
          <w:rStyle w:val="FootnoteReference"/>
        </w:rPr>
        <w:footnoteRef/>
      </w:r>
      <w:r>
        <w:t xml:space="preserve"> </w:t>
      </w:r>
      <w:r>
        <w:tab/>
      </w:r>
      <w:r>
        <w:rPr>
          <w:lang w:val="af-ZA"/>
        </w:rPr>
        <w:t>Inferred from Lypczynski 2009: 63; Wetzstein 2005: 302; McConnel &amp; Brue 2008: 418.</w:t>
      </w:r>
    </w:p>
  </w:footnote>
  <w:footnote w:id="40">
    <w:p w:rsidR="00DB0F48" w:rsidRPr="00250A98" w:rsidRDefault="00DB0F48" w:rsidP="005561E8">
      <w:pPr>
        <w:pStyle w:val="FootnoteText"/>
        <w:contextualSpacing/>
      </w:pPr>
      <w:r>
        <w:rPr>
          <w:rStyle w:val="FootnoteReference"/>
        </w:rPr>
        <w:footnoteRef/>
      </w:r>
      <w:r>
        <w:t xml:space="preserve"> </w:t>
      </w:r>
      <w:r>
        <w:tab/>
      </w:r>
      <w:r w:rsidRPr="00250A98">
        <w:t xml:space="preserve">Asian Development Bank on </w:t>
      </w:r>
    </w:p>
    <w:p w:rsidR="00DB0F48" w:rsidRPr="00250A98" w:rsidRDefault="00DB0F48" w:rsidP="005561E8">
      <w:pPr>
        <w:pStyle w:val="FootnoteText"/>
        <w:contextualSpacing/>
      </w:pPr>
      <w:r w:rsidRPr="00250A98">
        <w:tab/>
        <w:t xml:space="preserve">http://www.adb.org/Documents/Others/OGC-Toolkits/Competition-Law/documents/chap1.pdf </w:t>
      </w:r>
    </w:p>
    <w:p w:rsidR="00DB0F48" w:rsidRPr="005561E8" w:rsidRDefault="00DB0F48" w:rsidP="005561E8">
      <w:pPr>
        <w:pStyle w:val="FootnoteText"/>
        <w:rPr>
          <w:lang w:val="af-ZA"/>
        </w:rPr>
      </w:pPr>
      <w:r w:rsidRPr="00250A98">
        <w:tab/>
        <w:t>(accessed 23 Mei 2011)</w:t>
      </w:r>
      <w:r>
        <w:t xml:space="preserve">; </w:t>
      </w:r>
      <w:r>
        <w:rPr>
          <w:lang w:val="af-ZA"/>
        </w:rPr>
        <w:t xml:space="preserve">Lypczynski 2009: 63; Wetzstein 2005: 302; McConnel &amp; Brue 2008: </w:t>
      </w:r>
      <w:r>
        <w:rPr>
          <w:lang w:val="af-ZA"/>
        </w:rPr>
        <w:tab/>
        <w:t>418.</w:t>
      </w:r>
    </w:p>
  </w:footnote>
  <w:footnote w:id="41">
    <w:p w:rsidR="00DB0F48" w:rsidRPr="00250A98" w:rsidRDefault="00DB0F48" w:rsidP="008368C7">
      <w:pPr>
        <w:pStyle w:val="FootnoteText"/>
        <w:contextualSpacing/>
      </w:pPr>
      <w:r>
        <w:rPr>
          <w:rStyle w:val="FootnoteReference"/>
        </w:rPr>
        <w:footnoteRef/>
      </w:r>
      <w:r>
        <w:t xml:space="preserve"> </w:t>
      </w:r>
      <w:r>
        <w:tab/>
      </w:r>
      <w:r w:rsidRPr="00250A98">
        <w:t xml:space="preserve">Asian Development Bank on </w:t>
      </w:r>
    </w:p>
    <w:p w:rsidR="00DB0F48" w:rsidRPr="00250A98" w:rsidRDefault="00DB0F48" w:rsidP="008368C7">
      <w:pPr>
        <w:pStyle w:val="FootnoteText"/>
        <w:contextualSpacing/>
      </w:pPr>
      <w:r w:rsidRPr="00250A98">
        <w:tab/>
        <w:t xml:space="preserve">http://www.adb.org/Documents/Others/OGC-Toolkits/Competition-Law/documents/chap1.pdf </w:t>
      </w:r>
    </w:p>
    <w:p w:rsidR="00DB0F48" w:rsidRPr="008368C7" w:rsidRDefault="00DB0F48" w:rsidP="008368C7">
      <w:pPr>
        <w:pStyle w:val="FootnoteText"/>
        <w:rPr>
          <w:lang w:val="af-ZA"/>
        </w:rPr>
      </w:pPr>
      <w:r w:rsidRPr="00250A98">
        <w:tab/>
        <w:t>(accessed 23 Mei 2011)</w:t>
      </w:r>
      <w:r>
        <w:t xml:space="preserve">; </w:t>
      </w:r>
      <w:r>
        <w:rPr>
          <w:lang w:val="af-ZA"/>
        </w:rPr>
        <w:t xml:space="preserve">Lypczynski 2009: 63; Wetzstein 2005: 302; McConnel &amp; Brue 2008: </w:t>
      </w:r>
      <w:r>
        <w:rPr>
          <w:lang w:val="af-ZA"/>
        </w:rPr>
        <w:tab/>
        <w:t>418.</w:t>
      </w:r>
    </w:p>
  </w:footnote>
  <w:footnote w:id="42">
    <w:p w:rsidR="00DB0F48" w:rsidRDefault="00DB0F48" w:rsidP="00CA52CA">
      <w:pPr>
        <w:pStyle w:val="FootnoteText"/>
        <w:contextualSpacing/>
      </w:pPr>
      <w:r>
        <w:rPr>
          <w:rStyle w:val="FootnoteReference"/>
        </w:rPr>
        <w:footnoteRef/>
      </w:r>
      <w:r>
        <w:t xml:space="preserve"> </w:t>
      </w:r>
      <w:r>
        <w:tab/>
      </w:r>
      <w:r w:rsidRPr="00250A98">
        <w:t xml:space="preserve">Asian Development Bank on </w:t>
      </w:r>
    </w:p>
    <w:p w:rsidR="00DB0F48" w:rsidRPr="00250A98" w:rsidRDefault="00DB0F48" w:rsidP="00CA52CA">
      <w:pPr>
        <w:pStyle w:val="FootnoteText"/>
        <w:contextualSpacing/>
      </w:pPr>
      <w:r>
        <w:tab/>
      </w:r>
      <w:r w:rsidRPr="00250A98">
        <w:t xml:space="preserve">http://www.adb.org/Documents/Others/OGC-Toolkits/Competition-Law/documents/chap1.pdf </w:t>
      </w:r>
    </w:p>
    <w:p w:rsidR="00DB0F48" w:rsidRPr="00CA52CA" w:rsidRDefault="00DB0F48">
      <w:pPr>
        <w:pStyle w:val="FootnoteText"/>
        <w:rPr>
          <w:lang w:val="af-ZA"/>
        </w:rPr>
      </w:pPr>
      <w:r w:rsidRPr="00250A98">
        <w:tab/>
        <w:t>(accessed 23 Mei 2011)</w:t>
      </w:r>
      <w:r>
        <w:t xml:space="preserve">; </w:t>
      </w:r>
      <w:r>
        <w:rPr>
          <w:lang w:val="af-ZA"/>
        </w:rPr>
        <w:t xml:space="preserve">Lypczynski 2009: 63; Wetzstein 2005: 299-302; McConnel &amp; Brue </w:t>
      </w:r>
      <w:r>
        <w:rPr>
          <w:lang w:val="af-ZA"/>
        </w:rPr>
        <w:tab/>
        <w:t xml:space="preserve">2008: </w:t>
      </w:r>
      <w:r>
        <w:rPr>
          <w:lang w:val="af-ZA"/>
        </w:rPr>
        <w:tab/>
        <w:t>418.</w:t>
      </w:r>
    </w:p>
  </w:footnote>
  <w:footnote w:id="43">
    <w:p w:rsidR="00DB0F48" w:rsidRDefault="00DB0F48" w:rsidP="007B72BA">
      <w:pPr>
        <w:pStyle w:val="FootnoteText"/>
        <w:contextualSpacing/>
      </w:pPr>
      <w:r>
        <w:rPr>
          <w:rStyle w:val="FootnoteReference"/>
        </w:rPr>
        <w:footnoteRef/>
      </w:r>
      <w:r>
        <w:t xml:space="preserve"> </w:t>
      </w:r>
      <w:r>
        <w:tab/>
      </w:r>
      <w:r w:rsidRPr="00250A98">
        <w:t xml:space="preserve">Asian Development Bank on </w:t>
      </w:r>
    </w:p>
    <w:p w:rsidR="00DB0F48" w:rsidRPr="00250A98" w:rsidRDefault="00DB0F48" w:rsidP="007B72BA">
      <w:pPr>
        <w:pStyle w:val="FootnoteText"/>
        <w:contextualSpacing/>
      </w:pPr>
      <w:r>
        <w:tab/>
      </w:r>
      <w:r w:rsidRPr="00250A98">
        <w:t xml:space="preserve">http://www.adb.org/Documents/Others/OGC-Toolkits/Competition-Law/documents/chap1.pdf </w:t>
      </w:r>
    </w:p>
    <w:p w:rsidR="00DB0F48" w:rsidRPr="007B72BA" w:rsidRDefault="00DB0F48" w:rsidP="007B72BA">
      <w:pPr>
        <w:pStyle w:val="FootnoteText"/>
        <w:rPr>
          <w:lang w:val="af-ZA"/>
        </w:rPr>
      </w:pPr>
      <w:r w:rsidRPr="00250A98">
        <w:tab/>
        <w:t>(accessed 23 Mei 2011)</w:t>
      </w:r>
      <w:r>
        <w:t xml:space="preserve">; </w:t>
      </w:r>
      <w:r>
        <w:rPr>
          <w:lang w:val="af-ZA"/>
        </w:rPr>
        <w:t xml:space="preserve">Lypczynski 2009: 63; Wetzstein 2005: 299-302; McConnel &amp; Brue </w:t>
      </w:r>
      <w:r>
        <w:rPr>
          <w:lang w:val="af-ZA"/>
        </w:rPr>
        <w:tab/>
        <w:t xml:space="preserve">2008: </w:t>
      </w:r>
      <w:r>
        <w:rPr>
          <w:lang w:val="af-ZA"/>
        </w:rPr>
        <w:tab/>
        <w:t>418.</w:t>
      </w:r>
    </w:p>
  </w:footnote>
  <w:footnote w:id="44">
    <w:p w:rsidR="00DB0F48" w:rsidRDefault="00DB0F48" w:rsidP="00CA52CA">
      <w:pPr>
        <w:pStyle w:val="FootnoteText"/>
        <w:contextualSpacing/>
      </w:pPr>
      <w:r>
        <w:rPr>
          <w:rStyle w:val="FootnoteReference"/>
        </w:rPr>
        <w:footnoteRef/>
      </w:r>
      <w:r>
        <w:t xml:space="preserve"> </w:t>
      </w:r>
      <w:r>
        <w:tab/>
      </w:r>
      <w:r w:rsidRPr="00250A98">
        <w:t xml:space="preserve">Asian Development Bank on </w:t>
      </w:r>
    </w:p>
    <w:p w:rsidR="00DB0F48" w:rsidRPr="00250A98" w:rsidRDefault="00DB0F48" w:rsidP="00CA52CA">
      <w:pPr>
        <w:pStyle w:val="FootnoteText"/>
        <w:contextualSpacing/>
      </w:pPr>
      <w:r>
        <w:tab/>
      </w:r>
      <w:r w:rsidRPr="00250A98">
        <w:t xml:space="preserve">http://www.adb.org/Documents/Others/OGC-Toolkits/Competition-Law/documents/chap1.pdf </w:t>
      </w:r>
    </w:p>
    <w:p w:rsidR="00DB0F48" w:rsidRPr="00CA52CA" w:rsidRDefault="00DB0F48">
      <w:pPr>
        <w:pStyle w:val="FootnoteText"/>
        <w:rPr>
          <w:lang w:val="af-ZA"/>
        </w:rPr>
      </w:pPr>
      <w:r w:rsidRPr="00250A98">
        <w:tab/>
        <w:t>(accessed 23 Mei 2011)</w:t>
      </w:r>
      <w:r>
        <w:t xml:space="preserve">; </w:t>
      </w:r>
      <w:r>
        <w:rPr>
          <w:lang w:val="af-ZA"/>
        </w:rPr>
        <w:t xml:space="preserve">Lypczynski 2009: 63; Wetzstein 2005: 302; McConnel &amp; Brue 2008: </w:t>
      </w:r>
      <w:r>
        <w:rPr>
          <w:lang w:val="af-ZA"/>
        </w:rPr>
        <w:tab/>
        <w:t>418.</w:t>
      </w:r>
    </w:p>
  </w:footnote>
  <w:footnote w:id="45">
    <w:p w:rsidR="00DB0F48" w:rsidRDefault="00DB0F48" w:rsidP="00AB23D6">
      <w:pPr>
        <w:pStyle w:val="FootnoteText"/>
        <w:contextualSpacing/>
      </w:pPr>
      <w:r>
        <w:rPr>
          <w:rStyle w:val="FootnoteReference"/>
        </w:rPr>
        <w:footnoteRef/>
      </w:r>
      <w:r>
        <w:t xml:space="preserve"> </w:t>
      </w:r>
      <w:r>
        <w:tab/>
      </w:r>
      <w:r w:rsidRPr="00250A98">
        <w:t xml:space="preserve">Asian Development Bank on </w:t>
      </w:r>
    </w:p>
    <w:p w:rsidR="00DB0F48" w:rsidRPr="00250A98" w:rsidRDefault="00DB0F48" w:rsidP="00AB23D6">
      <w:pPr>
        <w:pStyle w:val="FootnoteText"/>
        <w:contextualSpacing/>
      </w:pPr>
      <w:r>
        <w:tab/>
      </w:r>
      <w:r w:rsidRPr="00250A98">
        <w:t xml:space="preserve">http://www.adb.org/Documents/Others/OGC-Toolkits/Competition-Law/documents/chap1.pdf </w:t>
      </w:r>
    </w:p>
    <w:p w:rsidR="00DB0F48" w:rsidRPr="00AB23D6" w:rsidRDefault="00DB0F48">
      <w:pPr>
        <w:pStyle w:val="FootnoteText"/>
        <w:rPr>
          <w:lang w:val="af-ZA"/>
        </w:rPr>
      </w:pPr>
      <w:r w:rsidRPr="00250A98">
        <w:tab/>
        <w:t>(accessed 23 Mei 2011)</w:t>
      </w:r>
      <w:r>
        <w:t xml:space="preserve">; </w:t>
      </w:r>
      <w:r>
        <w:rPr>
          <w:lang w:val="af-ZA"/>
        </w:rPr>
        <w:t xml:space="preserve">Lypczynski 2009: 63; Wetzstein 2005: 302; McConnel &amp; Brue 2008: </w:t>
      </w:r>
      <w:r>
        <w:rPr>
          <w:lang w:val="af-ZA"/>
        </w:rPr>
        <w:tab/>
        <w:t>418.</w:t>
      </w:r>
    </w:p>
  </w:footnote>
  <w:footnote w:id="46">
    <w:p w:rsidR="00DB0F48" w:rsidRDefault="00DB0F48" w:rsidP="009E64D8">
      <w:pPr>
        <w:pStyle w:val="FootnoteText"/>
        <w:contextualSpacing/>
      </w:pPr>
      <w:r>
        <w:rPr>
          <w:rStyle w:val="FootnoteReference"/>
        </w:rPr>
        <w:footnoteRef/>
      </w:r>
      <w:r>
        <w:t xml:space="preserve"> </w:t>
      </w:r>
      <w:r>
        <w:tab/>
      </w:r>
      <w:r w:rsidRPr="00250A98">
        <w:t xml:space="preserve">Asian Development Bank on </w:t>
      </w:r>
    </w:p>
    <w:p w:rsidR="00DB0F48" w:rsidRPr="00250A98" w:rsidRDefault="00DB0F48" w:rsidP="009E64D8">
      <w:pPr>
        <w:pStyle w:val="FootnoteText"/>
        <w:contextualSpacing/>
      </w:pPr>
      <w:r>
        <w:tab/>
      </w:r>
      <w:r w:rsidRPr="00250A98">
        <w:t xml:space="preserve">http://www.adb.org/Documents/Others/OGC-Toolkits/Competition-Law/documents/chap1.pdf </w:t>
      </w:r>
    </w:p>
    <w:p w:rsidR="00DB0F48" w:rsidRPr="009E64D8" w:rsidRDefault="00DB0F48" w:rsidP="009E64D8">
      <w:pPr>
        <w:pStyle w:val="FootnoteText"/>
        <w:rPr>
          <w:lang w:val="af-ZA"/>
        </w:rPr>
      </w:pPr>
      <w:r w:rsidRPr="00250A98">
        <w:tab/>
        <w:t>(accessed 23 Mei 2011)</w:t>
      </w:r>
      <w:r>
        <w:t xml:space="preserve">; </w:t>
      </w:r>
      <w:r>
        <w:rPr>
          <w:lang w:val="af-ZA"/>
        </w:rPr>
        <w:t xml:space="preserve">Lypczynski 2009: 63; Wetzstein 2005: 299-302; McConnel &amp; Brue </w:t>
      </w:r>
      <w:r>
        <w:rPr>
          <w:lang w:val="af-ZA"/>
        </w:rPr>
        <w:tab/>
        <w:t xml:space="preserve">2008: </w:t>
      </w:r>
      <w:r>
        <w:rPr>
          <w:lang w:val="af-ZA"/>
        </w:rPr>
        <w:tab/>
        <w:t>418.</w:t>
      </w:r>
    </w:p>
  </w:footnote>
  <w:footnote w:id="47">
    <w:p w:rsidR="00DB0F48" w:rsidRDefault="00DB0F48" w:rsidP="00AB23D6">
      <w:pPr>
        <w:pStyle w:val="FootnoteText"/>
        <w:contextualSpacing/>
      </w:pPr>
      <w:r>
        <w:rPr>
          <w:rStyle w:val="FootnoteReference"/>
        </w:rPr>
        <w:footnoteRef/>
      </w:r>
      <w:r>
        <w:t xml:space="preserve"> </w:t>
      </w:r>
      <w:r>
        <w:tab/>
      </w:r>
      <w:r w:rsidRPr="00250A98">
        <w:t xml:space="preserve">Asian Development Bank on </w:t>
      </w:r>
    </w:p>
    <w:p w:rsidR="00DB0F48" w:rsidRPr="00250A98" w:rsidRDefault="00DB0F48" w:rsidP="00AB23D6">
      <w:pPr>
        <w:pStyle w:val="FootnoteText"/>
        <w:contextualSpacing/>
      </w:pPr>
      <w:r>
        <w:tab/>
      </w:r>
      <w:r w:rsidRPr="00250A98">
        <w:t xml:space="preserve">http://www.adb.org/Documents/Others/OGC-Toolkits/Competition-Law/documents/chap1.pdf </w:t>
      </w:r>
    </w:p>
    <w:p w:rsidR="00DB0F48" w:rsidRPr="00AB23D6" w:rsidRDefault="00DB0F48">
      <w:pPr>
        <w:pStyle w:val="FootnoteText"/>
        <w:rPr>
          <w:lang w:val="af-ZA"/>
        </w:rPr>
      </w:pPr>
      <w:r w:rsidRPr="00250A98">
        <w:tab/>
        <w:t>(accessed 23 Mei 2011)</w:t>
      </w:r>
      <w:r>
        <w:t xml:space="preserve">; </w:t>
      </w:r>
      <w:r>
        <w:rPr>
          <w:lang w:val="af-ZA"/>
        </w:rPr>
        <w:t xml:space="preserve">Lypczynski 2009: 63; Wetzstein 2005: 302; McConnel &amp; Brue 2008: </w:t>
      </w:r>
      <w:r>
        <w:rPr>
          <w:lang w:val="af-ZA"/>
        </w:rPr>
        <w:tab/>
        <w:t>418.</w:t>
      </w:r>
    </w:p>
  </w:footnote>
  <w:footnote w:id="48">
    <w:p w:rsidR="00631D9C" w:rsidRDefault="00631D9C" w:rsidP="00631D9C">
      <w:pPr>
        <w:pStyle w:val="FootnoteText"/>
        <w:contextualSpacing/>
      </w:pPr>
      <w:r>
        <w:rPr>
          <w:rStyle w:val="FootnoteReference"/>
        </w:rPr>
        <w:footnoteRef/>
      </w:r>
      <w:r>
        <w:t xml:space="preserve"> </w:t>
      </w:r>
      <w:r>
        <w:tab/>
      </w:r>
      <w:r>
        <w:rPr>
          <w:lang w:val="af-ZA"/>
        </w:rPr>
        <w:t xml:space="preserve">Hesen 2006: 9; </w:t>
      </w:r>
      <w:r w:rsidRPr="00250A98">
        <w:t xml:space="preserve">Asian Development Bank on </w:t>
      </w:r>
    </w:p>
    <w:p w:rsidR="00631D9C" w:rsidRPr="00250A98" w:rsidRDefault="00631D9C" w:rsidP="00631D9C">
      <w:pPr>
        <w:pStyle w:val="FootnoteText"/>
        <w:contextualSpacing/>
      </w:pPr>
      <w:r>
        <w:tab/>
      </w:r>
      <w:r w:rsidRPr="00250A98">
        <w:t xml:space="preserve">http://www.adb.org/Documents/Others/OGC-Toolkits/Competition-Law/documents/chap1.pdf </w:t>
      </w:r>
    </w:p>
    <w:p w:rsidR="00631D9C" w:rsidRPr="00631D9C" w:rsidRDefault="00631D9C" w:rsidP="00631D9C">
      <w:pPr>
        <w:pStyle w:val="FootnoteText"/>
        <w:rPr>
          <w:lang w:val="en-US"/>
        </w:rPr>
      </w:pPr>
      <w:r w:rsidRPr="00250A98">
        <w:tab/>
        <w:t>(accessed 23 Mei 2011)</w:t>
      </w:r>
      <w:r>
        <w:t xml:space="preserve">; </w:t>
      </w:r>
    </w:p>
  </w:footnote>
  <w:footnote w:id="49">
    <w:p w:rsidR="0092422D" w:rsidRPr="0092422D" w:rsidRDefault="0092422D">
      <w:pPr>
        <w:pStyle w:val="FootnoteText"/>
        <w:rPr>
          <w:lang w:val="en-US"/>
        </w:rPr>
      </w:pPr>
      <w:r>
        <w:rPr>
          <w:rStyle w:val="FootnoteReference"/>
        </w:rPr>
        <w:footnoteRef/>
      </w:r>
      <w:r>
        <w:t xml:space="preserve"> </w:t>
      </w:r>
      <w:r>
        <w:tab/>
      </w:r>
      <w:r>
        <w:rPr>
          <w:lang w:val="en-US"/>
        </w:rPr>
        <w:t xml:space="preserve">Lipczynski </w:t>
      </w:r>
      <w:r w:rsidR="00631D9C" w:rsidRPr="00631D9C">
        <w:rPr>
          <w:i/>
          <w:lang w:val="en-US"/>
        </w:rPr>
        <w:t>et al</w:t>
      </w:r>
      <w:r>
        <w:rPr>
          <w:lang w:val="en-US"/>
        </w:rPr>
        <w:t xml:space="preserve"> 2009: 64.</w:t>
      </w:r>
    </w:p>
  </w:footnote>
  <w:footnote w:id="50">
    <w:p w:rsidR="0001061F" w:rsidRPr="0001061F" w:rsidRDefault="0001061F" w:rsidP="0098363C">
      <w:pPr>
        <w:pStyle w:val="FootnoteText"/>
        <w:rPr>
          <w:lang w:val="en-US"/>
        </w:rPr>
      </w:pPr>
      <w:r>
        <w:rPr>
          <w:rStyle w:val="FootnoteReference"/>
        </w:rPr>
        <w:footnoteRef/>
      </w:r>
      <w:r>
        <w:t xml:space="preserve">  </w:t>
      </w:r>
      <w:r>
        <w:tab/>
        <w:t xml:space="preserve">Muller 1974: 730; Lee 1986: 81; </w:t>
      </w:r>
      <w:r>
        <w:rPr>
          <w:lang w:val="en-US"/>
        </w:rPr>
        <w:t xml:space="preserve">Byrnes 1987: 2-3; Lipczynski </w:t>
      </w:r>
      <w:r w:rsidRPr="00631D9C">
        <w:rPr>
          <w:i/>
          <w:lang w:val="en-US"/>
        </w:rPr>
        <w:t>et al</w:t>
      </w:r>
      <w:r>
        <w:rPr>
          <w:lang w:val="en-US"/>
        </w:rPr>
        <w:t xml:space="preserve"> 2009: </w:t>
      </w:r>
      <w:r w:rsidR="0098363C">
        <w:rPr>
          <w:lang w:val="en-US"/>
        </w:rPr>
        <w:t>64.</w:t>
      </w:r>
      <w:r w:rsidRPr="0001061F">
        <w:rPr>
          <w:lang w:val="en-US"/>
        </w:rPr>
        <w:t xml:space="preserve"> </w:t>
      </w:r>
    </w:p>
  </w:footnote>
  <w:footnote w:id="51">
    <w:p w:rsidR="00CD6C93" w:rsidRDefault="005F0391" w:rsidP="00CD6C93">
      <w:pPr>
        <w:pStyle w:val="FootnoteText"/>
        <w:contextualSpacing/>
      </w:pPr>
      <w:r>
        <w:rPr>
          <w:rStyle w:val="FootnoteReference"/>
        </w:rPr>
        <w:footnoteRef/>
      </w:r>
      <w:r>
        <w:t xml:space="preserve"> </w:t>
      </w:r>
      <w:r>
        <w:tab/>
      </w:r>
      <w:r>
        <w:rPr>
          <w:lang w:val="en-US"/>
        </w:rPr>
        <w:t xml:space="preserve">Smit 2005: 4; </w:t>
      </w:r>
      <w:r w:rsidR="00CD6C93">
        <w:t xml:space="preserve">Lee 1986: 81; </w:t>
      </w:r>
      <w:r w:rsidR="00CD6C93">
        <w:rPr>
          <w:lang w:val="en-US"/>
        </w:rPr>
        <w:t xml:space="preserve">Lipczynski </w:t>
      </w:r>
      <w:r w:rsidR="00CD6C93" w:rsidRPr="00631D9C">
        <w:rPr>
          <w:i/>
          <w:lang w:val="en-US"/>
        </w:rPr>
        <w:t>et al</w:t>
      </w:r>
      <w:r w:rsidR="00CD6C93">
        <w:rPr>
          <w:lang w:val="en-US"/>
        </w:rPr>
        <w:t xml:space="preserve"> 2009: 64; </w:t>
      </w:r>
      <w:r w:rsidR="00CD6C93" w:rsidRPr="00250A98">
        <w:t xml:space="preserve">Asian Development Bank on </w:t>
      </w:r>
    </w:p>
    <w:p w:rsidR="00CD6C93" w:rsidRPr="00250A98" w:rsidRDefault="00CD6C93" w:rsidP="00CD6C93">
      <w:pPr>
        <w:pStyle w:val="FootnoteText"/>
        <w:contextualSpacing/>
      </w:pPr>
      <w:r>
        <w:tab/>
      </w:r>
      <w:r w:rsidRPr="00250A98">
        <w:t xml:space="preserve">http://www.adb.org/Documents/Others/OGC-Toolkits/Competition-Law/documents/chap1.pdf </w:t>
      </w:r>
    </w:p>
    <w:p w:rsidR="005F0391" w:rsidRPr="005F0391" w:rsidRDefault="00CD6C93" w:rsidP="00CD6C93">
      <w:pPr>
        <w:pStyle w:val="FootnoteText"/>
        <w:rPr>
          <w:lang w:val="en-US"/>
        </w:rPr>
      </w:pPr>
      <w:r w:rsidRPr="00250A98">
        <w:tab/>
        <w:t>(accessed 23 Mei 2011</w:t>
      </w:r>
      <w:r>
        <w:t>)</w:t>
      </w:r>
    </w:p>
  </w:footnote>
  <w:footnote w:id="52">
    <w:p w:rsidR="000432DF" w:rsidRDefault="005A0B89" w:rsidP="000432DF">
      <w:pPr>
        <w:pStyle w:val="FootnoteText"/>
        <w:contextualSpacing/>
        <w:rPr>
          <w:lang w:val="en-US"/>
        </w:rPr>
      </w:pPr>
      <w:r>
        <w:rPr>
          <w:rStyle w:val="FootnoteReference"/>
        </w:rPr>
        <w:footnoteRef/>
      </w:r>
      <w:r>
        <w:t xml:space="preserve"> </w:t>
      </w:r>
      <w:r>
        <w:tab/>
      </w:r>
      <w:r>
        <w:rPr>
          <w:lang w:val="en-US"/>
        </w:rPr>
        <w:t>Trident Steel (Pty) LTD v Dorbyl Ltd 89/LM?Oct00;</w:t>
      </w:r>
      <w:r w:rsidR="000432DF">
        <w:rPr>
          <w:lang w:val="en-US"/>
        </w:rPr>
        <w:t xml:space="preserve"> </w:t>
      </w:r>
      <w:r w:rsidR="000432DF" w:rsidRPr="000432DF">
        <w:rPr>
          <w:lang w:val="en-US"/>
        </w:rPr>
        <w:t>McCartney</w:t>
      </w:r>
      <w:r w:rsidR="000432DF">
        <w:rPr>
          <w:lang w:val="en-US"/>
        </w:rPr>
        <w:t xml:space="preserve"> 2004: 2; </w:t>
      </w:r>
      <w:r w:rsidR="000432DF" w:rsidRPr="000432DF">
        <w:rPr>
          <w:lang w:val="en-US"/>
        </w:rPr>
        <w:t>Kolasky</w:t>
      </w:r>
      <w:r w:rsidR="000432DF">
        <w:rPr>
          <w:lang w:val="en-US"/>
        </w:rPr>
        <w:t xml:space="preserve"> &amp; Dick 2003:</w:t>
      </w:r>
    </w:p>
    <w:p w:rsidR="000432DF" w:rsidRDefault="000432DF" w:rsidP="000432DF">
      <w:pPr>
        <w:pStyle w:val="FootnoteText"/>
        <w:ind w:firstLine="720"/>
        <w:contextualSpacing/>
      </w:pPr>
      <w:r>
        <w:rPr>
          <w:lang w:val="en-US"/>
        </w:rPr>
        <w:t xml:space="preserve"> 247; </w:t>
      </w:r>
      <w:r w:rsidR="005A0B89">
        <w:rPr>
          <w:lang w:val="en-US"/>
        </w:rPr>
        <w:t xml:space="preserve"> </w:t>
      </w:r>
      <w:r w:rsidRPr="000432DF">
        <w:rPr>
          <w:lang w:val="en-US"/>
        </w:rPr>
        <w:t>Coate</w:t>
      </w:r>
      <w:r>
        <w:rPr>
          <w:lang w:val="en-US"/>
        </w:rPr>
        <w:t xml:space="preserve"> &amp; </w:t>
      </w:r>
      <w:r w:rsidRPr="000432DF">
        <w:rPr>
          <w:lang w:val="en-US"/>
        </w:rPr>
        <w:t>Rodriguez</w:t>
      </w:r>
      <w:r>
        <w:rPr>
          <w:lang w:val="en-US"/>
        </w:rPr>
        <w:t xml:space="preserve"> 1997: 104; </w:t>
      </w:r>
      <w:r>
        <w:rPr>
          <w:lang w:val="af-ZA"/>
        </w:rPr>
        <w:t xml:space="preserve">Hesen 2006: 9; </w:t>
      </w:r>
      <w:r w:rsidRPr="00250A98">
        <w:t xml:space="preserve">Asian Development Bank on </w:t>
      </w:r>
    </w:p>
    <w:p w:rsidR="000432DF" w:rsidRDefault="000432DF" w:rsidP="000432DF">
      <w:pPr>
        <w:pStyle w:val="FootnoteText"/>
        <w:contextualSpacing/>
      </w:pPr>
    </w:p>
    <w:p w:rsidR="000432DF" w:rsidRPr="00250A98" w:rsidRDefault="000432DF" w:rsidP="000432DF">
      <w:pPr>
        <w:pStyle w:val="FootnoteText"/>
        <w:contextualSpacing/>
      </w:pPr>
      <w:r>
        <w:tab/>
      </w:r>
      <w:r w:rsidRPr="00250A98">
        <w:t xml:space="preserve">http://www.adb.org/Documents/Others/OGC-Toolkits/Competition-Law/documents/chap1.pdf </w:t>
      </w:r>
    </w:p>
    <w:p w:rsidR="005A0B89" w:rsidRPr="005A0B89" w:rsidRDefault="000432DF" w:rsidP="000432DF">
      <w:pPr>
        <w:pStyle w:val="FootnoteText"/>
        <w:rPr>
          <w:lang w:val="en-US"/>
        </w:rPr>
      </w:pPr>
      <w:r w:rsidRPr="00250A98">
        <w:tab/>
        <w:t>(accessed 23 Mei 2011)</w:t>
      </w:r>
      <w:r>
        <w:t>.</w:t>
      </w:r>
    </w:p>
  </w:footnote>
  <w:footnote w:id="53">
    <w:p w:rsidR="00713B11" w:rsidRDefault="00713B11" w:rsidP="00713B11">
      <w:pPr>
        <w:pStyle w:val="FootnoteText"/>
        <w:contextualSpacing/>
        <w:rPr>
          <w:lang w:val="en-US"/>
        </w:rPr>
      </w:pPr>
      <w:r>
        <w:rPr>
          <w:rStyle w:val="FootnoteReference"/>
        </w:rPr>
        <w:footnoteRef/>
      </w:r>
      <w:r>
        <w:t xml:space="preserve"> </w:t>
      </w:r>
      <w:r>
        <w:tab/>
      </w:r>
      <w:r>
        <w:rPr>
          <w:lang w:val="en-US"/>
        </w:rPr>
        <w:t xml:space="preserve">Trident Steel (Pty) LTD v Dorbyl Ltd 89/LM?Oct00; </w:t>
      </w:r>
      <w:r w:rsidRPr="000432DF">
        <w:rPr>
          <w:lang w:val="en-US"/>
        </w:rPr>
        <w:t>McCartney</w:t>
      </w:r>
      <w:r>
        <w:rPr>
          <w:lang w:val="en-US"/>
        </w:rPr>
        <w:t xml:space="preserve"> 2004: 2; </w:t>
      </w:r>
      <w:r w:rsidRPr="000432DF">
        <w:rPr>
          <w:lang w:val="en-US"/>
        </w:rPr>
        <w:t>Kolasky</w:t>
      </w:r>
      <w:r>
        <w:rPr>
          <w:lang w:val="en-US"/>
        </w:rPr>
        <w:t xml:space="preserve"> &amp; Dick 2003:</w:t>
      </w:r>
    </w:p>
    <w:p w:rsidR="00713B11" w:rsidRDefault="00713B11" w:rsidP="00713B11">
      <w:pPr>
        <w:pStyle w:val="FootnoteText"/>
        <w:ind w:firstLine="720"/>
        <w:contextualSpacing/>
      </w:pPr>
      <w:r>
        <w:rPr>
          <w:lang w:val="en-US"/>
        </w:rPr>
        <w:t xml:space="preserve">247;  </w:t>
      </w:r>
      <w:r w:rsidRPr="000432DF">
        <w:rPr>
          <w:lang w:val="en-US"/>
        </w:rPr>
        <w:t>Coate</w:t>
      </w:r>
      <w:r>
        <w:rPr>
          <w:lang w:val="en-US"/>
        </w:rPr>
        <w:t xml:space="preserve"> &amp; </w:t>
      </w:r>
      <w:r w:rsidRPr="000432DF">
        <w:rPr>
          <w:lang w:val="en-US"/>
        </w:rPr>
        <w:t>Rodriguez</w:t>
      </w:r>
      <w:r>
        <w:rPr>
          <w:lang w:val="en-US"/>
        </w:rPr>
        <w:t xml:space="preserve"> 1997: 104; </w:t>
      </w:r>
      <w:r>
        <w:rPr>
          <w:lang w:val="af-ZA"/>
        </w:rPr>
        <w:t xml:space="preserve">Hesen 2006: 9; </w:t>
      </w:r>
      <w:r w:rsidRPr="00250A98">
        <w:t xml:space="preserve">Asian Development Bank on </w:t>
      </w:r>
    </w:p>
    <w:p w:rsidR="00713B11" w:rsidRPr="00250A98" w:rsidRDefault="00713B11" w:rsidP="00713B11">
      <w:pPr>
        <w:pStyle w:val="FootnoteText"/>
        <w:contextualSpacing/>
      </w:pPr>
      <w:r>
        <w:tab/>
      </w:r>
      <w:r w:rsidRPr="00250A98">
        <w:t xml:space="preserve">http://www.adb.org/Documents/Others/OGC-Toolkits/Competition-Law/documents/chap1.pdf </w:t>
      </w:r>
    </w:p>
    <w:p w:rsidR="00713B11" w:rsidRPr="00713B11" w:rsidRDefault="00713B11">
      <w:pPr>
        <w:pStyle w:val="FootnoteText"/>
        <w:rPr>
          <w:lang w:val="en-US"/>
        </w:rPr>
      </w:pPr>
      <w:r w:rsidRPr="00250A98">
        <w:tab/>
        <w:t>(accessed 23 Mei 2011)</w:t>
      </w:r>
      <w:r>
        <w:t>.</w:t>
      </w:r>
    </w:p>
  </w:footnote>
  <w:footnote w:id="54">
    <w:p w:rsidR="00B21B2C" w:rsidRDefault="00B21B2C" w:rsidP="00B21B2C">
      <w:pPr>
        <w:pStyle w:val="FootnoteText"/>
        <w:contextualSpacing/>
        <w:rPr>
          <w:lang w:val="en-US"/>
        </w:rPr>
      </w:pPr>
      <w:r>
        <w:rPr>
          <w:rStyle w:val="FootnoteReference"/>
        </w:rPr>
        <w:footnoteRef/>
      </w:r>
      <w:r>
        <w:t xml:space="preserve"> </w:t>
      </w:r>
      <w:r>
        <w:tab/>
      </w:r>
      <w:r>
        <w:rPr>
          <w:lang w:val="en-US"/>
        </w:rPr>
        <w:t xml:space="preserve">Trident Steel (Pty) LTD v Dorbyl Ltd 89/LM?Oct00; </w:t>
      </w:r>
      <w:r w:rsidRPr="000432DF">
        <w:rPr>
          <w:lang w:val="en-US"/>
        </w:rPr>
        <w:t>McCartney</w:t>
      </w:r>
      <w:r>
        <w:rPr>
          <w:lang w:val="en-US"/>
        </w:rPr>
        <w:t xml:space="preserve"> 2004: 2; </w:t>
      </w:r>
      <w:r w:rsidRPr="000432DF">
        <w:rPr>
          <w:lang w:val="en-US"/>
        </w:rPr>
        <w:t>Kolasky</w:t>
      </w:r>
      <w:r>
        <w:rPr>
          <w:lang w:val="en-US"/>
        </w:rPr>
        <w:t xml:space="preserve"> &amp; Dick 2003:</w:t>
      </w:r>
    </w:p>
    <w:p w:rsidR="00B21B2C" w:rsidRDefault="00B21B2C" w:rsidP="00B21B2C">
      <w:pPr>
        <w:pStyle w:val="FootnoteText"/>
        <w:ind w:firstLine="720"/>
        <w:contextualSpacing/>
      </w:pPr>
      <w:r>
        <w:rPr>
          <w:lang w:val="en-US"/>
        </w:rPr>
        <w:t xml:space="preserve">247;  </w:t>
      </w:r>
      <w:r w:rsidRPr="000432DF">
        <w:rPr>
          <w:lang w:val="en-US"/>
        </w:rPr>
        <w:t>Coate</w:t>
      </w:r>
      <w:r>
        <w:rPr>
          <w:lang w:val="en-US"/>
        </w:rPr>
        <w:t xml:space="preserve"> &amp; </w:t>
      </w:r>
      <w:r w:rsidRPr="000432DF">
        <w:rPr>
          <w:lang w:val="en-US"/>
        </w:rPr>
        <w:t>Rodriguez</w:t>
      </w:r>
      <w:r>
        <w:rPr>
          <w:lang w:val="en-US"/>
        </w:rPr>
        <w:t xml:space="preserve"> 1997: 104; </w:t>
      </w:r>
      <w:r>
        <w:rPr>
          <w:lang w:val="af-ZA"/>
        </w:rPr>
        <w:t xml:space="preserve">Hesen 2006: 9; </w:t>
      </w:r>
      <w:r w:rsidRPr="00250A98">
        <w:t xml:space="preserve">Asian Development Bank on </w:t>
      </w:r>
    </w:p>
    <w:p w:rsidR="00B21B2C" w:rsidRPr="00250A98" w:rsidRDefault="00B21B2C" w:rsidP="00B21B2C">
      <w:pPr>
        <w:pStyle w:val="FootnoteText"/>
        <w:contextualSpacing/>
      </w:pPr>
      <w:r>
        <w:tab/>
      </w:r>
      <w:r w:rsidRPr="00250A98">
        <w:t xml:space="preserve">http://www.adb.org/Documents/Others/OGC-Toolkits/Competition-Law/documents/chap1.pdf </w:t>
      </w:r>
    </w:p>
    <w:p w:rsidR="00B21B2C" w:rsidRPr="00B21B2C" w:rsidRDefault="00B21B2C" w:rsidP="00B21B2C">
      <w:pPr>
        <w:pStyle w:val="FootnoteText"/>
        <w:rPr>
          <w:lang w:val="en-US"/>
        </w:rPr>
      </w:pPr>
      <w:r w:rsidRPr="00250A98">
        <w:tab/>
        <w:t>(accessed 23 Mei 2011)</w:t>
      </w:r>
      <w:r>
        <w:t>.</w:t>
      </w:r>
    </w:p>
  </w:footnote>
  <w:footnote w:id="55">
    <w:p w:rsidR="00CD7A64" w:rsidRDefault="00CD7A64">
      <w:pPr>
        <w:pStyle w:val="FootnoteText"/>
      </w:pPr>
      <w:r>
        <w:rPr>
          <w:rStyle w:val="FootnoteReference"/>
        </w:rPr>
        <w:footnoteRef/>
      </w:r>
      <w:r>
        <w:t xml:space="preserve">  </w:t>
      </w:r>
      <w:r>
        <w:tab/>
      </w:r>
      <w:r w:rsidRPr="00250A98">
        <w:t>Asian Development Bank on</w:t>
      </w:r>
    </w:p>
    <w:p w:rsidR="00CD7A64" w:rsidRDefault="00CD7A64" w:rsidP="00CD7A64">
      <w:pPr>
        <w:pStyle w:val="FootnoteText"/>
        <w:ind w:firstLine="720"/>
      </w:pPr>
      <w:r w:rsidRPr="00250A98">
        <w:t>http://www.adb.org/Documents/Others/OGC-Toolkits/Competition-Law/documents/chap1.pdf</w:t>
      </w:r>
    </w:p>
    <w:p w:rsidR="00CD7A64" w:rsidRPr="00CD7A64" w:rsidRDefault="00CD7A64" w:rsidP="00CD7A64">
      <w:pPr>
        <w:pStyle w:val="FootnoteText"/>
        <w:ind w:firstLine="720"/>
        <w:rPr>
          <w:lang w:val="en-US"/>
        </w:rPr>
      </w:pPr>
      <w:r w:rsidRPr="00250A98">
        <w:t>(accessed 23 Mei 2011)</w:t>
      </w:r>
      <w:r>
        <w:t>.</w:t>
      </w:r>
    </w:p>
  </w:footnote>
  <w:footnote w:id="56">
    <w:p w:rsidR="00E0688A" w:rsidRDefault="00E0688A" w:rsidP="00E0688A">
      <w:pPr>
        <w:pStyle w:val="FootnoteText"/>
        <w:contextualSpacing/>
        <w:rPr>
          <w:lang w:val="en-US"/>
        </w:rPr>
      </w:pPr>
      <w:r>
        <w:rPr>
          <w:rStyle w:val="FootnoteReference"/>
        </w:rPr>
        <w:footnoteRef/>
      </w:r>
      <w:r>
        <w:t xml:space="preserve"> </w:t>
      </w:r>
      <w:r>
        <w:tab/>
      </w:r>
      <w:r w:rsidRPr="000432DF">
        <w:rPr>
          <w:lang w:val="en-US"/>
        </w:rPr>
        <w:t>McCartney</w:t>
      </w:r>
      <w:r>
        <w:rPr>
          <w:lang w:val="en-US"/>
        </w:rPr>
        <w:t xml:space="preserve"> 2004: 2; </w:t>
      </w:r>
      <w:r w:rsidRPr="000432DF">
        <w:rPr>
          <w:lang w:val="en-US"/>
        </w:rPr>
        <w:t>Kolasky</w:t>
      </w:r>
      <w:r>
        <w:rPr>
          <w:lang w:val="en-US"/>
        </w:rPr>
        <w:t xml:space="preserve"> &amp; Dick 2003:</w:t>
      </w:r>
    </w:p>
    <w:p w:rsidR="00E0688A" w:rsidRDefault="00E0688A" w:rsidP="00E0688A">
      <w:pPr>
        <w:pStyle w:val="FootnoteText"/>
        <w:ind w:firstLine="720"/>
        <w:contextualSpacing/>
      </w:pPr>
      <w:r>
        <w:rPr>
          <w:lang w:val="en-US"/>
        </w:rPr>
        <w:t xml:space="preserve">247;  </w:t>
      </w:r>
      <w:r w:rsidRPr="000432DF">
        <w:rPr>
          <w:lang w:val="en-US"/>
        </w:rPr>
        <w:t>Coate</w:t>
      </w:r>
      <w:r>
        <w:rPr>
          <w:lang w:val="en-US"/>
        </w:rPr>
        <w:t xml:space="preserve"> &amp; </w:t>
      </w:r>
      <w:r w:rsidRPr="000432DF">
        <w:rPr>
          <w:lang w:val="en-US"/>
        </w:rPr>
        <w:t>Rodriguez</w:t>
      </w:r>
      <w:r>
        <w:rPr>
          <w:lang w:val="en-US"/>
        </w:rPr>
        <w:t xml:space="preserve"> 1997: 104; </w:t>
      </w:r>
      <w:r>
        <w:rPr>
          <w:lang w:val="af-ZA"/>
        </w:rPr>
        <w:t xml:space="preserve">Hesen 2006: 9; </w:t>
      </w:r>
      <w:r w:rsidRPr="00250A98">
        <w:t xml:space="preserve">Asian Development Bank on </w:t>
      </w:r>
    </w:p>
    <w:p w:rsidR="00E0688A" w:rsidRPr="00250A98" w:rsidRDefault="00E0688A" w:rsidP="00E0688A">
      <w:pPr>
        <w:pStyle w:val="FootnoteText"/>
        <w:contextualSpacing/>
      </w:pPr>
      <w:r>
        <w:tab/>
      </w:r>
      <w:r w:rsidRPr="00250A98">
        <w:t xml:space="preserve">http://www.adb.org/Documents/Others/OGC-Toolkits/Competition-Law/documents/chap1.pdf </w:t>
      </w:r>
    </w:p>
    <w:p w:rsidR="00E0688A" w:rsidRPr="00E0688A" w:rsidRDefault="00E0688A" w:rsidP="00E0688A">
      <w:pPr>
        <w:pStyle w:val="FootnoteText"/>
        <w:rPr>
          <w:lang w:val="en-US"/>
        </w:rPr>
      </w:pPr>
      <w:r w:rsidRPr="00250A98">
        <w:tab/>
        <w:t>(accessed 23 Mei 2011)</w:t>
      </w:r>
      <w:r>
        <w:t>.</w:t>
      </w:r>
    </w:p>
  </w:footnote>
  <w:footnote w:id="57">
    <w:p w:rsidR="000A0C70" w:rsidRDefault="000A0C70" w:rsidP="000A0C70">
      <w:pPr>
        <w:pStyle w:val="FootnoteText"/>
        <w:contextualSpacing/>
        <w:rPr>
          <w:lang w:val="en-US"/>
        </w:rPr>
      </w:pPr>
      <w:r>
        <w:rPr>
          <w:rStyle w:val="FootnoteReference"/>
        </w:rPr>
        <w:footnoteRef/>
      </w:r>
      <w:r>
        <w:t xml:space="preserve"> </w:t>
      </w:r>
      <w:r>
        <w:tab/>
      </w:r>
      <w:r w:rsidRPr="000432DF">
        <w:rPr>
          <w:lang w:val="en-US"/>
        </w:rPr>
        <w:t>McCartney</w:t>
      </w:r>
      <w:r>
        <w:rPr>
          <w:lang w:val="en-US"/>
        </w:rPr>
        <w:t xml:space="preserve"> 2004: 2; </w:t>
      </w:r>
      <w:r w:rsidRPr="000432DF">
        <w:rPr>
          <w:lang w:val="en-US"/>
        </w:rPr>
        <w:t>Kolasky</w:t>
      </w:r>
      <w:r>
        <w:rPr>
          <w:lang w:val="en-US"/>
        </w:rPr>
        <w:t xml:space="preserve"> &amp; Dick 2003:</w:t>
      </w:r>
    </w:p>
    <w:p w:rsidR="000A0C70" w:rsidRDefault="000A0C70" w:rsidP="000A0C70">
      <w:pPr>
        <w:pStyle w:val="FootnoteText"/>
        <w:ind w:firstLine="720"/>
        <w:contextualSpacing/>
      </w:pPr>
      <w:r>
        <w:rPr>
          <w:lang w:val="en-US"/>
        </w:rPr>
        <w:t xml:space="preserve">247;  </w:t>
      </w:r>
      <w:r w:rsidRPr="000432DF">
        <w:rPr>
          <w:lang w:val="en-US"/>
        </w:rPr>
        <w:t>Coate</w:t>
      </w:r>
      <w:r>
        <w:rPr>
          <w:lang w:val="en-US"/>
        </w:rPr>
        <w:t xml:space="preserve"> &amp; </w:t>
      </w:r>
      <w:r w:rsidRPr="000432DF">
        <w:rPr>
          <w:lang w:val="en-US"/>
        </w:rPr>
        <w:t>Rodriguez</w:t>
      </w:r>
      <w:r>
        <w:rPr>
          <w:lang w:val="en-US"/>
        </w:rPr>
        <w:t xml:space="preserve"> 1997: 104; </w:t>
      </w:r>
      <w:r>
        <w:rPr>
          <w:lang w:val="af-ZA"/>
        </w:rPr>
        <w:t xml:space="preserve">Hesen 2006: 9; </w:t>
      </w:r>
      <w:r w:rsidRPr="00250A98">
        <w:t xml:space="preserve">Asian Development Bank on </w:t>
      </w:r>
    </w:p>
    <w:p w:rsidR="000A0C70" w:rsidRPr="00250A98" w:rsidRDefault="000A0C70" w:rsidP="000A0C70">
      <w:pPr>
        <w:pStyle w:val="FootnoteText"/>
        <w:contextualSpacing/>
      </w:pPr>
      <w:r>
        <w:tab/>
      </w:r>
      <w:r w:rsidRPr="00250A98">
        <w:t xml:space="preserve">http://www.adb.org/Documents/Others/OGC-Toolkits/Competition-Law/documents/chap1.pdf </w:t>
      </w:r>
    </w:p>
    <w:p w:rsidR="000A0C70" w:rsidRPr="000A0C70" w:rsidRDefault="000A0C70" w:rsidP="000A0C70">
      <w:pPr>
        <w:pStyle w:val="FootnoteText"/>
        <w:rPr>
          <w:lang w:val="en-US"/>
        </w:rPr>
      </w:pPr>
      <w:r w:rsidRPr="00250A98">
        <w:tab/>
        <w:t>(accessed 23 Mei 2011)</w:t>
      </w:r>
      <w:r>
        <w:t>.</w:t>
      </w:r>
    </w:p>
  </w:footnote>
  <w:footnote w:id="58">
    <w:p w:rsidR="000A0C70" w:rsidRDefault="000A0C70" w:rsidP="000A0C70">
      <w:pPr>
        <w:pStyle w:val="FootnoteText"/>
        <w:contextualSpacing/>
        <w:rPr>
          <w:lang w:val="en-US"/>
        </w:rPr>
      </w:pPr>
      <w:r>
        <w:rPr>
          <w:rStyle w:val="FootnoteReference"/>
        </w:rPr>
        <w:footnoteRef/>
      </w:r>
      <w:r>
        <w:t xml:space="preserve"> </w:t>
      </w:r>
      <w:r>
        <w:tab/>
      </w:r>
      <w:r w:rsidRPr="000432DF">
        <w:rPr>
          <w:lang w:val="en-US"/>
        </w:rPr>
        <w:t>McCartney</w:t>
      </w:r>
      <w:r>
        <w:rPr>
          <w:lang w:val="en-US"/>
        </w:rPr>
        <w:t xml:space="preserve"> 2004: 2; </w:t>
      </w:r>
      <w:r w:rsidRPr="000432DF">
        <w:rPr>
          <w:lang w:val="en-US"/>
        </w:rPr>
        <w:t>Kolasky</w:t>
      </w:r>
      <w:r>
        <w:rPr>
          <w:lang w:val="en-US"/>
        </w:rPr>
        <w:t xml:space="preserve"> &amp; Dick 2003:</w:t>
      </w:r>
    </w:p>
    <w:p w:rsidR="000A0C70" w:rsidRDefault="000A0C70" w:rsidP="000A0C70">
      <w:pPr>
        <w:pStyle w:val="FootnoteText"/>
        <w:ind w:firstLine="720"/>
        <w:contextualSpacing/>
      </w:pPr>
      <w:r>
        <w:rPr>
          <w:lang w:val="en-US"/>
        </w:rPr>
        <w:t xml:space="preserve">247;  </w:t>
      </w:r>
      <w:r w:rsidRPr="000432DF">
        <w:rPr>
          <w:lang w:val="en-US"/>
        </w:rPr>
        <w:t>Coate</w:t>
      </w:r>
      <w:r>
        <w:rPr>
          <w:lang w:val="en-US"/>
        </w:rPr>
        <w:t xml:space="preserve"> &amp; </w:t>
      </w:r>
      <w:r w:rsidRPr="000432DF">
        <w:rPr>
          <w:lang w:val="en-US"/>
        </w:rPr>
        <w:t>Rodriguez</w:t>
      </w:r>
      <w:r>
        <w:rPr>
          <w:lang w:val="en-US"/>
        </w:rPr>
        <w:t xml:space="preserve"> 1997: 104; </w:t>
      </w:r>
      <w:r>
        <w:rPr>
          <w:lang w:val="af-ZA"/>
        </w:rPr>
        <w:t xml:space="preserve">Hesen 2006: 9; </w:t>
      </w:r>
      <w:r w:rsidRPr="00250A98">
        <w:t xml:space="preserve">Asian Development Bank on </w:t>
      </w:r>
    </w:p>
    <w:p w:rsidR="000A0C70" w:rsidRPr="00250A98" w:rsidRDefault="000A0C70" w:rsidP="000A0C70">
      <w:pPr>
        <w:pStyle w:val="FootnoteText"/>
        <w:contextualSpacing/>
      </w:pPr>
      <w:r>
        <w:tab/>
      </w:r>
      <w:r w:rsidRPr="00250A98">
        <w:t xml:space="preserve">http://www.adb.org/Documents/Others/OGC-Toolkits/Competition-Law/documents/chap1.pdf </w:t>
      </w:r>
    </w:p>
    <w:p w:rsidR="000A0C70" w:rsidRPr="000A0C70" w:rsidRDefault="000A0C70" w:rsidP="000A0C70">
      <w:pPr>
        <w:pStyle w:val="FootnoteText"/>
        <w:rPr>
          <w:lang w:val="en-US"/>
        </w:rPr>
      </w:pPr>
      <w:r w:rsidRPr="00250A98">
        <w:tab/>
        <w:t>(accessed 23 Mei 2011)</w:t>
      </w:r>
      <w:r>
        <w:t>.</w:t>
      </w:r>
    </w:p>
  </w:footnote>
  <w:footnote w:id="59">
    <w:p w:rsidR="000E2F6F" w:rsidRPr="000E2F6F" w:rsidRDefault="000E2F6F">
      <w:pPr>
        <w:pStyle w:val="FootnoteText"/>
        <w:rPr>
          <w:lang w:val="en-US"/>
        </w:rPr>
      </w:pPr>
      <w:r>
        <w:rPr>
          <w:rStyle w:val="FootnoteReference"/>
        </w:rPr>
        <w:footnoteRef/>
      </w:r>
      <w:r>
        <w:t xml:space="preserve"> </w:t>
      </w:r>
      <w:r>
        <w:tab/>
      </w:r>
      <w:r>
        <w:rPr>
          <w:lang w:val="en-US"/>
        </w:rPr>
        <w:t xml:space="preserve">Neuhoff </w:t>
      </w:r>
      <w:r w:rsidRPr="000E2F6F">
        <w:rPr>
          <w:i/>
          <w:lang w:val="en-US"/>
        </w:rPr>
        <w:t>et al</w:t>
      </w:r>
      <w:r>
        <w:rPr>
          <w:lang w:val="en-US"/>
        </w:rPr>
        <w:t xml:space="preserve"> 2006: 54.</w:t>
      </w:r>
    </w:p>
  </w:footnote>
  <w:footnote w:id="60">
    <w:p w:rsidR="00DB0F48" w:rsidRPr="00641FAC" w:rsidRDefault="00DB0F48">
      <w:pPr>
        <w:pStyle w:val="FootnoteText"/>
        <w:rPr>
          <w:lang w:val="af-ZA"/>
        </w:rPr>
      </w:pPr>
      <w:r>
        <w:rPr>
          <w:rStyle w:val="FootnoteReference"/>
        </w:rPr>
        <w:footnoteRef/>
      </w:r>
      <w:r>
        <w:t xml:space="preserve"> </w:t>
      </w:r>
      <w:r>
        <w:tab/>
        <w:t>More specifically section 2.2.1.</w:t>
      </w:r>
    </w:p>
  </w:footnote>
  <w:footnote w:id="61">
    <w:p w:rsidR="00DB0F48" w:rsidRPr="006E18C2" w:rsidRDefault="00DB0F48" w:rsidP="00641FAC">
      <w:pPr>
        <w:pStyle w:val="FootnoteText"/>
        <w:contextualSpacing/>
      </w:pPr>
      <w:r w:rsidRPr="006E18C2">
        <w:rPr>
          <w:rStyle w:val="FootnoteReference"/>
        </w:rPr>
        <w:footnoteRef/>
      </w:r>
      <w:r w:rsidRPr="006E18C2">
        <w:t xml:space="preserve">  </w:t>
      </w:r>
      <w:r>
        <w:tab/>
      </w:r>
      <w:r w:rsidRPr="006E18C2">
        <w:t>McConnell &amp; Brue 2008: 29.</w:t>
      </w:r>
    </w:p>
  </w:footnote>
  <w:footnote w:id="62">
    <w:p w:rsidR="00DB0F48" w:rsidRPr="006E18C2" w:rsidRDefault="00DB0F48" w:rsidP="00641FAC">
      <w:pPr>
        <w:pStyle w:val="FootnoteText"/>
        <w:contextualSpacing/>
      </w:pPr>
      <w:r w:rsidRPr="006E18C2">
        <w:rPr>
          <w:rStyle w:val="FootnoteReference"/>
        </w:rPr>
        <w:footnoteRef/>
      </w:r>
      <w:r w:rsidRPr="006E18C2">
        <w:t xml:space="preserve">  </w:t>
      </w:r>
      <w:r>
        <w:tab/>
      </w:r>
      <w:r w:rsidRPr="006E18C2">
        <w:t>McConnell &amp; Brue 2008: 29.</w:t>
      </w:r>
    </w:p>
  </w:footnote>
  <w:footnote w:id="63">
    <w:p w:rsidR="00DB0F48" w:rsidRDefault="00DB0F48" w:rsidP="00641FAC">
      <w:pPr>
        <w:pStyle w:val="FootnoteText"/>
        <w:contextualSpacing/>
      </w:pPr>
      <w:r w:rsidRPr="006E18C2">
        <w:rPr>
          <w:rStyle w:val="FootnoteReference"/>
        </w:rPr>
        <w:footnoteRef/>
      </w:r>
      <w:r w:rsidRPr="006E18C2">
        <w:t xml:space="preserve">  </w:t>
      </w:r>
      <w:r>
        <w:tab/>
      </w:r>
      <w:r w:rsidRPr="006E18C2">
        <w:t>Economy Watch on</w:t>
      </w:r>
    </w:p>
    <w:p w:rsidR="00DB0F48" w:rsidRPr="006E18C2" w:rsidRDefault="00DB0F48" w:rsidP="00641FAC">
      <w:pPr>
        <w:pStyle w:val="FootnoteText"/>
        <w:contextualSpacing/>
      </w:pPr>
      <w:r>
        <w:tab/>
      </w:r>
      <w:r w:rsidRPr="006E18C2">
        <w:t>http://www.economywatch.com/world_economy/world-economic-</w:t>
      </w:r>
      <w:r>
        <w:tab/>
      </w:r>
      <w:r w:rsidRPr="006E18C2">
        <w:t>indicators/type-of-economic-</w:t>
      </w:r>
      <w:r>
        <w:tab/>
      </w:r>
      <w:r w:rsidRPr="006E18C2">
        <w:t>system.html (accessed 18 April 2011)</w:t>
      </w:r>
    </w:p>
  </w:footnote>
  <w:footnote w:id="64">
    <w:p w:rsidR="00DB0F48" w:rsidRPr="00B0302D" w:rsidRDefault="00DB0F48">
      <w:pPr>
        <w:pStyle w:val="FootnoteText"/>
        <w:rPr>
          <w:lang w:val="af-ZA"/>
        </w:rPr>
      </w:pPr>
      <w:r>
        <w:rPr>
          <w:rStyle w:val="FootnoteReference"/>
        </w:rPr>
        <w:footnoteRef/>
      </w:r>
      <w:r>
        <w:t xml:space="preserve"> </w:t>
      </w:r>
      <w:r>
        <w:tab/>
      </w:r>
      <w:r>
        <w:rPr>
          <w:lang w:val="af-ZA"/>
        </w:rPr>
        <w:t>Refer to section 2.2.8.</w:t>
      </w:r>
    </w:p>
  </w:footnote>
  <w:footnote w:id="65">
    <w:p w:rsidR="00DB0F48" w:rsidRPr="004E4071" w:rsidRDefault="00DB0F48">
      <w:pPr>
        <w:pStyle w:val="FootnoteText"/>
        <w:rPr>
          <w:lang w:val="af-ZA"/>
        </w:rPr>
      </w:pPr>
      <w:r>
        <w:rPr>
          <w:rStyle w:val="FootnoteReference"/>
        </w:rPr>
        <w:footnoteRef/>
      </w:r>
      <w:r>
        <w:t xml:space="preserve"> </w:t>
      </w:r>
      <w:r>
        <w:tab/>
      </w:r>
      <w:r>
        <w:rPr>
          <w:lang w:val="af-ZA"/>
        </w:rPr>
        <w:t>Refer to section 2.2.3.</w:t>
      </w:r>
    </w:p>
  </w:footnote>
  <w:footnote w:id="66">
    <w:p w:rsidR="00DB0F48" w:rsidRPr="001C68B1" w:rsidRDefault="00DB0F48">
      <w:pPr>
        <w:pStyle w:val="FootnoteText"/>
        <w:rPr>
          <w:lang w:val="af-ZA"/>
        </w:rPr>
      </w:pPr>
      <w:r>
        <w:rPr>
          <w:rStyle w:val="FootnoteReference"/>
        </w:rPr>
        <w:footnoteRef/>
      </w:r>
      <w:r>
        <w:t xml:space="preserve"> </w:t>
      </w:r>
      <w:r>
        <w:tab/>
      </w:r>
      <w:r>
        <w:rPr>
          <w:lang w:val="af-ZA"/>
        </w:rPr>
        <w:t>Refer to section 2.2.4.</w:t>
      </w:r>
    </w:p>
  </w:footnote>
  <w:footnote w:id="67">
    <w:p w:rsidR="00DB0F48" w:rsidRPr="00966500" w:rsidRDefault="00DB0F48">
      <w:pPr>
        <w:pStyle w:val="FootnoteText"/>
        <w:rPr>
          <w:lang w:val="af-ZA"/>
        </w:rPr>
      </w:pPr>
      <w:r>
        <w:rPr>
          <w:rStyle w:val="FootnoteReference"/>
        </w:rPr>
        <w:footnoteRef/>
      </w:r>
      <w:r>
        <w:t xml:space="preserve"> </w:t>
      </w:r>
      <w:r>
        <w:tab/>
        <w:t xml:space="preserve">Friedman 1986: Chapter 1 page 1; </w:t>
      </w:r>
      <w:r>
        <w:rPr>
          <w:lang w:val="af-ZA"/>
        </w:rPr>
        <w:t>McConnel &amp; Brue 2008: 4.</w:t>
      </w:r>
    </w:p>
  </w:footnote>
  <w:footnote w:id="68">
    <w:p w:rsidR="00DB0F48" w:rsidRPr="00D35ACA" w:rsidRDefault="00DB0F48">
      <w:pPr>
        <w:pStyle w:val="FootnoteText"/>
        <w:rPr>
          <w:lang w:val="af-ZA"/>
        </w:rPr>
      </w:pPr>
      <w:r>
        <w:rPr>
          <w:rStyle w:val="FootnoteReference"/>
        </w:rPr>
        <w:footnoteRef/>
      </w:r>
      <w:r>
        <w:t xml:space="preserve"> </w:t>
      </w:r>
      <w:r>
        <w:tab/>
        <w:t xml:space="preserve">Friedman 1986: Chapter 1 page 1; </w:t>
      </w:r>
      <w:r>
        <w:rPr>
          <w:lang w:val="af-ZA"/>
        </w:rPr>
        <w:t>McConnel &amp; Brue 2008: 4.</w:t>
      </w:r>
    </w:p>
  </w:footnote>
  <w:footnote w:id="69">
    <w:p w:rsidR="00DB0F48" w:rsidRPr="00C83C4D" w:rsidRDefault="00DB0F48">
      <w:pPr>
        <w:pStyle w:val="FootnoteText"/>
        <w:rPr>
          <w:lang w:val="af-ZA"/>
        </w:rPr>
      </w:pPr>
      <w:r>
        <w:rPr>
          <w:rStyle w:val="FootnoteReference"/>
        </w:rPr>
        <w:footnoteRef/>
      </w:r>
      <w:r>
        <w:t xml:space="preserve"> </w:t>
      </w:r>
      <w:r>
        <w:tab/>
        <w:t xml:space="preserve">Friedman 1986: Chapter 1 page 1; Wetzstein 76; </w:t>
      </w:r>
      <w:r>
        <w:rPr>
          <w:lang w:val="af-ZA"/>
        </w:rPr>
        <w:t>McConnel &amp; Brue 2008: 4.</w:t>
      </w:r>
    </w:p>
  </w:footnote>
  <w:footnote w:id="70">
    <w:p w:rsidR="00DB0F48" w:rsidRPr="008F5F31" w:rsidRDefault="00DB0F48">
      <w:pPr>
        <w:pStyle w:val="FootnoteText"/>
        <w:rPr>
          <w:lang w:val="af-ZA"/>
        </w:rPr>
      </w:pPr>
      <w:r>
        <w:rPr>
          <w:rStyle w:val="FootnoteReference"/>
        </w:rPr>
        <w:footnoteRef/>
      </w:r>
      <w:r>
        <w:t xml:space="preserve"> </w:t>
      </w:r>
      <w:r>
        <w:tab/>
        <w:t xml:space="preserve">Friedman 1986: Chapter 1 page 1; Wetzstein 76; </w:t>
      </w:r>
      <w:r>
        <w:rPr>
          <w:lang w:val="af-ZA"/>
        </w:rPr>
        <w:t>McConnel &amp; Brue 2008: 4.</w:t>
      </w:r>
    </w:p>
  </w:footnote>
  <w:footnote w:id="71">
    <w:p w:rsidR="00DB0F48" w:rsidRPr="00541E06" w:rsidRDefault="00DB0F48">
      <w:pPr>
        <w:pStyle w:val="FootnoteText"/>
        <w:rPr>
          <w:lang w:val="af-ZA"/>
        </w:rPr>
      </w:pPr>
      <w:r>
        <w:rPr>
          <w:rStyle w:val="FootnoteReference"/>
        </w:rPr>
        <w:footnoteRef/>
      </w:r>
      <w:r>
        <w:t xml:space="preserve"> </w:t>
      </w:r>
      <w:r>
        <w:tab/>
      </w:r>
      <w:r>
        <w:rPr>
          <w:lang w:val="af-ZA"/>
        </w:rPr>
        <w:t xml:space="preserve">Bohm 1987: 1-4; </w:t>
      </w:r>
    </w:p>
  </w:footnote>
  <w:footnote w:id="72">
    <w:p w:rsidR="00DB0F48" w:rsidRPr="00541E06" w:rsidRDefault="00DB0F48">
      <w:pPr>
        <w:pStyle w:val="FootnoteText"/>
        <w:rPr>
          <w:lang w:val="af-ZA"/>
        </w:rPr>
      </w:pPr>
      <w:r>
        <w:rPr>
          <w:rStyle w:val="FootnoteReference"/>
        </w:rPr>
        <w:footnoteRef/>
      </w:r>
      <w:r>
        <w:t xml:space="preserve"> </w:t>
      </w:r>
      <w:r>
        <w:tab/>
        <w:t xml:space="preserve">Yew-Kwang 1979: 48; Mishan 1981: 49-59; </w:t>
      </w:r>
      <w:r>
        <w:rPr>
          <w:lang w:val="af-ZA"/>
        </w:rPr>
        <w:t>Bohm 1987: 1-4; Reekie 1989: 8-17.</w:t>
      </w:r>
    </w:p>
  </w:footnote>
  <w:footnote w:id="73">
    <w:p w:rsidR="00DB0F48" w:rsidRPr="00BE3A27" w:rsidRDefault="00DB0F48">
      <w:pPr>
        <w:pStyle w:val="FootnoteText"/>
        <w:rPr>
          <w:lang w:val="af-ZA"/>
        </w:rPr>
      </w:pPr>
      <w:r>
        <w:rPr>
          <w:rStyle w:val="FootnoteReference"/>
        </w:rPr>
        <w:footnoteRef/>
      </w:r>
      <w:r>
        <w:t xml:space="preserve"> </w:t>
      </w:r>
      <w:r>
        <w:tab/>
        <w:t xml:space="preserve">Yew-Kwang 1979: 48; Mishan 1981: 49-59; </w:t>
      </w:r>
      <w:r>
        <w:rPr>
          <w:lang w:val="af-ZA"/>
        </w:rPr>
        <w:t>Bohm 1987: 1-4; Reekie 1989: 8-17.</w:t>
      </w:r>
    </w:p>
  </w:footnote>
  <w:footnote w:id="74">
    <w:p w:rsidR="00DB0F48" w:rsidRPr="00BE3A27" w:rsidRDefault="00DB0F48">
      <w:pPr>
        <w:pStyle w:val="FootnoteText"/>
        <w:rPr>
          <w:lang w:val="af-ZA"/>
        </w:rPr>
      </w:pPr>
      <w:r>
        <w:rPr>
          <w:rStyle w:val="FootnoteReference"/>
        </w:rPr>
        <w:footnoteRef/>
      </w:r>
      <w:r>
        <w:t xml:space="preserve"> </w:t>
      </w:r>
      <w:r>
        <w:tab/>
        <w:t xml:space="preserve">Friedman 1986: Chapter 3 page 5. </w:t>
      </w:r>
    </w:p>
  </w:footnote>
  <w:footnote w:id="75">
    <w:p w:rsidR="00DB0F48" w:rsidRPr="00860DC3" w:rsidRDefault="00DB0F48">
      <w:pPr>
        <w:pStyle w:val="FootnoteText"/>
        <w:rPr>
          <w:lang w:val="af-ZA"/>
        </w:rPr>
      </w:pPr>
      <w:r>
        <w:rPr>
          <w:rStyle w:val="FootnoteReference"/>
        </w:rPr>
        <w:footnoteRef/>
      </w:r>
      <w:r>
        <w:t xml:space="preserve"> </w:t>
      </w:r>
      <w:r>
        <w:tab/>
      </w:r>
      <w:r>
        <w:rPr>
          <w:lang w:val="af-ZA"/>
        </w:rPr>
        <w:t>Mishan 1981: 151; Bohm 1987: 14-16.</w:t>
      </w:r>
    </w:p>
  </w:footnote>
  <w:footnote w:id="76">
    <w:p w:rsidR="00DB0F48" w:rsidRPr="005143C8" w:rsidRDefault="00DB0F48">
      <w:pPr>
        <w:pStyle w:val="FootnoteText"/>
        <w:rPr>
          <w:lang w:val="af-ZA"/>
        </w:rPr>
      </w:pPr>
      <w:r>
        <w:rPr>
          <w:rStyle w:val="FootnoteReference"/>
        </w:rPr>
        <w:footnoteRef/>
      </w:r>
      <w:r>
        <w:t xml:space="preserve"> </w:t>
      </w:r>
      <w:r>
        <w:tab/>
        <w:t xml:space="preserve">Weber 2008: 2; Mishan 1981: 8; Friedman 1986: Chapter 3 page 8-9. </w:t>
      </w:r>
    </w:p>
  </w:footnote>
  <w:footnote w:id="77">
    <w:p w:rsidR="00DB0F48" w:rsidRPr="00BE3A27" w:rsidRDefault="00DB0F48">
      <w:pPr>
        <w:pStyle w:val="FootnoteText"/>
        <w:rPr>
          <w:lang w:val="af-ZA"/>
        </w:rPr>
      </w:pPr>
      <w:r>
        <w:rPr>
          <w:rStyle w:val="FootnoteReference"/>
        </w:rPr>
        <w:footnoteRef/>
      </w:r>
      <w:r>
        <w:t xml:space="preserve"> </w:t>
      </w:r>
      <w:r>
        <w:tab/>
      </w:r>
      <w:r>
        <w:rPr>
          <w:lang w:val="af-ZA"/>
        </w:rPr>
        <w:t>Reekie 1989: 32; McConnel &amp; Brue 2008: 9.</w:t>
      </w:r>
    </w:p>
  </w:footnote>
  <w:footnote w:id="78">
    <w:p w:rsidR="00DB0F48" w:rsidRPr="00086EF4" w:rsidRDefault="00DB0F48">
      <w:pPr>
        <w:pStyle w:val="FootnoteText"/>
        <w:rPr>
          <w:lang w:val="af-ZA"/>
        </w:rPr>
      </w:pPr>
      <w:r>
        <w:rPr>
          <w:rStyle w:val="FootnoteReference"/>
        </w:rPr>
        <w:footnoteRef/>
      </w:r>
      <w:r>
        <w:t xml:space="preserve"> </w:t>
      </w:r>
      <w:r>
        <w:tab/>
      </w:r>
      <w:r>
        <w:rPr>
          <w:lang w:val="af-ZA"/>
        </w:rPr>
        <w:t xml:space="preserve">McConnel &amp; Brue 2008: 9; </w:t>
      </w:r>
      <w:r>
        <w:t>Friedman 1986: Chapter 3 page 5.</w:t>
      </w:r>
    </w:p>
  </w:footnote>
  <w:footnote w:id="79">
    <w:p w:rsidR="00DB0F48" w:rsidRPr="00B959C6" w:rsidRDefault="00DB0F48">
      <w:pPr>
        <w:pStyle w:val="FootnoteText"/>
        <w:rPr>
          <w:lang w:val="af-ZA"/>
        </w:rPr>
      </w:pPr>
      <w:r>
        <w:rPr>
          <w:rStyle w:val="FootnoteReference"/>
        </w:rPr>
        <w:footnoteRef/>
      </w:r>
      <w:r>
        <w:t xml:space="preserve"> </w:t>
      </w:r>
      <w:r>
        <w:tab/>
        <w:t xml:space="preserve">Weber 2008: 2; Whish 1993: 1; Reekie 1989: 21; </w:t>
      </w:r>
      <w:r>
        <w:rPr>
          <w:lang w:val="af-ZA"/>
        </w:rPr>
        <w:t xml:space="preserve">Lypczynski 2009: 63; Wetzstein 2005: 302; </w:t>
      </w:r>
      <w:r>
        <w:rPr>
          <w:lang w:val="af-ZA"/>
        </w:rPr>
        <w:tab/>
        <w:t>McConnel &amp; Brue 2008: 418.</w:t>
      </w:r>
    </w:p>
  </w:footnote>
  <w:footnote w:id="80">
    <w:p w:rsidR="00DB0F48" w:rsidRPr="00B24E95" w:rsidRDefault="00DB0F48">
      <w:pPr>
        <w:pStyle w:val="FootnoteText"/>
        <w:rPr>
          <w:lang w:val="af-ZA"/>
        </w:rPr>
      </w:pPr>
      <w:r>
        <w:rPr>
          <w:rStyle w:val="FootnoteReference"/>
        </w:rPr>
        <w:footnoteRef/>
      </w:r>
      <w:r>
        <w:t xml:space="preserve"> </w:t>
      </w:r>
      <w:r>
        <w:tab/>
        <w:t xml:space="preserve">Friedman 1986: Chapter 3 page 4-5; </w:t>
      </w:r>
      <w:r>
        <w:rPr>
          <w:lang w:val="af-ZA"/>
        </w:rPr>
        <w:t>McConnle &amp; Brue 2008: 13-14.</w:t>
      </w:r>
    </w:p>
  </w:footnote>
  <w:footnote w:id="81">
    <w:p w:rsidR="00DB0F48" w:rsidRPr="00771D4F" w:rsidRDefault="00DB0F48">
      <w:pPr>
        <w:pStyle w:val="FootnoteText"/>
        <w:rPr>
          <w:lang w:val="af-ZA"/>
        </w:rPr>
      </w:pPr>
      <w:r>
        <w:rPr>
          <w:rStyle w:val="FootnoteReference"/>
        </w:rPr>
        <w:footnoteRef/>
      </w:r>
      <w:r>
        <w:t xml:space="preserve"> </w:t>
      </w:r>
      <w:r>
        <w:tab/>
        <w:t xml:space="preserve">Friedman 1986: Chapter 3 page 4; </w:t>
      </w:r>
      <w:r>
        <w:rPr>
          <w:lang w:val="af-ZA"/>
        </w:rPr>
        <w:t>McConnle &amp; Brue 2008: 5.</w:t>
      </w:r>
    </w:p>
  </w:footnote>
  <w:footnote w:id="82">
    <w:p w:rsidR="00DB0F48" w:rsidRPr="00771D4F" w:rsidRDefault="00DB0F48">
      <w:pPr>
        <w:pStyle w:val="FootnoteText"/>
        <w:rPr>
          <w:lang w:val="af-ZA"/>
        </w:rPr>
      </w:pPr>
      <w:r>
        <w:rPr>
          <w:rStyle w:val="FootnoteReference"/>
        </w:rPr>
        <w:footnoteRef/>
      </w:r>
      <w:r>
        <w:t xml:space="preserve"> </w:t>
      </w:r>
      <w:r>
        <w:tab/>
        <w:t>Mishan 1981: 148-150; Friedman 1986: Chapter 3 page 4.</w:t>
      </w:r>
    </w:p>
  </w:footnote>
  <w:footnote w:id="83">
    <w:p w:rsidR="00DB0F48" w:rsidRPr="00EC425A" w:rsidRDefault="00DB0F48">
      <w:pPr>
        <w:pStyle w:val="FootnoteText"/>
        <w:rPr>
          <w:lang w:val="af-ZA"/>
        </w:rPr>
      </w:pPr>
      <w:r>
        <w:rPr>
          <w:rStyle w:val="FootnoteReference"/>
        </w:rPr>
        <w:footnoteRef/>
      </w:r>
      <w:r>
        <w:t xml:space="preserve"> </w:t>
      </w:r>
      <w:r>
        <w:tab/>
        <w:t>Friedman 1986: Chapter 3 page 4.</w:t>
      </w:r>
    </w:p>
  </w:footnote>
  <w:footnote w:id="84">
    <w:p w:rsidR="00DB0F48" w:rsidRPr="00484AD0" w:rsidRDefault="00DB0F48">
      <w:pPr>
        <w:pStyle w:val="FootnoteText"/>
        <w:rPr>
          <w:lang w:val="af-ZA"/>
        </w:rPr>
      </w:pPr>
      <w:r>
        <w:rPr>
          <w:rStyle w:val="FootnoteReference"/>
        </w:rPr>
        <w:footnoteRef/>
      </w:r>
      <w:r>
        <w:t xml:space="preserve"> </w:t>
      </w:r>
      <w:r>
        <w:tab/>
      </w:r>
      <w:r>
        <w:rPr>
          <w:lang w:val="af-ZA"/>
        </w:rPr>
        <w:t>Wetzstein 2005: 235.</w:t>
      </w:r>
    </w:p>
  </w:footnote>
  <w:footnote w:id="85">
    <w:p w:rsidR="00DB0F48" w:rsidRPr="0099304D" w:rsidRDefault="00DB0F48">
      <w:pPr>
        <w:pStyle w:val="FootnoteText"/>
        <w:rPr>
          <w:lang w:val="af-ZA"/>
        </w:rPr>
      </w:pPr>
      <w:r>
        <w:rPr>
          <w:rStyle w:val="FootnoteReference"/>
        </w:rPr>
        <w:footnoteRef/>
      </w:r>
      <w:r>
        <w:t xml:space="preserve"> </w:t>
      </w:r>
      <w:r>
        <w:tab/>
        <w:t xml:space="preserve">Wetzstein 2005: 21; </w:t>
      </w:r>
      <w:r>
        <w:rPr>
          <w:lang w:val="af-ZA"/>
        </w:rPr>
        <w:t>McConnle &amp; Brue 2008: 46.</w:t>
      </w:r>
    </w:p>
  </w:footnote>
  <w:footnote w:id="86">
    <w:p w:rsidR="00DB0F48" w:rsidRPr="0099304D" w:rsidRDefault="00DB0F48">
      <w:pPr>
        <w:pStyle w:val="FootnoteText"/>
        <w:rPr>
          <w:lang w:val="af-ZA"/>
        </w:rPr>
      </w:pPr>
      <w:r>
        <w:rPr>
          <w:rStyle w:val="FootnoteReference"/>
        </w:rPr>
        <w:footnoteRef/>
      </w:r>
      <w:r>
        <w:t xml:space="preserve"> </w:t>
      </w:r>
      <w:r>
        <w:tab/>
      </w:r>
      <w:r>
        <w:rPr>
          <w:lang w:val="af-ZA"/>
        </w:rPr>
        <w:t xml:space="preserve">Henderson on </w:t>
      </w:r>
      <w:r w:rsidRPr="0099304D">
        <w:rPr>
          <w:lang w:val="af-ZA"/>
        </w:rPr>
        <w:t>http://www.econlib.org/library/Enc/Demand.html</w:t>
      </w:r>
      <w:r>
        <w:rPr>
          <w:lang w:val="af-ZA"/>
        </w:rPr>
        <w:t xml:space="preserve"> (acessed 4 July 2011); </w:t>
      </w:r>
      <w:r>
        <w:rPr>
          <w:lang w:val="af-ZA"/>
        </w:rPr>
        <w:tab/>
      </w:r>
      <w:r>
        <w:t xml:space="preserve">Wetzstein 2005: 21; </w:t>
      </w:r>
      <w:r>
        <w:rPr>
          <w:lang w:val="af-ZA"/>
        </w:rPr>
        <w:t>McConnle &amp; Brue 2008: 46.</w:t>
      </w:r>
    </w:p>
  </w:footnote>
  <w:footnote w:id="87">
    <w:p w:rsidR="00DB0F48" w:rsidRPr="00E626B6" w:rsidRDefault="00DB0F48">
      <w:pPr>
        <w:pStyle w:val="FootnoteText"/>
        <w:rPr>
          <w:lang w:val="af-ZA"/>
        </w:rPr>
      </w:pPr>
      <w:r>
        <w:rPr>
          <w:rStyle w:val="FootnoteReference"/>
        </w:rPr>
        <w:footnoteRef/>
      </w:r>
      <w:r>
        <w:t xml:space="preserve"> </w:t>
      </w:r>
      <w:r>
        <w:tab/>
      </w:r>
      <w:r>
        <w:rPr>
          <w:lang w:val="af-ZA"/>
        </w:rPr>
        <w:t xml:space="preserve">Henderson on </w:t>
      </w:r>
      <w:r w:rsidRPr="0099304D">
        <w:rPr>
          <w:lang w:val="af-ZA"/>
        </w:rPr>
        <w:t>http://www.econlib.org/library/Enc/Demand.html</w:t>
      </w:r>
      <w:r>
        <w:rPr>
          <w:lang w:val="af-ZA"/>
        </w:rPr>
        <w:t xml:space="preserve"> (acessed 4 July 2011); </w:t>
      </w:r>
      <w:r>
        <w:rPr>
          <w:lang w:val="af-ZA"/>
        </w:rPr>
        <w:tab/>
      </w:r>
      <w:r>
        <w:t xml:space="preserve">Wetzstein 2005: 21; </w:t>
      </w:r>
      <w:r>
        <w:rPr>
          <w:lang w:val="af-ZA"/>
        </w:rPr>
        <w:t>McConnle &amp; Brue 2008: 46.</w:t>
      </w:r>
    </w:p>
  </w:footnote>
  <w:footnote w:id="88">
    <w:p w:rsidR="00DB0F48" w:rsidRPr="00C306FF" w:rsidRDefault="00DB0F48">
      <w:pPr>
        <w:pStyle w:val="FootnoteText"/>
        <w:rPr>
          <w:lang w:val="af-ZA"/>
        </w:rPr>
      </w:pPr>
      <w:r>
        <w:rPr>
          <w:rStyle w:val="FootnoteReference"/>
        </w:rPr>
        <w:footnoteRef/>
      </w:r>
      <w:r>
        <w:t xml:space="preserve"> </w:t>
      </w:r>
      <w:r>
        <w:tab/>
      </w:r>
      <w:r>
        <w:rPr>
          <w:lang w:val="af-ZA"/>
        </w:rPr>
        <w:t xml:space="preserve">Henderson on </w:t>
      </w:r>
      <w:r w:rsidRPr="0099304D">
        <w:rPr>
          <w:lang w:val="af-ZA"/>
        </w:rPr>
        <w:t>http://www.econlib.org/library/Enc/Demand.html</w:t>
      </w:r>
      <w:r>
        <w:rPr>
          <w:lang w:val="af-ZA"/>
        </w:rPr>
        <w:t xml:space="preserve"> (acessed 4 July 2011); </w:t>
      </w:r>
      <w:r>
        <w:rPr>
          <w:lang w:val="af-ZA"/>
        </w:rPr>
        <w:tab/>
      </w:r>
      <w:r>
        <w:t xml:space="preserve">Wetzstein 2005: 21; </w:t>
      </w:r>
      <w:r>
        <w:rPr>
          <w:lang w:val="af-ZA"/>
        </w:rPr>
        <w:t>McConnle &amp; Brue 2008: 46.</w:t>
      </w:r>
    </w:p>
  </w:footnote>
  <w:footnote w:id="89">
    <w:p w:rsidR="00DB0F48" w:rsidRPr="004704F4" w:rsidRDefault="00DB0F48">
      <w:pPr>
        <w:pStyle w:val="FootnoteText"/>
        <w:rPr>
          <w:lang w:val="af-ZA"/>
        </w:rPr>
      </w:pPr>
      <w:r>
        <w:rPr>
          <w:rStyle w:val="FootnoteReference"/>
        </w:rPr>
        <w:footnoteRef/>
      </w:r>
      <w:r>
        <w:t xml:space="preserve"> </w:t>
      </w:r>
      <w:r>
        <w:tab/>
        <w:t xml:space="preserve">Wetzstein 2005: 21; </w:t>
      </w:r>
      <w:r>
        <w:rPr>
          <w:lang w:val="af-ZA"/>
        </w:rPr>
        <w:t>McConnle &amp; Brue 2008: 46.</w:t>
      </w:r>
    </w:p>
  </w:footnote>
  <w:footnote w:id="90">
    <w:p w:rsidR="00DB0F48" w:rsidRPr="004704F4" w:rsidRDefault="00DB0F48">
      <w:pPr>
        <w:pStyle w:val="FootnoteText"/>
        <w:rPr>
          <w:lang w:val="af-ZA"/>
        </w:rPr>
      </w:pPr>
      <w:r>
        <w:rPr>
          <w:rStyle w:val="FootnoteReference"/>
        </w:rPr>
        <w:footnoteRef/>
      </w:r>
      <w:r>
        <w:t xml:space="preserve"> </w:t>
      </w:r>
      <w:r>
        <w:tab/>
        <w:t xml:space="preserve">Wetzstein 2005: 21; </w:t>
      </w:r>
      <w:r>
        <w:rPr>
          <w:lang w:val="af-ZA"/>
        </w:rPr>
        <w:t>McConnle &amp; Brue 2008: 46.</w:t>
      </w:r>
    </w:p>
  </w:footnote>
  <w:footnote w:id="91">
    <w:p w:rsidR="00DB0F48" w:rsidRPr="004704F4" w:rsidRDefault="00DB0F48">
      <w:pPr>
        <w:pStyle w:val="FootnoteText"/>
        <w:rPr>
          <w:lang w:val="af-ZA"/>
        </w:rPr>
      </w:pPr>
      <w:r>
        <w:rPr>
          <w:rStyle w:val="FootnoteReference"/>
        </w:rPr>
        <w:footnoteRef/>
      </w:r>
      <w:r>
        <w:t xml:space="preserve"> </w:t>
      </w:r>
      <w:r>
        <w:tab/>
        <w:t xml:space="preserve">Wetzstein 2005: 21; </w:t>
      </w:r>
      <w:r>
        <w:rPr>
          <w:lang w:val="af-ZA"/>
        </w:rPr>
        <w:t>McConnle &amp; Brue 2008: 46.</w:t>
      </w:r>
    </w:p>
  </w:footnote>
  <w:footnote w:id="92">
    <w:p w:rsidR="00DB0F48" w:rsidRPr="004704F4" w:rsidRDefault="00DB0F48">
      <w:pPr>
        <w:pStyle w:val="FootnoteText"/>
        <w:rPr>
          <w:lang w:val="af-ZA"/>
        </w:rPr>
      </w:pPr>
      <w:r>
        <w:rPr>
          <w:rStyle w:val="FootnoteReference"/>
        </w:rPr>
        <w:footnoteRef/>
      </w:r>
      <w:r>
        <w:t xml:space="preserve"> </w:t>
      </w:r>
      <w:r>
        <w:tab/>
        <w:t xml:space="preserve">Wetzstein 2005: 57-58; </w:t>
      </w:r>
      <w:r>
        <w:rPr>
          <w:lang w:val="af-ZA"/>
        </w:rPr>
        <w:t>McConnle &amp; Brue 2008: 46.</w:t>
      </w:r>
    </w:p>
  </w:footnote>
  <w:footnote w:id="93">
    <w:p w:rsidR="00DB0F48" w:rsidRPr="00763D85" w:rsidRDefault="00DB0F48">
      <w:pPr>
        <w:pStyle w:val="FootnoteText"/>
        <w:rPr>
          <w:lang w:val="af-ZA"/>
        </w:rPr>
      </w:pPr>
      <w:r>
        <w:rPr>
          <w:rStyle w:val="FootnoteReference"/>
        </w:rPr>
        <w:footnoteRef/>
      </w:r>
      <w:r>
        <w:t xml:space="preserve"> </w:t>
      </w:r>
      <w:r>
        <w:tab/>
        <w:t xml:space="preserve">Wetzstein 2005: 57-58; </w:t>
      </w:r>
      <w:r>
        <w:rPr>
          <w:lang w:val="af-ZA"/>
        </w:rPr>
        <w:t>McConnle &amp; Brue 2008: 13.</w:t>
      </w:r>
    </w:p>
  </w:footnote>
  <w:footnote w:id="94">
    <w:p w:rsidR="00DB0F48" w:rsidRPr="00277BB8" w:rsidRDefault="00DB0F48">
      <w:pPr>
        <w:pStyle w:val="FootnoteText"/>
        <w:rPr>
          <w:lang w:val="af-ZA"/>
        </w:rPr>
      </w:pPr>
      <w:r>
        <w:rPr>
          <w:rStyle w:val="FootnoteReference"/>
        </w:rPr>
        <w:footnoteRef/>
      </w:r>
      <w:r>
        <w:t xml:space="preserve"> </w:t>
      </w:r>
      <w:r>
        <w:tab/>
        <w:t xml:space="preserve">Wetzstein 2005: 57-58; </w:t>
      </w:r>
      <w:r>
        <w:rPr>
          <w:lang w:val="af-ZA"/>
        </w:rPr>
        <w:t>McConnle &amp; Brue 2008: 13.</w:t>
      </w:r>
    </w:p>
  </w:footnote>
  <w:footnote w:id="95">
    <w:p w:rsidR="00DB0F48" w:rsidRPr="00277BB8" w:rsidRDefault="00DB0F48">
      <w:pPr>
        <w:pStyle w:val="FootnoteText"/>
        <w:rPr>
          <w:lang w:val="af-ZA"/>
        </w:rPr>
      </w:pPr>
      <w:r>
        <w:rPr>
          <w:rStyle w:val="FootnoteReference"/>
        </w:rPr>
        <w:footnoteRef/>
      </w:r>
      <w:r>
        <w:t xml:space="preserve"> </w:t>
      </w:r>
      <w:r>
        <w:tab/>
      </w:r>
      <w:r>
        <w:rPr>
          <w:lang w:val="af-ZA"/>
        </w:rPr>
        <w:t>Mishan 1981: 146-147.</w:t>
      </w:r>
    </w:p>
  </w:footnote>
  <w:footnote w:id="96">
    <w:p w:rsidR="00DB0F48" w:rsidRPr="00D17173" w:rsidRDefault="00DB0F48">
      <w:pPr>
        <w:pStyle w:val="FootnoteText"/>
        <w:rPr>
          <w:lang w:val="af-ZA"/>
        </w:rPr>
      </w:pPr>
      <w:r>
        <w:rPr>
          <w:rStyle w:val="FootnoteReference"/>
        </w:rPr>
        <w:footnoteRef/>
      </w:r>
      <w:r>
        <w:t xml:space="preserve"> </w:t>
      </w:r>
      <w:r>
        <w:tab/>
      </w:r>
      <w:r>
        <w:rPr>
          <w:lang w:val="af-ZA"/>
        </w:rPr>
        <w:t>Mishan 1981: 146-147; McConnel &amp; Brue 2008: 418.</w:t>
      </w:r>
    </w:p>
  </w:footnote>
  <w:footnote w:id="97">
    <w:p w:rsidR="00DB0F48" w:rsidRDefault="00DB0F48">
      <w:pPr>
        <w:pStyle w:val="FootnoteText"/>
        <w:rPr>
          <w:lang w:val="af-ZA"/>
        </w:rPr>
      </w:pPr>
      <w:r>
        <w:rPr>
          <w:rStyle w:val="FootnoteReference"/>
        </w:rPr>
        <w:footnoteRef/>
      </w:r>
      <w:r>
        <w:t xml:space="preserve"> </w:t>
      </w:r>
      <w:r>
        <w:tab/>
      </w:r>
      <w:r>
        <w:rPr>
          <w:lang w:val="af-ZA"/>
        </w:rPr>
        <w:t xml:space="preserve">Image obtained from </w:t>
      </w:r>
      <w:r w:rsidRPr="00FF30E1">
        <w:rPr>
          <w:lang w:val="af-ZA"/>
        </w:rPr>
        <w:t>http://www.bized.co.uk/sites/bized/files/images/demand1.gif</w:t>
      </w:r>
      <w:r>
        <w:rPr>
          <w:lang w:val="af-ZA"/>
        </w:rPr>
        <w:t xml:space="preserve"> </w:t>
      </w:r>
    </w:p>
    <w:p w:rsidR="00DB0F48" w:rsidRPr="00FF30E1" w:rsidRDefault="00DB0F48">
      <w:pPr>
        <w:pStyle w:val="FootnoteText"/>
        <w:rPr>
          <w:lang w:val="af-ZA"/>
        </w:rPr>
      </w:pPr>
      <w:r>
        <w:rPr>
          <w:lang w:val="af-ZA"/>
        </w:rPr>
        <w:tab/>
        <w:t>(acessed on 4 July 2011)</w:t>
      </w:r>
    </w:p>
  </w:footnote>
  <w:footnote w:id="98">
    <w:p w:rsidR="00DB0F48" w:rsidRPr="00EF0035" w:rsidRDefault="00DB0F48">
      <w:pPr>
        <w:pStyle w:val="FootnoteText"/>
        <w:rPr>
          <w:lang w:val="af-ZA"/>
        </w:rPr>
      </w:pPr>
      <w:r>
        <w:rPr>
          <w:rStyle w:val="FootnoteReference"/>
        </w:rPr>
        <w:footnoteRef/>
      </w:r>
      <w:r>
        <w:t xml:space="preserve"> </w:t>
      </w:r>
      <w:r>
        <w:tab/>
      </w:r>
      <w:r>
        <w:rPr>
          <w:lang w:val="af-ZA"/>
        </w:rPr>
        <w:t>Yew-Kwang 1979: 48; McConnel &amp; Brue 2008: 379</w:t>
      </w:r>
    </w:p>
  </w:footnote>
  <w:footnote w:id="99">
    <w:p w:rsidR="00DB0F48" w:rsidRPr="00B62BC2" w:rsidRDefault="00DB0F48" w:rsidP="00C150FD">
      <w:pPr>
        <w:pStyle w:val="FootnoteText"/>
        <w:rPr>
          <w:lang w:val="af-ZA"/>
        </w:rPr>
      </w:pPr>
      <w:r>
        <w:rPr>
          <w:rStyle w:val="FootnoteReference"/>
        </w:rPr>
        <w:footnoteRef/>
      </w:r>
      <w:r>
        <w:t xml:space="preserve"> </w:t>
      </w:r>
      <w:r>
        <w:tab/>
      </w:r>
      <w:r>
        <w:rPr>
          <w:lang w:val="af-ZA"/>
        </w:rPr>
        <w:t>McConnel &amp; Brue 381.</w:t>
      </w:r>
    </w:p>
  </w:footnote>
  <w:footnote w:id="100">
    <w:p w:rsidR="00DB0F48" w:rsidRPr="00B62BC2" w:rsidRDefault="00DB0F48" w:rsidP="00C150FD">
      <w:pPr>
        <w:pStyle w:val="FootnoteText"/>
        <w:rPr>
          <w:lang w:val="af-ZA"/>
        </w:rPr>
      </w:pPr>
      <w:r>
        <w:rPr>
          <w:rStyle w:val="FootnoteReference"/>
        </w:rPr>
        <w:footnoteRef/>
      </w:r>
      <w:r>
        <w:t xml:space="preserve"> </w:t>
      </w:r>
      <w:r>
        <w:tab/>
      </w:r>
      <w:r>
        <w:rPr>
          <w:lang w:val="af-ZA"/>
        </w:rPr>
        <w:t>McConnel &amp; Brue 387.</w:t>
      </w:r>
    </w:p>
  </w:footnote>
  <w:footnote w:id="101">
    <w:p w:rsidR="00DB0F48" w:rsidRPr="00246CFF" w:rsidRDefault="00DB0F48">
      <w:pPr>
        <w:pStyle w:val="FootnoteText"/>
        <w:rPr>
          <w:lang w:val="af-ZA"/>
        </w:rPr>
      </w:pPr>
      <w:r>
        <w:rPr>
          <w:rStyle w:val="FootnoteReference"/>
        </w:rPr>
        <w:footnoteRef/>
      </w:r>
      <w:r>
        <w:t xml:space="preserve"> </w:t>
      </w:r>
      <w:r>
        <w:tab/>
      </w:r>
      <w:r>
        <w:rPr>
          <w:lang w:val="af-ZA"/>
        </w:rPr>
        <w:t>McConnel &amp; Brue 387.</w:t>
      </w:r>
    </w:p>
  </w:footnote>
  <w:footnote w:id="102">
    <w:p w:rsidR="00DB0F48" w:rsidRPr="00246CFF" w:rsidRDefault="00DB0F48">
      <w:pPr>
        <w:pStyle w:val="FootnoteText"/>
        <w:rPr>
          <w:lang w:val="af-ZA"/>
        </w:rPr>
      </w:pPr>
      <w:r>
        <w:rPr>
          <w:rStyle w:val="FootnoteReference"/>
        </w:rPr>
        <w:footnoteRef/>
      </w:r>
      <w:r>
        <w:t xml:space="preserve"> </w:t>
      </w:r>
      <w:r>
        <w:tab/>
      </w:r>
      <w:r>
        <w:rPr>
          <w:lang w:val="af-ZA"/>
        </w:rPr>
        <w:t>McConnel &amp; Brue 387.</w:t>
      </w:r>
    </w:p>
  </w:footnote>
  <w:footnote w:id="103">
    <w:p w:rsidR="00DB0F48" w:rsidRDefault="00DB0F48">
      <w:pPr>
        <w:pStyle w:val="FootnoteText"/>
      </w:pPr>
      <w:r>
        <w:rPr>
          <w:rStyle w:val="FootnoteReference"/>
        </w:rPr>
        <w:footnoteRef/>
      </w:r>
      <w:r>
        <w:t xml:space="preserve"> </w:t>
      </w:r>
      <w:r>
        <w:tab/>
        <w:t xml:space="preserve">Ehrbar on </w:t>
      </w:r>
      <w:r w:rsidRPr="00D34CE6">
        <w:t>http://www.econlib.org/library/Enc/Supply.html</w:t>
      </w:r>
      <w:r>
        <w:t xml:space="preserve"> (accessed 5 July 2011);</w:t>
      </w:r>
    </w:p>
    <w:p w:rsidR="00DB0F48" w:rsidRDefault="00DB0F48">
      <w:pPr>
        <w:pStyle w:val="FootnoteText"/>
      </w:pPr>
      <w:r>
        <w:tab/>
      </w:r>
      <w:r w:rsidRPr="00103744">
        <w:t>http://www.economicsconcepts.com/theory_of_supply.htm</w:t>
      </w:r>
      <w:r>
        <w:t xml:space="preserve"> (accessed 5 July 2011);</w:t>
      </w:r>
    </w:p>
    <w:p w:rsidR="00DB0F48" w:rsidRPr="0051530B" w:rsidRDefault="00DB0F48">
      <w:pPr>
        <w:pStyle w:val="FootnoteText"/>
        <w:rPr>
          <w:lang w:val="af-ZA"/>
        </w:rPr>
      </w:pPr>
      <w:r>
        <w:tab/>
        <w:t xml:space="preserve"> </w:t>
      </w:r>
      <w:r>
        <w:rPr>
          <w:lang w:val="af-ZA"/>
        </w:rPr>
        <w:t>McConnel &amp; Brue 50.</w:t>
      </w:r>
    </w:p>
  </w:footnote>
  <w:footnote w:id="104">
    <w:p w:rsidR="00DB0F48" w:rsidRDefault="00DB0F48" w:rsidP="00062016">
      <w:pPr>
        <w:pStyle w:val="FootnoteText"/>
      </w:pPr>
      <w:r>
        <w:rPr>
          <w:rStyle w:val="FootnoteReference"/>
        </w:rPr>
        <w:footnoteRef/>
      </w:r>
      <w:r>
        <w:t xml:space="preserve"> </w:t>
      </w:r>
      <w:r>
        <w:tab/>
        <w:t xml:space="preserve">Ehrbar on </w:t>
      </w:r>
      <w:r w:rsidRPr="00D34CE6">
        <w:t>http://www.econlib.org/library/Enc/Supply.html</w:t>
      </w:r>
      <w:r>
        <w:t xml:space="preserve"> (accessed 5 July 2011);</w:t>
      </w:r>
    </w:p>
    <w:p w:rsidR="00DB0F48" w:rsidRDefault="00DB0F48" w:rsidP="00062016">
      <w:pPr>
        <w:pStyle w:val="FootnoteText"/>
      </w:pPr>
      <w:r>
        <w:tab/>
      </w:r>
      <w:r w:rsidRPr="00103744">
        <w:t>http://www.economicsconcepts.com/theory_of_supply.htm</w:t>
      </w:r>
      <w:r>
        <w:t xml:space="preserve"> (accessed 5 July 2011);</w:t>
      </w:r>
    </w:p>
    <w:p w:rsidR="00DB0F48" w:rsidRPr="007325C9" w:rsidRDefault="00DB0F48">
      <w:pPr>
        <w:pStyle w:val="FootnoteText"/>
        <w:rPr>
          <w:lang w:val="af-ZA"/>
        </w:rPr>
      </w:pPr>
      <w:r>
        <w:rPr>
          <w:lang w:val="af-ZA"/>
        </w:rPr>
        <w:tab/>
        <w:t>McConnel &amp; Brue 50.</w:t>
      </w:r>
    </w:p>
  </w:footnote>
  <w:footnote w:id="105">
    <w:p w:rsidR="00DB0F48" w:rsidRDefault="00DB0F48" w:rsidP="00062016">
      <w:pPr>
        <w:pStyle w:val="FootnoteText"/>
      </w:pPr>
      <w:r>
        <w:rPr>
          <w:rStyle w:val="FootnoteReference"/>
        </w:rPr>
        <w:footnoteRef/>
      </w:r>
      <w:r>
        <w:t xml:space="preserve"> </w:t>
      </w:r>
      <w:r>
        <w:tab/>
        <w:t xml:space="preserve">Ehrbar on </w:t>
      </w:r>
      <w:r w:rsidRPr="00D34CE6">
        <w:t>http://www.econlib.org/library/Enc/Supply.html</w:t>
      </w:r>
      <w:r>
        <w:t xml:space="preserve"> (accessed 5 July 2011);</w:t>
      </w:r>
    </w:p>
    <w:p w:rsidR="00DB0F48" w:rsidRDefault="00DB0F48" w:rsidP="00062016">
      <w:pPr>
        <w:pStyle w:val="FootnoteText"/>
      </w:pPr>
      <w:r>
        <w:tab/>
      </w:r>
      <w:r w:rsidRPr="00103744">
        <w:t>http://www.economicsconcepts.com/theory_of_supply.htm</w:t>
      </w:r>
      <w:r>
        <w:t xml:space="preserve"> (accessed 5 July 2011);</w:t>
      </w:r>
    </w:p>
    <w:p w:rsidR="00DB0F48" w:rsidRPr="007325C9" w:rsidRDefault="00DB0F48">
      <w:pPr>
        <w:pStyle w:val="FootnoteText"/>
        <w:rPr>
          <w:lang w:val="af-ZA"/>
        </w:rPr>
      </w:pPr>
      <w:r>
        <w:rPr>
          <w:lang w:val="af-ZA"/>
        </w:rPr>
        <w:tab/>
        <w:t>McConnel &amp; Brue 50.</w:t>
      </w:r>
    </w:p>
  </w:footnote>
  <w:footnote w:id="106">
    <w:p w:rsidR="00DB0F48" w:rsidRDefault="00DB0F48" w:rsidP="00062016">
      <w:pPr>
        <w:pStyle w:val="FootnoteText"/>
      </w:pPr>
      <w:r>
        <w:rPr>
          <w:rStyle w:val="FootnoteReference"/>
        </w:rPr>
        <w:footnoteRef/>
      </w:r>
      <w:r>
        <w:t xml:space="preserve"> </w:t>
      </w:r>
      <w:r>
        <w:tab/>
        <w:t xml:space="preserve">Ehrbar on </w:t>
      </w:r>
      <w:r w:rsidRPr="00D34CE6">
        <w:t>http://www.econlib.org/library/Enc/Supply.html</w:t>
      </w:r>
      <w:r>
        <w:t xml:space="preserve"> (accessed 5 July 2011);</w:t>
      </w:r>
    </w:p>
    <w:p w:rsidR="00DB0F48" w:rsidRDefault="00DB0F48" w:rsidP="00062016">
      <w:pPr>
        <w:pStyle w:val="FootnoteText"/>
      </w:pPr>
      <w:r>
        <w:tab/>
      </w:r>
      <w:r w:rsidRPr="00103744">
        <w:t>http://www.economicsconcepts.com/theory_of_supply.htm</w:t>
      </w:r>
      <w:r>
        <w:t xml:space="preserve"> (accessed 5 July 2011);</w:t>
      </w:r>
    </w:p>
    <w:p w:rsidR="00DB0F48" w:rsidRPr="007325C9" w:rsidRDefault="00DB0F48">
      <w:pPr>
        <w:pStyle w:val="FootnoteText"/>
        <w:rPr>
          <w:lang w:val="af-ZA"/>
        </w:rPr>
      </w:pPr>
      <w:r>
        <w:rPr>
          <w:lang w:val="af-ZA"/>
        </w:rPr>
        <w:tab/>
        <w:t>McConnel &amp; Brue 50.</w:t>
      </w:r>
    </w:p>
  </w:footnote>
  <w:footnote w:id="107">
    <w:p w:rsidR="00DB0F48" w:rsidRDefault="00DB0F48">
      <w:pPr>
        <w:pStyle w:val="FootnoteText"/>
        <w:rPr>
          <w:lang w:val="af-ZA"/>
        </w:rPr>
      </w:pPr>
      <w:r>
        <w:rPr>
          <w:rStyle w:val="FootnoteReference"/>
        </w:rPr>
        <w:footnoteRef/>
      </w:r>
      <w:r>
        <w:t xml:space="preserve"> </w:t>
      </w:r>
      <w:r>
        <w:tab/>
      </w:r>
      <w:r>
        <w:rPr>
          <w:lang w:val="af-ZA"/>
        </w:rPr>
        <w:t xml:space="preserve">Image obtained from </w:t>
      </w:r>
      <w:r w:rsidRPr="005E5470">
        <w:rPr>
          <w:lang w:val="af-ZA"/>
        </w:rPr>
        <w:t>http://www.bized.co.uk/sites/bized/files/images/supply1.gif</w:t>
      </w:r>
      <w:r>
        <w:rPr>
          <w:lang w:val="af-ZA"/>
        </w:rPr>
        <w:t xml:space="preserve"> </w:t>
      </w:r>
    </w:p>
    <w:p w:rsidR="00DB0F48" w:rsidRPr="00A12C75" w:rsidRDefault="00DB0F48">
      <w:pPr>
        <w:pStyle w:val="FootnoteText"/>
        <w:rPr>
          <w:lang w:val="af-ZA"/>
        </w:rPr>
      </w:pPr>
      <w:r>
        <w:rPr>
          <w:lang w:val="af-ZA"/>
        </w:rPr>
        <w:tab/>
        <w:t>(accessed 5 July 2001)</w:t>
      </w:r>
    </w:p>
  </w:footnote>
  <w:footnote w:id="108">
    <w:p w:rsidR="00DB0F48" w:rsidRPr="0022548E" w:rsidRDefault="00DB0F48">
      <w:pPr>
        <w:pStyle w:val="FootnoteText"/>
        <w:rPr>
          <w:lang w:val="af-ZA"/>
        </w:rPr>
      </w:pPr>
      <w:r>
        <w:rPr>
          <w:rStyle w:val="FootnoteReference"/>
        </w:rPr>
        <w:footnoteRef/>
      </w:r>
      <w:r>
        <w:t xml:space="preserve"> </w:t>
      </w:r>
      <w:r>
        <w:tab/>
        <w:t xml:space="preserve">Refer to sections </w:t>
      </w:r>
      <w:r w:rsidRPr="00140702">
        <w:t>2.</w:t>
      </w:r>
      <w:r>
        <w:t>2</w:t>
      </w:r>
      <w:r w:rsidRPr="00140702">
        <w:t>.5</w:t>
      </w:r>
      <w:r>
        <w:t xml:space="preserve">; </w:t>
      </w:r>
      <w:r w:rsidRPr="00682988">
        <w:t>3.3.4.2.2</w:t>
      </w:r>
      <w:r>
        <w:t xml:space="preserve">; </w:t>
      </w:r>
      <w:r w:rsidRPr="00682988">
        <w:t xml:space="preserve">3.3.4.2.2.1 </w:t>
      </w:r>
      <w:r>
        <w:t xml:space="preserve">and </w:t>
      </w:r>
      <w:r w:rsidRPr="00682988">
        <w:t>3.3.4.1</w:t>
      </w:r>
      <w:r>
        <w:t>.</w:t>
      </w:r>
    </w:p>
  </w:footnote>
  <w:footnote w:id="109">
    <w:p w:rsidR="00DB0F48" w:rsidRPr="00D67345" w:rsidRDefault="00DB0F48">
      <w:pPr>
        <w:pStyle w:val="FootnoteText"/>
        <w:rPr>
          <w:lang w:val="af-ZA"/>
        </w:rPr>
      </w:pPr>
      <w:r>
        <w:rPr>
          <w:rStyle w:val="FootnoteReference"/>
        </w:rPr>
        <w:footnoteRef/>
      </w:r>
      <w:r>
        <w:t xml:space="preserve"> </w:t>
      </w:r>
      <w:r>
        <w:tab/>
        <w:t xml:space="preserve">Refer to section </w:t>
      </w:r>
      <w:r w:rsidRPr="00682988">
        <w:t>3.3.4.2.2.1</w:t>
      </w:r>
      <w:r>
        <w:t>.</w:t>
      </w:r>
    </w:p>
  </w:footnote>
  <w:footnote w:id="110">
    <w:p w:rsidR="00DB0F48" w:rsidRPr="00F40073" w:rsidRDefault="00DB0F48">
      <w:pPr>
        <w:pStyle w:val="FootnoteText"/>
        <w:rPr>
          <w:lang w:val="af-ZA"/>
        </w:rPr>
      </w:pPr>
      <w:r>
        <w:rPr>
          <w:rStyle w:val="FootnoteReference"/>
        </w:rPr>
        <w:footnoteRef/>
      </w:r>
      <w:r>
        <w:t xml:space="preserve"> </w:t>
      </w:r>
      <w:r>
        <w:tab/>
      </w:r>
      <w:r>
        <w:rPr>
          <w:lang w:val="af-ZA"/>
        </w:rPr>
        <w:t xml:space="preserve">Refer to section 2.2. and </w:t>
      </w:r>
      <w:r w:rsidRPr="00682988">
        <w:t>3.3.4.1</w:t>
      </w:r>
      <w:r>
        <w:t>.</w:t>
      </w:r>
    </w:p>
  </w:footnote>
  <w:footnote w:id="111">
    <w:p w:rsidR="00DB0F48" w:rsidRPr="005D68A1" w:rsidRDefault="00DB0F48">
      <w:pPr>
        <w:pStyle w:val="FootnoteText"/>
        <w:rPr>
          <w:lang w:val="af-ZA"/>
        </w:rPr>
      </w:pPr>
      <w:r>
        <w:rPr>
          <w:rStyle w:val="FootnoteReference"/>
        </w:rPr>
        <w:footnoteRef/>
      </w:r>
      <w:r>
        <w:t xml:space="preserve"> </w:t>
      </w:r>
      <w:r>
        <w:tab/>
      </w:r>
      <w:r>
        <w:rPr>
          <w:lang w:val="af-ZA"/>
        </w:rPr>
        <w:t>Refer to the previous section.</w:t>
      </w:r>
    </w:p>
  </w:footnote>
  <w:footnote w:id="112">
    <w:p w:rsidR="00A77C6E" w:rsidRPr="00D2620F" w:rsidRDefault="00A77C6E" w:rsidP="00A77C6E">
      <w:pPr>
        <w:pStyle w:val="FootnoteText"/>
        <w:rPr>
          <w:lang w:val="af-ZA"/>
        </w:rPr>
      </w:pPr>
      <w:r>
        <w:rPr>
          <w:rStyle w:val="FootnoteReference"/>
        </w:rPr>
        <w:footnoteRef/>
      </w:r>
      <w:r>
        <w:t xml:space="preserve"> </w:t>
      </w:r>
      <w:r>
        <w:tab/>
        <w:t>R</w:t>
      </w:r>
      <w:r>
        <w:rPr>
          <w:lang w:val="af-ZA"/>
        </w:rPr>
        <w:t>efer to the previous section (section 4.2.1).</w:t>
      </w:r>
    </w:p>
  </w:footnote>
  <w:footnote w:id="113">
    <w:p w:rsidR="00A77C6E" w:rsidRPr="000E0D0A" w:rsidRDefault="00A77C6E" w:rsidP="00A77C6E">
      <w:pPr>
        <w:pStyle w:val="FootnoteText"/>
        <w:rPr>
          <w:lang w:val="af-ZA"/>
        </w:rPr>
      </w:pPr>
      <w:r>
        <w:rPr>
          <w:rStyle w:val="FootnoteReference"/>
        </w:rPr>
        <w:footnoteRef/>
      </w:r>
      <w:r>
        <w:t xml:space="preserve"> </w:t>
      </w:r>
      <w:r>
        <w:tab/>
      </w:r>
      <w:r>
        <w:rPr>
          <w:lang w:val="af-ZA"/>
        </w:rPr>
        <w:t xml:space="preserve">Refer to section </w:t>
      </w:r>
      <w:r w:rsidRPr="000E0D0A">
        <w:rPr>
          <w:lang w:val="af-ZA"/>
        </w:rPr>
        <w:t>3.3.4.1</w:t>
      </w:r>
      <w:r>
        <w:rPr>
          <w:lang w:val="af-ZA"/>
        </w:rPr>
        <w:t>.</w:t>
      </w:r>
    </w:p>
  </w:footnote>
  <w:footnote w:id="114">
    <w:p w:rsidR="00A77C6E" w:rsidRPr="000E0D0A" w:rsidRDefault="00A77C6E" w:rsidP="00A77C6E">
      <w:pPr>
        <w:pStyle w:val="FootnoteText"/>
        <w:rPr>
          <w:lang w:val="af-ZA"/>
        </w:rPr>
      </w:pPr>
      <w:r>
        <w:rPr>
          <w:rStyle w:val="FootnoteReference"/>
        </w:rPr>
        <w:footnoteRef/>
      </w:r>
      <w:r>
        <w:t xml:space="preserve"> </w:t>
      </w:r>
      <w:r>
        <w:tab/>
      </w:r>
      <w:r>
        <w:rPr>
          <w:lang w:val="af-ZA"/>
        </w:rPr>
        <w:t xml:space="preserve">Refer to section </w:t>
      </w:r>
      <w:r w:rsidRPr="000E0D0A">
        <w:rPr>
          <w:lang w:val="af-ZA"/>
        </w:rPr>
        <w:t>3.3.4.1</w:t>
      </w:r>
      <w:r>
        <w:rPr>
          <w:lang w:val="af-ZA"/>
        </w:rPr>
        <w:t>.</w:t>
      </w:r>
    </w:p>
  </w:footnote>
  <w:footnote w:id="115">
    <w:p w:rsidR="00A77C6E" w:rsidRPr="00D2620F" w:rsidRDefault="00A77C6E" w:rsidP="00A77C6E">
      <w:pPr>
        <w:pStyle w:val="FootnoteText"/>
        <w:rPr>
          <w:lang w:val="af-ZA"/>
        </w:rPr>
      </w:pPr>
      <w:r>
        <w:rPr>
          <w:rStyle w:val="FootnoteReference"/>
        </w:rPr>
        <w:footnoteRef/>
      </w:r>
      <w:r>
        <w:t xml:space="preserve"> </w:t>
      </w:r>
      <w:r>
        <w:tab/>
        <w:t>R</w:t>
      </w:r>
      <w:r>
        <w:rPr>
          <w:lang w:val="af-ZA"/>
        </w:rPr>
        <w:t>efer to the previous section (section 4.2.1).</w:t>
      </w:r>
    </w:p>
  </w:footnote>
  <w:footnote w:id="116">
    <w:p w:rsidR="00DB0F48" w:rsidRPr="00D56D99" w:rsidRDefault="00DB0F48">
      <w:pPr>
        <w:pStyle w:val="FootnoteText"/>
        <w:rPr>
          <w:lang w:val="af-ZA"/>
        </w:rPr>
      </w:pPr>
      <w:r>
        <w:rPr>
          <w:rStyle w:val="FootnoteReference"/>
        </w:rPr>
        <w:footnoteRef/>
      </w:r>
      <w:r>
        <w:t xml:space="preserve"> </w:t>
      </w:r>
      <w:r>
        <w:tab/>
      </w:r>
      <w:r>
        <w:rPr>
          <w:lang w:val="af-ZA"/>
        </w:rPr>
        <w:t>Bohm 1987: 15.</w:t>
      </w:r>
    </w:p>
  </w:footnote>
  <w:footnote w:id="117">
    <w:p w:rsidR="00DB0F48" w:rsidRPr="007158BA" w:rsidRDefault="00DB0F48">
      <w:pPr>
        <w:pStyle w:val="FootnoteText"/>
        <w:rPr>
          <w:lang w:val="af-ZA"/>
        </w:rPr>
      </w:pPr>
      <w:r>
        <w:rPr>
          <w:rStyle w:val="FootnoteReference"/>
        </w:rPr>
        <w:footnoteRef/>
      </w:r>
      <w:r>
        <w:t xml:space="preserve"> </w:t>
      </w:r>
      <w:r>
        <w:tab/>
      </w:r>
      <w:r>
        <w:rPr>
          <w:lang w:val="af-ZA"/>
        </w:rPr>
        <w:t>Wetzstein 2005: 299.</w:t>
      </w:r>
    </w:p>
  </w:footnote>
  <w:footnote w:id="118">
    <w:p w:rsidR="00DB0F48" w:rsidRPr="00C26F5B" w:rsidRDefault="00DB0F48">
      <w:pPr>
        <w:pStyle w:val="FootnoteText"/>
        <w:rPr>
          <w:lang w:val="af-ZA"/>
        </w:rPr>
      </w:pPr>
      <w:r>
        <w:rPr>
          <w:rStyle w:val="FootnoteReference"/>
        </w:rPr>
        <w:footnoteRef/>
      </w:r>
      <w:r>
        <w:t xml:space="preserve"> </w:t>
      </w:r>
      <w:r>
        <w:tab/>
      </w:r>
      <w:r>
        <w:rPr>
          <w:lang w:val="af-ZA"/>
        </w:rPr>
        <w:t xml:space="preserve">As discussed in the preceding paragraphs, the market price is taken to be representitve of the </w:t>
      </w:r>
      <w:r>
        <w:rPr>
          <w:lang w:val="af-ZA"/>
        </w:rPr>
        <w:tab/>
        <w:t>value society places upon a product.</w:t>
      </w:r>
    </w:p>
  </w:footnote>
  <w:footnote w:id="119">
    <w:p w:rsidR="00DB0F48" w:rsidRPr="00734C1A" w:rsidRDefault="00DB0F48">
      <w:pPr>
        <w:pStyle w:val="FootnoteText"/>
        <w:rPr>
          <w:lang w:val="af-ZA"/>
        </w:rPr>
      </w:pPr>
      <w:r>
        <w:rPr>
          <w:rStyle w:val="FootnoteReference"/>
        </w:rPr>
        <w:footnoteRef/>
      </w:r>
      <w:r>
        <w:t xml:space="preserve"> </w:t>
      </w:r>
      <w:r>
        <w:tab/>
        <w:t xml:space="preserve">Bohm 1987: 14-16; Reekie 1989: 20-23; </w:t>
      </w:r>
      <w:r>
        <w:rPr>
          <w:lang w:val="af-ZA"/>
        </w:rPr>
        <w:t xml:space="preserve">Wetzstein 2005: 299. </w:t>
      </w:r>
    </w:p>
  </w:footnote>
  <w:footnote w:id="120">
    <w:p w:rsidR="00DB0F48" w:rsidRPr="00A319FE" w:rsidRDefault="00DB0F48">
      <w:pPr>
        <w:pStyle w:val="FootnoteText"/>
        <w:rPr>
          <w:lang w:val="af-ZA"/>
        </w:rPr>
      </w:pPr>
      <w:r>
        <w:rPr>
          <w:rStyle w:val="FootnoteReference"/>
        </w:rPr>
        <w:footnoteRef/>
      </w:r>
      <w:r>
        <w:t xml:space="preserve"> </w:t>
      </w:r>
      <w:r>
        <w:tab/>
        <w:t>Friedman 1986: Chapter 3 page 6-7.</w:t>
      </w:r>
    </w:p>
  </w:footnote>
  <w:footnote w:id="121">
    <w:p w:rsidR="00DB0F48" w:rsidRPr="00A319FE" w:rsidRDefault="00DB0F48">
      <w:pPr>
        <w:pStyle w:val="FootnoteText"/>
        <w:rPr>
          <w:lang w:val="af-ZA"/>
        </w:rPr>
      </w:pPr>
      <w:r>
        <w:rPr>
          <w:rStyle w:val="FootnoteReference"/>
        </w:rPr>
        <w:footnoteRef/>
      </w:r>
      <w:r>
        <w:t xml:space="preserve"> </w:t>
      </w:r>
      <w:r>
        <w:tab/>
        <w:t>Friedman 1986: Chapter 3 page 6-7.</w:t>
      </w:r>
    </w:p>
  </w:footnote>
  <w:footnote w:id="122">
    <w:p w:rsidR="00DB0F48" w:rsidRPr="00A319FE" w:rsidRDefault="00DB0F48">
      <w:pPr>
        <w:pStyle w:val="FootnoteText"/>
        <w:rPr>
          <w:lang w:val="af-ZA"/>
        </w:rPr>
      </w:pPr>
      <w:r>
        <w:rPr>
          <w:rStyle w:val="FootnoteReference"/>
        </w:rPr>
        <w:footnoteRef/>
      </w:r>
      <w:r>
        <w:t xml:space="preserve"> </w:t>
      </w:r>
      <w:r>
        <w:tab/>
        <w:t>Friedman 1986: Chapter 3 page 6-7.</w:t>
      </w:r>
    </w:p>
  </w:footnote>
  <w:footnote w:id="123">
    <w:p w:rsidR="00DB0F48" w:rsidRPr="00A319FE" w:rsidRDefault="00DB0F48">
      <w:pPr>
        <w:pStyle w:val="FootnoteText"/>
        <w:rPr>
          <w:lang w:val="af-ZA"/>
        </w:rPr>
      </w:pPr>
      <w:r>
        <w:rPr>
          <w:rStyle w:val="FootnoteReference"/>
        </w:rPr>
        <w:footnoteRef/>
      </w:r>
      <w:r>
        <w:t xml:space="preserve"> </w:t>
      </w:r>
      <w:r>
        <w:tab/>
        <w:t>Friedman 1986: Chapter 3 page 6-7.</w:t>
      </w:r>
    </w:p>
  </w:footnote>
  <w:footnote w:id="124">
    <w:p w:rsidR="00DB0F48" w:rsidRPr="00A319FE" w:rsidRDefault="00DB0F48">
      <w:pPr>
        <w:pStyle w:val="FootnoteText"/>
        <w:rPr>
          <w:lang w:val="af-ZA"/>
        </w:rPr>
      </w:pPr>
      <w:r>
        <w:rPr>
          <w:rStyle w:val="FootnoteReference"/>
        </w:rPr>
        <w:footnoteRef/>
      </w:r>
      <w:r>
        <w:t xml:space="preserve"> </w:t>
      </w:r>
      <w:r>
        <w:tab/>
        <w:t xml:space="preserve">Sorensen &amp; Whitta-Jacobsen 2005: 61; Fourie 2006: 335; Bohm 1987: 14-16; Reekie 1989: </w:t>
      </w:r>
      <w:r>
        <w:tab/>
        <w:t xml:space="preserve">20-23; </w:t>
      </w:r>
      <w:r>
        <w:rPr>
          <w:lang w:val="af-ZA"/>
        </w:rPr>
        <w:t>Wetzstein 2005: 299;</w:t>
      </w:r>
      <w:r w:rsidRPr="00A319FE">
        <w:t xml:space="preserve"> </w:t>
      </w:r>
      <w:r>
        <w:t>Friedman 1986: Chapter 3 page 6-7.</w:t>
      </w:r>
    </w:p>
  </w:footnote>
  <w:footnote w:id="125">
    <w:p w:rsidR="00DB0F48" w:rsidRPr="00E44A09" w:rsidRDefault="00DB0F48">
      <w:pPr>
        <w:pStyle w:val="FootnoteText"/>
        <w:rPr>
          <w:lang w:val="en-US"/>
        </w:rPr>
      </w:pPr>
      <w:r>
        <w:rPr>
          <w:rStyle w:val="FootnoteReference"/>
        </w:rPr>
        <w:footnoteRef/>
      </w:r>
      <w:r>
        <w:t xml:space="preserve"> </w:t>
      </w:r>
      <w:r>
        <w:tab/>
      </w:r>
      <w:r w:rsidR="00AD6DDF">
        <w:t xml:space="preserve">Wish 1993: 3; </w:t>
      </w:r>
      <w:r w:rsidR="00783D77">
        <w:t xml:space="preserve">Lipczynski </w:t>
      </w:r>
      <w:r w:rsidR="00783D77" w:rsidRPr="00783D77">
        <w:rPr>
          <w:i/>
        </w:rPr>
        <w:t>et al</w:t>
      </w:r>
      <w:r w:rsidR="00783D77">
        <w:t xml:space="preserve"> 2009: 60-61; </w:t>
      </w:r>
      <w:r>
        <w:rPr>
          <w:lang w:val="en-US"/>
        </w:rPr>
        <w:t>McConnel &amp; Brue 2008: 426.</w:t>
      </w:r>
    </w:p>
  </w:footnote>
  <w:footnote w:id="126">
    <w:p w:rsidR="00BB1A05" w:rsidRPr="00BB1A05" w:rsidRDefault="00BB1A05">
      <w:pPr>
        <w:pStyle w:val="FootnoteText"/>
        <w:rPr>
          <w:lang w:val="en-US"/>
        </w:rPr>
      </w:pPr>
      <w:r>
        <w:rPr>
          <w:rStyle w:val="FootnoteReference"/>
        </w:rPr>
        <w:footnoteRef/>
      </w:r>
      <w:r>
        <w:t xml:space="preserve"> </w:t>
      </w:r>
      <w:r>
        <w:tab/>
      </w:r>
      <w:r w:rsidR="00AD6DDF">
        <w:t xml:space="preserve">Wish 1993: 3; </w:t>
      </w:r>
      <w:r w:rsidR="00195719">
        <w:t xml:space="preserve">Lipczynski </w:t>
      </w:r>
      <w:r w:rsidR="00195719" w:rsidRPr="00783D77">
        <w:rPr>
          <w:i/>
        </w:rPr>
        <w:t>et al</w:t>
      </w:r>
      <w:r w:rsidR="00195719">
        <w:t xml:space="preserve"> 2009: 60-61; </w:t>
      </w:r>
      <w:r>
        <w:rPr>
          <w:lang w:val="en-US"/>
        </w:rPr>
        <w:t>McConnel &amp; Brue 2008: 426.</w:t>
      </w:r>
    </w:p>
  </w:footnote>
  <w:footnote w:id="127">
    <w:p w:rsidR="00AD6DDF" w:rsidRDefault="00BB1A05">
      <w:pPr>
        <w:pStyle w:val="FootnoteText"/>
        <w:rPr>
          <w:lang w:val="en-US"/>
        </w:rPr>
      </w:pPr>
      <w:r>
        <w:rPr>
          <w:rStyle w:val="FootnoteReference"/>
        </w:rPr>
        <w:footnoteRef/>
      </w:r>
      <w:r>
        <w:t xml:space="preserve"> </w:t>
      </w:r>
      <w:r>
        <w:tab/>
      </w:r>
      <w:r w:rsidR="00AD6DDF">
        <w:t xml:space="preserve">Wish 1993: 3; </w:t>
      </w:r>
      <w:r w:rsidR="00195719">
        <w:t xml:space="preserve">Lipczynski </w:t>
      </w:r>
      <w:r w:rsidR="00195719" w:rsidRPr="00783D77">
        <w:rPr>
          <w:i/>
        </w:rPr>
        <w:t>et al</w:t>
      </w:r>
      <w:r w:rsidR="00195719">
        <w:t xml:space="preserve"> 2009: 60-61; </w:t>
      </w:r>
      <w:r w:rsidR="000209AF">
        <w:t xml:space="preserve">Wetzstein 2005: 378; </w:t>
      </w:r>
      <w:r>
        <w:rPr>
          <w:lang w:val="en-US"/>
        </w:rPr>
        <w:t>McConnel &amp; Brue 2008:</w:t>
      </w:r>
    </w:p>
    <w:p w:rsidR="00BB1A05" w:rsidRPr="00BB1A05" w:rsidRDefault="00BB1A05" w:rsidP="00AD6DDF">
      <w:pPr>
        <w:pStyle w:val="FootnoteText"/>
        <w:ind w:firstLine="720"/>
        <w:rPr>
          <w:lang w:val="en-US"/>
        </w:rPr>
      </w:pPr>
      <w:r>
        <w:rPr>
          <w:lang w:val="en-US"/>
        </w:rPr>
        <w:t>426.</w:t>
      </w:r>
    </w:p>
  </w:footnote>
  <w:footnote w:id="128">
    <w:p w:rsidR="00AD6DDF" w:rsidRDefault="00BB1A05">
      <w:pPr>
        <w:pStyle w:val="FootnoteText"/>
        <w:rPr>
          <w:lang w:val="en-US"/>
        </w:rPr>
      </w:pPr>
      <w:r>
        <w:rPr>
          <w:rStyle w:val="FootnoteReference"/>
        </w:rPr>
        <w:footnoteRef/>
      </w:r>
      <w:r>
        <w:t xml:space="preserve"> </w:t>
      </w:r>
      <w:r>
        <w:tab/>
      </w:r>
      <w:r w:rsidR="00AD6DDF">
        <w:t xml:space="preserve">Wish 1993: 3; </w:t>
      </w:r>
      <w:r w:rsidR="00195719">
        <w:t xml:space="preserve">Lipczynski </w:t>
      </w:r>
      <w:r w:rsidR="00195719" w:rsidRPr="00783D77">
        <w:rPr>
          <w:i/>
        </w:rPr>
        <w:t>et al</w:t>
      </w:r>
      <w:r w:rsidR="00195719">
        <w:t xml:space="preserve"> 2009: 60-61; </w:t>
      </w:r>
      <w:r>
        <w:t xml:space="preserve">Wetzstein 2005: 378; </w:t>
      </w:r>
      <w:r>
        <w:rPr>
          <w:lang w:val="en-US"/>
        </w:rPr>
        <w:t xml:space="preserve">McConnel &amp; Brue 2008: </w:t>
      </w:r>
    </w:p>
    <w:p w:rsidR="00BB1A05" w:rsidRPr="00BB1A05" w:rsidRDefault="00BB1A05" w:rsidP="00AD6DDF">
      <w:pPr>
        <w:pStyle w:val="FootnoteText"/>
        <w:ind w:firstLine="720"/>
        <w:rPr>
          <w:lang w:val="en-US"/>
        </w:rPr>
      </w:pPr>
      <w:r>
        <w:rPr>
          <w:lang w:val="en-US"/>
        </w:rPr>
        <w:t>426.</w:t>
      </w:r>
    </w:p>
  </w:footnote>
  <w:footnote w:id="129">
    <w:p w:rsidR="00DB0F48" w:rsidRPr="00403AE5" w:rsidRDefault="00DB0F48">
      <w:pPr>
        <w:pStyle w:val="FootnoteText"/>
        <w:rPr>
          <w:lang w:val="en-US"/>
        </w:rPr>
      </w:pPr>
      <w:r>
        <w:rPr>
          <w:rStyle w:val="FootnoteReference"/>
        </w:rPr>
        <w:footnoteRef/>
      </w:r>
      <w:r>
        <w:t xml:space="preserve"> </w:t>
      </w:r>
      <w:r>
        <w:tab/>
        <w:t xml:space="preserve">Refer to section </w:t>
      </w:r>
      <w:r>
        <w:rPr>
          <w:lang w:val="en-US"/>
        </w:rPr>
        <w:t>3.3.4.1.</w:t>
      </w:r>
    </w:p>
  </w:footnote>
  <w:footnote w:id="130">
    <w:p w:rsidR="00DB0F48" w:rsidRPr="00403AE5" w:rsidRDefault="00DB0F48">
      <w:pPr>
        <w:pStyle w:val="FootnoteText"/>
        <w:rPr>
          <w:lang w:val="en-US"/>
        </w:rPr>
      </w:pPr>
      <w:r>
        <w:rPr>
          <w:rStyle w:val="FootnoteReference"/>
        </w:rPr>
        <w:footnoteRef/>
      </w:r>
      <w:r>
        <w:t xml:space="preserve"> </w:t>
      </w:r>
      <w:r>
        <w:tab/>
        <w:t xml:space="preserve">Refer to section </w:t>
      </w:r>
      <w:r>
        <w:rPr>
          <w:lang w:val="en-US"/>
        </w:rPr>
        <w:t>3.3.4.1.</w:t>
      </w:r>
    </w:p>
  </w:footnote>
  <w:footnote w:id="131">
    <w:p w:rsidR="00DB0F48" w:rsidRPr="00403AE5" w:rsidRDefault="00DB0F48">
      <w:pPr>
        <w:pStyle w:val="FootnoteText"/>
        <w:rPr>
          <w:lang w:val="en-US"/>
        </w:rPr>
      </w:pPr>
      <w:r>
        <w:rPr>
          <w:rStyle w:val="FootnoteReference"/>
        </w:rPr>
        <w:footnoteRef/>
      </w:r>
      <w:r>
        <w:t xml:space="preserve"> </w:t>
      </w:r>
      <w:r>
        <w:tab/>
        <w:t xml:space="preserve">Refer to section </w:t>
      </w:r>
      <w:r>
        <w:rPr>
          <w:lang w:val="en-US"/>
        </w:rPr>
        <w:t>3.3.4.1.</w:t>
      </w:r>
    </w:p>
  </w:footnote>
  <w:footnote w:id="132">
    <w:p w:rsidR="00DB0F48" w:rsidRPr="00403AE5" w:rsidRDefault="00DB0F48">
      <w:pPr>
        <w:pStyle w:val="FootnoteText"/>
        <w:rPr>
          <w:lang w:val="en-US"/>
        </w:rPr>
      </w:pPr>
      <w:r>
        <w:rPr>
          <w:rStyle w:val="FootnoteReference"/>
        </w:rPr>
        <w:footnoteRef/>
      </w:r>
      <w:r>
        <w:t xml:space="preserve"> </w:t>
      </w:r>
      <w:r>
        <w:tab/>
        <w:t xml:space="preserve">Refer to section </w:t>
      </w:r>
      <w:r>
        <w:rPr>
          <w:lang w:val="en-US"/>
        </w:rPr>
        <w:t>3.3.4.1.</w:t>
      </w:r>
    </w:p>
  </w:footnote>
  <w:footnote w:id="133">
    <w:p w:rsidR="00DB0F48" w:rsidRPr="00816A39" w:rsidRDefault="00DB0F48">
      <w:pPr>
        <w:pStyle w:val="FootnoteText"/>
        <w:rPr>
          <w:lang w:val="en-US"/>
        </w:rPr>
      </w:pPr>
      <w:r>
        <w:rPr>
          <w:rStyle w:val="FootnoteReference"/>
        </w:rPr>
        <w:footnoteRef/>
      </w:r>
      <w:r>
        <w:t xml:space="preserve"> </w:t>
      </w:r>
      <w:r>
        <w:tab/>
      </w:r>
      <w:r w:rsidR="0020273D">
        <w:t xml:space="preserve">Lipczynski </w:t>
      </w:r>
      <w:r w:rsidR="0020273D" w:rsidRPr="00783D77">
        <w:rPr>
          <w:i/>
        </w:rPr>
        <w:t>et al</w:t>
      </w:r>
      <w:r w:rsidR="0020273D">
        <w:t xml:space="preserve"> 2009: 57-59; </w:t>
      </w:r>
      <w:r w:rsidRPr="005E4D8B">
        <w:t>McConnel 7 Brue 2008</w:t>
      </w:r>
      <w:r>
        <w:t>: 401.</w:t>
      </w:r>
    </w:p>
  </w:footnote>
  <w:footnote w:id="134">
    <w:p w:rsidR="00DB0F48" w:rsidRPr="00D52D2B" w:rsidRDefault="00DB0F48">
      <w:pPr>
        <w:pStyle w:val="FootnoteText"/>
        <w:rPr>
          <w:lang w:val="en-US"/>
        </w:rPr>
      </w:pPr>
      <w:r>
        <w:rPr>
          <w:rStyle w:val="FootnoteReference"/>
        </w:rPr>
        <w:footnoteRef/>
      </w:r>
      <w:r>
        <w:t xml:space="preserve"> </w:t>
      </w:r>
      <w:r>
        <w:tab/>
      </w:r>
      <w:r>
        <w:rPr>
          <w:lang w:val="en-US"/>
        </w:rPr>
        <w:t>Refer to the previous section.</w:t>
      </w:r>
    </w:p>
  </w:footnote>
  <w:footnote w:id="135">
    <w:p w:rsidR="00DB0F48" w:rsidRPr="00DE71F3" w:rsidRDefault="00DB0F48">
      <w:pPr>
        <w:pStyle w:val="FootnoteText"/>
        <w:rPr>
          <w:lang w:val="en-US"/>
        </w:rPr>
      </w:pPr>
      <w:r>
        <w:rPr>
          <w:rStyle w:val="FootnoteReference"/>
        </w:rPr>
        <w:footnoteRef/>
      </w:r>
      <w:r>
        <w:t xml:space="preserve"> </w:t>
      </w:r>
      <w:r>
        <w:tab/>
      </w:r>
      <w:r w:rsidR="006925F3">
        <w:t xml:space="preserve">Lipczynski </w:t>
      </w:r>
      <w:r w:rsidR="006925F3" w:rsidRPr="00783D77">
        <w:rPr>
          <w:i/>
        </w:rPr>
        <w:t>et al</w:t>
      </w:r>
      <w:r w:rsidR="006925F3">
        <w:t xml:space="preserve"> 2009: 60-61; </w:t>
      </w:r>
      <w:r w:rsidRPr="005E4D8B">
        <w:t>McConnel 7 Brue 2008</w:t>
      </w:r>
      <w:r>
        <w:t>: 427.</w:t>
      </w:r>
    </w:p>
  </w:footnote>
  <w:footnote w:id="136">
    <w:p w:rsidR="00DB0F48" w:rsidRPr="00DE71F3" w:rsidRDefault="00DB0F48">
      <w:pPr>
        <w:pStyle w:val="FootnoteText"/>
        <w:rPr>
          <w:lang w:val="en-US"/>
        </w:rPr>
      </w:pPr>
      <w:r>
        <w:rPr>
          <w:rStyle w:val="FootnoteReference"/>
        </w:rPr>
        <w:footnoteRef/>
      </w:r>
      <w:r>
        <w:t xml:space="preserve"> </w:t>
      </w:r>
      <w:r>
        <w:tab/>
      </w:r>
      <w:r w:rsidR="006925F3">
        <w:t xml:space="preserve">Lipczynski </w:t>
      </w:r>
      <w:r w:rsidR="006925F3" w:rsidRPr="00783D77">
        <w:rPr>
          <w:i/>
        </w:rPr>
        <w:t>et al</w:t>
      </w:r>
      <w:r w:rsidR="006925F3">
        <w:t xml:space="preserve"> 2009: 60-61; </w:t>
      </w:r>
      <w:r w:rsidRPr="005E4D8B">
        <w:t>McConnel 7 Brue 2008</w:t>
      </w:r>
      <w:r>
        <w:t>: 427.</w:t>
      </w:r>
    </w:p>
  </w:footnote>
  <w:footnote w:id="137">
    <w:p w:rsidR="00DB0F48" w:rsidRPr="00740A6D" w:rsidRDefault="00DB0F48">
      <w:pPr>
        <w:pStyle w:val="FootnoteText"/>
        <w:rPr>
          <w:lang w:val="en-US"/>
        </w:rPr>
      </w:pPr>
      <w:r>
        <w:rPr>
          <w:rStyle w:val="FootnoteReference"/>
        </w:rPr>
        <w:footnoteRef/>
      </w:r>
      <w:r>
        <w:t xml:space="preserve"> </w:t>
      </w:r>
      <w:r>
        <w:tab/>
      </w:r>
      <w:r w:rsidR="006925F3">
        <w:t xml:space="preserve">Lipczynski </w:t>
      </w:r>
      <w:r w:rsidR="006925F3" w:rsidRPr="00783D77">
        <w:rPr>
          <w:i/>
        </w:rPr>
        <w:t>et al</w:t>
      </w:r>
      <w:r w:rsidR="006925F3">
        <w:t xml:space="preserve"> 2009: 60-61; </w:t>
      </w:r>
      <w:r w:rsidRPr="005E4D8B">
        <w:t>McConnel 7 Brue 2008</w:t>
      </w:r>
      <w:r>
        <w:t>: 427.</w:t>
      </w:r>
    </w:p>
  </w:footnote>
  <w:footnote w:id="138">
    <w:p w:rsidR="00FD7640" w:rsidRDefault="00DB0F48">
      <w:pPr>
        <w:pStyle w:val="FootnoteText"/>
      </w:pPr>
      <w:r>
        <w:rPr>
          <w:rStyle w:val="FootnoteReference"/>
        </w:rPr>
        <w:footnoteRef/>
      </w:r>
      <w:r>
        <w:t xml:space="preserve"> </w:t>
      </w:r>
      <w:r>
        <w:tab/>
      </w:r>
      <w:r w:rsidR="00FD7640">
        <w:t xml:space="preserve">Lipczynski </w:t>
      </w:r>
      <w:r w:rsidR="00FD7640" w:rsidRPr="00783D77">
        <w:rPr>
          <w:i/>
        </w:rPr>
        <w:t>et al</w:t>
      </w:r>
      <w:r w:rsidR="00FD7640">
        <w:t xml:space="preserve"> 2009: 60-61; Wetzstein 2005: 379-380; </w:t>
      </w:r>
      <w:r w:rsidR="00FD7640" w:rsidRPr="005E4D8B">
        <w:t xml:space="preserve">McConnel </w:t>
      </w:r>
      <w:r w:rsidR="00FD7640">
        <w:t>&amp;</w:t>
      </w:r>
      <w:r w:rsidR="00FD7640" w:rsidRPr="005E4D8B">
        <w:t xml:space="preserve"> Brue 2008</w:t>
      </w:r>
      <w:r w:rsidR="00FD7640">
        <w:t>: 427.</w:t>
      </w:r>
      <w:r>
        <w:t>For more</w:t>
      </w:r>
    </w:p>
    <w:p w:rsidR="00DB0F48" w:rsidRPr="00C045EA" w:rsidRDefault="00DB0F48" w:rsidP="00FD7640">
      <w:pPr>
        <w:pStyle w:val="FootnoteText"/>
        <w:ind w:firstLine="720"/>
        <w:rPr>
          <w:lang w:val="en-US"/>
        </w:rPr>
      </w:pPr>
      <w:r>
        <w:t xml:space="preserve">information see </w:t>
      </w:r>
      <w:r w:rsidRPr="005E4D8B">
        <w:t xml:space="preserve">McConnel </w:t>
      </w:r>
      <w:r w:rsidR="00FD7640">
        <w:t>&amp;</w:t>
      </w:r>
      <w:r w:rsidRPr="005E4D8B">
        <w:t xml:space="preserve"> Brue 2008</w:t>
      </w:r>
      <w:r>
        <w:t>: 427.</w:t>
      </w:r>
    </w:p>
  </w:footnote>
  <w:footnote w:id="139">
    <w:p w:rsidR="00DB0F48" w:rsidRPr="00EC7E4C" w:rsidRDefault="00DB0F48">
      <w:pPr>
        <w:pStyle w:val="FootnoteText"/>
        <w:rPr>
          <w:lang w:val="en-US"/>
        </w:rPr>
      </w:pPr>
      <w:r>
        <w:rPr>
          <w:rStyle w:val="FootnoteReference"/>
        </w:rPr>
        <w:footnoteRef/>
      </w:r>
      <w:r>
        <w:t xml:space="preserve"> </w:t>
      </w:r>
      <w:r>
        <w:tab/>
      </w:r>
      <w:r w:rsidR="002372A5">
        <w:t xml:space="preserve">Lipczynski </w:t>
      </w:r>
      <w:r w:rsidR="002372A5" w:rsidRPr="00783D77">
        <w:rPr>
          <w:i/>
        </w:rPr>
        <w:t>et al</w:t>
      </w:r>
      <w:r w:rsidR="002372A5">
        <w:t xml:space="preserve"> 2009: 60-61; Wetzstein 2005: 379-380; </w:t>
      </w:r>
      <w:r w:rsidRPr="005E4D8B">
        <w:t>McConnel 7 Brue 2008</w:t>
      </w:r>
      <w:r>
        <w:t>: 427.</w:t>
      </w:r>
    </w:p>
  </w:footnote>
  <w:footnote w:id="140">
    <w:p w:rsidR="002372A5" w:rsidRDefault="00DB0F48">
      <w:pPr>
        <w:pStyle w:val="FootnoteText"/>
      </w:pPr>
      <w:r>
        <w:rPr>
          <w:rStyle w:val="FootnoteReference"/>
        </w:rPr>
        <w:footnoteRef/>
      </w:r>
      <w:r>
        <w:t xml:space="preserve"> </w:t>
      </w:r>
      <w:r>
        <w:tab/>
      </w:r>
      <w:r>
        <w:rPr>
          <w:lang w:val="en-US"/>
        </w:rPr>
        <w:t xml:space="preserve">Reekie 1989: 21-23; </w:t>
      </w:r>
      <w:r w:rsidR="002372A5">
        <w:t xml:space="preserve">Lipczynski </w:t>
      </w:r>
      <w:r w:rsidR="002372A5" w:rsidRPr="00783D77">
        <w:rPr>
          <w:i/>
        </w:rPr>
        <w:t>et al</w:t>
      </w:r>
      <w:r w:rsidR="002372A5">
        <w:t xml:space="preserve"> 2009: 60-61; Wetzstein 2005: 379-380; McConnel &amp;</w:t>
      </w:r>
    </w:p>
    <w:p w:rsidR="00DB0F48" w:rsidRPr="00EC7E4C" w:rsidRDefault="00DB0F48" w:rsidP="002372A5">
      <w:pPr>
        <w:pStyle w:val="FootnoteText"/>
        <w:ind w:firstLine="720"/>
        <w:rPr>
          <w:lang w:val="en-US"/>
        </w:rPr>
      </w:pPr>
      <w:r w:rsidRPr="005E4D8B">
        <w:t>Brue 2008</w:t>
      </w:r>
      <w:r>
        <w:t>: 427.</w:t>
      </w:r>
    </w:p>
  </w:footnote>
  <w:footnote w:id="141">
    <w:p w:rsidR="00DB0F48" w:rsidRPr="00E339E2" w:rsidRDefault="00DB0F48">
      <w:pPr>
        <w:pStyle w:val="FootnoteText"/>
        <w:rPr>
          <w:lang w:val="en-US"/>
        </w:rPr>
      </w:pPr>
      <w:r>
        <w:rPr>
          <w:rStyle w:val="FootnoteReference"/>
        </w:rPr>
        <w:footnoteRef/>
      </w:r>
      <w:r>
        <w:t xml:space="preserve"> </w:t>
      </w:r>
      <w:r>
        <w:tab/>
        <w:t xml:space="preserve">Refer to the preceding section; section </w:t>
      </w:r>
      <w:r>
        <w:rPr>
          <w:lang w:val="af-ZA"/>
        </w:rPr>
        <w:t xml:space="preserve">2.2 </w:t>
      </w:r>
      <w:r>
        <w:t>and section 3.3.4.1.</w:t>
      </w:r>
    </w:p>
  </w:footnote>
  <w:footnote w:id="142">
    <w:p w:rsidR="00F0092B" w:rsidRPr="00F0092B" w:rsidRDefault="00F0092B">
      <w:pPr>
        <w:pStyle w:val="FootnoteText"/>
        <w:rPr>
          <w:lang w:val="en-US"/>
        </w:rPr>
      </w:pPr>
      <w:r>
        <w:rPr>
          <w:rStyle w:val="FootnoteReference"/>
        </w:rPr>
        <w:footnoteRef/>
      </w:r>
      <w:r>
        <w:t xml:space="preserve"> </w:t>
      </w:r>
      <w:r>
        <w:tab/>
      </w:r>
      <w:r>
        <w:rPr>
          <w:lang w:val="en-US"/>
        </w:rPr>
        <w:t xml:space="preserve">Wetzstein 2005: 380; </w:t>
      </w:r>
      <w:r w:rsidR="00205713">
        <w:rPr>
          <w:lang w:val="en-US"/>
        </w:rPr>
        <w:t xml:space="preserve">Wish 1993: 3; </w:t>
      </w:r>
      <w:r w:rsidR="00AC7523">
        <w:rPr>
          <w:lang w:val="en-US"/>
        </w:rPr>
        <w:t xml:space="preserve">Reekie 1989: 20; </w:t>
      </w:r>
      <w:r w:rsidR="00205713">
        <w:t xml:space="preserve">Lipczynski </w:t>
      </w:r>
      <w:r w:rsidR="00205713" w:rsidRPr="00783D77">
        <w:rPr>
          <w:i/>
        </w:rPr>
        <w:t>et al</w:t>
      </w:r>
      <w:r w:rsidR="00205713">
        <w:t xml:space="preserve"> 20</w:t>
      </w:r>
      <w:r w:rsidR="00E65672">
        <w:t>09: 64.</w:t>
      </w:r>
      <w:r w:rsidR="00205713">
        <w:t xml:space="preserve"> </w:t>
      </w:r>
    </w:p>
  </w:footnote>
  <w:footnote w:id="143">
    <w:p w:rsidR="00E65672" w:rsidRPr="00E65672" w:rsidRDefault="00E65672">
      <w:pPr>
        <w:pStyle w:val="FootnoteText"/>
        <w:rPr>
          <w:lang w:val="en-US"/>
        </w:rPr>
      </w:pPr>
      <w:r>
        <w:rPr>
          <w:rStyle w:val="FootnoteReference"/>
        </w:rPr>
        <w:footnoteRef/>
      </w:r>
      <w:r>
        <w:t xml:space="preserve"> </w:t>
      </w:r>
      <w:r>
        <w:tab/>
      </w:r>
      <w:r>
        <w:rPr>
          <w:lang w:val="en-US"/>
        </w:rPr>
        <w:t>Reekie 1989: 20;</w:t>
      </w:r>
      <w:r w:rsidR="002E61D7">
        <w:rPr>
          <w:lang w:val="en-US"/>
        </w:rPr>
        <w:t xml:space="preserve"> </w:t>
      </w:r>
      <w:r>
        <w:rPr>
          <w:lang w:val="en-US"/>
        </w:rPr>
        <w:t>Wetzstein 2005: 380;</w:t>
      </w:r>
      <w:r w:rsidRPr="00E65672">
        <w:t xml:space="preserve"> </w:t>
      </w:r>
      <w:r>
        <w:t xml:space="preserve">Lipczynski </w:t>
      </w:r>
      <w:r w:rsidRPr="00783D77">
        <w:rPr>
          <w:i/>
        </w:rPr>
        <w:t>et al</w:t>
      </w:r>
      <w:r>
        <w:t xml:space="preserve"> 2009: 64.</w:t>
      </w:r>
    </w:p>
  </w:footnote>
  <w:footnote w:id="144">
    <w:p w:rsidR="002E61D7" w:rsidRPr="002E61D7" w:rsidRDefault="002E61D7">
      <w:pPr>
        <w:pStyle w:val="FootnoteText"/>
        <w:rPr>
          <w:lang w:val="en-US"/>
        </w:rPr>
      </w:pPr>
      <w:r>
        <w:rPr>
          <w:rStyle w:val="FootnoteReference"/>
        </w:rPr>
        <w:footnoteRef/>
      </w:r>
      <w:r>
        <w:t xml:space="preserve"> </w:t>
      </w:r>
      <w:r>
        <w:tab/>
      </w:r>
      <w:r>
        <w:rPr>
          <w:lang w:val="en-US"/>
        </w:rPr>
        <w:t>Reekie 1989: 20; Wetzstein 2005: 380;</w:t>
      </w:r>
      <w:r w:rsidRPr="00E65672">
        <w:t xml:space="preserve"> </w:t>
      </w:r>
      <w:r>
        <w:t xml:space="preserve">Lipczynski </w:t>
      </w:r>
      <w:r w:rsidRPr="00783D77">
        <w:rPr>
          <w:i/>
        </w:rPr>
        <w:t>et al</w:t>
      </w:r>
      <w:r>
        <w:t xml:space="preserve"> 2009: 64.</w:t>
      </w:r>
    </w:p>
  </w:footnote>
  <w:footnote w:id="145">
    <w:p w:rsidR="00AB21A4" w:rsidRPr="00AB21A4" w:rsidRDefault="00AB21A4">
      <w:pPr>
        <w:pStyle w:val="FootnoteText"/>
        <w:rPr>
          <w:lang w:val="en-US"/>
        </w:rPr>
      </w:pPr>
      <w:r>
        <w:rPr>
          <w:rStyle w:val="FootnoteReference"/>
        </w:rPr>
        <w:footnoteRef/>
      </w:r>
      <w:r>
        <w:t xml:space="preserve"> </w:t>
      </w:r>
      <w:r>
        <w:tab/>
      </w:r>
      <w:r>
        <w:rPr>
          <w:lang w:val="en-US"/>
        </w:rPr>
        <w:t>Reekie 1989: 20; Wetzstein 2005: 380;</w:t>
      </w:r>
      <w:r w:rsidRPr="00E65672">
        <w:t xml:space="preserve"> </w:t>
      </w:r>
      <w:r>
        <w:t xml:space="preserve">Lipczynski </w:t>
      </w:r>
      <w:r w:rsidRPr="00783D77">
        <w:rPr>
          <w:i/>
        </w:rPr>
        <w:t>et al</w:t>
      </w:r>
      <w:r>
        <w:t xml:space="preserve"> 2009: 64.</w:t>
      </w:r>
    </w:p>
  </w:footnote>
  <w:footnote w:id="146">
    <w:p w:rsidR="00AB21A4" w:rsidRDefault="00AB21A4">
      <w:pPr>
        <w:pStyle w:val="FootnoteText"/>
        <w:rPr>
          <w:lang w:val="en-US"/>
        </w:rPr>
      </w:pPr>
      <w:r>
        <w:rPr>
          <w:rStyle w:val="FootnoteReference"/>
        </w:rPr>
        <w:footnoteRef/>
      </w:r>
      <w:r>
        <w:t xml:space="preserve"> </w:t>
      </w:r>
      <w:r>
        <w:tab/>
        <w:t xml:space="preserve">Waterson 1988; 13-15; </w:t>
      </w:r>
      <w:r>
        <w:rPr>
          <w:lang w:val="en-US"/>
        </w:rPr>
        <w:t xml:space="preserve">Bohm 1987: 59; Korah 2004: 10; Wish 1993: 3; Reekie 1989: 20-22; </w:t>
      </w:r>
    </w:p>
    <w:p w:rsidR="00AB21A4" w:rsidRPr="00AB21A4" w:rsidRDefault="00AB21A4" w:rsidP="00AB21A4">
      <w:pPr>
        <w:pStyle w:val="FootnoteText"/>
        <w:ind w:firstLine="720"/>
        <w:rPr>
          <w:lang w:val="en-US"/>
        </w:rPr>
      </w:pPr>
      <w:r>
        <w:t xml:space="preserve">Lipczynski </w:t>
      </w:r>
      <w:r w:rsidRPr="00783D77">
        <w:rPr>
          <w:i/>
        </w:rPr>
        <w:t>et al</w:t>
      </w:r>
      <w:r>
        <w:t xml:space="preserve"> 2009: 64. </w:t>
      </w:r>
    </w:p>
  </w:footnote>
  <w:footnote w:id="147">
    <w:p w:rsidR="00247C57" w:rsidRDefault="00247C57" w:rsidP="00247C57">
      <w:pPr>
        <w:pStyle w:val="FootnoteText"/>
        <w:rPr>
          <w:lang w:val="en-US"/>
        </w:rPr>
      </w:pPr>
      <w:r>
        <w:rPr>
          <w:rStyle w:val="FootnoteReference"/>
        </w:rPr>
        <w:footnoteRef/>
      </w:r>
      <w:r>
        <w:t xml:space="preserve"> </w:t>
      </w:r>
      <w:r>
        <w:tab/>
        <w:t xml:space="preserve">Waterson 1988; 13-15; </w:t>
      </w:r>
      <w:r>
        <w:rPr>
          <w:lang w:val="en-US"/>
        </w:rPr>
        <w:t xml:space="preserve">Bohm 1987: 59; Korah 2004: 10; Wish 1993: 3; Reekie 1989: 20-22; </w:t>
      </w:r>
    </w:p>
    <w:p w:rsidR="00247C57" w:rsidRPr="00247C57" w:rsidRDefault="00247C57" w:rsidP="00247C57">
      <w:pPr>
        <w:pStyle w:val="FootnoteText"/>
        <w:ind w:firstLine="720"/>
        <w:rPr>
          <w:lang w:val="en-US"/>
        </w:rPr>
      </w:pPr>
      <w:r>
        <w:t xml:space="preserve">Lipczynski </w:t>
      </w:r>
      <w:r w:rsidRPr="00783D77">
        <w:rPr>
          <w:i/>
        </w:rPr>
        <w:t>et al</w:t>
      </w:r>
      <w:r>
        <w:t xml:space="preserve"> 2009: 64.</w:t>
      </w:r>
    </w:p>
  </w:footnote>
  <w:footnote w:id="148">
    <w:p w:rsidR="00247C57" w:rsidRDefault="00247C57" w:rsidP="00247C57">
      <w:pPr>
        <w:pStyle w:val="FootnoteText"/>
        <w:rPr>
          <w:lang w:val="en-US"/>
        </w:rPr>
      </w:pPr>
      <w:r>
        <w:rPr>
          <w:rStyle w:val="FootnoteReference"/>
        </w:rPr>
        <w:footnoteRef/>
      </w:r>
      <w:r>
        <w:t xml:space="preserve"> </w:t>
      </w:r>
      <w:r>
        <w:tab/>
        <w:t xml:space="preserve">Waterson 1988; 13-15; </w:t>
      </w:r>
      <w:r>
        <w:rPr>
          <w:lang w:val="en-US"/>
        </w:rPr>
        <w:t xml:space="preserve">Bohm 1987: 59; Korah 2004: 10; Wish 1993: 3; Reekie 1989: 20-22; </w:t>
      </w:r>
    </w:p>
    <w:p w:rsidR="00247C57" w:rsidRPr="00247C57" w:rsidRDefault="00247C57" w:rsidP="00247C57">
      <w:pPr>
        <w:pStyle w:val="FootnoteText"/>
        <w:ind w:firstLine="720"/>
        <w:rPr>
          <w:lang w:val="en-US"/>
        </w:rPr>
      </w:pPr>
      <w:r>
        <w:t xml:space="preserve">Lipczynski </w:t>
      </w:r>
      <w:r w:rsidRPr="00783D77">
        <w:rPr>
          <w:i/>
        </w:rPr>
        <w:t>et al</w:t>
      </w:r>
      <w:r>
        <w:t xml:space="preserve"> 2009: 64.</w:t>
      </w:r>
    </w:p>
  </w:footnote>
  <w:footnote w:id="149">
    <w:p w:rsidR="003D2611" w:rsidRPr="003D2611" w:rsidRDefault="003D2611">
      <w:pPr>
        <w:pStyle w:val="FootnoteText"/>
        <w:rPr>
          <w:lang w:val="en-US"/>
        </w:rPr>
      </w:pPr>
      <w:r>
        <w:rPr>
          <w:rStyle w:val="FootnoteReference"/>
        </w:rPr>
        <w:footnoteRef/>
      </w:r>
      <w:r>
        <w:t xml:space="preserve"> </w:t>
      </w:r>
      <w:r>
        <w:tab/>
      </w:r>
      <w:r>
        <w:rPr>
          <w:lang w:val="en-US"/>
        </w:rPr>
        <w:t>1969: 304.</w:t>
      </w:r>
    </w:p>
  </w:footnote>
  <w:footnote w:id="150">
    <w:p w:rsidR="003847FD" w:rsidRPr="00D17510" w:rsidRDefault="003847FD" w:rsidP="003847FD">
      <w:pPr>
        <w:pStyle w:val="FootnoteText"/>
        <w:rPr>
          <w:lang w:val="en-US"/>
        </w:rPr>
      </w:pPr>
      <w:r>
        <w:rPr>
          <w:rStyle w:val="FootnoteReference"/>
        </w:rPr>
        <w:footnoteRef/>
      </w:r>
      <w:r>
        <w:t xml:space="preserve"> </w:t>
      </w:r>
      <w:r>
        <w:tab/>
      </w:r>
      <w:r>
        <w:rPr>
          <w:lang w:val="en-US"/>
        </w:rPr>
        <w:t xml:space="preserve">Refer to section 2.2.7 and section 3.1. </w:t>
      </w:r>
    </w:p>
  </w:footnote>
  <w:footnote w:id="151">
    <w:p w:rsidR="00DB0F48" w:rsidRPr="009902F9" w:rsidRDefault="00DB0F48" w:rsidP="00B01BD6">
      <w:pPr>
        <w:pStyle w:val="FootnoteText"/>
        <w:rPr>
          <w:lang w:val="af-ZA"/>
        </w:rPr>
      </w:pPr>
      <w:r>
        <w:rPr>
          <w:rStyle w:val="FootnoteReference"/>
        </w:rPr>
        <w:footnoteRef/>
      </w:r>
      <w:r>
        <w:t xml:space="preserve"> </w:t>
      </w:r>
      <w:r>
        <w:tab/>
      </w:r>
      <w:r>
        <w:rPr>
          <w:lang w:val="af-ZA"/>
        </w:rPr>
        <w:t>Yew-Kwang 1979: 7; Bohm 1987: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6E7E"/>
    <w:multiLevelType w:val="multilevel"/>
    <w:tmpl w:val="3CF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5108B"/>
    <w:multiLevelType w:val="hybridMultilevel"/>
    <w:tmpl w:val="B1CA1C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543131"/>
    <w:multiLevelType w:val="multilevel"/>
    <w:tmpl w:val="A87C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activeWritingStyle w:appName="MSWord" w:lang="en-GB" w:vendorID="64" w:dllVersion="131078" w:nlCheck="1" w:checkStyle="1"/>
  <w:defaultTabStop w:val="720"/>
  <w:characterSpacingControl w:val="doNotCompress"/>
  <w:footnotePr>
    <w:footnote w:id="0"/>
    <w:footnote w:id="1"/>
  </w:footnotePr>
  <w:endnotePr>
    <w:endnote w:id="0"/>
    <w:endnote w:id="1"/>
  </w:endnotePr>
  <w:compat/>
  <w:rsids>
    <w:rsidRoot w:val="00115813"/>
    <w:rsid w:val="000015F5"/>
    <w:rsid w:val="0001061F"/>
    <w:rsid w:val="00013BA0"/>
    <w:rsid w:val="00013F8E"/>
    <w:rsid w:val="0001706E"/>
    <w:rsid w:val="000175DF"/>
    <w:rsid w:val="0002086B"/>
    <w:rsid w:val="000209AF"/>
    <w:rsid w:val="0002242D"/>
    <w:rsid w:val="00030271"/>
    <w:rsid w:val="000432DF"/>
    <w:rsid w:val="000433D3"/>
    <w:rsid w:val="00043E8C"/>
    <w:rsid w:val="00044165"/>
    <w:rsid w:val="00044A9D"/>
    <w:rsid w:val="0004516D"/>
    <w:rsid w:val="00046C2B"/>
    <w:rsid w:val="000542FB"/>
    <w:rsid w:val="00055B00"/>
    <w:rsid w:val="0005797E"/>
    <w:rsid w:val="00061AE5"/>
    <w:rsid w:val="00062016"/>
    <w:rsid w:val="000733F2"/>
    <w:rsid w:val="00077914"/>
    <w:rsid w:val="00080F76"/>
    <w:rsid w:val="000819DA"/>
    <w:rsid w:val="00081E63"/>
    <w:rsid w:val="00083306"/>
    <w:rsid w:val="00086EF4"/>
    <w:rsid w:val="00095391"/>
    <w:rsid w:val="000954F3"/>
    <w:rsid w:val="000A0C70"/>
    <w:rsid w:val="000A3FA9"/>
    <w:rsid w:val="000B0654"/>
    <w:rsid w:val="000B576D"/>
    <w:rsid w:val="000B6996"/>
    <w:rsid w:val="000D03EC"/>
    <w:rsid w:val="000D2366"/>
    <w:rsid w:val="000D66F5"/>
    <w:rsid w:val="000E0C55"/>
    <w:rsid w:val="000E0D0A"/>
    <w:rsid w:val="000E2F6F"/>
    <w:rsid w:val="000E462C"/>
    <w:rsid w:val="000E4D3B"/>
    <w:rsid w:val="000E5688"/>
    <w:rsid w:val="000E646C"/>
    <w:rsid w:val="000F5973"/>
    <w:rsid w:val="000F60F8"/>
    <w:rsid w:val="000F667D"/>
    <w:rsid w:val="00103744"/>
    <w:rsid w:val="00106AAA"/>
    <w:rsid w:val="001107BE"/>
    <w:rsid w:val="00115813"/>
    <w:rsid w:val="001217F9"/>
    <w:rsid w:val="0013295E"/>
    <w:rsid w:val="001340F0"/>
    <w:rsid w:val="0014281F"/>
    <w:rsid w:val="00143654"/>
    <w:rsid w:val="0014795E"/>
    <w:rsid w:val="00152F94"/>
    <w:rsid w:val="00153EED"/>
    <w:rsid w:val="00155B49"/>
    <w:rsid w:val="00156236"/>
    <w:rsid w:val="00160262"/>
    <w:rsid w:val="00165A0A"/>
    <w:rsid w:val="00171173"/>
    <w:rsid w:val="00176067"/>
    <w:rsid w:val="001844F0"/>
    <w:rsid w:val="0018661F"/>
    <w:rsid w:val="0018664E"/>
    <w:rsid w:val="00190634"/>
    <w:rsid w:val="0019244E"/>
    <w:rsid w:val="001942EA"/>
    <w:rsid w:val="00195719"/>
    <w:rsid w:val="00195C2D"/>
    <w:rsid w:val="00197BDD"/>
    <w:rsid w:val="001A0F66"/>
    <w:rsid w:val="001A5772"/>
    <w:rsid w:val="001B00B4"/>
    <w:rsid w:val="001B0C7E"/>
    <w:rsid w:val="001B0C9E"/>
    <w:rsid w:val="001B21F9"/>
    <w:rsid w:val="001B6297"/>
    <w:rsid w:val="001B792D"/>
    <w:rsid w:val="001C33ED"/>
    <w:rsid w:val="001C377C"/>
    <w:rsid w:val="001C5705"/>
    <w:rsid w:val="001C68B1"/>
    <w:rsid w:val="001D461D"/>
    <w:rsid w:val="001D6CBD"/>
    <w:rsid w:val="001E41C7"/>
    <w:rsid w:val="001E4C21"/>
    <w:rsid w:val="001F0BEA"/>
    <w:rsid w:val="001F4235"/>
    <w:rsid w:val="001F6597"/>
    <w:rsid w:val="00201389"/>
    <w:rsid w:val="0020273D"/>
    <w:rsid w:val="00205713"/>
    <w:rsid w:val="00206F37"/>
    <w:rsid w:val="0021455B"/>
    <w:rsid w:val="00214EEE"/>
    <w:rsid w:val="002156AA"/>
    <w:rsid w:val="002202EC"/>
    <w:rsid w:val="00220A09"/>
    <w:rsid w:val="002213C4"/>
    <w:rsid w:val="00223354"/>
    <w:rsid w:val="00223A83"/>
    <w:rsid w:val="0022548E"/>
    <w:rsid w:val="002257EF"/>
    <w:rsid w:val="00225D7F"/>
    <w:rsid w:val="00231DBB"/>
    <w:rsid w:val="002372A5"/>
    <w:rsid w:val="002402B4"/>
    <w:rsid w:val="00243544"/>
    <w:rsid w:val="002451C8"/>
    <w:rsid w:val="00246648"/>
    <w:rsid w:val="00246CFF"/>
    <w:rsid w:val="00247C57"/>
    <w:rsid w:val="00250813"/>
    <w:rsid w:val="00250A98"/>
    <w:rsid w:val="002547DE"/>
    <w:rsid w:val="00264E7A"/>
    <w:rsid w:val="0027538C"/>
    <w:rsid w:val="00277BB8"/>
    <w:rsid w:val="00283E61"/>
    <w:rsid w:val="00286591"/>
    <w:rsid w:val="00292499"/>
    <w:rsid w:val="002A68F2"/>
    <w:rsid w:val="002B0BB0"/>
    <w:rsid w:val="002B1389"/>
    <w:rsid w:val="002B1E41"/>
    <w:rsid w:val="002B462B"/>
    <w:rsid w:val="002B4C69"/>
    <w:rsid w:val="002B4DE8"/>
    <w:rsid w:val="002B7069"/>
    <w:rsid w:val="002B7AAC"/>
    <w:rsid w:val="002C1741"/>
    <w:rsid w:val="002C1825"/>
    <w:rsid w:val="002C193E"/>
    <w:rsid w:val="002C1F08"/>
    <w:rsid w:val="002C6156"/>
    <w:rsid w:val="002D070D"/>
    <w:rsid w:val="002D1EC2"/>
    <w:rsid w:val="002D44DF"/>
    <w:rsid w:val="002D6E42"/>
    <w:rsid w:val="002E038B"/>
    <w:rsid w:val="002E0B21"/>
    <w:rsid w:val="002E2967"/>
    <w:rsid w:val="002E61D7"/>
    <w:rsid w:val="002F2761"/>
    <w:rsid w:val="002F3439"/>
    <w:rsid w:val="002F4EF8"/>
    <w:rsid w:val="002F5563"/>
    <w:rsid w:val="002F5E2F"/>
    <w:rsid w:val="002F64C5"/>
    <w:rsid w:val="002F79C1"/>
    <w:rsid w:val="0030513F"/>
    <w:rsid w:val="00306D63"/>
    <w:rsid w:val="00314498"/>
    <w:rsid w:val="00314B43"/>
    <w:rsid w:val="00315758"/>
    <w:rsid w:val="003220A5"/>
    <w:rsid w:val="003240EE"/>
    <w:rsid w:val="00327E96"/>
    <w:rsid w:val="003317C2"/>
    <w:rsid w:val="00333154"/>
    <w:rsid w:val="00337118"/>
    <w:rsid w:val="00343F91"/>
    <w:rsid w:val="0035003D"/>
    <w:rsid w:val="00354A1B"/>
    <w:rsid w:val="00354E32"/>
    <w:rsid w:val="003617CC"/>
    <w:rsid w:val="00363C82"/>
    <w:rsid w:val="003723AA"/>
    <w:rsid w:val="003847FD"/>
    <w:rsid w:val="00384AEC"/>
    <w:rsid w:val="00390C38"/>
    <w:rsid w:val="00392EC9"/>
    <w:rsid w:val="00393730"/>
    <w:rsid w:val="003950E6"/>
    <w:rsid w:val="00395D43"/>
    <w:rsid w:val="003A20CA"/>
    <w:rsid w:val="003A21FC"/>
    <w:rsid w:val="003B478C"/>
    <w:rsid w:val="003B7D4A"/>
    <w:rsid w:val="003D259E"/>
    <w:rsid w:val="003D2611"/>
    <w:rsid w:val="003D297E"/>
    <w:rsid w:val="003D5560"/>
    <w:rsid w:val="003E6E87"/>
    <w:rsid w:val="003E6F32"/>
    <w:rsid w:val="003E7760"/>
    <w:rsid w:val="003F13D9"/>
    <w:rsid w:val="003F3BEF"/>
    <w:rsid w:val="003F43D6"/>
    <w:rsid w:val="004035DA"/>
    <w:rsid w:val="00403AE5"/>
    <w:rsid w:val="00403C9D"/>
    <w:rsid w:val="004305E0"/>
    <w:rsid w:val="00430694"/>
    <w:rsid w:val="004316F9"/>
    <w:rsid w:val="00431D03"/>
    <w:rsid w:val="004328AA"/>
    <w:rsid w:val="00433779"/>
    <w:rsid w:val="004365E2"/>
    <w:rsid w:val="0044635A"/>
    <w:rsid w:val="00450EDC"/>
    <w:rsid w:val="0045486B"/>
    <w:rsid w:val="0045662D"/>
    <w:rsid w:val="004630AD"/>
    <w:rsid w:val="004631E5"/>
    <w:rsid w:val="00464533"/>
    <w:rsid w:val="004704F4"/>
    <w:rsid w:val="00471652"/>
    <w:rsid w:val="0047350F"/>
    <w:rsid w:val="00473EFC"/>
    <w:rsid w:val="0047427D"/>
    <w:rsid w:val="004816EA"/>
    <w:rsid w:val="00484AD0"/>
    <w:rsid w:val="00485193"/>
    <w:rsid w:val="00486DCD"/>
    <w:rsid w:val="00491409"/>
    <w:rsid w:val="0049168A"/>
    <w:rsid w:val="004A5355"/>
    <w:rsid w:val="004A575E"/>
    <w:rsid w:val="004A604E"/>
    <w:rsid w:val="004A78E3"/>
    <w:rsid w:val="004C3F13"/>
    <w:rsid w:val="004C7E38"/>
    <w:rsid w:val="004D22D2"/>
    <w:rsid w:val="004D4398"/>
    <w:rsid w:val="004E4071"/>
    <w:rsid w:val="004F3B24"/>
    <w:rsid w:val="004F4372"/>
    <w:rsid w:val="004F520C"/>
    <w:rsid w:val="005003B2"/>
    <w:rsid w:val="00507CFA"/>
    <w:rsid w:val="0051381D"/>
    <w:rsid w:val="005143C8"/>
    <w:rsid w:val="0051530B"/>
    <w:rsid w:val="0051565E"/>
    <w:rsid w:val="00516107"/>
    <w:rsid w:val="0052424A"/>
    <w:rsid w:val="00524F86"/>
    <w:rsid w:val="00533763"/>
    <w:rsid w:val="0053531F"/>
    <w:rsid w:val="00537C02"/>
    <w:rsid w:val="00540655"/>
    <w:rsid w:val="00541E06"/>
    <w:rsid w:val="005431C6"/>
    <w:rsid w:val="00545138"/>
    <w:rsid w:val="005561E8"/>
    <w:rsid w:val="00556B59"/>
    <w:rsid w:val="00561D54"/>
    <w:rsid w:val="00561DC8"/>
    <w:rsid w:val="00570FCB"/>
    <w:rsid w:val="005713D3"/>
    <w:rsid w:val="005738DD"/>
    <w:rsid w:val="00575A45"/>
    <w:rsid w:val="005768CA"/>
    <w:rsid w:val="00587AEE"/>
    <w:rsid w:val="005926C3"/>
    <w:rsid w:val="00597B69"/>
    <w:rsid w:val="005A0B89"/>
    <w:rsid w:val="005A5328"/>
    <w:rsid w:val="005A639D"/>
    <w:rsid w:val="005B20C9"/>
    <w:rsid w:val="005B6C8E"/>
    <w:rsid w:val="005C2A88"/>
    <w:rsid w:val="005D176F"/>
    <w:rsid w:val="005D1771"/>
    <w:rsid w:val="005D55B0"/>
    <w:rsid w:val="005D68A1"/>
    <w:rsid w:val="005E0CAB"/>
    <w:rsid w:val="005E5470"/>
    <w:rsid w:val="005E6C34"/>
    <w:rsid w:val="005F0391"/>
    <w:rsid w:val="005F1CC6"/>
    <w:rsid w:val="005F732F"/>
    <w:rsid w:val="0060749D"/>
    <w:rsid w:val="006123D2"/>
    <w:rsid w:val="00621DB0"/>
    <w:rsid w:val="00622852"/>
    <w:rsid w:val="00623E04"/>
    <w:rsid w:val="00630762"/>
    <w:rsid w:val="00630C96"/>
    <w:rsid w:val="00631816"/>
    <w:rsid w:val="00631D9C"/>
    <w:rsid w:val="00634586"/>
    <w:rsid w:val="0063463F"/>
    <w:rsid w:val="00641FAC"/>
    <w:rsid w:val="0064355A"/>
    <w:rsid w:val="00646870"/>
    <w:rsid w:val="006524FD"/>
    <w:rsid w:val="00654CC0"/>
    <w:rsid w:val="00654F0E"/>
    <w:rsid w:val="0066093E"/>
    <w:rsid w:val="0066095E"/>
    <w:rsid w:val="00664527"/>
    <w:rsid w:val="00666100"/>
    <w:rsid w:val="0067140C"/>
    <w:rsid w:val="00671F5B"/>
    <w:rsid w:val="006726F2"/>
    <w:rsid w:val="006745E2"/>
    <w:rsid w:val="0067478A"/>
    <w:rsid w:val="00686296"/>
    <w:rsid w:val="0068797B"/>
    <w:rsid w:val="00687FFC"/>
    <w:rsid w:val="006925F3"/>
    <w:rsid w:val="00692ED7"/>
    <w:rsid w:val="00694AE8"/>
    <w:rsid w:val="00695A8A"/>
    <w:rsid w:val="006A01A7"/>
    <w:rsid w:val="006A15B0"/>
    <w:rsid w:val="006A3011"/>
    <w:rsid w:val="006A56E9"/>
    <w:rsid w:val="006A61F4"/>
    <w:rsid w:val="006B083A"/>
    <w:rsid w:val="006B3D47"/>
    <w:rsid w:val="006B5C60"/>
    <w:rsid w:val="006D0B9F"/>
    <w:rsid w:val="006D55E4"/>
    <w:rsid w:val="006D61C8"/>
    <w:rsid w:val="006E6954"/>
    <w:rsid w:val="006F1800"/>
    <w:rsid w:val="006F380A"/>
    <w:rsid w:val="006F654C"/>
    <w:rsid w:val="006F76B5"/>
    <w:rsid w:val="00702679"/>
    <w:rsid w:val="007030DE"/>
    <w:rsid w:val="007037EE"/>
    <w:rsid w:val="00706A16"/>
    <w:rsid w:val="00706FCA"/>
    <w:rsid w:val="007119A3"/>
    <w:rsid w:val="007134CC"/>
    <w:rsid w:val="00713B11"/>
    <w:rsid w:val="00714F27"/>
    <w:rsid w:val="007153DC"/>
    <w:rsid w:val="007158BA"/>
    <w:rsid w:val="00716C97"/>
    <w:rsid w:val="00724659"/>
    <w:rsid w:val="00725626"/>
    <w:rsid w:val="00727CD8"/>
    <w:rsid w:val="00731967"/>
    <w:rsid w:val="007325C9"/>
    <w:rsid w:val="007330C3"/>
    <w:rsid w:val="00733BC9"/>
    <w:rsid w:val="00734C1A"/>
    <w:rsid w:val="00734F12"/>
    <w:rsid w:val="00740A6D"/>
    <w:rsid w:val="0074788D"/>
    <w:rsid w:val="00755B6D"/>
    <w:rsid w:val="00755E4C"/>
    <w:rsid w:val="0075758B"/>
    <w:rsid w:val="0076345C"/>
    <w:rsid w:val="00763945"/>
    <w:rsid w:val="00763D85"/>
    <w:rsid w:val="00765681"/>
    <w:rsid w:val="00766C37"/>
    <w:rsid w:val="00771D4F"/>
    <w:rsid w:val="0077705A"/>
    <w:rsid w:val="00782956"/>
    <w:rsid w:val="00783D77"/>
    <w:rsid w:val="00784631"/>
    <w:rsid w:val="0079441D"/>
    <w:rsid w:val="00795684"/>
    <w:rsid w:val="007977DA"/>
    <w:rsid w:val="00797A72"/>
    <w:rsid w:val="007A3774"/>
    <w:rsid w:val="007A48CE"/>
    <w:rsid w:val="007B3B78"/>
    <w:rsid w:val="007B4672"/>
    <w:rsid w:val="007B72BA"/>
    <w:rsid w:val="007C3A0A"/>
    <w:rsid w:val="007C725D"/>
    <w:rsid w:val="007D02A5"/>
    <w:rsid w:val="007D0947"/>
    <w:rsid w:val="007D3CBB"/>
    <w:rsid w:val="007D5026"/>
    <w:rsid w:val="007E6870"/>
    <w:rsid w:val="007F33D3"/>
    <w:rsid w:val="007F529F"/>
    <w:rsid w:val="008005A6"/>
    <w:rsid w:val="00800DA5"/>
    <w:rsid w:val="00804070"/>
    <w:rsid w:val="00805D3B"/>
    <w:rsid w:val="0081097F"/>
    <w:rsid w:val="0081151C"/>
    <w:rsid w:val="00811D21"/>
    <w:rsid w:val="008122D0"/>
    <w:rsid w:val="0081689E"/>
    <w:rsid w:val="00816A39"/>
    <w:rsid w:val="0081799F"/>
    <w:rsid w:val="0082334C"/>
    <w:rsid w:val="00825630"/>
    <w:rsid w:val="00827229"/>
    <w:rsid w:val="00830EC5"/>
    <w:rsid w:val="008346AF"/>
    <w:rsid w:val="00835C92"/>
    <w:rsid w:val="008368C7"/>
    <w:rsid w:val="008401A2"/>
    <w:rsid w:val="008412B0"/>
    <w:rsid w:val="008442B4"/>
    <w:rsid w:val="00850583"/>
    <w:rsid w:val="0085472F"/>
    <w:rsid w:val="0085547D"/>
    <w:rsid w:val="00860DC3"/>
    <w:rsid w:val="00861ECE"/>
    <w:rsid w:val="00877932"/>
    <w:rsid w:val="00880BF0"/>
    <w:rsid w:val="008814AD"/>
    <w:rsid w:val="008822FF"/>
    <w:rsid w:val="00882CCF"/>
    <w:rsid w:val="00884AE1"/>
    <w:rsid w:val="0089497A"/>
    <w:rsid w:val="00897969"/>
    <w:rsid w:val="00897C8D"/>
    <w:rsid w:val="008A1855"/>
    <w:rsid w:val="008A206A"/>
    <w:rsid w:val="008A2439"/>
    <w:rsid w:val="008A3C89"/>
    <w:rsid w:val="008B7B6D"/>
    <w:rsid w:val="008C57B9"/>
    <w:rsid w:val="008D7077"/>
    <w:rsid w:val="008D74F4"/>
    <w:rsid w:val="008E2E0E"/>
    <w:rsid w:val="008E4500"/>
    <w:rsid w:val="008F5F31"/>
    <w:rsid w:val="00912526"/>
    <w:rsid w:val="00913035"/>
    <w:rsid w:val="00915EA9"/>
    <w:rsid w:val="00916468"/>
    <w:rsid w:val="00920E0A"/>
    <w:rsid w:val="00920EC1"/>
    <w:rsid w:val="009220D4"/>
    <w:rsid w:val="009227B0"/>
    <w:rsid w:val="0092422D"/>
    <w:rsid w:val="009250E7"/>
    <w:rsid w:val="00925C59"/>
    <w:rsid w:val="00925CF3"/>
    <w:rsid w:val="00932BC3"/>
    <w:rsid w:val="00936134"/>
    <w:rsid w:val="00942E90"/>
    <w:rsid w:val="00952737"/>
    <w:rsid w:val="009558A6"/>
    <w:rsid w:val="00965105"/>
    <w:rsid w:val="00966500"/>
    <w:rsid w:val="00967FE1"/>
    <w:rsid w:val="00972578"/>
    <w:rsid w:val="00972ED8"/>
    <w:rsid w:val="009732EB"/>
    <w:rsid w:val="0097495A"/>
    <w:rsid w:val="00976456"/>
    <w:rsid w:val="009775F1"/>
    <w:rsid w:val="009824B1"/>
    <w:rsid w:val="0098363C"/>
    <w:rsid w:val="00983A11"/>
    <w:rsid w:val="009869C5"/>
    <w:rsid w:val="00987181"/>
    <w:rsid w:val="009902F9"/>
    <w:rsid w:val="00990FB0"/>
    <w:rsid w:val="0099304D"/>
    <w:rsid w:val="009A40C8"/>
    <w:rsid w:val="009A5E68"/>
    <w:rsid w:val="009B532A"/>
    <w:rsid w:val="009B5897"/>
    <w:rsid w:val="009C5FE4"/>
    <w:rsid w:val="009C7574"/>
    <w:rsid w:val="009C7EC7"/>
    <w:rsid w:val="009D02B3"/>
    <w:rsid w:val="009D0569"/>
    <w:rsid w:val="009E289B"/>
    <w:rsid w:val="009E3243"/>
    <w:rsid w:val="009E4BF8"/>
    <w:rsid w:val="009E61F6"/>
    <w:rsid w:val="009E64D8"/>
    <w:rsid w:val="009F090D"/>
    <w:rsid w:val="009F2998"/>
    <w:rsid w:val="009F4F01"/>
    <w:rsid w:val="009F5E6D"/>
    <w:rsid w:val="00A07E5E"/>
    <w:rsid w:val="00A12C75"/>
    <w:rsid w:val="00A15DA4"/>
    <w:rsid w:val="00A1703D"/>
    <w:rsid w:val="00A23112"/>
    <w:rsid w:val="00A2708B"/>
    <w:rsid w:val="00A2723A"/>
    <w:rsid w:val="00A319FE"/>
    <w:rsid w:val="00A325B1"/>
    <w:rsid w:val="00A439AF"/>
    <w:rsid w:val="00A43CD3"/>
    <w:rsid w:val="00A445D0"/>
    <w:rsid w:val="00A46120"/>
    <w:rsid w:val="00A46E32"/>
    <w:rsid w:val="00A479C1"/>
    <w:rsid w:val="00A501F5"/>
    <w:rsid w:val="00A6034F"/>
    <w:rsid w:val="00A6616D"/>
    <w:rsid w:val="00A6627C"/>
    <w:rsid w:val="00A665FC"/>
    <w:rsid w:val="00A7673D"/>
    <w:rsid w:val="00A77C6E"/>
    <w:rsid w:val="00A77F59"/>
    <w:rsid w:val="00A86AA8"/>
    <w:rsid w:val="00AA1172"/>
    <w:rsid w:val="00AA12C5"/>
    <w:rsid w:val="00AA30FC"/>
    <w:rsid w:val="00AB21A4"/>
    <w:rsid w:val="00AB23D6"/>
    <w:rsid w:val="00AB3246"/>
    <w:rsid w:val="00AB5B51"/>
    <w:rsid w:val="00AC0178"/>
    <w:rsid w:val="00AC1F0D"/>
    <w:rsid w:val="00AC5873"/>
    <w:rsid w:val="00AC6AC8"/>
    <w:rsid w:val="00AC7523"/>
    <w:rsid w:val="00AD5E03"/>
    <w:rsid w:val="00AD6DDF"/>
    <w:rsid w:val="00AE4BEF"/>
    <w:rsid w:val="00AF1C2E"/>
    <w:rsid w:val="00AF4982"/>
    <w:rsid w:val="00AF5FDC"/>
    <w:rsid w:val="00AF6428"/>
    <w:rsid w:val="00AF6F08"/>
    <w:rsid w:val="00AF7689"/>
    <w:rsid w:val="00AF7D88"/>
    <w:rsid w:val="00AF7E05"/>
    <w:rsid w:val="00B0040C"/>
    <w:rsid w:val="00B01BD6"/>
    <w:rsid w:val="00B0302D"/>
    <w:rsid w:val="00B04AED"/>
    <w:rsid w:val="00B065D8"/>
    <w:rsid w:val="00B12BA5"/>
    <w:rsid w:val="00B1684B"/>
    <w:rsid w:val="00B168B2"/>
    <w:rsid w:val="00B21B2C"/>
    <w:rsid w:val="00B22260"/>
    <w:rsid w:val="00B23791"/>
    <w:rsid w:val="00B24E95"/>
    <w:rsid w:val="00B305BC"/>
    <w:rsid w:val="00B3122A"/>
    <w:rsid w:val="00B313FC"/>
    <w:rsid w:val="00B32ED7"/>
    <w:rsid w:val="00B33C72"/>
    <w:rsid w:val="00B34E99"/>
    <w:rsid w:val="00B36FD6"/>
    <w:rsid w:val="00B4072B"/>
    <w:rsid w:val="00B41687"/>
    <w:rsid w:val="00B44724"/>
    <w:rsid w:val="00B44891"/>
    <w:rsid w:val="00B504CE"/>
    <w:rsid w:val="00B60617"/>
    <w:rsid w:val="00B62BC2"/>
    <w:rsid w:val="00B64D5F"/>
    <w:rsid w:val="00B65589"/>
    <w:rsid w:val="00B6584F"/>
    <w:rsid w:val="00B65A1B"/>
    <w:rsid w:val="00B67028"/>
    <w:rsid w:val="00B73E0C"/>
    <w:rsid w:val="00B817C6"/>
    <w:rsid w:val="00B83FB0"/>
    <w:rsid w:val="00B84219"/>
    <w:rsid w:val="00B87B21"/>
    <w:rsid w:val="00B87BD5"/>
    <w:rsid w:val="00B9007F"/>
    <w:rsid w:val="00B91B5A"/>
    <w:rsid w:val="00B959C6"/>
    <w:rsid w:val="00BA1F5A"/>
    <w:rsid w:val="00BA6E9C"/>
    <w:rsid w:val="00BA7FF4"/>
    <w:rsid w:val="00BB1A05"/>
    <w:rsid w:val="00BC03E6"/>
    <w:rsid w:val="00BC1647"/>
    <w:rsid w:val="00BC2485"/>
    <w:rsid w:val="00BC2992"/>
    <w:rsid w:val="00BC2AA1"/>
    <w:rsid w:val="00BC6140"/>
    <w:rsid w:val="00BC7B88"/>
    <w:rsid w:val="00BD21D6"/>
    <w:rsid w:val="00BD3F71"/>
    <w:rsid w:val="00BE2C4D"/>
    <w:rsid w:val="00BE3A27"/>
    <w:rsid w:val="00BE610A"/>
    <w:rsid w:val="00BE61C7"/>
    <w:rsid w:val="00BE6B15"/>
    <w:rsid w:val="00BF27EB"/>
    <w:rsid w:val="00BF4509"/>
    <w:rsid w:val="00C02AC2"/>
    <w:rsid w:val="00C03CB1"/>
    <w:rsid w:val="00C045EA"/>
    <w:rsid w:val="00C07543"/>
    <w:rsid w:val="00C150FD"/>
    <w:rsid w:val="00C15CAA"/>
    <w:rsid w:val="00C21753"/>
    <w:rsid w:val="00C26F5B"/>
    <w:rsid w:val="00C306FF"/>
    <w:rsid w:val="00C32F0A"/>
    <w:rsid w:val="00C376EC"/>
    <w:rsid w:val="00C37D25"/>
    <w:rsid w:val="00C4364B"/>
    <w:rsid w:val="00C47A2F"/>
    <w:rsid w:val="00C47A7F"/>
    <w:rsid w:val="00C51DE2"/>
    <w:rsid w:val="00C55CB2"/>
    <w:rsid w:val="00C56D46"/>
    <w:rsid w:val="00C6583D"/>
    <w:rsid w:val="00C73ADA"/>
    <w:rsid w:val="00C73F39"/>
    <w:rsid w:val="00C767CB"/>
    <w:rsid w:val="00C76F85"/>
    <w:rsid w:val="00C80600"/>
    <w:rsid w:val="00C83C4D"/>
    <w:rsid w:val="00C84C65"/>
    <w:rsid w:val="00C85CCC"/>
    <w:rsid w:val="00C85F26"/>
    <w:rsid w:val="00C9171E"/>
    <w:rsid w:val="00CA52CA"/>
    <w:rsid w:val="00CA5403"/>
    <w:rsid w:val="00CB3092"/>
    <w:rsid w:val="00CB4115"/>
    <w:rsid w:val="00CB6189"/>
    <w:rsid w:val="00CB66CB"/>
    <w:rsid w:val="00CC220D"/>
    <w:rsid w:val="00CC522D"/>
    <w:rsid w:val="00CC6A42"/>
    <w:rsid w:val="00CD4407"/>
    <w:rsid w:val="00CD6C93"/>
    <w:rsid w:val="00CD7A64"/>
    <w:rsid w:val="00CE397A"/>
    <w:rsid w:val="00CE7FDE"/>
    <w:rsid w:val="00CF1105"/>
    <w:rsid w:val="00CF1BFF"/>
    <w:rsid w:val="00D01B6E"/>
    <w:rsid w:val="00D03ED6"/>
    <w:rsid w:val="00D05D41"/>
    <w:rsid w:val="00D11577"/>
    <w:rsid w:val="00D12BBD"/>
    <w:rsid w:val="00D141FD"/>
    <w:rsid w:val="00D16213"/>
    <w:rsid w:val="00D17173"/>
    <w:rsid w:val="00D17510"/>
    <w:rsid w:val="00D21A7B"/>
    <w:rsid w:val="00D2620F"/>
    <w:rsid w:val="00D30AEA"/>
    <w:rsid w:val="00D30DBA"/>
    <w:rsid w:val="00D31576"/>
    <w:rsid w:val="00D34CE6"/>
    <w:rsid w:val="00D35ACA"/>
    <w:rsid w:val="00D41872"/>
    <w:rsid w:val="00D43466"/>
    <w:rsid w:val="00D44FA6"/>
    <w:rsid w:val="00D52D2B"/>
    <w:rsid w:val="00D52E13"/>
    <w:rsid w:val="00D53145"/>
    <w:rsid w:val="00D53A9A"/>
    <w:rsid w:val="00D56142"/>
    <w:rsid w:val="00D56D99"/>
    <w:rsid w:val="00D63F55"/>
    <w:rsid w:val="00D668FF"/>
    <w:rsid w:val="00D67345"/>
    <w:rsid w:val="00D724B7"/>
    <w:rsid w:val="00D856B9"/>
    <w:rsid w:val="00D9024D"/>
    <w:rsid w:val="00DA45AB"/>
    <w:rsid w:val="00DA4EA5"/>
    <w:rsid w:val="00DA576E"/>
    <w:rsid w:val="00DA698C"/>
    <w:rsid w:val="00DB0F48"/>
    <w:rsid w:val="00DB1854"/>
    <w:rsid w:val="00DB3857"/>
    <w:rsid w:val="00DB546D"/>
    <w:rsid w:val="00DC0592"/>
    <w:rsid w:val="00DC51CD"/>
    <w:rsid w:val="00DD356B"/>
    <w:rsid w:val="00DD4EC1"/>
    <w:rsid w:val="00DD5CE7"/>
    <w:rsid w:val="00DE0A8D"/>
    <w:rsid w:val="00DE71F3"/>
    <w:rsid w:val="00DF792F"/>
    <w:rsid w:val="00E0033E"/>
    <w:rsid w:val="00E046A0"/>
    <w:rsid w:val="00E0688A"/>
    <w:rsid w:val="00E10623"/>
    <w:rsid w:val="00E128F0"/>
    <w:rsid w:val="00E249C8"/>
    <w:rsid w:val="00E339E2"/>
    <w:rsid w:val="00E35692"/>
    <w:rsid w:val="00E4331E"/>
    <w:rsid w:val="00E44A09"/>
    <w:rsid w:val="00E45679"/>
    <w:rsid w:val="00E5661E"/>
    <w:rsid w:val="00E56DB5"/>
    <w:rsid w:val="00E626B6"/>
    <w:rsid w:val="00E63EC4"/>
    <w:rsid w:val="00E64E32"/>
    <w:rsid w:val="00E65672"/>
    <w:rsid w:val="00E674F3"/>
    <w:rsid w:val="00E7697A"/>
    <w:rsid w:val="00E76C28"/>
    <w:rsid w:val="00E85970"/>
    <w:rsid w:val="00E86C7F"/>
    <w:rsid w:val="00E924F4"/>
    <w:rsid w:val="00E94E34"/>
    <w:rsid w:val="00E959E0"/>
    <w:rsid w:val="00E96ABC"/>
    <w:rsid w:val="00EB49D5"/>
    <w:rsid w:val="00EB49D6"/>
    <w:rsid w:val="00EB4D7F"/>
    <w:rsid w:val="00EB62EC"/>
    <w:rsid w:val="00EB7445"/>
    <w:rsid w:val="00EC425A"/>
    <w:rsid w:val="00EC6C7B"/>
    <w:rsid w:val="00EC7E4C"/>
    <w:rsid w:val="00ED0AB2"/>
    <w:rsid w:val="00ED3A0B"/>
    <w:rsid w:val="00ED6C23"/>
    <w:rsid w:val="00EF0035"/>
    <w:rsid w:val="00EF1C46"/>
    <w:rsid w:val="00EF3638"/>
    <w:rsid w:val="00EF4F1A"/>
    <w:rsid w:val="00F0092B"/>
    <w:rsid w:val="00F11D34"/>
    <w:rsid w:val="00F1363F"/>
    <w:rsid w:val="00F2006F"/>
    <w:rsid w:val="00F20191"/>
    <w:rsid w:val="00F25F7D"/>
    <w:rsid w:val="00F268F6"/>
    <w:rsid w:val="00F310D1"/>
    <w:rsid w:val="00F31F66"/>
    <w:rsid w:val="00F40073"/>
    <w:rsid w:val="00F47DDD"/>
    <w:rsid w:val="00F51BF9"/>
    <w:rsid w:val="00F535A3"/>
    <w:rsid w:val="00F57944"/>
    <w:rsid w:val="00F621E0"/>
    <w:rsid w:val="00F642FE"/>
    <w:rsid w:val="00F65F41"/>
    <w:rsid w:val="00F70694"/>
    <w:rsid w:val="00F71BD7"/>
    <w:rsid w:val="00F746CD"/>
    <w:rsid w:val="00F76F32"/>
    <w:rsid w:val="00F82045"/>
    <w:rsid w:val="00F84053"/>
    <w:rsid w:val="00F904FC"/>
    <w:rsid w:val="00FA4C2E"/>
    <w:rsid w:val="00FB1818"/>
    <w:rsid w:val="00FC405E"/>
    <w:rsid w:val="00FC5F8D"/>
    <w:rsid w:val="00FD414B"/>
    <w:rsid w:val="00FD7463"/>
    <w:rsid w:val="00FD7640"/>
    <w:rsid w:val="00FE0D45"/>
    <w:rsid w:val="00FE440E"/>
    <w:rsid w:val="00FF143E"/>
    <w:rsid w:val="00FF30E1"/>
    <w:rsid w:val="00FF5A74"/>
    <w:rsid w:val="00FF77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F535A3"/>
    <w:pPr>
      <w:spacing w:before="100" w:beforeAutospacing="1" w:after="119" w:line="240" w:lineRule="auto"/>
      <w:jc w:val="left"/>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942EA"/>
    <w:pPr>
      <w:spacing w:line="240" w:lineRule="auto"/>
    </w:pPr>
    <w:rPr>
      <w:sz w:val="20"/>
      <w:szCs w:val="20"/>
    </w:rPr>
  </w:style>
  <w:style w:type="character" w:customStyle="1" w:styleId="FootnoteTextChar">
    <w:name w:val="Footnote Text Char"/>
    <w:basedOn w:val="DefaultParagraphFont"/>
    <w:link w:val="FootnoteText"/>
    <w:uiPriority w:val="99"/>
    <w:rsid w:val="001942EA"/>
    <w:rPr>
      <w:sz w:val="20"/>
      <w:szCs w:val="20"/>
    </w:rPr>
  </w:style>
  <w:style w:type="character" w:styleId="FootnoteReference">
    <w:name w:val="footnote reference"/>
    <w:basedOn w:val="DefaultParagraphFont"/>
    <w:uiPriority w:val="99"/>
    <w:semiHidden/>
    <w:unhideWhenUsed/>
    <w:rsid w:val="001942EA"/>
    <w:rPr>
      <w:vertAlign w:val="superscript"/>
    </w:rPr>
  </w:style>
  <w:style w:type="paragraph" w:styleId="ListParagraph">
    <w:name w:val="List Paragraph"/>
    <w:basedOn w:val="Normal"/>
    <w:uiPriority w:val="34"/>
    <w:qFormat/>
    <w:rsid w:val="00FC5F8D"/>
    <w:pPr>
      <w:ind w:left="720"/>
      <w:contextualSpacing/>
    </w:pPr>
  </w:style>
  <w:style w:type="paragraph" w:styleId="BalloonText">
    <w:name w:val="Balloon Text"/>
    <w:basedOn w:val="Normal"/>
    <w:link w:val="BalloonTextChar"/>
    <w:uiPriority w:val="99"/>
    <w:semiHidden/>
    <w:unhideWhenUsed/>
    <w:rsid w:val="009130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035"/>
    <w:rPr>
      <w:rFonts w:ascii="Tahoma" w:hAnsi="Tahoma" w:cs="Tahoma"/>
      <w:sz w:val="16"/>
      <w:szCs w:val="16"/>
    </w:rPr>
  </w:style>
  <w:style w:type="character" w:styleId="Hyperlink">
    <w:name w:val="Hyperlink"/>
    <w:basedOn w:val="DefaultParagraphFont"/>
    <w:uiPriority w:val="99"/>
    <w:unhideWhenUsed/>
    <w:rsid w:val="00E566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974446">
      <w:bodyDiv w:val="1"/>
      <w:marLeft w:val="0"/>
      <w:marRight w:val="0"/>
      <w:marTop w:val="0"/>
      <w:marBottom w:val="0"/>
      <w:divBdr>
        <w:top w:val="none" w:sz="0" w:space="0" w:color="auto"/>
        <w:left w:val="none" w:sz="0" w:space="0" w:color="auto"/>
        <w:bottom w:val="none" w:sz="0" w:space="0" w:color="auto"/>
        <w:right w:val="none" w:sz="0" w:space="0" w:color="auto"/>
      </w:divBdr>
    </w:div>
    <w:div w:id="20668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0D11-51BD-43AD-B4E4-00123324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5651</TotalTime>
  <Pages>24</Pages>
  <Words>5583</Words>
  <Characters>31828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Hannes</cp:lastModifiedBy>
  <cp:revision>587</cp:revision>
  <cp:lastPrinted>2011-06-24T14:11:00Z</cp:lastPrinted>
  <dcterms:created xsi:type="dcterms:W3CDTF">2011-06-20T13:46:00Z</dcterms:created>
  <dcterms:modified xsi:type="dcterms:W3CDTF">2011-07-17T20:01:00Z</dcterms:modified>
</cp:coreProperties>
</file>