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B" w:rsidRPr="00571759" w:rsidRDefault="00F41300">
      <w:pPr>
        <w:framePr w:w="7720" w:wrap="auto" w:hAnchor="text" w:x="2444" w:y="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 BoldMT" w:hAnsi="Arial BoldMT" w:cs="Arial BoldMT"/>
          <w:color w:val="000000"/>
          <w:sz w:val="96"/>
          <w:szCs w:val="96"/>
        </w:rPr>
        <w:t>Глобални план</w:t>
      </w:r>
    </w:p>
    <w:p w:rsidR="006C010B" w:rsidRPr="00571759" w:rsidRDefault="00E55F13">
      <w:pPr>
        <w:framePr w:w="7914" w:wrap="auto" w:hAnchor="text" w:x="2347" w:y="1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55F13">
        <w:rPr>
          <w:rFonts w:ascii="Arial BoldMT" w:hAnsi="Arial BoldMT" w:cs="Arial BoldMT"/>
          <w:color w:val="000000"/>
          <w:sz w:val="48"/>
          <w:szCs w:val="48"/>
        </w:rPr>
        <w:t>Деценије</w:t>
      </w:r>
      <w:r w:rsidR="00253085" w:rsidRPr="00571759">
        <w:rPr>
          <w:rFonts w:ascii="Arial BoldMT" w:hAnsi="Arial BoldMT" w:cs="Arial BoldMT"/>
          <w:color w:val="000000"/>
          <w:sz w:val="48"/>
          <w:szCs w:val="48"/>
        </w:rPr>
        <w:t xml:space="preserve"> акције за безбедност</w:t>
      </w:r>
    </w:p>
    <w:p w:rsidR="006C010B" w:rsidRPr="00571759" w:rsidRDefault="00253085">
      <w:pPr>
        <w:framePr w:w="7914" w:wrap="auto" w:hAnchor="text" w:x="2347" w:y="1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proofErr w:type="gramStart"/>
      <w:r w:rsidRPr="00571759">
        <w:rPr>
          <w:rFonts w:ascii="Arial BoldMT" w:hAnsi="Arial BoldMT" w:cs="Arial BoldMT"/>
          <w:color w:val="000000"/>
          <w:sz w:val="48"/>
          <w:szCs w:val="48"/>
        </w:rPr>
        <w:t>на</w:t>
      </w:r>
      <w:proofErr w:type="gramEnd"/>
      <w:r w:rsidRPr="00571759">
        <w:rPr>
          <w:rFonts w:ascii="Arial BoldMT" w:hAnsi="Arial BoldMT" w:cs="Arial BoldMT"/>
          <w:color w:val="000000"/>
          <w:sz w:val="48"/>
          <w:szCs w:val="48"/>
        </w:rPr>
        <w:t xml:space="preserve"> путевима 2011-2020</w:t>
      </w:r>
    </w:p>
    <w:p w:rsidR="006C010B" w:rsidRPr="00571759" w:rsidRDefault="00253085">
      <w:pPr>
        <w:framePr w:w="9602" w:wrap="auto" w:hAnchor="text" w:x="2553" w:y="12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39"/>
          <w:szCs w:val="59"/>
        </w:rPr>
        <w:t>“ GLOBAL</w:t>
      </w:r>
      <w:proofErr w:type="gramEnd"/>
      <w:r w:rsidRPr="00571759">
        <w:rPr>
          <w:rFonts w:ascii="Arial BoldMT" w:hAnsi="Arial BoldMT" w:cs="Arial BoldMT"/>
          <w:color w:val="000000"/>
          <w:sz w:val="39"/>
          <w:szCs w:val="59"/>
        </w:rPr>
        <w:t xml:space="preserve"> PLAN FOR THE DECADE OF</w:t>
      </w:r>
    </w:p>
    <w:p w:rsidR="006C010B" w:rsidRPr="00571759" w:rsidRDefault="00253085">
      <w:pPr>
        <w:framePr w:w="9602" w:wrap="auto" w:hAnchor="text" w:x="2553" w:y="12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"/>
          <w:szCs w:val="24"/>
        </w:rPr>
      </w:pPr>
      <w:r w:rsidRPr="00571759">
        <w:rPr>
          <w:rFonts w:ascii="Times New RomanPS BoldMT" w:hAnsi="Times New RomanPS BoldMT" w:cs="Times New RomanPS BoldMT"/>
          <w:color w:val="000000"/>
          <w:sz w:val="19"/>
          <w:szCs w:val="39"/>
        </w:rPr>
        <w:t>1</w:t>
      </w:r>
      <w:r w:rsidRPr="00571759">
        <w:rPr>
          <w:rFonts w:ascii="Arial BoldMT" w:hAnsi="Arial BoldMT" w:cs="Arial BoldMT"/>
          <w:color w:val="000000"/>
          <w:sz w:val="39"/>
          <w:szCs w:val="59"/>
        </w:rPr>
        <w:t>ACTION FOR ROAD SAFETY 2011-2020”</w:t>
      </w:r>
    </w:p>
    <w:p w:rsidR="006C010B" w:rsidRDefault="00253085">
      <w:pPr>
        <w:framePr w:w="763" w:wrap="auto" w:hAnchor="text" w:x="1" w:y="14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1</w:t>
      </w:r>
    </w:p>
    <w:p w:rsidR="006C010B" w:rsidRPr="00571759" w:rsidRDefault="00253085">
      <w:pPr>
        <w:framePr w:w="6464" w:wrap="auto" w:hAnchor="text" w:x="160" w:y="14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571759">
        <w:rPr>
          <w:rFonts w:ascii="Arial" w:hAnsi="Arial" w:cs="Arial"/>
          <w:color w:val="0000FF"/>
          <w:sz w:val="18"/>
          <w:szCs w:val="27"/>
        </w:rPr>
        <w:t>http://www.who.int/roadsafety/decade_of_action/plan/en/index.html</w:t>
      </w:r>
    </w:p>
    <w:p w:rsidR="006C010B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010B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6C010B" w:rsidRPr="00444074" w:rsidRDefault="00F41300" w:rsidP="00444074">
      <w:pPr>
        <w:framePr w:w="9913" w:wrap="auto" w:hAnchor="text" w:x="1049" w:y="9718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44074">
        <w:rPr>
          <w:rFonts w:ascii="Arial" w:hAnsi="Arial" w:cs="Arial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53085" w:rsidRPr="00444074">
        <w:rPr>
          <w:rFonts w:ascii="Arial" w:hAnsi="Arial" w:cs="Arial"/>
          <w:color w:val="000000"/>
          <w:sz w:val="26"/>
          <w:szCs w:val="26"/>
        </w:rPr>
        <w:t>Позивам државе чланице, међународне агенције, друштвене</w:t>
      </w:r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r w:rsidR="00253085" w:rsidRPr="00444074">
        <w:rPr>
          <w:rFonts w:ascii="Arial" w:hAnsi="Arial" w:cs="Arial"/>
          <w:color w:val="000000"/>
          <w:sz w:val="26"/>
          <w:szCs w:val="26"/>
        </w:rPr>
        <w:t>и пословне организације, лидере у заједници, да учествују и</w:t>
      </w:r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r w:rsidR="00253085" w:rsidRPr="00444074">
        <w:rPr>
          <w:rFonts w:ascii="Arial" w:hAnsi="Arial" w:cs="Arial"/>
          <w:color w:val="000000"/>
          <w:sz w:val="26"/>
          <w:szCs w:val="26"/>
        </w:rPr>
        <w:t>омогуће да ова Декада доведе до стварних промена и</w:t>
      </w:r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r w:rsidR="00253085" w:rsidRPr="00444074">
        <w:rPr>
          <w:rFonts w:ascii="Arial" w:hAnsi="Arial" w:cs="Arial"/>
          <w:color w:val="000000"/>
          <w:sz w:val="26"/>
          <w:szCs w:val="26"/>
        </w:rPr>
        <w:t>побољшања.</w:t>
      </w:r>
      <w:proofErr w:type="gramEnd"/>
      <w:r w:rsidR="00253085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253085" w:rsidRPr="00444074">
        <w:rPr>
          <w:rFonts w:ascii="Arial" w:hAnsi="Arial" w:cs="Arial"/>
          <w:color w:val="000000"/>
          <w:sz w:val="26"/>
          <w:szCs w:val="26"/>
        </w:rPr>
        <w:t>Као први корак ка том циљу, владе држава би</w:t>
      </w:r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r w:rsidR="00253085" w:rsidRPr="00444074">
        <w:rPr>
          <w:rFonts w:ascii="Arial" w:hAnsi="Arial" w:cs="Arial"/>
          <w:color w:val="000000"/>
          <w:sz w:val="26"/>
          <w:szCs w:val="26"/>
        </w:rPr>
        <w:t>требало да креирају и објаве националне планове у вези са</w:t>
      </w:r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r w:rsidR="00253085" w:rsidRPr="00444074">
        <w:rPr>
          <w:rFonts w:ascii="Arial" w:hAnsi="Arial" w:cs="Arial"/>
          <w:color w:val="000000"/>
          <w:sz w:val="26"/>
          <w:szCs w:val="26"/>
        </w:rPr>
        <w:t>овом Декадом која ће на глобалном нивоу бити покренута</w:t>
      </w:r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r w:rsidR="00253085" w:rsidRPr="00444074">
        <w:rPr>
          <w:rFonts w:ascii="Arial" w:hAnsi="Arial" w:cs="Arial"/>
          <w:color w:val="000000"/>
          <w:sz w:val="26"/>
          <w:szCs w:val="26"/>
        </w:rPr>
        <w:t>11.</w:t>
      </w:r>
      <w:proofErr w:type="gramEnd"/>
      <w:r w:rsidR="00444074" w:rsidRPr="0044407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253085" w:rsidRPr="00444074">
        <w:rPr>
          <w:rFonts w:ascii="Arial" w:hAnsi="Arial" w:cs="Arial"/>
          <w:color w:val="000000"/>
          <w:sz w:val="26"/>
          <w:szCs w:val="26"/>
        </w:rPr>
        <w:t>маја</w:t>
      </w:r>
      <w:proofErr w:type="gramEnd"/>
      <w:r w:rsidR="00253085" w:rsidRPr="00444074">
        <w:rPr>
          <w:rFonts w:ascii="Arial" w:hAnsi="Arial" w:cs="Arial"/>
          <w:color w:val="000000"/>
          <w:sz w:val="26"/>
          <w:szCs w:val="26"/>
        </w:rPr>
        <w:t xml:space="preserve"> 2011. </w:t>
      </w:r>
      <w:proofErr w:type="gramStart"/>
      <w:r w:rsidR="00253085" w:rsidRPr="00444074">
        <w:rPr>
          <w:rFonts w:ascii="Arial" w:hAnsi="Arial" w:cs="Arial"/>
          <w:color w:val="000000"/>
          <w:sz w:val="26"/>
          <w:szCs w:val="26"/>
        </w:rPr>
        <w:t>године</w:t>
      </w:r>
      <w:proofErr w:type="gramEnd"/>
      <w:r w:rsidR="00253085" w:rsidRPr="00444074">
        <w:rPr>
          <w:rFonts w:ascii="Arial" w:hAnsi="Arial" w:cs="Arial"/>
          <w:color w:val="000000"/>
          <w:sz w:val="26"/>
          <w:szCs w:val="26"/>
        </w:rPr>
        <w:t>.</w:t>
      </w:r>
    </w:p>
    <w:p w:rsidR="006C010B" w:rsidRPr="00571759" w:rsidRDefault="00253085" w:rsidP="005520E8">
      <w:pPr>
        <w:framePr w:w="9771" w:wrap="auto" w:vAnchor="page" w:hAnchor="page" w:x="992" w:y="12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571759">
        <w:rPr>
          <w:rFonts w:ascii="Arial" w:hAnsi="Arial" w:cs="Arial"/>
          <w:color w:val="000000"/>
          <w:sz w:val="24"/>
          <w:szCs w:val="43"/>
        </w:rPr>
        <w:t>Господин Бан Ки Мун, Генерални секретар Уједињених нација</w:t>
      </w:r>
    </w:p>
    <w:p w:rsidR="006C010B" w:rsidRPr="00444074" w:rsidRDefault="00253085" w:rsidP="00444074">
      <w:pPr>
        <w:framePr w:w="10343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30"/>
          <w:szCs w:val="32"/>
        </w:rPr>
        <w:t>2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520E8" w:rsidRDefault="00F41300">
      <w:pPr>
        <w:framePr w:w="3054" w:wrap="auto" w:hAnchor="text" w:x="876" w:y="1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5520E8">
        <w:rPr>
          <w:b/>
          <w:noProof/>
          <w:sz w:val="16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520E8">
        <w:rPr>
          <w:rFonts w:ascii="Arial BoldMT" w:hAnsi="Arial BoldMT" w:cs="Arial BoldMT"/>
          <w:b/>
          <w:color w:val="000000"/>
          <w:sz w:val="26"/>
          <w:szCs w:val="32"/>
        </w:rPr>
        <w:t>1. Сврха документа</w:t>
      </w:r>
    </w:p>
    <w:p w:rsidR="006C010B" w:rsidRPr="005520E8" w:rsidRDefault="00253085" w:rsidP="005520E8">
      <w:pPr>
        <w:framePr w:w="10343" w:wrap="auto" w:hAnchor="text" w:x="878" w:y="211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Овај План представља водећи документ који ће омогућити спровођење и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координирање заједничких активности ка постизању циљева Декаде акције за безбедност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на путевима 2011-2020.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Он објашњава позадину и разлоге проглашења Декаде од стране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Генералне скупштине Уједињених нација и служи као инструмент подршке развоју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националних и локалних акционих планова, а истовремено представља оквир који ће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омогућити координисање активности на глобалном нивоу.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Пројекат је усмерен ка широком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аудиторијуму који укључује представнике националних и локалних власти, цивилног</w:t>
      </w:r>
      <w:r w:rsidR="00444074"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друштва и приватних компанија који желе да током наредне деценије ускладе своје</w:t>
      </w:r>
    </w:p>
    <w:p w:rsidR="006C010B" w:rsidRPr="005520E8" w:rsidRDefault="00253085" w:rsidP="00444074">
      <w:pPr>
        <w:framePr w:w="10343" w:wrap="auto" w:hAnchor="text" w:x="878" w:y="2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активности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са активностима на глобалном нивоу.</w:t>
      </w:r>
    </w:p>
    <w:p w:rsidR="006C010B" w:rsidRPr="005520E8" w:rsidRDefault="00253085">
      <w:pPr>
        <w:framePr w:w="2169" w:wrap="auto" w:hAnchor="text" w:x="876" w:y="5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5520E8">
        <w:rPr>
          <w:rFonts w:ascii="Arial BoldMT" w:hAnsi="Arial BoldMT" w:cs="Arial BoldMT"/>
          <w:b/>
          <w:color w:val="000000"/>
          <w:sz w:val="26"/>
          <w:szCs w:val="32"/>
        </w:rPr>
        <w:t>2. Позадина</w:t>
      </w:r>
    </w:p>
    <w:p w:rsidR="006C010B" w:rsidRPr="005520E8" w:rsidRDefault="00253085">
      <w:pPr>
        <w:framePr w:w="5743" w:wrap="auto" w:hAnchor="text" w:x="876" w:y="6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5520E8">
        <w:rPr>
          <w:rFonts w:ascii="Arial BoldMT" w:hAnsi="Arial BoldMT" w:cs="Arial BoldMT"/>
          <w:b/>
          <w:color w:val="000000"/>
          <w:sz w:val="26"/>
          <w:szCs w:val="32"/>
        </w:rPr>
        <w:t>2.1. Величина проблема, растући трендови</w:t>
      </w:r>
    </w:p>
    <w:p w:rsidR="006C010B" w:rsidRPr="005520E8" w:rsidRDefault="00253085" w:rsidP="005520E8">
      <w:pPr>
        <w:framePr w:w="10380" w:wrap="auto" w:hAnchor="text" w:x="876" w:y="734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E8">
        <w:rPr>
          <w:rFonts w:ascii="Arial" w:hAnsi="Arial" w:cs="Arial"/>
          <w:color w:val="000000"/>
          <w:sz w:val="24"/>
          <w:szCs w:val="24"/>
        </w:rPr>
        <w:t>У свету 1</w:t>
      </w:r>
      <w:r w:rsidR="002179F2" w:rsidRPr="005520E8">
        <w:rPr>
          <w:rFonts w:ascii="Arial" w:hAnsi="Arial" w:cs="Arial"/>
          <w:color w:val="000000"/>
          <w:sz w:val="24"/>
          <w:szCs w:val="24"/>
        </w:rPr>
        <w:t>,</w:t>
      </w:r>
      <w:r w:rsidRPr="005520E8">
        <w:rPr>
          <w:rFonts w:ascii="Arial" w:hAnsi="Arial" w:cs="Arial"/>
          <w:color w:val="000000"/>
          <w:sz w:val="24"/>
          <w:szCs w:val="24"/>
        </w:rPr>
        <w:t xml:space="preserve">3 милиона људи годишње изгуби живот у саобраћаним </w:t>
      </w:r>
      <w:r w:rsidR="002179F2" w:rsidRPr="005520E8">
        <w:rPr>
          <w:rFonts w:ascii="Arial" w:hAnsi="Arial" w:cs="Arial"/>
          <w:color w:val="000000"/>
          <w:sz w:val="24"/>
          <w:szCs w:val="24"/>
        </w:rPr>
        <w:t>незгодама</w:t>
      </w:r>
      <w:r w:rsidRPr="005520E8">
        <w:rPr>
          <w:rFonts w:ascii="Arial" w:hAnsi="Arial" w:cs="Arial"/>
          <w:color w:val="000000"/>
          <w:sz w:val="24"/>
          <w:szCs w:val="24"/>
        </w:rPr>
        <w:t xml:space="preserve"> на путевима,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што чини преко 3000 смртних случајева дневно, а више од половине настрадалих нису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 xml:space="preserve">путници у возилима. 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Сваке године 20-50 милиона учесника у саобраћају претрпи повреде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које нису смртоносне</w:t>
      </w:r>
      <w:r w:rsidR="002179F2" w:rsidRPr="005520E8">
        <w:rPr>
          <w:rFonts w:ascii="Arial" w:hAnsi="Arial" w:cs="Arial"/>
          <w:color w:val="000000"/>
          <w:sz w:val="24"/>
          <w:szCs w:val="24"/>
        </w:rPr>
        <w:t>,</w:t>
      </w:r>
      <w:r w:rsidRPr="005520E8">
        <w:rPr>
          <w:rFonts w:ascii="Arial" w:hAnsi="Arial" w:cs="Arial"/>
          <w:color w:val="000000"/>
          <w:sz w:val="24"/>
          <w:szCs w:val="24"/>
        </w:rPr>
        <w:t xml:space="preserve"> али представљају значајан узрок инвалидитета у свету.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179F2" w:rsidRPr="005520E8">
        <w:rPr>
          <w:rFonts w:ascii="Arial" w:hAnsi="Arial" w:cs="Arial"/>
          <w:color w:val="000000"/>
          <w:sz w:val="24"/>
          <w:szCs w:val="24"/>
        </w:rPr>
        <w:t xml:space="preserve">Око </w:t>
      </w:r>
      <w:r w:rsidRPr="005520E8">
        <w:rPr>
          <w:rFonts w:ascii="Arial" w:hAnsi="Arial" w:cs="Arial"/>
          <w:color w:val="000000"/>
          <w:sz w:val="24"/>
          <w:szCs w:val="24"/>
        </w:rPr>
        <w:t>90% смртних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случајева изазваних саобраћајним незгодама на путевима догоди се у неразвијеним и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средње развијеним земљама које поседују мање од половине возила регистрованих у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свету.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Повреде у саобраћају су један од три водећа узрока смрти у старосној групи од 5 до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44 године.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Уколико у скоријој будућности не буду предузете неке ефективније мере,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саобраћајни трауматизам ће постати пети водећи узрок смрти у свету, и резултоваће са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процењених 2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,4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милиона смртних случајева годишње. 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Ово је, делом, резултат повећања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броја моторних возила без побољшања стратегија безбедности на путевима као и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неадекватног планског искоришћавања земљишта.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 xml:space="preserve">Економски трошкови </w:t>
      </w:r>
      <w:r w:rsidR="002179F2" w:rsidRPr="005520E8">
        <w:rPr>
          <w:rFonts w:ascii="Arial" w:hAnsi="Arial" w:cs="Arial"/>
          <w:color w:val="000000"/>
          <w:sz w:val="24"/>
          <w:szCs w:val="24"/>
        </w:rPr>
        <w:t>незгода</w:t>
      </w:r>
      <w:r w:rsidRPr="005520E8">
        <w:rPr>
          <w:rFonts w:ascii="Arial" w:hAnsi="Arial" w:cs="Arial"/>
          <w:color w:val="000000"/>
          <w:sz w:val="24"/>
          <w:szCs w:val="24"/>
        </w:rPr>
        <w:t xml:space="preserve"> у којима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учествују моторна возила износе 1-3% одговарајућег Бруто националног производа земаља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света и достижу цифру од 500 милијарди долара.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Смањење броја повреда и смртних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случајева у друмском саобраћају ће умањити негативне последице, омогућити раст и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продуктивније коришћење постојећих ресурса.</w:t>
      </w:r>
      <w:proofErr w:type="gramEnd"/>
    </w:p>
    <w:p w:rsidR="006C010B" w:rsidRPr="005520E8" w:rsidRDefault="00253085" w:rsidP="005520E8">
      <w:pPr>
        <w:framePr w:w="10380" w:wrap="auto" w:hAnchor="text" w:x="876" w:y="1259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0E8">
        <w:rPr>
          <w:rFonts w:ascii="Arial" w:hAnsi="Arial" w:cs="Arial"/>
          <w:color w:val="000000"/>
          <w:sz w:val="24"/>
          <w:szCs w:val="24"/>
        </w:rPr>
        <w:t>Поред повреда у друмском саобраћају, пораст броја моторних возила има низ других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негативних ефеката на здравље људи и животну средину.</w:t>
      </w:r>
      <w:proofErr w:type="gramEnd"/>
      <w:r w:rsidRPr="005520E8">
        <w:rPr>
          <w:rFonts w:ascii="Arial" w:hAnsi="Arial" w:cs="Arial"/>
          <w:color w:val="000000"/>
          <w:sz w:val="24"/>
          <w:szCs w:val="24"/>
        </w:rPr>
        <w:t xml:space="preserve"> У многим деловима света већ се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осећају последице климатских промена, а чињенице указују да друмски транспорт- који још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увек у великој мери зависи од нафте – има удео од 14% у испуштању штетних гасова у</w:t>
      </w:r>
      <w:r w:rsidR="00552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0E8">
        <w:rPr>
          <w:rFonts w:ascii="Arial" w:hAnsi="Arial" w:cs="Arial"/>
          <w:color w:val="000000"/>
          <w:sz w:val="24"/>
          <w:szCs w:val="24"/>
        </w:rPr>
        <w:t>атмосферу, што директно утиче на људско здравље и резултује бројним респираторним</w:t>
      </w:r>
    </w:p>
    <w:p w:rsidR="006C010B" w:rsidRPr="00571759" w:rsidRDefault="00253085" w:rsidP="005520E8">
      <w:pPr>
        <w:framePr w:w="10549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3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4D594F" w:rsidRDefault="00253085" w:rsidP="004D594F">
      <w:pPr>
        <w:framePr w:w="10361" w:wrap="auto" w:hAnchor="text" w:x="876" w:y="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lastRenderedPageBreak/>
        <w:t>поремећајима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На здравље становништва неповољно утиче и смањење физичке активности</w:t>
      </w:r>
      <w:r w:rsidR="004D594F" w:rsidRP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као последица све већег коришћења моторних возила.</w:t>
      </w:r>
      <w:proofErr w:type="gramEnd"/>
    </w:p>
    <w:p w:rsidR="006C010B" w:rsidRPr="004D594F" w:rsidRDefault="00253085" w:rsidP="004D594F">
      <w:pPr>
        <w:framePr w:w="10343" w:wrap="auto" w:hAnchor="text" w:x="876" w:y="1457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Широм света доносиоци одлука размишљају како да умање емисију штетних гасова и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њихов негативни утицај на промену глобалне климе.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У складу са тим, активности у оквиру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Декаде акције за безбедност на путевима ће имати утицај на кораке предузете у правцу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побољшања постојећег система транспорта као једног од начина ублажавања ефеката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климатских промена.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На пример, смањење коришћења моторних возила промовисањем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безбедних и чистијих облика јавног превоза и активног кретања ће довести до смањења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емисије штетних гасова и имати позитивнији утицај на здравље, укључујући и смањење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броја повреда у друмском саобраћају.</w:t>
      </w:r>
      <w:proofErr w:type="gramEnd"/>
    </w:p>
    <w:p w:rsidR="006C010B" w:rsidRPr="004D594F" w:rsidRDefault="00253085">
      <w:pPr>
        <w:framePr w:w="3607" w:wrap="auto" w:hAnchor="text" w:x="876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4D594F">
        <w:rPr>
          <w:rFonts w:ascii="Arial BoldMT" w:hAnsi="Arial BoldMT" w:cs="Arial BoldMT"/>
          <w:b/>
          <w:color w:val="000000"/>
          <w:sz w:val="26"/>
          <w:szCs w:val="32"/>
        </w:rPr>
        <w:t>2.2 Успешне иницијативе</w:t>
      </w:r>
    </w:p>
    <w:p w:rsidR="006C010B" w:rsidRPr="004D594F" w:rsidRDefault="00253085" w:rsidP="004D594F">
      <w:pPr>
        <w:framePr w:w="10380" w:wrap="auto" w:hAnchor="text" w:x="876" w:y="516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 xml:space="preserve">Повреде у саобраћајним </w:t>
      </w:r>
      <w:r w:rsidR="002179F2" w:rsidRPr="004D594F">
        <w:rPr>
          <w:rFonts w:ascii="Arial" w:hAnsi="Arial" w:cs="Arial"/>
          <w:color w:val="000000"/>
          <w:sz w:val="24"/>
          <w:szCs w:val="24"/>
        </w:rPr>
        <w:t>незгодама</w:t>
      </w:r>
      <w:r w:rsidRPr="004D594F">
        <w:rPr>
          <w:rFonts w:ascii="Arial" w:hAnsi="Arial" w:cs="Arial"/>
          <w:color w:val="000000"/>
          <w:sz w:val="24"/>
          <w:szCs w:val="24"/>
        </w:rPr>
        <w:t xml:space="preserve"> се могу спречити.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Искуства показују да су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адекватно финансирана Агенција за безбедност на путевима и Национални план или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стратегија са мерљивим циљевима кључне компоненте одрживог одговора на захтеве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безбедности у саобраћају.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У ефективне интервенције спадају: укључивање принципа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безбедности саобраћаја у планско искоришћавање земљишта, урбано планирање и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планирање саобраћаја, пројектовање безбеднијих путева и независне провере безбедности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на путевима приликом планирања нових пројеката, унапређење безбедности самих возила,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промовисање јавног превоза, ефикасна контрола брзине од стране полиције и коришћење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других мера за успоравање саобраћаја, доношење и спровођење закона који обавезују на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коришћење сигурносних појасева, кацига и дечијих седишта, одређивање дозвољеног нивоа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и провера концентрације алкохола у крви за возаче, побољшање начина непосредног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збрињавања настрадалих у саобраћајним незгодама. Кампање за подизања свести такође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играју важну улогу у пружању подршке спровођењу законских мера кроз повећање свести о</w:t>
      </w:r>
    </w:p>
    <w:p w:rsidR="006C010B" w:rsidRPr="004D594F" w:rsidRDefault="00253085" w:rsidP="004D594F">
      <w:pPr>
        <w:framePr w:w="10380" w:wrap="auto" w:hAnchor="text" w:x="876" w:y="5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ризицима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и казненим мерама у случају непоштовања закона.</w:t>
      </w:r>
    </w:p>
    <w:p w:rsidR="006C010B" w:rsidRPr="004D594F" w:rsidRDefault="00253085">
      <w:pPr>
        <w:framePr w:w="3412" w:wrap="auto" w:hAnchor="text" w:x="876" w:y="10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4D594F">
        <w:rPr>
          <w:rFonts w:ascii="Arial BoldMT" w:hAnsi="Arial BoldMT" w:cs="Arial BoldMT"/>
          <w:b/>
          <w:color w:val="000000"/>
          <w:sz w:val="26"/>
          <w:szCs w:val="32"/>
        </w:rPr>
        <w:t>2.3. Развој иницијатива</w:t>
      </w:r>
    </w:p>
    <w:p w:rsidR="006C010B" w:rsidRPr="004D594F" w:rsidRDefault="00253085" w:rsidP="004D594F">
      <w:pPr>
        <w:framePr w:w="10380" w:wrap="auto" w:hAnchor="text" w:x="876" w:y="10668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Постоји растућа свест о томе да тренутно стање безбедности на путевима представља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кризу са великим здравств</w:t>
      </w:r>
      <w:r w:rsidR="002179F2" w:rsidRPr="004D594F">
        <w:rPr>
          <w:rFonts w:ascii="Arial" w:hAnsi="Arial" w:cs="Arial"/>
          <w:color w:val="000000"/>
          <w:sz w:val="24"/>
          <w:szCs w:val="24"/>
        </w:rPr>
        <w:t>е</w:t>
      </w:r>
      <w:r w:rsidRPr="004D594F">
        <w:rPr>
          <w:rFonts w:ascii="Arial" w:hAnsi="Arial" w:cs="Arial"/>
          <w:color w:val="000000"/>
          <w:sz w:val="24"/>
          <w:szCs w:val="24"/>
        </w:rPr>
        <w:t>ним, социјалним и економским утицајем којa прети да угрози до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сада постигнути ниво здравствене заштите становништва и развијености земаља у свету.</w:t>
      </w:r>
      <w:proofErr w:type="gramEnd"/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Безбедност на путевима није новина, али су, током протекле деценије, активности на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међународном нивоу достигле нови, виши ниво.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Израђен је велики број докумената који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приказују и анализирају тренутну ситуацију у вези са повређивањем у саобраћају, њен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социјални, здравствени и економски утицај, специфичне факторе ризика као и ефикасне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интервенције и мере које се предузимају или могу бити предузете.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594F">
        <w:rPr>
          <w:rFonts w:ascii="Arial" w:hAnsi="Arial" w:cs="Arial"/>
          <w:color w:val="000000"/>
          <w:sz w:val="24"/>
          <w:szCs w:val="24"/>
        </w:rPr>
        <w:t>Они би требало да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омогуће усвајање више резолуција које позивају државе чланице и међународну заједницу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да давањем специфичних препорука за акцију укључе проблем безбедности на путевима у</w:t>
      </w:r>
      <w:r w:rsidR="004D59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594F">
        <w:rPr>
          <w:rFonts w:ascii="Arial" w:hAnsi="Arial" w:cs="Arial"/>
          <w:color w:val="000000"/>
          <w:sz w:val="24"/>
          <w:szCs w:val="24"/>
        </w:rPr>
        <w:t>глобалну политику.</w:t>
      </w:r>
      <w:proofErr w:type="gramEnd"/>
      <w:r w:rsidRPr="004D594F">
        <w:rPr>
          <w:rFonts w:ascii="Arial" w:hAnsi="Arial" w:cs="Arial"/>
          <w:color w:val="000000"/>
          <w:sz w:val="24"/>
          <w:szCs w:val="24"/>
        </w:rPr>
        <w:t xml:space="preserve"> Ове резолуције позивају на учвршћивање и проширење међународне</w:t>
      </w:r>
    </w:p>
    <w:p w:rsidR="006C010B" w:rsidRPr="00571759" w:rsidRDefault="00253085" w:rsidP="004D594F">
      <w:pPr>
        <w:framePr w:w="10567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4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B45C6" w:rsidRDefault="00F41300" w:rsidP="005B45C6">
      <w:pPr>
        <w:framePr w:w="10380" w:wrap="auto" w:hAnchor="text" w:x="876" w:y="53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C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53085" w:rsidRPr="005B45C6">
        <w:rPr>
          <w:rFonts w:ascii="Arial" w:hAnsi="Arial" w:cs="Arial"/>
          <w:color w:val="000000"/>
          <w:sz w:val="24"/>
          <w:szCs w:val="24"/>
        </w:rPr>
        <w:t>сарадње</w:t>
      </w:r>
      <w:proofErr w:type="gramEnd"/>
      <w:r w:rsidR="00253085" w:rsidRPr="005B45C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253085" w:rsidRPr="005B45C6">
        <w:rPr>
          <w:rFonts w:ascii="Arial" w:hAnsi="Arial" w:cs="Arial"/>
          <w:color w:val="000000"/>
          <w:sz w:val="24"/>
          <w:szCs w:val="24"/>
        </w:rPr>
        <w:t>Као одговор на овај захтев успостављена је Комисија Уједињених нација за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безбедност на путевима.</w:t>
      </w:r>
      <w:proofErr w:type="gramEnd"/>
      <w:r w:rsidR="00253085"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53085" w:rsidRPr="005B45C6">
        <w:rPr>
          <w:rFonts w:ascii="Arial" w:hAnsi="Arial" w:cs="Arial"/>
          <w:color w:val="000000"/>
          <w:sz w:val="24"/>
          <w:szCs w:val="24"/>
        </w:rPr>
        <w:t>Са Светском здравственом организацијом као председавајућом 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Регионалним комисијама Уједињених нација као ротирајућим потпредседавајућима, ово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тело од 2004.</w:t>
      </w:r>
      <w:proofErr w:type="gramEnd"/>
      <w:r w:rsidR="00253085"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53085" w:rsidRPr="005B45C6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="00253085" w:rsidRPr="005B45C6">
        <w:rPr>
          <w:rFonts w:ascii="Arial" w:hAnsi="Arial" w:cs="Arial"/>
          <w:color w:val="000000"/>
          <w:sz w:val="24"/>
          <w:szCs w:val="24"/>
        </w:rPr>
        <w:t xml:space="preserve"> окупља међународне организације, владе, невладине организације,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фондације и представнике приватног сектора у циљу координирања ефикасних акција 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одговора на питања о безбедности на путевима.</w:t>
      </w:r>
    </w:p>
    <w:p w:rsidR="006C010B" w:rsidRPr="005B45C6" w:rsidRDefault="00253085" w:rsidP="005B45C6">
      <w:pPr>
        <w:framePr w:w="10399" w:wrap="auto" w:hAnchor="text" w:x="876" w:y="269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И поред тога, тренутне иницијативе и ниво улагања нису довољни да зауставе или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преокрену предвиђени пораст броја настрадалих у друмском саобраћају.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Извештај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Генералног секретара Уједињених нација у 2009.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години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о глобалној кризи безбедности на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путевима указује на то да су, упркос порасту свести и посвећености питањима безбедности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на путевима, политичка воља и ниво финансирања далеко од сразмерних величини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 xml:space="preserve">проблема.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Генерални секретар УН наводи да криза захтева амбициозне визије, повећање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инвестиција, као и бољу сарадњу, и истиче да је Прва Глобална конференција министара о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безбедности на путевима велика шанса за уобличавање акционих планова и планирање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наредних акционих корака.</w:t>
      </w:r>
      <w:proofErr w:type="gramEnd"/>
    </w:p>
    <w:p w:rsidR="006C010B" w:rsidRPr="005B45C6" w:rsidRDefault="00253085">
      <w:pPr>
        <w:framePr w:w="6820" w:wrap="auto" w:hAnchor="text" w:x="876" w:y="6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5B45C6">
        <w:rPr>
          <w:rFonts w:ascii="Arial BoldMT" w:hAnsi="Arial BoldMT" w:cs="Arial BoldMT"/>
          <w:b/>
          <w:color w:val="000000"/>
          <w:sz w:val="26"/>
          <w:szCs w:val="32"/>
        </w:rPr>
        <w:t>3. Зашто Декада акције за безбедност на путевима?</w:t>
      </w:r>
    </w:p>
    <w:p w:rsidR="006C010B" w:rsidRPr="005B45C6" w:rsidRDefault="00253085" w:rsidP="005B45C6">
      <w:pPr>
        <w:framePr w:w="10361" w:wrap="auto" w:hAnchor="text" w:x="876" w:y="756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У свом извештају за 2009.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годину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Комисија за глобалну безбедност на путевима је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 xml:space="preserve">предложила покретање Декаде акције за безбедност на путевима.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Предлог је прихваћен од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стране великог броја јавних личности, као и чланова Комисије Уједињених нација за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б</w:t>
      </w:r>
      <w:r w:rsidRPr="005B45C6">
        <w:rPr>
          <w:rFonts w:ascii="Arial" w:hAnsi="Arial" w:cs="Arial"/>
          <w:color w:val="000000"/>
          <w:sz w:val="24"/>
          <w:szCs w:val="24"/>
        </w:rPr>
        <w:t>езбедност на путевима.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Генерални секретар УН, у свом извештају Генералној скупштини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из 2009.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>, охрабрује државе чланице да подрже напоре за успостављање Декаде која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би представљала прилику за спровођење дугорочних и координираних активности у циљу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подршке регионалној, националној и локалној безбедности на путевима.</w:t>
      </w:r>
    </w:p>
    <w:p w:rsidR="006C010B" w:rsidRPr="005B45C6" w:rsidRDefault="00253085" w:rsidP="00472998">
      <w:pPr>
        <w:framePr w:w="10380" w:wrap="auto" w:hAnchor="text" w:x="876" w:y="1003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C6">
        <w:rPr>
          <w:rFonts w:ascii="Arial" w:hAnsi="Arial" w:cs="Arial"/>
          <w:color w:val="000000"/>
          <w:sz w:val="24"/>
          <w:szCs w:val="24"/>
        </w:rPr>
        <w:t>Кључни партнери за глобалну безбедност на путевима слажу се да је сада прави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тренутак за убрзано улагање у безбедност на путевима у неразвијеним и средње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развијеним земљама, као и за развој одрживих стратегија и програма безбедности на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путевима који би преиспитали однос учесника у саобраћају, подстакли коришћење јавног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превоза, и променили приступ мерењу националног напретка у политици транспорта.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Главни фактори ризика су схваћени у оној мери у којој су обезбеђене ефикасне методе за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њихово решавање.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Сарадничка структура је успостављена како би окупила кључне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 xml:space="preserve">међународне </w:t>
      </w:r>
      <w:r w:rsidR="002179F2" w:rsidRPr="005B45C6">
        <w:rPr>
          <w:rFonts w:ascii="Arial" w:hAnsi="Arial" w:cs="Arial"/>
          <w:color w:val="000000"/>
          <w:sz w:val="24"/>
          <w:szCs w:val="24"/>
        </w:rPr>
        <w:t>субјекте</w:t>
      </w:r>
      <w:r w:rsidRPr="005B45C6">
        <w:rPr>
          <w:rFonts w:ascii="Arial" w:hAnsi="Arial" w:cs="Arial"/>
          <w:color w:val="000000"/>
          <w:sz w:val="24"/>
          <w:szCs w:val="24"/>
        </w:rPr>
        <w:t>, финансијере, цивилна удружења, а утврђен је и начин финансирања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за подршку убрзаном улагању и активностима.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Политичка воља и адекватни финансијски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ресурси су кључни елементи који још увек недостају.</w:t>
      </w:r>
      <w:proofErr w:type="gramEnd"/>
    </w:p>
    <w:p w:rsidR="006C010B" w:rsidRPr="005B45C6" w:rsidRDefault="00253085" w:rsidP="00472998">
      <w:pPr>
        <w:framePr w:w="10380" w:wrap="auto" w:hAnchor="text" w:x="876" w:y="1338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Декада би требало да обезбеди време и подстакне надлежне органе и финансијере на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акцију како на глобалном тако и на националном нивоу.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Донаторима Декада може користити</w:t>
      </w:r>
    </w:p>
    <w:p w:rsidR="006C010B" w:rsidRPr="005B45C6" w:rsidRDefault="00253085" w:rsidP="005B45C6">
      <w:pPr>
        <w:framePr w:w="10567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5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B45C6" w:rsidRDefault="00F41300" w:rsidP="00472998">
      <w:pPr>
        <w:framePr w:w="10361" w:wrap="auto" w:hAnchor="text" w:x="876" w:y="53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C6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53085" w:rsidRPr="005B45C6">
        <w:rPr>
          <w:rFonts w:ascii="Arial" w:hAnsi="Arial" w:cs="Arial"/>
          <w:color w:val="000000"/>
          <w:sz w:val="24"/>
          <w:szCs w:val="24"/>
        </w:rPr>
        <w:t>као</w:t>
      </w:r>
      <w:proofErr w:type="gramEnd"/>
      <w:r w:rsidR="00253085" w:rsidRPr="005B45C6">
        <w:rPr>
          <w:rFonts w:ascii="Arial" w:hAnsi="Arial" w:cs="Arial"/>
          <w:color w:val="000000"/>
          <w:sz w:val="24"/>
          <w:szCs w:val="24"/>
        </w:rPr>
        <w:t xml:space="preserve"> подстицај да безбедност на путевима уврсте у своје социјалне програме. </w:t>
      </w:r>
      <w:proofErr w:type="gramStart"/>
      <w:r w:rsidR="00253085" w:rsidRPr="005B45C6">
        <w:rPr>
          <w:rFonts w:ascii="Arial" w:hAnsi="Arial" w:cs="Arial"/>
          <w:color w:val="000000"/>
          <w:sz w:val="24"/>
          <w:szCs w:val="24"/>
        </w:rPr>
        <w:t>Неразвијене 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средње развијене земље могу је користити у циљу убрзаног усвајања ефикасних 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фискално одговорних програма безбедности на путевима, док високо развијеним земљама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може користити да остваре напредак у побољшању постојећих програма и стратегија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="00253085" w:rsidRPr="005B45C6">
        <w:rPr>
          <w:rFonts w:ascii="Arial" w:hAnsi="Arial" w:cs="Arial"/>
          <w:color w:val="000000"/>
          <w:sz w:val="24"/>
          <w:szCs w:val="24"/>
        </w:rPr>
        <w:t>безбедности на путевима, као и да своја искуства и знања поделе са другима.</w:t>
      </w:r>
      <w:proofErr w:type="gramEnd"/>
    </w:p>
    <w:p w:rsidR="006C010B" w:rsidRPr="005B45C6" w:rsidRDefault="00253085" w:rsidP="00472998">
      <w:pPr>
        <w:framePr w:w="10361" w:wrap="auto" w:hAnchor="text" w:x="876" w:y="238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У марту 2010.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године Генерална скупштина Уједињених нација је резолуцијом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прогласила Декаду акције за безбедност на путевима 2011-2020 (А/64/255) 2 са циљем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стабилизације, а затим и смањења предвиђеног броја смртних случајева у друмском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саобраћају широм света спровођењем различитих акција на националном, регионалном 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глобалном нивоу. Резолуција позива државе чланице да спроводе активности у циљу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повећања безбедности на путевима, посебно у области управљања безбедности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саобраћаја на путевима, инфраструктуре путева, безбедности самих возила, понашања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учесника у саобраћају, едукације о безбедности на путевима, непосредном збрињавању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 xml:space="preserve">повређених, извештавању о </w:t>
      </w:r>
      <w:r w:rsidR="002179F2" w:rsidRPr="005B45C6">
        <w:rPr>
          <w:rFonts w:ascii="Arial" w:hAnsi="Arial" w:cs="Arial"/>
          <w:color w:val="000000"/>
          <w:sz w:val="24"/>
          <w:szCs w:val="24"/>
        </w:rPr>
        <w:t>незгодама</w:t>
      </w:r>
      <w:r w:rsidRPr="005B45C6">
        <w:rPr>
          <w:rFonts w:ascii="Arial" w:hAnsi="Arial" w:cs="Arial"/>
          <w:color w:val="000000"/>
          <w:sz w:val="24"/>
          <w:szCs w:val="24"/>
        </w:rPr>
        <w:t xml:space="preserve"> и сл. </w:t>
      </w:r>
      <w:proofErr w:type="gramStart"/>
      <w:r w:rsidRPr="005B45C6">
        <w:rPr>
          <w:rFonts w:ascii="Arial" w:hAnsi="Arial" w:cs="Arial"/>
          <w:color w:val="000000"/>
          <w:sz w:val="24"/>
          <w:szCs w:val="24"/>
        </w:rPr>
        <w:t>И поред учествовања у остваривању и праћењу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напретка глобалних циљева Декаде, свака држава чланица би појединачно требало да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постави националне циљеве који се односе на ову област деловања.</w:t>
      </w:r>
      <w:proofErr w:type="gramEnd"/>
      <w:r w:rsidRPr="005B45C6">
        <w:rPr>
          <w:rFonts w:ascii="Arial" w:hAnsi="Arial" w:cs="Arial"/>
          <w:color w:val="000000"/>
          <w:sz w:val="24"/>
          <w:szCs w:val="24"/>
        </w:rPr>
        <w:t xml:space="preserve"> У резолуцији се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захтева да Светска здравствена организација и Регионалне комисије Уједињених нација, са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другим партнерима у оквиру програма Комисије Уједињених нација за безбедност на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путевима, као и са свим другим заинтересованима, припреме Глобални план за Декаду, као</w:t>
      </w:r>
      <w:r w:rsidR="005B45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5C6">
        <w:rPr>
          <w:rFonts w:ascii="Arial" w:hAnsi="Arial" w:cs="Arial"/>
          <w:color w:val="000000"/>
          <w:sz w:val="24"/>
          <w:szCs w:val="24"/>
        </w:rPr>
        <w:t>водећи документ за подршку у спровођењу наведених циљева.</w:t>
      </w:r>
    </w:p>
    <w:p w:rsidR="006C010B" w:rsidRPr="00303919" w:rsidRDefault="00253085">
      <w:pPr>
        <w:framePr w:w="2974" w:wrap="auto" w:hAnchor="text" w:x="876" w:y="8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03919">
        <w:rPr>
          <w:rFonts w:ascii="Arial BoldMT" w:hAnsi="Arial BoldMT" w:cs="Arial BoldMT"/>
          <w:b/>
          <w:color w:val="000000"/>
          <w:sz w:val="26"/>
          <w:szCs w:val="32"/>
        </w:rPr>
        <w:t>4. Оквир за Декаду</w:t>
      </w:r>
    </w:p>
    <w:p w:rsidR="006C010B" w:rsidRPr="00303919" w:rsidRDefault="00253085" w:rsidP="00472998">
      <w:pPr>
        <w:framePr w:w="10361" w:wrap="auto" w:hAnchor="text" w:x="876" w:y="911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919">
        <w:rPr>
          <w:rFonts w:ascii="Arial" w:hAnsi="Arial" w:cs="Arial"/>
          <w:color w:val="000000"/>
          <w:sz w:val="24"/>
          <w:szCs w:val="24"/>
        </w:rPr>
        <w:t>Водећи принципи на којима је заснован план Декаде су укључени у приступ „безбедног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система“.</w:t>
      </w:r>
      <w:proofErr w:type="gramEnd"/>
      <w:r w:rsidRPr="003039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03919">
        <w:rPr>
          <w:rFonts w:ascii="Arial" w:hAnsi="Arial" w:cs="Arial"/>
          <w:color w:val="000000"/>
          <w:sz w:val="24"/>
          <w:szCs w:val="24"/>
        </w:rPr>
        <w:t>Овај приступ има за циљ да развије систем друмског саобраћаја који ће бити у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могућности да се боље прилагоди људским грешкама и да узме у обзир рањивост људског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тела.</w:t>
      </w:r>
      <w:proofErr w:type="gramEnd"/>
      <w:r w:rsidRPr="003039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03919">
        <w:rPr>
          <w:rFonts w:ascii="Arial" w:hAnsi="Arial" w:cs="Arial"/>
          <w:color w:val="000000"/>
          <w:sz w:val="24"/>
          <w:szCs w:val="24"/>
        </w:rPr>
        <w:t>Он полази од прихватања људске грешке</w:t>
      </w:r>
      <w:r w:rsidR="002179F2" w:rsidRPr="00303919">
        <w:rPr>
          <w:rFonts w:ascii="Arial" w:hAnsi="Arial" w:cs="Arial"/>
          <w:color w:val="000000"/>
          <w:sz w:val="24"/>
          <w:szCs w:val="24"/>
        </w:rPr>
        <w:t>,</w:t>
      </w:r>
      <w:r w:rsidRPr="00303919">
        <w:rPr>
          <w:rFonts w:ascii="Arial" w:hAnsi="Arial" w:cs="Arial"/>
          <w:color w:val="000000"/>
          <w:sz w:val="24"/>
          <w:szCs w:val="24"/>
        </w:rPr>
        <w:t xml:space="preserve"> а у складу са тим и схватања да се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саобраћајне незгоде не могу у потпуности избећи.</w:t>
      </w:r>
      <w:proofErr w:type="gramEnd"/>
      <w:r w:rsidRPr="003039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03919">
        <w:rPr>
          <w:rFonts w:ascii="Arial" w:hAnsi="Arial" w:cs="Arial"/>
          <w:color w:val="000000"/>
          <w:sz w:val="24"/>
          <w:szCs w:val="24"/>
        </w:rPr>
        <w:t>Циљ безбедног система је осигурати да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саобраћајна незгода не доведе до озбиљнијег повређивања.</w:t>
      </w:r>
      <w:proofErr w:type="gramEnd"/>
      <w:r w:rsidRPr="00303919">
        <w:rPr>
          <w:rFonts w:ascii="Arial" w:hAnsi="Arial" w:cs="Arial"/>
          <w:color w:val="000000"/>
          <w:sz w:val="24"/>
          <w:szCs w:val="24"/>
        </w:rPr>
        <w:t xml:space="preserve"> Приступ сматра да су људска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ограничења - јачина кинетичке енергије коју људско тело може да поднесе - важна основа у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складу са којом ће бити дизајниран систем друмског транспорта, а да други аспекти, као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што су развој непосредног путног окружења и самих возила, морају бити усклађени са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 xml:space="preserve">постављеним ограничењима. </w:t>
      </w:r>
      <w:proofErr w:type="gramStart"/>
      <w:r w:rsidRPr="00303919">
        <w:rPr>
          <w:rFonts w:ascii="Arial" w:hAnsi="Arial" w:cs="Arial"/>
          <w:color w:val="000000"/>
          <w:sz w:val="24"/>
          <w:szCs w:val="24"/>
        </w:rPr>
        <w:t>Учесницима у саобраћају, возилима и путној мрежи /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окружењу се приступа на један свеобухватан начин, кроз широк спектар интервенција, са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већом пажњом усмереном на контролу брзине и пројектовање саобраћајница него на</w:t>
      </w:r>
      <w:r w:rsidR="00303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919">
        <w:rPr>
          <w:rFonts w:ascii="Arial" w:hAnsi="Arial" w:cs="Arial"/>
          <w:color w:val="000000"/>
          <w:sz w:val="24"/>
          <w:szCs w:val="24"/>
        </w:rPr>
        <w:t>традиционалне приступе безбедности на путевима.</w:t>
      </w:r>
      <w:proofErr w:type="gramEnd"/>
    </w:p>
    <w:p w:rsidR="006C010B" w:rsidRPr="00571759" w:rsidRDefault="00253085" w:rsidP="002B5E12">
      <w:pPr>
        <w:framePr w:w="763" w:wrap="auto" w:vAnchor="page" w:hAnchor="page" w:x="733" w:y="13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12"/>
          <w:szCs w:val="18"/>
        </w:rPr>
        <w:t>2</w:t>
      </w:r>
    </w:p>
    <w:p w:rsidR="006C010B" w:rsidRPr="002B5E12" w:rsidRDefault="00253085" w:rsidP="002B5E12">
      <w:pPr>
        <w:framePr w:w="9166" w:wrap="auto" w:hAnchor="page" w:x="841" w:y="14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2B5E12">
        <w:rPr>
          <w:rFonts w:ascii="Times New RomanPSMT" w:hAnsi="Times New RomanPSMT" w:cs="Times New RomanPSMT"/>
          <w:color w:val="000000"/>
          <w:sz w:val="15"/>
          <w:szCs w:val="27"/>
        </w:rPr>
        <w:t>http://www.who.int/violence_injury_prevention/publications/road_traffic/UN_GA_resolution-54-225-en.pdf</w:t>
      </w:r>
    </w:p>
    <w:p w:rsidR="006C010B" w:rsidRPr="00303919" w:rsidRDefault="00253085" w:rsidP="00303919">
      <w:pPr>
        <w:framePr w:w="10474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6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651F5B" w:rsidRDefault="00253085" w:rsidP="00651F5B">
      <w:pPr>
        <w:framePr w:w="10324" w:wrap="auto" w:hAnchor="text" w:x="876" w:y="53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lastRenderedPageBreak/>
        <w:t>Овакав приступ подразумева пребацивање највећег дела одговорности са учесника у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 xml:space="preserve">саобраћају на оне који </w:t>
      </w:r>
      <w:r w:rsidR="002179F2" w:rsidRPr="00651F5B">
        <w:rPr>
          <w:rFonts w:ascii="Arial" w:hAnsi="Arial" w:cs="Arial"/>
          <w:color w:val="000000"/>
          <w:sz w:val="24"/>
          <w:szCs w:val="24"/>
        </w:rPr>
        <w:t>креирају</w:t>
      </w:r>
      <w:r w:rsidRPr="00651F5B">
        <w:rPr>
          <w:rFonts w:ascii="Arial" w:hAnsi="Arial" w:cs="Arial"/>
          <w:color w:val="000000"/>
          <w:sz w:val="24"/>
          <w:szCs w:val="24"/>
        </w:rPr>
        <w:t xml:space="preserve"> систем друмског саобраћаја.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Креатори система су пре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свега они који су одговорни за путеве, аутомобилска индустрија, полиција, власт и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законодавна тела.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Међутим, постоје и многе друге инстутиције које такође имају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одговорност за безбедност на путевима, као што су здравствене службе, систем правосуђа,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школе и невладине организације.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Индивидуални учесници у саобраћају имају обавезу да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поштују законе и прописе.</w:t>
      </w:r>
      <w:proofErr w:type="gramEnd"/>
    </w:p>
    <w:p w:rsidR="006C010B" w:rsidRPr="00651F5B" w:rsidRDefault="00253085" w:rsidP="00651F5B">
      <w:pPr>
        <w:framePr w:w="10324" w:wrap="auto" w:hAnchor="text" w:x="876" w:y="300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Активности усмерене ка постизању циљева Декаде би требало спроводити на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одговарајућем нивоу уз подстицај укључивања различитих сектора (саобраћај, здравство,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полиција, правосуђе, урбано планирање и сл</w:t>
      </w:r>
      <w:r w:rsidR="002179F2" w:rsidRPr="00651F5B">
        <w:rPr>
          <w:rFonts w:ascii="Arial" w:hAnsi="Arial" w:cs="Arial"/>
          <w:color w:val="000000"/>
          <w:sz w:val="24"/>
          <w:szCs w:val="24"/>
        </w:rPr>
        <w:t>.</w:t>
      </w:r>
      <w:r w:rsidRPr="00651F5B">
        <w:rPr>
          <w:rFonts w:ascii="Arial" w:hAnsi="Arial" w:cs="Arial"/>
          <w:color w:val="000000"/>
          <w:sz w:val="24"/>
          <w:szCs w:val="24"/>
        </w:rPr>
        <w:t>).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Невладине организације, удружења грађана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и приватни сектор треба да буду укључени у развој и имплементацију националних и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међународних активности у правцу остваривања циљева Декаде.</w:t>
      </w:r>
      <w:proofErr w:type="gramEnd"/>
    </w:p>
    <w:p w:rsidR="006C010B" w:rsidRPr="00651F5B" w:rsidRDefault="00253085">
      <w:pPr>
        <w:framePr w:w="4652" w:wrap="auto" w:hAnchor="text" w:x="876" w:y="5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651F5B">
        <w:rPr>
          <w:rFonts w:ascii="Arial BoldMT" w:hAnsi="Arial BoldMT" w:cs="Arial BoldMT"/>
          <w:b/>
          <w:color w:val="000000"/>
          <w:sz w:val="26"/>
          <w:szCs w:val="32"/>
        </w:rPr>
        <w:t>4.1. Општи и специфични циљеви</w:t>
      </w:r>
    </w:p>
    <w:p w:rsidR="006C010B" w:rsidRPr="00651F5B" w:rsidRDefault="00253085" w:rsidP="00651F5B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Општи циљ Декаде ће бити да се стабилизује</w:t>
      </w:r>
      <w:r w:rsidR="002179F2" w:rsidRPr="00651F5B">
        <w:rPr>
          <w:rFonts w:ascii="Arial" w:hAnsi="Arial" w:cs="Arial"/>
          <w:color w:val="000000"/>
          <w:sz w:val="24"/>
          <w:szCs w:val="24"/>
        </w:rPr>
        <w:t>,</w:t>
      </w:r>
      <w:r w:rsidRPr="00651F5B">
        <w:rPr>
          <w:rFonts w:ascii="Arial" w:hAnsi="Arial" w:cs="Arial"/>
          <w:color w:val="000000"/>
          <w:sz w:val="24"/>
          <w:szCs w:val="24"/>
        </w:rPr>
        <w:t xml:space="preserve"> а затим и смањи предвиђени број смртних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случајева у саобраћају на путевима широм света до 2020.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>. Реализација овог циља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ће бити постигнута кроз:</w:t>
      </w:r>
    </w:p>
    <w:p w:rsidR="006C010B" w:rsidRPr="00651F5B" w:rsidRDefault="00253085" w:rsidP="002240E6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5B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развој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и примену одрживих стратегија и програма за безбедност на путевима,</w:t>
      </w:r>
    </w:p>
    <w:p w:rsidR="006C010B" w:rsidRPr="00651F5B" w:rsidRDefault="00253085" w:rsidP="002240E6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5B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постављање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амбициозног</w:t>
      </w:r>
      <w:r w:rsidR="002179F2" w:rsidRPr="00651F5B">
        <w:rPr>
          <w:rFonts w:ascii="Arial" w:hAnsi="Arial" w:cs="Arial"/>
          <w:color w:val="000000"/>
          <w:sz w:val="24"/>
          <w:szCs w:val="24"/>
        </w:rPr>
        <w:t>,</w:t>
      </w:r>
      <w:r w:rsidRPr="00651F5B">
        <w:rPr>
          <w:rFonts w:ascii="Arial" w:hAnsi="Arial" w:cs="Arial"/>
          <w:color w:val="000000"/>
          <w:sz w:val="24"/>
          <w:szCs w:val="24"/>
        </w:rPr>
        <w:t xml:space="preserve"> али изводљивог циља смањења броја погинулих у</w:t>
      </w:r>
      <w:r w:rsidR="00651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 xml:space="preserve">друмском 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 xml:space="preserve">саобраћају до 2020.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надградњом постојећих регионалних програма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за превенцију повређивања,</w:t>
      </w:r>
    </w:p>
    <w:p w:rsidR="006C010B" w:rsidRPr="00651F5B" w:rsidRDefault="00253085" w:rsidP="002240E6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5B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јачање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управљачке инфраструктуре и капацитета за техничку имплементацију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активности у вези са безбедношћу на путевима на националном, регионалном и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глобалном нивоу,</w:t>
      </w:r>
    </w:p>
    <w:p w:rsidR="006C010B" w:rsidRPr="00651F5B" w:rsidRDefault="00253085" w:rsidP="002240E6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5B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побољшање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квалитета прикупљања података на националном, регионалном и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глобалном нивоу;</w:t>
      </w:r>
    </w:p>
    <w:p w:rsidR="006C010B" w:rsidRPr="00651F5B" w:rsidRDefault="00253085" w:rsidP="002240E6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5B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праћење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напретка и резултата путем одређеног броја унапред дефинисаних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показатеља на националном, регионалном и глобалном нивоу,</w:t>
      </w:r>
    </w:p>
    <w:p w:rsidR="006C010B" w:rsidRPr="00651F5B" w:rsidRDefault="00253085" w:rsidP="002240E6">
      <w:pPr>
        <w:framePr w:w="10361" w:wrap="auto" w:hAnchor="text" w:x="876" w:y="5625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5B">
        <w:rPr>
          <w:rFonts w:ascii="Arial" w:hAnsi="Arial" w:cs="Arial"/>
          <w:color w:val="000000"/>
          <w:sz w:val="24"/>
          <w:szCs w:val="24"/>
        </w:rPr>
        <w:t xml:space="preserve"> • </w:t>
      </w:r>
      <w:proofErr w:type="gramStart"/>
      <w:r w:rsidRPr="00651F5B">
        <w:rPr>
          <w:rFonts w:ascii="Arial" w:hAnsi="Arial" w:cs="Arial"/>
          <w:color w:val="000000"/>
          <w:sz w:val="24"/>
          <w:szCs w:val="24"/>
        </w:rPr>
        <w:t>подстицање</w:t>
      </w:r>
      <w:proofErr w:type="gramEnd"/>
      <w:r w:rsidRPr="00651F5B">
        <w:rPr>
          <w:rFonts w:ascii="Arial" w:hAnsi="Arial" w:cs="Arial"/>
          <w:color w:val="000000"/>
          <w:sz w:val="24"/>
          <w:szCs w:val="24"/>
        </w:rPr>
        <w:t xml:space="preserve"> већег финансијског улагања у безбедност на путевима и боље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искоришћавање постојећих ресурса - један од начина је укључивање компоненти</w:t>
      </w:r>
      <w:r w:rsidR="002240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F5B">
        <w:rPr>
          <w:rFonts w:ascii="Arial" w:hAnsi="Arial" w:cs="Arial"/>
          <w:color w:val="000000"/>
          <w:sz w:val="24"/>
          <w:szCs w:val="24"/>
        </w:rPr>
        <w:t>безбедности на путевима у пројекте путне инфраструктуре.</w:t>
      </w:r>
    </w:p>
    <w:p w:rsidR="006C010B" w:rsidRPr="000329BC" w:rsidRDefault="00253085">
      <w:pPr>
        <w:framePr w:w="2511" w:wrap="auto" w:hAnchor="text" w:x="876" w:y="11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0329BC">
        <w:rPr>
          <w:rFonts w:ascii="Arial BoldMT" w:hAnsi="Arial BoldMT" w:cs="Arial BoldMT"/>
          <w:b/>
          <w:color w:val="000000"/>
          <w:sz w:val="26"/>
          <w:szCs w:val="32"/>
        </w:rPr>
        <w:t>4.2 Активности</w:t>
      </w:r>
    </w:p>
    <w:p w:rsidR="006C010B" w:rsidRPr="000329BC" w:rsidRDefault="00253085" w:rsidP="000329BC">
      <w:pPr>
        <w:framePr w:w="10343" w:wrap="auto" w:hAnchor="text" w:x="876" w:y="1220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9BC">
        <w:rPr>
          <w:rFonts w:ascii="Arial" w:hAnsi="Arial" w:cs="Arial"/>
          <w:color w:val="000000"/>
          <w:sz w:val="24"/>
          <w:szCs w:val="24"/>
        </w:rPr>
        <w:t>Активности током Декаде би требало спроводити на локалном, националном,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регионалном и глобалном нивоу, али ће фокус првенствено бити на националним и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локалним активностима.</w:t>
      </w:r>
      <w:proofErr w:type="gramEnd"/>
      <w:r w:rsidRPr="000329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329BC">
        <w:rPr>
          <w:rFonts w:ascii="Arial" w:hAnsi="Arial" w:cs="Arial"/>
          <w:color w:val="000000"/>
          <w:sz w:val="24"/>
          <w:szCs w:val="24"/>
        </w:rPr>
        <w:t>У складу са националним и локалним законским регулативама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државе се охрабрују да своје активности спроводе у оквиру 5 основних области деловања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приказаних у следећим колонама („стубовима“).</w:t>
      </w:r>
      <w:proofErr w:type="gramEnd"/>
    </w:p>
    <w:p w:rsidR="006C010B" w:rsidRPr="000329BC" w:rsidRDefault="00253085" w:rsidP="000329BC">
      <w:pPr>
        <w:framePr w:w="10493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7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>
      <w:pPr>
        <w:framePr w:w="4802" w:wrap="auto" w:hAnchor="text" w:x="3729" w:y="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 BoldMT" w:hAnsi="Arial BoldMT" w:cs="Arial BoldMT"/>
          <w:color w:val="000000"/>
          <w:sz w:val="26"/>
          <w:szCs w:val="32"/>
        </w:rPr>
        <w:t>Активности на националном нивоу</w:t>
      </w:r>
    </w:p>
    <w:p w:rsidR="006C010B" w:rsidRPr="00571759" w:rsidRDefault="00253085">
      <w:pPr>
        <w:framePr w:w="1547" w:wrap="auto" w:hAnchor="text" w:x="1441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колона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1</w:t>
      </w:r>
    </w:p>
    <w:p w:rsidR="006C010B" w:rsidRPr="00571759" w:rsidRDefault="00253085" w:rsidP="000329BC">
      <w:pPr>
        <w:framePr w:w="1909" w:wrap="auto" w:hAnchor="text" w:x="1127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Организација и</w:t>
      </w:r>
    </w:p>
    <w:p w:rsidR="006C010B" w:rsidRPr="00571759" w:rsidRDefault="00253085" w:rsidP="000329BC">
      <w:pPr>
        <w:framePr w:w="1909" w:wrap="auto" w:hAnchor="text" w:x="1127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спровођење</w:t>
      </w:r>
      <w:proofErr w:type="gramEnd"/>
    </w:p>
    <w:p w:rsidR="006C010B" w:rsidRPr="00571759" w:rsidRDefault="00253085" w:rsidP="000329BC">
      <w:pPr>
        <w:framePr w:w="1909" w:wrap="auto" w:hAnchor="text" w:x="1127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безбедности</w:t>
      </w:r>
      <w:proofErr w:type="gramEnd"/>
    </w:p>
    <w:p w:rsidR="006C010B" w:rsidRPr="00571759" w:rsidRDefault="00253085" w:rsidP="000329BC">
      <w:pPr>
        <w:framePr w:w="1909" w:wrap="auto" w:hAnchor="text" w:x="1127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на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путевима</w:t>
      </w:r>
    </w:p>
    <w:p w:rsidR="006C010B" w:rsidRPr="00571759" w:rsidRDefault="00253085">
      <w:pPr>
        <w:framePr w:w="1547" w:wrap="auto" w:hAnchor="text" w:x="3531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колона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2</w:t>
      </w:r>
    </w:p>
    <w:p w:rsidR="006C010B" w:rsidRPr="00571759" w:rsidRDefault="00253085" w:rsidP="000329BC">
      <w:pPr>
        <w:framePr w:w="1478" w:wrap="auto" w:hAnchor="text" w:x="3401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Безбеднији</w:t>
      </w:r>
    </w:p>
    <w:p w:rsidR="006C010B" w:rsidRPr="00571759" w:rsidRDefault="00253085" w:rsidP="000329BC">
      <w:pPr>
        <w:framePr w:w="1478" w:wrap="auto" w:hAnchor="text" w:x="3401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путеви</w:t>
      </w:r>
      <w:proofErr w:type="gramEnd"/>
    </w:p>
    <w:p w:rsidR="006C010B" w:rsidRPr="00571759" w:rsidRDefault="00253085" w:rsidP="000329BC">
      <w:pPr>
        <w:framePr w:w="1478" w:wrap="auto" w:hAnchor="text" w:x="3401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и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кретање</w:t>
      </w:r>
    </w:p>
    <w:p w:rsidR="006C010B" w:rsidRPr="00571759" w:rsidRDefault="00253085">
      <w:pPr>
        <w:framePr w:w="1547" w:wrap="auto" w:hAnchor="text" w:x="5379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колона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3</w:t>
      </w:r>
    </w:p>
    <w:p w:rsidR="006C010B" w:rsidRPr="00571759" w:rsidRDefault="00253085" w:rsidP="000329BC">
      <w:pPr>
        <w:framePr w:w="1497" w:wrap="auto" w:hAnchor="text" w:x="5254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Безбеднија</w:t>
      </w:r>
    </w:p>
    <w:p w:rsidR="006C010B" w:rsidRPr="00571759" w:rsidRDefault="00253085" w:rsidP="000329BC">
      <w:pPr>
        <w:framePr w:w="1497" w:wrap="auto" w:hAnchor="text" w:x="5254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возила</w:t>
      </w:r>
      <w:proofErr w:type="gramEnd"/>
    </w:p>
    <w:p w:rsidR="006C010B" w:rsidRPr="00571759" w:rsidRDefault="00253085">
      <w:pPr>
        <w:framePr w:w="1547" w:wrap="auto" w:hAnchor="text" w:x="7421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колона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4</w:t>
      </w:r>
    </w:p>
    <w:p w:rsidR="006C010B" w:rsidRPr="00571759" w:rsidRDefault="00253085" w:rsidP="000329BC">
      <w:pPr>
        <w:framePr w:w="1609" w:wrap="auto" w:hAnchor="text" w:x="7290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Безбеднији</w:t>
      </w:r>
    </w:p>
    <w:p w:rsidR="006C010B" w:rsidRPr="00571759" w:rsidRDefault="00253085" w:rsidP="000329BC">
      <w:pPr>
        <w:framePr w:w="1609" w:wrap="auto" w:hAnchor="text" w:x="7290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учесници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у</w:t>
      </w:r>
    </w:p>
    <w:p w:rsidR="006C010B" w:rsidRPr="00571759" w:rsidRDefault="00253085" w:rsidP="000329BC">
      <w:pPr>
        <w:framePr w:w="1609" w:wrap="auto" w:hAnchor="text" w:x="7290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саобраћају</w:t>
      </w:r>
      <w:proofErr w:type="gramEnd"/>
    </w:p>
    <w:p w:rsidR="006C010B" w:rsidRPr="00571759" w:rsidRDefault="00253085">
      <w:pPr>
        <w:framePr w:w="1547" w:wrap="auto" w:hAnchor="text" w:x="9487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колона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5</w:t>
      </w:r>
    </w:p>
    <w:p w:rsidR="006C010B" w:rsidRPr="00571759" w:rsidRDefault="00253085" w:rsidP="000329BC">
      <w:pPr>
        <w:framePr w:w="1534" w:wrap="auto" w:hAnchor="text" w:x="9326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Активности</w:t>
      </w:r>
    </w:p>
    <w:p w:rsidR="006C010B" w:rsidRPr="002179F2" w:rsidRDefault="00253085" w:rsidP="000329BC">
      <w:pPr>
        <w:framePr w:w="1534" w:wrap="auto" w:hAnchor="text" w:x="9326" w:y="180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након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</w:t>
      </w:r>
      <w:r w:rsidR="002179F2">
        <w:rPr>
          <w:rFonts w:cs="Arial BoldMT"/>
          <w:color w:val="000000"/>
          <w:sz w:val="21"/>
          <w:szCs w:val="27"/>
        </w:rPr>
        <w:t>незгоде</w:t>
      </w:r>
    </w:p>
    <w:p w:rsidR="006C010B" w:rsidRPr="000329BC" w:rsidRDefault="00253085">
      <w:pPr>
        <w:framePr w:w="5684" w:wrap="auto" w:hAnchor="text" w:x="701" w:y="3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0329BC">
        <w:rPr>
          <w:rFonts w:ascii="Arial Bold ItalicMT" w:hAnsi="Arial Bold ItalicMT" w:cs="Arial Bold ItalicMT"/>
          <w:b/>
          <w:color w:val="000000"/>
          <w:sz w:val="26"/>
          <w:szCs w:val="32"/>
        </w:rPr>
        <w:t>4.2.1 Активности на националном нивоу</w:t>
      </w:r>
    </w:p>
    <w:p w:rsidR="006C010B" w:rsidRPr="000329BC" w:rsidRDefault="00253085" w:rsidP="000329BC">
      <w:pPr>
        <w:framePr w:w="10380" w:wrap="auto" w:hAnchor="text" w:x="876" w:y="427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9BC">
        <w:rPr>
          <w:rFonts w:ascii="Arial" w:hAnsi="Arial" w:cs="Arial"/>
          <w:color w:val="000000"/>
          <w:sz w:val="24"/>
          <w:szCs w:val="24"/>
        </w:rPr>
        <w:t>На националном нивоу све земље се охрабрују да спроводе пет наведених група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активности, које су засноване на препорукама Светског извештаја о превенцији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повређивања на путевима и предложене од стране Комисије за глобалну безбедност на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путевима.</w:t>
      </w:r>
      <w:proofErr w:type="gramEnd"/>
      <w:r w:rsidRPr="000329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329BC">
        <w:rPr>
          <w:rFonts w:ascii="Arial" w:hAnsi="Arial" w:cs="Arial"/>
          <w:color w:val="000000"/>
          <w:sz w:val="24"/>
          <w:szCs w:val="24"/>
        </w:rPr>
        <w:t>Државе би требало да размотре тих пет области деловања у оквиру сопствених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националних стратегија о безбедности на путевима, капацитета и система за прикупљање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података.</w:t>
      </w:r>
      <w:proofErr w:type="gramEnd"/>
    </w:p>
    <w:p w:rsidR="006C010B" w:rsidRPr="000329BC" w:rsidRDefault="00253085" w:rsidP="000329BC">
      <w:pPr>
        <w:framePr w:w="10380" w:wrap="auto" w:hAnchor="text" w:x="876" w:y="427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9BC">
        <w:rPr>
          <w:rFonts w:ascii="Arial" w:hAnsi="Arial" w:cs="Arial"/>
          <w:color w:val="000000"/>
          <w:sz w:val="24"/>
          <w:szCs w:val="24"/>
        </w:rPr>
        <w:t>За неке земље ће бити неопходан свеобухватни приступ који укључује вршење и</w:t>
      </w:r>
      <w:r w:rsidR="000329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29BC">
        <w:rPr>
          <w:rFonts w:ascii="Arial" w:hAnsi="Arial" w:cs="Arial"/>
          <w:color w:val="000000"/>
          <w:sz w:val="24"/>
          <w:szCs w:val="24"/>
        </w:rPr>
        <w:t>унапређење активн</w:t>
      </w:r>
      <w:r w:rsidR="002179F2" w:rsidRPr="000329BC">
        <w:rPr>
          <w:rFonts w:ascii="Arial" w:hAnsi="Arial" w:cs="Arial"/>
          <w:color w:val="000000"/>
          <w:sz w:val="24"/>
          <w:szCs w:val="24"/>
        </w:rPr>
        <w:t>о</w:t>
      </w:r>
      <w:r w:rsidRPr="000329BC">
        <w:rPr>
          <w:rFonts w:ascii="Arial" w:hAnsi="Arial" w:cs="Arial"/>
          <w:color w:val="000000"/>
          <w:sz w:val="24"/>
          <w:szCs w:val="24"/>
        </w:rPr>
        <w:t>сти у оквиру свих наведених области деловања.</w:t>
      </w:r>
      <w:proofErr w:type="gramEnd"/>
    </w:p>
    <w:p w:rsidR="006C010B" w:rsidRPr="000329BC" w:rsidRDefault="00253085">
      <w:pPr>
        <w:framePr w:w="7723" w:wrap="auto" w:hAnchor="text" w:x="2268" w:y="7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proofErr w:type="gramStart"/>
      <w:r w:rsidRPr="000329BC">
        <w:rPr>
          <w:rFonts w:ascii="Arial BoldMT" w:hAnsi="Arial BoldMT" w:cs="Arial BoldMT"/>
          <w:b/>
          <w:color w:val="000000"/>
          <w:sz w:val="24"/>
          <w:szCs w:val="30"/>
        </w:rPr>
        <w:t>Колона 1.</w:t>
      </w:r>
      <w:proofErr w:type="gramEnd"/>
      <w:r w:rsidRPr="000329BC">
        <w:rPr>
          <w:rFonts w:ascii="Arial BoldMT" w:hAnsi="Arial BoldMT" w:cs="Arial BoldMT"/>
          <w:b/>
          <w:color w:val="000000"/>
          <w:sz w:val="24"/>
          <w:szCs w:val="30"/>
        </w:rPr>
        <w:t xml:space="preserve"> Организовање и спровођење безбедности на путевима</w:t>
      </w:r>
    </w:p>
    <w:p w:rsidR="006C010B" w:rsidRPr="00571759" w:rsidRDefault="00253085" w:rsidP="000329BC">
      <w:pPr>
        <w:framePr w:w="9951" w:wrap="auto" w:hAnchor="text" w:x="981" w:y="7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Подстицање стварања мултисекторског партнерства и одређивање водећих агенција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способних да развију и спроведу националне стратегије безбедности на путевима, планове и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циљеве, поткрепљене прикупљеним подацима и резултатима истраживања, које би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приступиле креирању адекватних мера и пратиле њихову имплементацију и ефективност.</w:t>
      </w:r>
      <w:proofErr w:type="gramEnd"/>
    </w:p>
    <w:p w:rsidR="006C010B" w:rsidRPr="00571759" w:rsidRDefault="00253085" w:rsidP="000329BC">
      <w:pPr>
        <w:framePr w:w="9931" w:wrap="auto" w:hAnchor="text" w:x="981" w:y="934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1:</w:t>
      </w:r>
      <w:r w:rsidR="002179F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Оснивање водеће Aгенције (са придруженим координаторним механизмима) за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 на путевима која укључује партнере из различитих сектора кроз:</w:t>
      </w:r>
    </w:p>
    <w:p w:rsidR="006C010B" w:rsidRPr="00571759" w:rsidRDefault="00253085">
      <w:pPr>
        <w:framePr w:w="9931" w:wrap="auto" w:hAnchor="text" w:x="981" w:y="9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одређивање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водеће Aгенције и успостављање повезаног Секретаријата,</w:t>
      </w:r>
    </w:p>
    <w:p w:rsidR="006C010B" w:rsidRPr="00571759" w:rsidRDefault="00253085">
      <w:pPr>
        <w:framePr w:w="9931" w:wrap="auto" w:hAnchor="text" w:x="981" w:y="9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подстицање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оснивања група за координацију,</w:t>
      </w:r>
    </w:p>
    <w:p w:rsidR="006C010B" w:rsidRPr="00571759" w:rsidRDefault="00253085">
      <w:pPr>
        <w:framePr w:w="9931" w:wrap="auto" w:hAnchor="text" w:x="981" w:y="9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развијање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основних - базних програма.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2: Развој Националне стратегије (у влади или на министарском нивоу), координиране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од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стране Aгенције кроз: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утврђивање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дугорочних инвестиционих приоритета,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одређивање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задужења и одговорности Агенције за развој и имплементацију основних -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  </w:t>
      </w:r>
      <w:proofErr w:type="gramStart"/>
      <w:r w:rsidRPr="00571759">
        <w:rPr>
          <w:rFonts w:ascii="Arial" w:hAnsi="Arial" w:cs="Arial"/>
          <w:color w:val="000000"/>
          <w:szCs w:val="30"/>
        </w:rPr>
        <w:t>базних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програма,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идентифиkацију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реализованих пројеката,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изградњу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коалиционог партнерства,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промовисање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различитих иницијатива за организацију и спровођење безбедности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саобраћаја на путевима, као што је нови ИСО стандард 39001,</w:t>
      </w:r>
    </w:p>
    <w:p w:rsidR="006C010B" w:rsidRPr="00571759" w:rsidRDefault="00253085" w:rsidP="000329BC">
      <w:pPr>
        <w:framePr w:w="9988" w:wrap="auto" w:hAnchor="text" w:x="980" w:y="11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одржавање система за прикупљање података који треба да обезбеде</w:t>
      </w:r>
    </w:p>
    <w:p w:rsidR="006C010B" w:rsidRPr="00571759" w:rsidRDefault="00253085">
      <w:pPr>
        <w:framePr w:w="8209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 xml:space="preserve">     8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 w:rsidP="000329BC">
      <w:pPr>
        <w:framePr w:w="9613" w:wrap="auto" w:hAnchor="page" w:x="1329" w:y="54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253085" w:rsidRPr="00571759">
        <w:rPr>
          <w:rFonts w:ascii="Arial" w:hAnsi="Arial" w:cs="Arial"/>
          <w:color w:val="000000"/>
          <w:szCs w:val="30"/>
        </w:rPr>
        <w:t>основне</w:t>
      </w:r>
      <w:proofErr w:type="gramEnd"/>
      <w:r w:rsidR="00253085" w:rsidRPr="00571759">
        <w:rPr>
          <w:rFonts w:ascii="Arial" w:hAnsi="Arial" w:cs="Arial"/>
          <w:color w:val="000000"/>
          <w:szCs w:val="30"/>
        </w:rPr>
        <w:t xml:space="preserve"> податке и да прате напредак у смањивању броја повреда и смртних случајева у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="00253085" w:rsidRPr="00571759">
        <w:rPr>
          <w:rFonts w:ascii="Arial" w:hAnsi="Arial" w:cs="Arial"/>
          <w:color w:val="000000"/>
          <w:szCs w:val="30"/>
        </w:rPr>
        <w:t>друмском саобраћају, и других важних показатеља, као што су трошкови, итд.</w:t>
      </w:r>
    </w:p>
    <w:p w:rsidR="006C010B" w:rsidRPr="00571759" w:rsidRDefault="00253085" w:rsidP="000329BC">
      <w:pPr>
        <w:framePr w:w="9988" w:wrap="auto" w:hAnchor="text" w:x="981" w:y="138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3: Постављање реалних дугорочних циљева националних активности на основу</w:t>
      </w:r>
      <w:r w:rsidR="000329B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анализе националних података о саобраћајним </w:t>
      </w:r>
      <w:r w:rsidR="002179F2">
        <w:rPr>
          <w:rFonts w:ascii="Arial" w:hAnsi="Arial" w:cs="Arial"/>
          <w:color w:val="000000"/>
          <w:szCs w:val="30"/>
        </w:rPr>
        <w:t>незгодама</w:t>
      </w:r>
      <w:r w:rsidRPr="00571759">
        <w:rPr>
          <w:rFonts w:ascii="Arial" w:hAnsi="Arial" w:cs="Arial"/>
          <w:color w:val="000000"/>
          <w:szCs w:val="30"/>
        </w:rPr>
        <w:t xml:space="preserve"> кроз:</w:t>
      </w:r>
    </w:p>
    <w:p w:rsidR="006C010B" w:rsidRPr="00571759" w:rsidRDefault="00253085" w:rsidP="000329BC">
      <w:pPr>
        <w:framePr w:w="9988" w:wrap="auto" w:hAnchor="text" w:x="981" w:y="1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идентификацију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области у којима учинак може бити побољшан,</w:t>
      </w:r>
    </w:p>
    <w:p w:rsidR="006C010B" w:rsidRPr="00571759" w:rsidRDefault="00253085" w:rsidP="000329BC">
      <w:pPr>
        <w:framePr w:w="9988" w:wrap="auto" w:hAnchor="text" w:x="981" w:y="1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процену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постигнутих ефеката</w:t>
      </w:r>
    </w:p>
    <w:p w:rsidR="006C010B" w:rsidRPr="00571759" w:rsidRDefault="00253085" w:rsidP="00737DD2">
      <w:pPr>
        <w:framePr w:w="9932" w:wrap="auto" w:hAnchor="text" w:x="981" w:y="28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4: Рад на обезбеђивању финансијских средстава за реализацију активности кроз:</w:t>
      </w:r>
    </w:p>
    <w:p w:rsidR="006C010B" w:rsidRPr="00571759" w:rsidRDefault="00253085" w:rsidP="00737DD2">
      <w:pPr>
        <w:framePr w:w="9932" w:wrap="auto" w:hAnchor="text" w:x="981" w:y="283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креирање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модела одрживог финансирања заснованих на трошковима и користима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доказаних инвестиционих учинака,</w:t>
      </w:r>
    </w:p>
    <w:p w:rsidR="006C010B" w:rsidRPr="00571759" w:rsidRDefault="00253085" w:rsidP="00737DD2">
      <w:pPr>
        <w:framePr w:w="9932" w:wrap="auto" w:hAnchor="text" w:x="981" w:y="283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основних годишњих и средњорочних буџетских циљева,</w:t>
      </w:r>
    </w:p>
    <w:p w:rsidR="006C010B" w:rsidRPr="00571759" w:rsidRDefault="00253085" w:rsidP="00737DD2">
      <w:pPr>
        <w:framePr w:w="9932" w:wrap="auto" w:hAnchor="text" w:x="981" w:y="283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подстицање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успостављања процедура за ефикасну и ефективну расподелу ресурса за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  програме безбедности,</w:t>
      </w:r>
    </w:p>
    <w:p w:rsidR="006C010B" w:rsidRPr="00571759" w:rsidRDefault="00253085" w:rsidP="00737DD2">
      <w:pPr>
        <w:framePr w:w="9932" w:wrap="auto" w:hAnchor="text" w:x="981" w:y="28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усмеравање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10% улагања у инфраструктуру на финанасирање безбедности на путевима,</w:t>
      </w:r>
    </w:p>
    <w:p w:rsidR="006C010B" w:rsidRPr="00571759" w:rsidRDefault="00253085" w:rsidP="00737DD2">
      <w:pPr>
        <w:framePr w:w="9932" w:wrap="auto" w:hAnchor="text" w:x="981" w:y="28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идентификовање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спровођење иновативних механизама финансирања.</w:t>
      </w:r>
    </w:p>
    <w:p w:rsidR="006C010B" w:rsidRPr="00571759" w:rsidRDefault="00253085" w:rsidP="00737DD2">
      <w:pPr>
        <w:framePr w:w="9988" w:wrap="auto" w:hAnchor="text" w:x="981" w:y="545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5: Успостављање и подршка систему континуираног мониторинга и евалуацији која би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укључивала неколико процеса и проистеклих мера, међу којима и:</w:t>
      </w:r>
    </w:p>
    <w:p w:rsidR="006C010B" w:rsidRPr="00A2306D" w:rsidRDefault="00253085" w:rsidP="00737DD2">
      <w:pPr>
        <w:framePr w:w="9988" w:wrap="auto" w:hAnchor="text" w:x="981" w:y="545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подршку националним и локалним системима за мерење и праћење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смртних случајева, повреда и </w:t>
      </w:r>
      <w:r w:rsidR="00A2306D">
        <w:rPr>
          <w:rFonts w:ascii="Arial" w:hAnsi="Arial" w:cs="Arial"/>
          <w:color w:val="000000"/>
          <w:szCs w:val="30"/>
        </w:rPr>
        <w:t>незгода</w:t>
      </w:r>
      <w:r w:rsidRPr="00571759">
        <w:rPr>
          <w:rFonts w:ascii="Arial" w:hAnsi="Arial" w:cs="Arial"/>
          <w:color w:val="000000"/>
          <w:szCs w:val="30"/>
        </w:rPr>
        <w:t xml:space="preserve"> у друмском саобраћају</w:t>
      </w:r>
      <w:r w:rsidR="00A2306D">
        <w:rPr>
          <w:rFonts w:ascii="Arial" w:hAnsi="Arial" w:cs="Arial"/>
          <w:color w:val="000000"/>
          <w:szCs w:val="30"/>
        </w:rPr>
        <w:t>;</w:t>
      </w:r>
    </w:p>
    <w:p w:rsidR="006C010B" w:rsidRPr="00571759" w:rsidRDefault="00253085" w:rsidP="00737DD2">
      <w:pPr>
        <w:framePr w:w="9988" w:wrap="auto" w:hAnchor="text" w:x="981" w:y="545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подршку националним и локалним системима за мерење и праћење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других вредности, као што су просечна брзина, стопа коришћења заштитне опреме (кациге,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сигурносни појасеви, итд);</w:t>
      </w:r>
    </w:p>
    <w:p w:rsidR="006C010B" w:rsidRPr="00571759" w:rsidRDefault="00253085" w:rsidP="00737DD2">
      <w:pPr>
        <w:framePr w:w="9988" w:wrap="auto" w:hAnchor="text" w:x="981" w:y="545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подршку националним и локалним системима за мерење и праћење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резултата интервенција у циљу побољшања безбедности на путевима;</w:t>
      </w:r>
    </w:p>
    <w:p w:rsidR="006C010B" w:rsidRPr="00571759" w:rsidRDefault="00253085" w:rsidP="00737DD2">
      <w:pPr>
        <w:framePr w:w="9988" w:wrap="auto" w:hAnchor="text" w:x="981" w:y="545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подршку националним и локалним системима за мерење и праћење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финансијске штете настале услед повреда у друмском саобраћају;</w:t>
      </w:r>
    </w:p>
    <w:p w:rsidR="006C010B" w:rsidRPr="00571759" w:rsidRDefault="00253085" w:rsidP="00737DD2">
      <w:pPr>
        <w:framePr w:w="9988" w:wrap="auto" w:hAnchor="text" w:x="981" w:y="545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подршку националним и локалним системима за мерење и праћење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ризика од повреда у друмском саобраћају.</w:t>
      </w:r>
    </w:p>
    <w:p w:rsidR="006C010B" w:rsidRPr="00737DD2" w:rsidRDefault="00253085">
      <w:pPr>
        <w:framePr w:w="4930" w:wrap="auto" w:hAnchor="text" w:x="3665" w:y="10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proofErr w:type="gramStart"/>
      <w:r w:rsidRPr="00737DD2">
        <w:rPr>
          <w:rFonts w:ascii="Arial BoldMT" w:hAnsi="Arial BoldMT" w:cs="Arial BoldMT"/>
          <w:b/>
          <w:color w:val="000000"/>
          <w:sz w:val="24"/>
          <w:szCs w:val="30"/>
        </w:rPr>
        <w:t>Колона 2.</w:t>
      </w:r>
      <w:proofErr w:type="gramEnd"/>
      <w:r w:rsidRPr="00737DD2">
        <w:rPr>
          <w:rFonts w:ascii="Arial BoldMT" w:hAnsi="Arial BoldMT" w:cs="Arial BoldMT"/>
          <w:b/>
          <w:color w:val="000000"/>
          <w:sz w:val="24"/>
          <w:szCs w:val="30"/>
        </w:rPr>
        <w:t xml:space="preserve"> Безбеднији путеви и кретање</w:t>
      </w:r>
    </w:p>
    <w:p w:rsidR="006C010B" w:rsidRPr="00571759" w:rsidRDefault="00253085" w:rsidP="00737DD2">
      <w:pPr>
        <w:framePr w:w="9988" w:wrap="auto" w:hAnchor="text" w:x="980" w:y="1128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Подизање опште безбедности и квалитета путне мреже за добробит свих учесника у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саобраћају, а посебно најугроженијих (пешака, бициклиста и мотоциклиста).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</w:t>
      </w:r>
      <w:proofErr w:type="gramStart"/>
      <w:r w:rsidRPr="00571759">
        <w:rPr>
          <w:rFonts w:ascii="Arial" w:hAnsi="Arial" w:cs="Arial"/>
          <w:color w:val="000000"/>
          <w:szCs w:val="30"/>
        </w:rPr>
        <w:t>Ово ће бити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постигнуто кроз увођење процене инфраструктуре путева и циљано побољшање безбедности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приликом планирања, пројектовања, изградње и експлоатације путева.</w:t>
      </w:r>
      <w:proofErr w:type="gramEnd"/>
    </w:p>
    <w:p w:rsidR="006C010B" w:rsidRPr="00571759" w:rsidRDefault="00253085" w:rsidP="00737DD2">
      <w:pPr>
        <w:framePr w:w="9988" w:wrap="auto" w:hAnchor="text" w:x="981" w:y="1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1: Промовисање одговорности за безбедност на путевима међу органима надлежним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за путеве, пројектантима и урбанистима кроз:</w:t>
      </w:r>
    </w:p>
    <w:p w:rsidR="006C010B" w:rsidRPr="00571759" w:rsidRDefault="00253085" w:rsidP="00737DD2">
      <w:pPr>
        <w:framePr w:w="9988" w:wrap="auto" w:hAnchor="text" w:x="981" w:y="12822"/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подстицање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влада и органа надлежних за путеве да поставе циљеве како би "елиминисали</w:t>
      </w:r>
      <w:r w:rsidR="00737DD2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путеве високог ризика до 2020. </w:t>
      </w:r>
      <w:proofErr w:type="gramStart"/>
      <w:r w:rsidRPr="00571759">
        <w:rPr>
          <w:rFonts w:ascii="Arial" w:hAnsi="Arial" w:cs="Arial"/>
          <w:color w:val="000000"/>
          <w:szCs w:val="30"/>
        </w:rPr>
        <w:t>године</w:t>
      </w:r>
      <w:proofErr w:type="gramEnd"/>
      <w:r w:rsidRPr="00571759">
        <w:rPr>
          <w:rFonts w:ascii="Arial" w:hAnsi="Arial" w:cs="Arial"/>
          <w:color w:val="000000"/>
          <w:szCs w:val="30"/>
        </w:rPr>
        <w:t>",</w:t>
      </w:r>
    </w:p>
    <w:p w:rsidR="006C010B" w:rsidRPr="00737DD2" w:rsidRDefault="00253085" w:rsidP="00737DD2">
      <w:pPr>
        <w:framePr w:w="10343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9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467474" w:rsidRDefault="00253085" w:rsidP="00467474">
      <w:pPr>
        <w:pStyle w:val="ListParagraph"/>
        <w:framePr w:w="10006" w:wrap="auto" w:hAnchor="page" w:x="936" w:y="55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142"/>
        <w:rPr>
          <w:rFonts w:ascii="Times New Roman" w:hAnsi="Times New Roman" w:cs="Times New Roman"/>
          <w:sz w:val="18"/>
          <w:szCs w:val="24"/>
        </w:rPr>
      </w:pPr>
      <w:r w:rsidRPr="00467474">
        <w:rPr>
          <w:rFonts w:ascii="Arial" w:hAnsi="Arial" w:cs="Arial"/>
          <w:color w:val="000000"/>
          <w:szCs w:val="30"/>
        </w:rPr>
        <w:lastRenderedPageBreak/>
        <w:t>подстицање органа надлежних за путеве да 10% од буџета намењеног изградњи и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реконструкцији путне мреже издвоје за програме посвећене сигурнијој инфраструктури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путева,</w:t>
      </w:r>
    </w:p>
    <w:p w:rsidR="006C010B" w:rsidRPr="00467474" w:rsidRDefault="00253085" w:rsidP="00467474">
      <w:pPr>
        <w:pStyle w:val="ListParagraph"/>
        <w:framePr w:w="10006" w:wrap="auto" w:hAnchor="page" w:x="936" w:y="55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142"/>
        <w:rPr>
          <w:rFonts w:ascii="Times New Roman" w:hAnsi="Times New Roman" w:cs="Times New Roman"/>
          <w:sz w:val="18"/>
          <w:szCs w:val="24"/>
        </w:rPr>
      </w:pPr>
      <w:r w:rsidRPr="00467474">
        <w:rPr>
          <w:rFonts w:ascii="Arial" w:hAnsi="Arial" w:cs="Arial"/>
          <w:color w:val="000000"/>
          <w:szCs w:val="30"/>
        </w:rPr>
        <w:t>успостављање правне одговорности органа надлежних за путеве за унапређење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безбедности саобраћаја на путевима који су под њиховом надлежношћу кроз спровођење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фискално-одговорних мера и годишње извештавање о безбедности, трендовима и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извршеним поправкама,</w:t>
      </w:r>
    </w:p>
    <w:p w:rsidR="006C010B" w:rsidRPr="00467474" w:rsidRDefault="00253085" w:rsidP="00467474">
      <w:pPr>
        <w:pStyle w:val="ListParagraph"/>
        <w:framePr w:w="10006" w:wrap="auto" w:hAnchor="page" w:x="936" w:y="55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142"/>
        <w:rPr>
          <w:rFonts w:ascii="Times New Roman" w:hAnsi="Times New Roman" w:cs="Times New Roman"/>
          <w:sz w:val="18"/>
          <w:szCs w:val="24"/>
        </w:rPr>
      </w:pPr>
      <w:r w:rsidRPr="00467474">
        <w:rPr>
          <w:rFonts w:ascii="Arial" w:hAnsi="Arial" w:cs="Arial"/>
          <w:color w:val="000000"/>
          <w:szCs w:val="30"/>
        </w:rPr>
        <w:t>именовање специјалиста за безбедност на путевима или формирање саобраћајних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јединица са задатком праћења и побољшања безбедности на путевима,</w:t>
      </w:r>
    </w:p>
    <w:p w:rsidR="006C010B" w:rsidRPr="00467474" w:rsidRDefault="00253085" w:rsidP="00467474">
      <w:pPr>
        <w:pStyle w:val="ListParagraph"/>
        <w:framePr w:w="10006" w:wrap="auto" w:hAnchor="page" w:x="936" w:y="55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142"/>
        <w:rPr>
          <w:rFonts w:ascii="Times New Roman" w:hAnsi="Times New Roman" w:cs="Times New Roman"/>
          <w:sz w:val="18"/>
          <w:szCs w:val="24"/>
        </w:rPr>
      </w:pPr>
      <w:r w:rsidRPr="00467474">
        <w:rPr>
          <w:rFonts w:ascii="Arial" w:hAnsi="Arial" w:cs="Arial"/>
          <w:color w:val="000000"/>
          <w:szCs w:val="30"/>
        </w:rPr>
        <w:t>промовисање приступа „сигурног система“, као и</w:t>
      </w:r>
    </w:p>
    <w:p w:rsidR="006C010B" w:rsidRPr="00467474" w:rsidRDefault="00253085" w:rsidP="00467474">
      <w:pPr>
        <w:pStyle w:val="ListParagraph"/>
        <w:framePr w:w="10006" w:wrap="auto" w:hAnchor="page" w:x="936" w:y="554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142"/>
        <w:rPr>
          <w:rFonts w:ascii="Times New Roman" w:hAnsi="Times New Roman" w:cs="Times New Roman"/>
          <w:sz w:val="18"/>
          <w:szCs w:val="24"/>
        </w:rPr>
      </w:pPr>
      <w:proofErr w:type="gramStart"/>
      <w:r w:rsidRPr="00467474">
        <w:rPr>
          <w:rFonts w:ascii="Arial" w:hAnsi="Arial" w:cs="Arial"/>
          <w:color w:val="000000"/>
          <w:szCs w:val="30"/>
        </w:rPr>
        <w:t>праћење</w:t>
      </w:r>
      <w:proofErr w:type="gramEnd"/>
      <w:r w:rsidRPr="00467474">
        <w:rPr>
          <w:rFonts w:ascii="Arial" w:hAnsi="Arial" w:cs="Arial"/>
          <w:color w:val="000000"/>
          <w:szCs w:val="30"/>
        </w:rPr>
        <w:t xml:space="preserve"> резултата улагања у путну инфраструктуру од стране националних органа</w:t>
      </w:r>
      <w:r w:rsidR="00467474" w:rsidRPr="00467474">
        <w:rPr>
          <w:rFonts w:ascii="Arial" w:hAnsi="Arial" w:cs="Arial"/>
          <w:color w:val="000000"/>
          <w:szCs w:val="30"/>
        </w:rPr>
        <w:t xml:space="preserve"> </w:t>
      </w:r>
      <w:r w:rsidRPr="00467474">
        <w:rPr>
          <w:rFonts w:ascii="Arial" w:hAnsi="Arial" w:cs="Arial"/>
          <w:color w:val="000000"/>
          <w:szCs w:val="30"/>
        </w:rPr>
        <w:t>надлежних за путеве, банака за развој и других агенција.</w:t>
      </w:r>
    </w:p>
    <w:p w:rsidR="006C010B" w:rsidRPr="00571759" w:rsidRDefault="00253085" w:rsidP="00533F95">
      <w:pPr>
        <w:framePr w:w="10007" w:wrap="auto" w:hAnchor="text" w:x="981" w:y="429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2: Промовисање потреба свих учесника у саобраћају, као дела одрживог урбаног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планирања, огранизације саобраћаја и управљања потражњом коришћења земљишта, кроз:</w:t>
      </w:r>
    </w:p>
    <w:p w:rsidR="006C010B" w:rsidRPr="00571759" w:rsidRDefault="00253085" w:rsidP="00533F95">
      <w:pPr>
        <w:framePr w:w="10007" w:wrap="auto" w:hAnchor="text" w:x="981" w:y="429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планирање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коришћења земљишта како би се на најбољи начин одговорило потребама за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безбедним кретањем свих, укључујући приступање потребама и захтевима тржишта,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географским и демографским условима;</w:t>
      </w:r>
    </w:p>
    <w:p w:rsidR="006C010B" w:rsidRPr="00571759" w:rsidRDefault="00253085" w:rsidP="00533F95">
      <w:pPr>
        <w:framePr w:w="10007" w:wrap="auto" w:hAnchor="text" w:x="981" w:y="429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укључивање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процене безбедности као дела свих одлука у вези са планирањем и развојем,</w:t>
      </w:r>
    </w:p>
    <w:p w:rsidR="006C010B" w:rsidRPr="00533F95" w:rsidRDefault="00253085" w:rsidP="00533F95">
      <w:pPr>
        <w:framePr w:w="10007" w:wrap="auto" w:hAnchor="text" w:x="981" w:y="429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успостављање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ефикасног приступа и развој процедура за контролу како би се спречила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небезбедна дешавања</w:t>
      </w:r>
      <w:r w:rsidR="00533F95">
        <w:rPr>
          <w:rFonts w:ascii="Arial" w:hAnsi="Arial" w:cs="Arial"/>
          <w:color w:val="000000"/>
          <w:szCs w:val="30"/>
        </w:rPr>
        <w:t>.</w:t>
      </w:r>
    </w:p>
    <w:p w:rsidR="006C010B" w:rsidRPr="00571759" w:rsidRDefault="00253085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3: Промовисање безбедног рада, одржавање и побољшање постојеће инфраструктуре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путева захтевајући од надлежних органа да:</w:t>
      </w:r>
    </w:p>
    <w:p w:rsidR="006C010B" w:rsidRPr="00571759" w:rsidRDefault="00253085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утврде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број и локацију смртних исхода и повреда по врсти корисника путева, као и кључних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фактора инфраструктуре који утичу на ризик за сваку групу корисника,</w:t>
      </w:r>
    </w:p>
    <w:p w:rsidR="006C010B" w:rsidRPr="00571759" w:rsidRDefault="00253085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идентификују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опасна места (црне тачке) или деонице где се јављају </w:t>
      </w:r>
      <w:r w:rsidR="00A2306D">
        <w:rPr>
          <w:rFonts w:ascii="Arial" w:hAnsi="Arial" w:cs="Arial"/>
          <w:color w:val="000000"/>
          <w:szCs w:val="30"/>
        </w:rPr>
        <w:t>незгоде</w:t>
      </w:r>
      <w:r w:rsidRPr="00571759">
        <w:rPr>
          <w:rFonts w:ascii="Arial" w:hAnsi="Arial" w:cs="Arial"/>
          <w:color w:val="000000"/>
          <w:szCs w:val="30"/>
        </w:rPr>
        <w:t xml:space="preserve"> у великом броју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или </w:t>
      </w:r>
      <w:r w:rsidR="00A2306D">
        <w:rPr>
          <w:rFonts w:ascii="Arial" w:hAnsi="Arial" w:cs="Arial"/>
          <w:color w:val="000000"/>
          <w:szCs w:val="30"/>
        </w:rPr>
        <w:t>незгоде са тежим последицама</w:t>
      </w:r>
      <w:r w:rsidRPr="00571759">
        <w:rPr>
          <w:rFonts w:ascii="Arial" w:hAnsi="Arial" w:cs="Arial"/>
          <w:color w:val="000000"/>
          <w:szCs w:val="30"/>
        </w:rPr>
        <w:t xml:space="preserve"> и предузму корективне мере у складу са тим,</w:t>
      </w:r>
    </w:p>
    <w:p w:rsidR="006C010B" w:rsidRPr="00571759" w:rsidRDefault="00253085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врше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провере безбедности постојеће инфраструктуре путева и примењују ефикасне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техничке и друге мере у циљу побољшања безбедности на путевима,</w:t>
      </w:r>
    </w:p>
    <w:p w:rsidR="006C010B" w:rsidRDefault="00253085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Cs w:val="30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преузму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водећу улогу у контроли брзине на путевима,</w:t>
      </w:r>
    </w:p>
    <w:p w:rsidR="00A2306D" w:rsidRPr="00A2306D" w:rsidRDefault="00A2306D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>•</w:t>
      </w:r>
      <w:r w:rsidRPr="00A2306D">
        <w:rPr>
          <w:rFonts w:ascii="Arial" w:hAnsi="Arial" w:cs="Arial"/>
          <w:color w:val="000000"/>
          <w:szCs w:val="30"/>
        </w:rPr>
        <w:t xml:space="preserve"> </w:t>
      </w:r>
      <w:proofErr w:type="gramStart"/>
      <w:r w:rsidRPr="00571759">
        <w:rPr>
          <w:rFonts w:ascii="Arial" w:hAnsi="Arial" w:cs="Arial"/>
          <w:color w:val="000000"/>
          <w:szCs w:val="30"/>
        </w:rPr>
        <w:t>преузму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водећу улогу у </w:t>
      </w:r>
      <w:r>
        <w:rPr>
          <w:rFonts w:ascii="Arial" w:hAnsi="Arial" w:cs="Arial"/>
          <w:color w:val="000000"/>
          <w:szCs w:val="30"/>
        </w:rPr>
        <w:t>управљању брзинама и пројектовању прихватљивијих брзина</w:t>
      </w:r>
      <w:r w:rsidRPr="00571759">
        <w:rPr>
          <w:rFonts w:ascii="Arial" w:hAnsi="Arial" w:cs="Arial"/>
          <w:color w:val="000000"/>
          <w:szCs w:val="30"/>
        </w:rPr>
        <w:t xml:space="preserve"> и ефикасности извођења</w:t>
      </w:r>
      <w:r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радова на путевима</w:t>
      </w:r>
      <w:r>
        <w:rPr>
          <w:rFonts w:ascii="Arial" w:hAnsi="Arial" w:cs="Arial"/>
          <w:color w:val="000000"/>
          <w:szCs w:val="30"/>
        </w:rPr>
        <w:t>,</w:t>
      </w:r>
    </w:p>
    <w:p w:rsidR="00A2306D" w:rsidRPr="00571759" w:rsidRDefault="00A2306D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>•</w:t>
      </w:r>
      <w:r w:rsidRPr="00A2306D">
        <w:rPr>
          <w:rFonts w:ascii="Arial" w:hAnsi="Arial" w:cs="Arial"/>
          <w:color w:val="000000"/>
          <w:szCs w:val="30"/>
        </w:rPr>
        <w:t xml:space="preserve"> </w:t>
      </w:r>
      <w:proofErr w:type="gramStart"/>
      <w:r w:rsidRPr="00571759">
        <w:rPr>
          <w:rFonts w:ascii="Arial" w:hAnsi="Arial" w:cs="Arial"/>
          <w:color w:val="000000"/>
          <w:szCs w:val="30"/>
        </w:rPr>
        <w:t>осигурају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безбедност радне зоне.</w:t>
      </w:r>
    </w:p>
    <w:p w:rsidR="00A2306D" w:rsidRPr="00A2306D" w:rsidRDefault="00A2306D" w:rsidP="00533F95">
      <w:pPr>
        <w:framePr w:w="10007" w:wrap="auto" w:hAnchor="text" w:x="981" w:y="6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C010B" w:rsidRPr="00571759" w:rsidRDefault="00253085" w:rsidP="00533F95">
      <w:pPr>
        <w:framePr w:w="9988" w:wrap="auto" w:hAnchor="text" w:x="981" w:y="1093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4: Промовисање развоја нове, безбедне инфраструктуре која задовољава потребе свих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корисника путева стимулисањем надлежних органа да:</w:t>
      </w:r>
    </w:p>
    <w:p w:rsidR="006C010B" w:rsidRPr="00571759" w:rsidRDefault="00253085" w:rsidP="00533F95">
      <w:pPr>
        <w:framePr w:w="9988" w:wrap="auto" w:hAnchor="text" w:x="981" w:y="1093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приликом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изградње нове инфраструктуре узму у обзир све видове транспорта,</w:t>
      </w:r>
    </w:p>
    <w:p w:rsidR="006C010B" w:rsidRPr="00571759" w:rsidRDefault="00253085" w:rsidP="00533F95">
      <w:pPr>
        <w:framePr w:w="9988" w:wrap="auto" w:hAnchor="text" w:x="981" w:y="1093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поставе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доњу границу безбедности за нови дизајн и друмске инвестиције која би осигурала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да безбедносне потребе свих учесника у саобраћају буду укључене у спецификацију нових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пројеката,</w:t>
      </w:r>
    </w:p>
    <w:p w:rsidR="006C010B" w:rsidRPr="00571759" w:rsidRDefault="00253085" w:rsidP="00533F95">
      <w:pPr>
        <w:framePr w:w="9988" w:wrap="auto" w:hAnchor="text" w:x="981" w:y="1093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користе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независне процене безбедности на путевима и врше независне провере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безбедности приликом планирања, пројектовања, изградње, управљања и одржавања</w:t>
      </w:r>
      <w:r w:rsidR="00533F9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новог путног пројекта, и да обезбеде да се препоруке ревизије прописно спроводе.</w:t>
      </w:r>
    </w:p>
    <w:p w:rsidR="006C010B" w:rsidRPr="00533F95" w:rsidRDefault="00253085" w:rsidP="00533F95">
      <w:pPr>
        <w:framePr w:w="10250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10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 w:rsidP="00746B94">
      <w:pPr>
        <w:framePr w:w="9951" w:wrap="auto" w:hAnchor="text" w:x="981" w:y="82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" w:hAnsi="Arial" w:cs="Arial"/>
          <w:color w:val="000000"/>
          <w:szCs w:val="30"/>
        </w:rPr>
        <w:t>Активност 5: Подстицање развоја већ постојећих и стицања нових знања о безбедној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="00253085" w:rsidRPr="00571759">
        <w:rPr>
          <w:rFonts w:ascii="Arial" w:hAnsi="Arial" w:cs="Arial"/>
          <w:color w:val="000000"/>
          <w:szCs w:val="30"/>
        </w:rPr>
        <w:t>инфраструктури кроз:</w:t>
      </w:r>
    </w:p>
    <w:p w:rsidR="006C010B" w:rsidRPr="00571759" w:rsidRDefault="00253085" w:rsidP="00746B94">
      <w:pPr>
        <w:framePr w:w="9951" w:wrap="auto" w:hAnchor="text" w:x="981" w:y="82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стварање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партнерства са развојним банкама, националним властима, цивилним друштвом,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  едукаторима и приватним сектором, како би се осигурало добро разумевање и примена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принципа пројектовања безбедне инфраструктуре,</w:t>
      </w:r>
    </w:p>
    <w:p w:rsidR="006C010B" w:rsidRPr="00571759" w:rsidRDefault="00253085" w:rsidP="00746B94">
      <w:pPr>
        <w:framePr w:w="9951" w:wrap="auto" w:hAnchor="text" w:x="981" w:y="82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промовисање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обуке о безбедности у саобраћају на путевима и едукације из области нискобуџетног инжењеринга, ревизије и оцене безбедности на путевима, и</w:t>
      </w:r>
    </w:p>
    <w:p w:rsidR="006C010B" w:rsidRPr="00571759" w:rsidRDefault="00253085" w:rsidP="00746B94">
      <w:pPr>
        <w:framePr w:w="9951" w:wrap="auto" w:hAnchor="text" w:x="981" w:y="82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развој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промовисање стандарда за дизајнирање безбедних путева у које су укључени и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људски фактор и дизајн возила.</w:t>
      </w:r>
    </w:p>
    <w:p w:rsidR="006C010B" w:rsidRPr="00571759" w:rsidRDefault="00253085" w:rsidP="00746B94">
      <w:pPr>
        <w:framePr w:w="9969" w:wrap="auto" w:hAnchor="text" w:x="980" w:y="3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6: Подстицање истраживања у циљу безбеднијег кретања на путевима кроз:</w:t>
      </w:r>
    </w:p>
    <w:p w:rsidR="006C010B" w:rsidRPr="00571759" w:rsidRDefault="00253085" w:rsidP="00746B94">
      <w:pPr>
        <w:framePr w:w="9969" w:wrap="auto" w:hAnchor="text" w:x="980" w:y="3696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завршетак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објављивање резултата истраживања пословних модела за сигурнију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инфраструктуру путева и висину улагања потребну како би се задовољили циљеви Декаде,</w:t>
      </w:r>
    </w:p>
    <w:p w:rsidR="006C010B" w:rsidRPr="00571759" w:rsidRDefault="00253085" w:rsidP="00746B94">
      <w:pPr>
        <w:framePr w:w="9969" w:wrap="auto" w:hAnchor="text" w:x="980" w:y="3696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промовисање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истраживања и укључивање побољшања у инфраструктуру безбедности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путне мреже у неразвијеним и средње развијеним земљама, и</w:t>
      </w:r>
    </w:p>
    <w:p w:rsidR="006C010B" w:rsidRPr="00571759" w:rsidRDefault="00253085" w:rsidP="00746B94">
      <w:pPr>
        <w:framePr w:w="9969" w:wrap="auto" w:hAnchor="text" w:x="980" w:y="3696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промовисање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показних пројеката за процену иновација за унапређење безбедности,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посебно најугроженијих учесника у саобраћају.</w:t>
      </w:r>
    </w:p>
    <w:p w:rsidR="006C010B" w:rsidRPr="00746B94" w:rsidRDefault="00253085">
      <w:pPr>
        <w:framePr w:w="3793" w:wrap="auto" w:hAnchor="text" w:x="4233" w:y="6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proofErr w:type="gramStart"/>
      <w:r w:rsidRPr="00746B94">
        <w:rPr>
          <w:rFonts w:ascii="Arial BoldMT" w:hAnsi="Arial BoldMT" w:cs="Arial BoldMT"/>
          <w:b/>
          <w:color w:val="000000"/>
          <w:sz w:val="24"/>
          <w:szCs w:val="30"/>
        </w:rPr>
        <w:t>Колона 3.</w:t>
      </w:r>
      <w:proofErr w:type="gramEnd"/>
      <w:r w:rsidRPr="00746B94">
        <w:rPr>
          <w:rFonts w:ascii="Arial BoldMT" w:hAnsi="Arial BoldMT" w:cs="Arial BoldMT"/>
          <w:b/>
          <w:color w:val="000000"/>
          <w:sz w:val="24"/>
          <w:szCs w:val="30"/>
        </w:rPr>
        <w:t xml:space="preserve"> Безбеднија возила</w:t>
      </w:r>
    </w:p>
    <w:p w:rsidR="006C010B" w:rsidRPr="00571759" w:rsidRDefault="00253085" w:rsidP="00746B94">
      <w:pPr>
        <w:framePr w:w="9969" w:wrap="auto" w:hAnchor="text" w:x="979" w:y="719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Подстицање универзалног развоја и побољшања технологије за безбедност возила (и за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пасивну и за активну безбедност) кроз комбинацију и усклађивање релевантних глобалних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стандарда, информативне шеме за потрошаче и подстицај да се убрза усвајање нових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технологија.</w:t>
      </w:r>
      <w:proofErr w:type="gramEnd"/>
    </w:p>
    <w:p w:rsidR="006C010B" w:rsidRPr="00571759" w:rsidRDefault="00253085" w:rsidP="00746B94">
      <w:pPr>
        <w:framePr w:w="9988" w:wrap="auto" w:hAnchor="text" w:x="981" w:y="8737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1: Охрабривање држава чланица да објаве и примењују сигурносне прописе за моторна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возила развијене од стране Светског форума Уједињених нација за хармонизацију прописа у вези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 возилима (ВП 29).</w:t>
      </w:r>
    </w:p>
    <w:p w:rsidR="006C010B" w:rsidRPr="00571759" w:rsidRDefault="00253085" w:rsidP="00746B94">
      <w:pPr>
        <w:framePr w:w="9932" w:wrap="auto" w:hAnchor="text" w:x="982" w:y="9868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2: Подстицање примене програма оцењивања нових аутомобила у свим регионима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света у циљу повећања доступности информација потрошачима о безбедносним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карактеристикама моторних возила.</w:t>
      </w:r>
    </w:p>
    <w:p w:rsidR="006C010B" w:rsidRPr="00571759" w:rsidRDefault="00253085" w:rsidP="00746B94">
      <w:pPr>
        <w:framePr w:w="9988" w:wrap="auto" w:hAnchor="text" w:x="981" w:y="1100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3: Подстицање договора који би осигурао да сва нова моторна возила буду опремљена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сигурносним појасевима који задовољавају законске прописе и да одговарају важећим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стандардима "креш" тестова </w:t>
      </w:r>
      <w:proofErr w:type="gramStart"/>
      <w:r w:rsidRPr="00571759">
        <w:rPr>
          <w:rFonts w:ascii="Arial" w:hAnsi="Arial" w:cs="Arial"/>
          <w:color w:val="000000"/>
          <w:szCs w:val="30"/>
        </w:rPr>
        <w:t>( да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испуњавају минимум сигурносних карактеристика).</w:t>
      </w:r>
    </w:p>
    <w:p w:rsidR="006C010B" w:rsidRPr="00571759" w:rsidRDefault="00253085" w:rsidP="00746B94">
      <w:pPr>
        <w:framePr w:w="10007" w:wrap="auto" w:hAnchor="text" w:x="980" w:y="1213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Активност 4: Подстицање универзалне примене технологија избегавања </w:t>
      </w:r>
      <w:r w:rsidR="00A2306D">
        <w:rPr>
          <w:rFonts w:ascii="Arial" w:hAnsi="Arial" w:cs="Arial"/>
          <w:color w:val="000000"/>
          <w:szCs w:val="30"/>
        </w:rPr>
        <w:t>незгода</w:t>
      </w:r>
      <w:r w:rsidRPr="00571759">
        <w:rPr>
          <w:rFonts w:ascii="Arial" w:hAnsi="Arial" w:cs="Arial"/>
          <w:color w:val="000000"/>
          <w:szCs w:val="30"/>
        </w:rPr>
        <w:t xml:space="preserve"> са доказаном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ефикасношћу, као што су електронска контрола стабилности и систем против блокаде точкова на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мотоциклима.</w:t>
      </w:r>
    </w:p>
    <w:p w:rsidR="006C010B" w:rsidRPr="00571759" w:rsidRDefault="00253085" w:rsidP="00746B94">
      <w:pPr>
        <w:framePr w:w="9969" w:wrap="auto" w:hAnchor="text" w:x="980" w:y="1326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5: Увођење финансијских и других подстицаја и олакшица за куповину моторних возила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која обезбеђују висок ниво заштите корисника и мера које обесхрабрују увоз и извоз нових и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половних аутомобила који не испуњавају безбедносне стандарде.</w:t>
      </w:r>
    </w:p>
    <w:p w:rsidR="006C010B" w:rsidRPr="00746B94" w:rsidRDefault="00253085" w:rsidP="00746B94">
      <w:pPr>
        <w:framePr w:w="10362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11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 w:rsidP="00746B94">
      <w:pPr>
        <w:framePr w:w="9988" w:wrap="auto" w:hAnchor="text" w:x="980" w:y="110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" w:hAnsi="Arial" w:cs="Arial"/>
          <w:color w:val="000000"/>
          <w:szCs w:val="30"/>
        </w:rPr>
        <w:t>Активност 6: Подстицање примене прописа за заштиту пешака и повећано улагање у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="00253085" w:rsidRPr="00571759">
        <w:rPr>
          <w:rFonts w:ascii="Arial" w:hAnsi="Arial" w:cs="Arial"/>
          <w:color w:val="000000"/>
          <w:szCs w:val="30"/>
        </w:rPr>
        <w:t>истраживања технологија које су дизајниране да смање ризик за рањиве учеснике у саобраћају.</w:t>
      </w:r>
    </w:p>
    <w:p w:rsidR="006C010B" w:rsidRPr="00571759" w:rsidRDefault="00253085" w:rsidP="00746B94">
      <w:pPr>
        <w:framePr w:w="9988" w:wrap="auto" w:hAnchor="text" w:x="980" w:y="195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7: Охрабривање владе, руководилаца државних и приватних сектора да купују и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користе возила са напредним сигурносним технологијама које путницима обезбеђују висок степен</w:t>
      </w:r>
      <w:r w:rsidR="00746B9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заштите.</w:t>
      </w:r>
    </w:p>
    <w:p w:rsidR="006C010B" w:rsidRPr="00746B94" w:rsidRDefault="00253085">
      <w:pPr>
        <w:framePr w:w="5475" w:wrap="auto" w:hAnchor="text" w:x="3394" w:y="3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proofErr w:type="gramStart"/>
      <w:r w:rsidRPr="00746B94">
        <w:rPr>
          <w:rFonts w:ascii="Arial BoldMT" w:hAnsi="Arial BoldMT" w:cs="Arial BoldMT"/>
          <w:b/>
          <w:color w:val="000000"/>
          <w:sz w:val="24"/>
          <w:szCs w:val="30"/>
        </w:rPr>
        <w:t>Колона 4.</w:t>
      </w:r>
      <w:proofErr w:type="gramEnd"/>
      <w:r w:rsidRPr="00746B94">
        <w:rPr>
          <w:rFonts w:ascii="Arial BoldMT" w:hAnsi="Arial BoldMT" w:cs="Arial BoldMT"/>
          <w:b/>
          <w:color w:val="000000"/>
          <w:sz w:val="24"/>
          <w:szCs w:val="30"/>
        </w:rPr>
        <w:t xml:space="preserve"> Безбеднији учесници у саобраћају</w:t>
      </w:r>
    </w:p>
    <w:p w:rsidR="006C010B" w:rsidRPr="00571759" w:rsidRDefault="00253085" w:rsidP="00AC01AC">
      <w:pPr>
        <w:framePr w:w="9951" w:wrap="auto" w:hAnchor="text" w:x="979" w:y="431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Развој свеобухватних програма усмерених на побољшање понашања учесника у друмском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саобраћају.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</w:t>
      </w:r>
      <w:proofErr w:type="gramStart"/>
      <w:r w:rsidRPr="00571759">
        <w:rPr>
          <w:rFonts w:ascii="Arial" w:hAnsi="Arial" w:cs="Arial"/>
          <w:color w:val="000000"/>
          <w:szCs w:val="30"/>
        </w:rPr>
        <w:t>Стимулисање спровођења закона и стандарда у комбинацији са буђењем јавне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свести и едукацијом у циљу повећања броја оних који носе сигурносне појасеве и кациге и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смањења броја оних који возе под дејством алкохола, прекомерне брзине као и осталих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фактора ризика.</w:t>
      </w:r>
      <w:proofErr w:type="gramEnd"/>
    </w:p>
    <w:p w:rsidR="006C010B" w:rsidRPr="00571759" w:rsidRDefault="00253085" w:rsidP="00AC01AC">
      <w:pPr>
        <w:framePr w:w="9988" w:wrap="auto" w:hAnchor="text" w:x="981" w:y="613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1: Подизање свести о факторима ризика безбедности на путевима и превентивним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мерама и спровођењу маркетиншких кампања како би се подстакли позитивни ставови и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мишљења о неопходности програма побољшања безбедности саобраћаја на путевима.</w:t>
      </w:r>
    </w:p>
    <w:p w:rsidR="006C010B" w:rsidRPr="00571759" w:rsidRDefault="00253085" w:rsidP="00AC01AC">
      <w:pPr>
        <w:framePr w:w="9951" w:wrap="auto" w:hAnchor="text" w:x="981" w:y="727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2: Постављање и усклађивање ограничења брзине са стандардима и правилима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заснованим на доказима како би се смањио број </w:t>
      </w:r>
      <w:r w:rsidR="00A2306D">
        <w:rPr>
          <w:rFonts w:ascii="Arial" w:hAnsi="Arial" w:cs="Arial"/>
          <w:color w:val="000000"/>
          <w:szCs w:val="30"/>
        </w:rPr>
        <w:t>незгода</w:t>
      </w:r>
      <w:r w:rsidRPr="00571759">
        <w:rPr>
          <w:rFonts w:ascii="Arial" w:hAnsi="Arial" w:cs="Arial"/>
          <w:color w:val="000000"/>
          <w:szCs w:val="30"/>
        </w:rPr>
        <w:t xml:space="preserve"> и повреда у саобраћају.</w:t>
      </w:r>
    </w:p>
    <w:p w:rsidR="006C010B" w:rsidRPr="00571759" w:rsidRDefault="00253085" w:rsidP="00AC01AC">
      <w:pPr>
        <w:framePr w:w="9951" w:wrap="auto" w:hAnchor="text" w:x="981" w:y="812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3: Доношење и усклађивање закона о вожњи под дејством алкохола са стандардима и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правилима заснованим на доказима како би се смањио број </w:t>
      </w:r>
      <w:r w:rsidR="00A2306D">
        <w:rPr>
          <w:rFonts w:ascii="Arial" w:hAnsi="Arial" w:cs="Arial"/>
          <w:color w:val="000000"/>
          <w:szCs w:val="30"/>
        </w:rPr>
        <w:t>незгода</w:t>
      </w:r>
      <w:r w:rsidRPr="00571759">
        <w:rPr>
          <w:rFonts w:ascii="Arial" w:hAnsi="Arial" w:cs="Arial"/>
          <w:color w:val="000000"/>
          <w:szCs w:val="30"/>
        </w:rPr>
        <w:t xml:space="preserve"> и повреда изазваних вожњом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под дејством алкохола.</w:t>
      </w:r>
    </w:p>
    <w:p w:rsidR="006C010B" w:rsidRPr="00571759" w:rsidRDefault="00253085" w:rsidP="00AC01AC">
      <w:pPr>
        <w:framePr w:w="9951" w:wrap="auto" w:hAnchor="text" w:x="981" w:y="925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4:</w:t>
      </w:r>
      <w:r w:rsidR="00A2306D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Доношење и усклађивање закона о ношењу мотоциклистичких кацига са стандардима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и правилима заснованим на доказима како би се смањио број повреда главе.</w:t>
      </w:r>
    </w:p>
    <w:p w:rsidR="006C010B" w:rsidRPr="00571759" w:rsidRDefault="00253085" w:rsidP="00AC01AC">
      <w:pPr>
        <w:framePr w:w="9969" w:wrap="auto" w:hAnchor="text" w:x="979" w:y="1010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5: Доношење и усклађивање закона о употреби сигурносних појасева и дечијих седишта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 стандардима и правилима заснованим на доказима како би се смањио број повреда приликом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саобраћајних незгода.</w:t>
      </w:r>
    </w:p>
    <w:p w:rsidR="006C010B" w:rsidRPr="00571759" w:rsidRDefault="00253085" w:rsidP="00AC01AC">
      <w:pPr>
        <w:framePr w:w="9988" w:wrap="auto" w:hAnchor="text" w:x="979" w:y="112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6: Доношење и усклађивање закона о заштити здравља и безбедности у саобраћају са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стандардима и правилима за безбедан рад комерцијалних теретних и транспортних возила,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друмски транспорт путника и коришћење других јавних и приватних возила како би се смањио број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повреда у саобраћају.</w:t>
      </w:r>
    </w:p>
    <w:p w:rsidR="006C010B" w:rsidRPr="00571759" w:rsidRDefault="00253085" w:rsidP="00AC01AC">
      <w:pPr>
        <w:framePr w:w="9988" w:wrap="auto" w:hAnchor="text" w:x="979" w:y="12648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7: Истраживање, развој и промовисање свеобухватне политике и праксе како би се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смањио број саобраћајних повреда на раду у јавном и приватном сектору, у циљу подршке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међународно признатим стандардима управљања безбедности на путевима и заштите здравља и</w:t>
      </w:r>
      <w:r w:rsidR="00AC01A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безбедности на раду.</w:t>
      </w:r>
    </w:p>
    <w:p w:rsidR="006C010B" w:rsidRPr="00AC01AC" w:rsidRDefault="00253085" w:rsidP="00AC01AC">
      <w:pPr>
        <w:framePr w:w="10324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12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>
      <w:pPr>
        <w:framePr w:w="9376" w:wrap="auto" w:hAnchor="text" w:x="981" w:y="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" w:hAnsi="Arial" w:cs="Arial"/>
          <w:color w:val="000000"/>
          <w:szCs w:val="30"/>
        </w:rPr>
        <w:t xml:space="preserve">Активности 8: Успостављање </w:t>
      </w:r>
      <w:r w:rsidR="00A2306D">
        <w:rPr>
          <w:rFonts w:ascii="Arial" w:hAnsi="Arial" w:cs="Arial"/>
          <w:color w:val="000000"/>
          <w:szCs w:val="30"/>
        </w:rPr>
        <w:t>степенованог</w:t>
      </w:r>
      <w:r w:rsidR="00253085" w:rsidRPr="00571759">
        <w:rPr>
          <w:rFonts w:ascii="Arial" w:hAnsi="Arial" w:cs="Arial"/>
          <w:color w:val="000000"/>
          <w:szCs w:val="30"/>
        </w:rPr>
        <w:t xml:space="preserve"> система лиценцирања за возаче почетнике.</w:t>
      </w:r>
    </w:p>
    <w:p w:rsidR="006C010B" w:rsidRPr="00AC01AC" w:rsidRDefault="00253085" w:rsidP="00AC01AC">
      <w:pPr>
        <w:framePr w:w="4364" w:wrap="auto" w:vAnchor="page" w:hAnchor="text" w:x="3947" w:y="1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b/>
          <w:sz w:val="18"/>
          <w:szCs w:val="24"/>
        </w:rPr>
      </w:pPr>
      <w:proofErr w:type="gramStart"/>
      <w:r w:rsidRPr="00AC01AC">
        <w:rPr>
          <w:rFonts w:ascii="Arial BoldMT" w:hAnsi="Arial BoldMT" w:cs="Arial BoldMT"/>
          <w:b/>
          <w:color w:val="000000"/>
          <w:sz w:val="24"/>
          <w:szCs w:val="30"/>
        </w:rPr>
        <w:t>Колона 5.</w:t>
      </w:r>
      <w:proofErr w:type="gramEnd"/>
      <w:r w:rsidRPr="00AC01AC">
        <w:rPr>
          <w:rFonts w:ascii="Arial BoldMT" w:hAnsi="Arial BoldMT" w:cs="Arial BoldMT"/>
          <w:b/>
          <w:color w:val="000000"/>
          <w:sz w:val="24"/>
          <w:szCs w:val="30"/>
        </w:rPr>
        <w:t xml:space="preserve"> Активности након </w:t>
      </w:r>
      <w:r w:rsidR="00A2306D" w:rsidRPr="00AC01AC">
        <w:rPr>
          <w:rFonts w:cs="Arial BoldMT"/>
          <w:b/>
          <w:color w:val="000000"/>
          <w:sz w:val="24"/>
          <w:szCs w:val="30"/>
        </w:rPr>
        <w:t>незгода</w:t>
      </w:r>
    </w:p>
    <w:p w:rsidR="006C010B" w:rsidRPr="00571759" w:rsidRDefault="00253085" w:rsidP="00083823">
      <w:pPr>
        <w:framePr w:w="9969" w:wrap="auto" w:hAnchor="text" w:x="981" w:y="211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Повећање ефикасности активности предузетих после саобраћа</w:t>
      </w:r>
      <w:r w:rsidR="00A2306D">
        <w:rPr>
          <w:rFonts w:ascii="Arial" w:hAnsi="Arial" w:cs="Arial"/>
          <w:color w:val="000000"/>
          <w:szCs w:val="30"/>
        </w:rPr>
        <w:t>ј</w:t>
      </w:r>
      <w:r w:rsidRPr="00571759">
        <w:rPr>
          <w:rFonts w:ascii="Arial" w:hAnsi="Arial" w:cs="Arial"/>
          <w:color w:val="000000"/>
          <w:szCs w:val="30"/>
        </w:rPr>
        <w:t>не незгоде и побољшање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одговора здравствених служби и других система у циљу обезбеђивања што ефикаснијег хитног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збрињавања као и каснијег лечења и опоравка особа настрадалих у </w:t>
      </w:r>
      <w:r w:rsidR="00A2306D">
        <w:rPr>
          <w:rFonts w:ascii="Arial" w:hAnsi="Arial" w:cs="Arial"/>
          <w:color w:val="000000"/>
          <w:szCs w:val="30"/>
        </w:rPr>
        <w:t>незгодама</w:t>
      </w:r>
      <w:r w:rsidRPr="00571759">
        <w:rPr>
          <w:rFonts w:ascii="Arial" w:hAnsi="Arial" w:cs="Arial"/>
          <w:color w:val="000000"/>
          <w:szCs w:val="30"/>
        </w:rPr>
        <w:t>.</w:t>
      </w:r>
      <w:proofErr w:type="gramEnd"/>
    </w:p>
    <w:p w:rsidR="006C010B" w:rsidRPr="00571759" w:rsidRDefault="00253085" w:rsidP="00083823">
      <w:pPr>
        <w:framePr w:w="10007" w:wrap="auto" w:hAnchor="text" w:x="981" w:y="337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1: Развој система преболничке здравствене заштите, који укључује и адекватно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избављање жртве из возила после </w:t>
      </w:r>
      <w:r w:rsidR="00A2306D">
        <w:rPr>
          <w:rFonts w:ascii="Arial" w:hAnsi="Arial" w:cs="Arial"/>
          <w:color w:val="000000"/>
          <w:szCs w:val="30"/>
        </w:rPr>
        <w:t>незгоде</w:t>
      </w:r>
      <w:r w:rsidRPr="00571759">
        <w:rPr>
          <w:rFonts w:ascii="Arial" w:hAnsi="Arial" w:cs="Arial"/>
          <w:color w:val="000000"/>
          <w:szCs w:val="30"/>
        </w:rPr>
        <w:t>, као и увођење јединственог телефонског броја за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хитне случајеве у земљи, кроз примену постојећих примера добре праксе.</w:t>
      </w:r>
    </w:p>
    <w:p w:rsidR="006C010B" w:rsidRPr="00571759" w:rsidRDefault="00253085" w:rsidP="00083823">
      <w:pPr>
        <w:framePr w:w="9988" w:wrap="auto" w:hAnchor="text" w:x="980" w:y="450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2: Развој болничких система за збрињавање повреда и провера квалитета неге кроз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примену примера добре праксе на систем збрињавања повреда и обезбеђивање квалитетне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здравствене заштите.</w:t>
      </w:r>
    </w:p>
    <w:p w:rsidR="006C010B" w:rsidRPr="00571759" w:rsidRDefault="00253085" w:rsidP="00083823">
      <w:pPr>
        <w:framePr w:w="10007" w:wrap="auto" w:hAnchor="text" w:x="980" w:y="5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3: Обезбеђивање ране рехабилитације и подршке повређенима и члановима породица</w:t>
      </w:r>
    </w:p>
    <w:p w:rsidR="006C010B" w:rsidRPr="00571759" w:rsidRDefault="00253085" w:rsidP="00083823">
      <w:pPr>
        <w:framePr w:w="10007" w:wrap="auto" w:hAnchor="text" w:x="980" w:y="5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настрадалих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у саобраћајним незгодама како би се умањиле физичке и психолошке трауме.</w:t>
      </w:r>
    </w:p>
    <w:p w:rsidR="006C010B" w:rsidRPr="00571759" w:rsidRDefault="00253085" w:rsidP="00083823">
      <w:pPr>
        <w:framePr w:w="9988" w:wrap="auto" w:hAnchor="text" w:x="980" w:y="648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4: Подстицање увођења адекватних осигуравајућих програма и полиса осигурања за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учеснике у саобраћају ради финансирања услуга рехабилитације повређених у саобраћајним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="00A2306D">
        <w:rPr>
          <w:rFonts w:ascii="Arial" w:hAnsi="Arial" w:cs="Arial"/>
          <w:color w:val="000000"/>
          <w:szCs w:val="30"/>
        </w:rPr>
        <w:t>незгодама</w:t>
      </w:r>
      <w:r w:rsidRPr="00571759">
        <w:rPr>
          <w:rFonts w:ascii="Arial" w:hAnsi="Arial" w:cs="Arial"/>
          <w:color w:val="000000"/>
          <w:szCs w:val="30"/>
        </w:rPr>
        <w:t xml:space="preserve"> кроз.</w:t>
      </w:r>
    </w:p>
    <w:p w:rsidR="006C010B" w:rsidRPr="00571759" w:rsidRDefault="00253085" w:rsidP="00083823">
      <w:pPr>
        <w:framePr w:w="9988" w:wrap="auto" w:hAnchor="text" w:x="980" w:y="6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♦ </w:t>
      </w:r>
      <w:proofErr w:type="gramStart"/>
      <w:r w:rsidRPr="00571759">
        <w:rPr>
          <w:rFonts w:ascii="Arial" w:hAnsi="Arial" w:cs="Arial"/>
          <w:color w:val="000000"/>
          <w:szCs w:val="30"/>
        </w:rPr>
        <w:t>увођење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обавезне одговорности од стране трећег лица и</w:t>
      </w:r>
    </w:p>
    <w:p w:rsidR="006C010B" w:rsidRPr="00571759" w:rsidRDefault="00253085" w:rsidP="00083823">
      <w:pPr>
        <w:framePr w:w="9988" w:wrap="auto" w:hAnchor="text" w:x="980" w:y="6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♦ </w:t>
      </w:r>
      <w:proofErr w:type="gramStart"/>
      <w:r w:rsidRPr="00571759">
        <w:rPr>
          <w:rFonts w:ascii="Arial" w:hAnsi="Arial" w:cs="Arial"/>
          <w:color w:val="000000"/>
          <w:szCs w:val="30"/>
        </w:rPr>
        <w:t>међународно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признавање осигурања (нпр. систем зеленог картона).</w:t>
      </w:r>
    </w:p>
    <w:p w:rsidR="006C010B" w:rsidRPr="00571759" w:rsidRDefault="00253085" w:rsidP="00083823">
      <w:pPr>
        <w:framePr w:w="10007" w:wrap="auto" w:hAnchor="text" w:x="980" w:y="821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Активност 5: Подстицање детаљне истраге о </w:t>
      </w:r>
      <w:r w:rsidR="00A2306D">
        <w:rPr>
          <w:rFonts w:ascii="Arial" w:hAnsi="Arial" w:cs="Arial"/>
          <w:color w:val="000000"/>
          <w:szCs w:val="30"/>
        </w:rPr>
        <w:t>незгоди</w:t>
      </w:r>
      <w:r w:rsidRPr="00571759">
        <w:rPr>
          <w:rFonts w:ascii="Arial" w:hAnsi="Arial" w:cs="Arial"/>
          <w:color w:val="000000"/>
          <w:szCs w:val="30"/>
        </w:rPr>
        <w:t xml:space="preserve"> и примене делотворних правних поступака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који се односе на смртне случајеве и повреде у саобраћајним незгодама</w:t>
      </w:r>
      <w:r w:rsidR="00A2306D">
        <w:rPr>
          <w:rFonts w:ascii="Arial" w:hAnsi="Arial" w:cs="Arial"/>
          <w:color w:val="000000"/>
          <w:szCs w:val="30"/>
        </w:rPr>
        <w:t>,</w:t>
      </w:r>
      <w:r w:rsidRPr="00571759">
        <w:rPr>
          <w:rFonts w:ascii="Arial" w:hAnsi="Arial" w:cs="Arial"/>
          <w:color w:val="000000"/>
          <w:szCs w:val="30"/>
        </w:rPr>
        <w:t xml:space="preserve"> а који самим тим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подстичу доношење правих пресуда, поравнања и правде за повређене и чланове породица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настрадалих.</w:t>
      </w:r>
    </w:p>
    <w:p w:rsidR="006C010B" w:rsidRPr="00571759" w:rsidRDefault="00253085" w:rsidP="00083823">
      <w:pPr>
        <w:framePr w:w="10007" w:wrap="auto" w:hAnchor="text" w:x="980" w:y="9628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6: Охрабривање и подстицање послодаваца да запошљавају особе са инвалидитетом.</w:t>
      </w:r>
    </w:p>
    <w:p w:rsidR="006C010B" w:rsidRPr="00571759" w:rsidRDefault="00253085" w:rsidP="00083823">
      <w:pPr>
        <w:framePr w:w="10007" w:wrap="auto" w:hAnchor="text" w:x="981" w:y="1019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7: Подстицање истраживања и улагања у активности које је неопходно спроводити</w:t>
      </w:r>
      <w:r w:rsidR="00083823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након саобраћајн</w:t>
      </w:r>
      <w:r w:rsidR="00A2306D">
        <w:rPr>
          <w:rFonts w:ascii="Arial" w:hAnsi="Arial" w:cs="Arial"/>
          <w:color w:val="000000"/>
          <w:szCs w:val="30"/>
        </w:rPr>
        <w:t>е</w:t>
      </w:r>
      <w:r w:rsidRPr="00571759">
        <w:rPr>
          <w:rFonts w:ascii="Arial" w:hAnsi="Arial" w:cs="Arial"/>
          <w:color w:val="000000"/>
          <w:szCs w:val="30"/>
        </w:rPr>
        <w:t xml:space="preserve"> </w:t>
      </w:r>
      <w:r w:rsidR="00A2306D">
        <w:rPr>
          <w:rFonts w:ascii="Arial" w:hAnsi="Arial" w:cs="Arial"/>
          <w:color w:val="000000"/>
          <w:szCs w:val="30"/>
        </w:rPr>
        <w:t>незгоде</w:t>
      </w:r>
      <w:r w:rsidRPr="00571759">
        <w:rPr>
          <w:rFonts w:ascii="Arial" w:hAnsi="Arial" w:cs="Arial"/>
          <w:color w:val="000000"/>
          <w:szCs w:val="30"/>
        </w:rPr>
        <w:t>.</w:t>
      </w:r>
    </w:p>
    <w:p w:rsidR="006C010B" w:rsidRPr="009E3DFC" w:rsidRDefault="00253085" w:rsidP="009E3DFC">
      <w:pPr>
        <w:framePr w:w="10268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13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9E3DFC" w:rsidRDefault="00F41300">
      <w:pPr>
        <w:framePr w:w="4549" w:wrap="auto" w:hAnchor="text" w:x="896" w:y="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9E3DFC">
        <w:rPr>
          <w:b/>
          <w:noProof/>
          <w:sz w:val="16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9E3DFC">
        <w:rPr>
          <w:rFonts w:ascii="Arial Bold ItalicMT" w:hAnsi="Arial Bold ItalicMT" w:cs="Arial Bold ItalicMT"/>
          <w:b/>
          <w:color w:val="000000"/>
          <w:sz w:val="26"/>
          <w:szCs w:val="32"/>
        </w:rPr>
        <w:t>4.2.2 Међународне активности</w:t>
      </w:r>
    </w:p>
    <w:p w:rsidR="006C010B" w:rsidRPr="009E3DFC" w:rsidRDefault="00253085" w:rsidP="009E3DFC">
      <w:pPr>
        <w:framePr w:w="10418" w:wrap="auto" w:hAnchor="text" w:x="876" w:y="147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DFC">
        <w:rPr>
          <w:rFonts w:ascii="Arial" w:hAnsi="Arial" w:cs="Arial"/>
          <w:color w:val="000000"/>
          <w:sz w:val="24"/>
          <w:szCs w:val="24"/>
        </w:rPr>
        <w:t>У циљу усмеравања нација широм света ка остваривању реалних циљева неопходна је</w:t>
      </w:r>
      <w:r w:rsidR="009E3D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DFC">
        <w:rPr>
          <w:rFonts w:ascii="Arial" w:hAnsi="Arial" w:cs="Arial"/>
          <w:color w:val="000000"/>
          <w:sz w:val="24"/>
          <w:szCs w:val="24"/>
        </w:rPr>
        <w:t>свеобухватна међународна координација.</w:t>
      </w:r>
      <w:proofErr w:type="gramEnd"/>
      <w:r w:rsidRPr="009E3DF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E3DFC">
        <w:rPr>
          <w:rFonts w:ascii="Arial" w:hAnsi="Arial" w:cs="Arial"/>
          <w:color w:val="000000"/>
          <w:sz w:val="24"/>
          <w:szCs w:val="24"/>
        </w:rPr>
        <w:t>Остварена координација ће обезбедити и</w:t>
      </w:r>
      <w:r w:rsidR="009E3D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DFC">
        <w:rPr>
          <w:rFonts w:ascii="Arial" w:hAnsi="Arial" w:cs="Arial"/>
          <w:color w:val="000000"/>
          <w:sz w:val="24"/>
          <w:szCs w:val="24"/>
        </w:rPr>
        <w:t>механизам који ће олакшати размену искустава држава чланица у начину постизања својих</w:t>
      </w:r>
      <w:r w:rsidR="009E3D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E3DFC">
        <w:rPr>
          <w:rFonts w:ascii="Arial" w:hAnsi="Arial" w:cs="Arial"/>
          <w:color w:val="000000"/>
          <w:sz w:val="24"/>
          <w:szCs w:val="24"/>
        </w:rPr>
        <w:t>националних циљева.</w:t>
      </w:r>
      <w:proofErr w:type="gramEnd"/>
    </w:p>
    <w:p w:rsidR="006C010B" w:rsidRPr="00571759" w:rsidRDefault="00253085">
      <w:pPr>
        <w:framePr w:w="7875" w:wrap="auto" w:hAnchor="text" w:x="981" w:y="3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Међународна координација активности за безбедност на путевима</w:t>
      </w:r>
    </w:p>
    <w:p w:rsidR="006C010B" w:rsidRPr="00571759" w:rsidRDefault="00253085" w:rsidP="009E3DFC">
      <w:pPr>
        <w:framePr w:w="10007" w:wrap="auto" w:hAnchor="text" w:x="980" w:y="362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Велики број глобалних активности ће бити координиран од стране Комисије Уједињених нација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за безбедност на путевима, под руководством Светске здравствене организације, како би се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олакшао и проценио утицај Декаде акције за безбедност на путевима.</w:t>
      </w:r>
      <w:proofErr w:type="gramEnd"/>
    </w:p>
    <w:p w:rsidR="006C010B" w:rsidRPr="00571759" w:rsidRDefault="00253085" w:rsidP="009E3DFC">
      <w:pPr>
        <w:framePr w:w="9988" w:wrap="auto" w:hAnchor="text" w:x="981" w:y="4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1: Подстицање, где је то могуће, улагања у безбедност на путевима кроз:</w:t>
      </w:r>
    </w:p>
    <w:p w:rsidR="006C010B" w:rsidRPr="00571759" w:rsidRDefault="00253085" w:rsidP="009E3DFC">
      <w:pPr>
        <w:framePr w:w="9988" w:wrap="auto" w:hAnchor="text" w:x="981" w:y="4885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подршку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институцијама за глобалну безбедност путева,</w:t>
      </w:r>
    </w:p>
    <w:p w:rsidR="006C010B" w:rsidRPr="00571759" w:rsidRDefault="00253085" w:rsidP="009E3DFC">
      <w:pPr>
        <w:framePr w:w="9988" w:wrap="auto" w:hAnchor="text" w:x="981" w:y="4885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нове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иновативне приступе финансирању,</w:t>
      </w:r>
    </w:p>
    <w:p w:rsidR="006C010B" w:rsidRPr="00571759" w:rsidRDefault="00253085" w:rsidP="009E3DFC">
      <w:pPr>
        <w:framePr w:w="9988" w:wrap="auto" w:hAnchor="text" w:x="981" w:y="4885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подстицање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да 10% својих улагања у путну инфраструктуру издвајају за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 на путевима, и</w:t>
      </w:r>
    </w:p>
    <w:p w:rsidR="006C010B" w:rsidRPr="00571759" w:rsidRDefault="00253085" w:rsidP="009E3DFC">
      <w:pPr>
        <w:framePr w:w="9988" w:wrap="auto" w:hAnchor="text" w:x="981" w:y="4885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проналажење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нових донатора из јавног и приватног сектора.</w:t>
      </w:r>
    </w:p>
    <w:p w:rsidR="006C010B" w:rsidRPr="00571759" w:rsidRDefault="00253085" w:rsidP="009E3DFC">
      <w:pPr>
        <w:framePr w:w="9988" w:wrap="auto" w:hAnchor="text" w:x="981" w:y="692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2: Залагање за постизање највишег нивоа безбедности на путевима и олакшавање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сарадње међу различитим интересним групама (невладине организације, међународне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финансијске институције), које је омогућено и путем:</w:t>
      </w:r>
    </w:p>
    <w:p w:rsidR="006C010B" w:rsidRPr="00571759" w:rsidRDefault="00253085" w:rsidP="009E3DFC">
      <w:pPr>
        <w:framePr w:w="9988" w:wrap="auto" w:hAnchor="text" w:x="981" w:y="692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резолуција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Уједињених нација и Светске здравствене скупштине о безбедности на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путевима,</w:t>
      </w:r>
    </w:p>
    <w:p w:rsidR="006C010B" w:rsidRPr="00571759" w:rsidRDefault="00253085" w:rsidP="009E3DFC">
      <w:pPr>
        <w:framePr w:w="9988" w:wrap="auto" w:hAnchor="text" w:x="981" w:y="692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укључивања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у регионалне или међународне кампање безбедности на путевима,</w:t>
      </w:r>
    </w:p>
    <w:p w:rsidR="006C010B" w:rsidRPr="00571759" w:rsidRDefault="00253085" w:rsidP="009E3DFC">
      <w:pPr>
        <w:framePr w:w="9988" w:wrap="auto" w:hAnchor="text" w:x="981" w:y="692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укључивањем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теме безбедности на путевима у одговарајуће састанке високог значаја, као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што су састанци Г8/20, Светски економски форум, Клинтон Глобална Иницијатива, итд.</w:t>
      </w:r>
    </w:p>
    <w:p w:rsidR="006C010B" w:rsidRPr="00571759" w:rsidRDefault="00253085" w:rsidP="009E3DFC">
      <w:pPr>
        <w:framePr w:w="9969" w:wrap="auto" w:hAnchor="text" w:x="981" w:y="9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3: Подизање свести о факторима ризика и потреби побољшања превенције незгода у</w:t>
      </w:r>
    </w:p>
    <w:p w:rsidR="006C010B" w:rsidRPr="00571759" w:rsidRDefault="00253085" w:rsidP="009E3DFC">
      <w:pPr>
        <w:framePr w:w="9969" w:wrap="auto" w:hAnchor="text" w:x="981" w:y="9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Cs w:val="30"/>
        </w:rPr>
        <w:t>друмском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саобраћају кроз:</w:t>
      </w:r>
    </w:p>
    <w:p w:rsidR="006C010B" w:rsidRDefault="00253085" w:rsidP="009E3DFC">
      <w:pPr>
        <w:framePr w:w="9969" w:wrap="auto" w:hAnchor="text" w:x="981" w:y="951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Cs w:val="30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спровођење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кампања у циљу подизања јавне свести, укључујући глобалне недеље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безбедности на путевима, обележавање Светског дана сећања на погинуле у саобраћају</w:t>
      </w:r>
      <w:r w:rsidR="00A2306D">
        <w:rPr>
          <w:rFonts w:ascii="Arial" w:hAnsi="Arial" w:cs="Arial"/>
          <w:color w:val="000000"/>
          <w:szCs w:val="30"/>
        </w:rPr>
        <w:t>,</w:t>
      </w:r>
    </w:p>
    <w:p w:rsidR="00A2306D" w:rsidRPr="00571759" w:rsidRDefault="00A2306D" w:rsidP="009E3DFC">
      <w:pPr>
        <w:framePr w:w="9969" w:wrap="auto" w:hAnchor="text" w:x="981" w:y="951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>•</w:t>
      </w:r>
      <w:r w:rsidR="0064271D" w:rsidRPr="0064271D">
        <w:rPr>
          <w:rFonts w:ascii="Arial" w:hAnsi="Arial" w:cs="Arial"/>
          <w:color w:val="000000"/>
          <w:szCs w:val="30"/>
        </w:rPr>
        <w:t xml:space="preserve"> </w:t>
      </w:r>
      <w:proofErr w:type="gramStart"/>
      <w:r w:rsidR="0064271D" w:rsidRPr="00571759">
        <w:rPr>
          <w:rFonts w:ascii="Arial" w:hAnsi="Arial" w:cs="Arial"/>
          <w:color w:val="000000"/>
          <w:szCs w:val="30"/>
        </w:rPr>
        <w:t>сарадњу</w:t>
      </w:r>
      <w:proofErr w:type="gramEnd"/>
      <w:r w:rsidR="0064271D" w:rsidRPr="00571759">
        <w:rPr>
          <w:rFonts w:ascii="Arial" w:hAnsi="Arial" w:cs="Arial"/>
          <w:color w:val="000000"/>
          <w:szCs w:val="30"/>
        </w:rPr>
        <w:t xml:space="preserve"> са одговарајућим невладиним организацијама и другим иницијативама цивилног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="0064271D" w:rsidRPr="00571759">
        <w:rPr>
          <w:rFonts w:ascii="Arial" w:hAnsi="Arial" w:cs="Arial"/>
          <w:color w:val="000000"/>
          <w:szCs w:val="30"/>
        </w:rPr>
        <w:t>друштва које су усклађене са циљевима и задацима Декаде, као и</w:t>
      </w:r>
    </w:p>
    <w:p w:rsidR="0064271D" w:rsidRPr="00571759" w:rsidRDefault="0064271D" w:rsidP="009E3DFC">
      <w:pPr>
        <w:framePr w:w="9969" w:wrap="auto" w:hAnchor="text" w:x="981" w:y="951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>•</w:t>
      </w:r>
      <w:r w:rsidRPr="0064271D">
        <w:rPr>
          <w:rFonts w:ascii="Arial" w:hAnsi="Arial" w:cs="Arial"/>
          <w:color w:val="000000"/>
          <w:szCs w:val="30"/>
        </w:rPr>
        <w:t xml:space="preserve">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подршку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иницијативама приватног сектора које су у складу циљевима и задацима Декаде.</w:t>
      </w:r>
    </w:p>
    <w:p w:rsidR="00A2306D" w:rsidRPr="00A2306D" w:rsidRDefault="00A2306D" w:rsidP="009E3DFC">
      <w:pPr>
        <w:framePr w:w="9969" w:wrap="auto" w:hAnchor="text" w:x="981" w:y="9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C010B" w:rsidRPr="00571759" w:rsidRDefault="00253085" w:rsidP="009E3DFC">
      <w:pPr>
        <w:framePr w:w="9988" w:wrap="auto" w:hAnchor="text" w:x="979" w:y="1210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>Активност 4: Државама обезбедити смернице за повећање безбедности на путевима и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спровођење добре праксе управљања и организације безбедности саобраћаја на путевима и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збрињавања повреда кроз:</w:t>
      </w:r>
    </w:p>
    <w:p w:rsidR="006C010B" w:rsidRPr="00571759" w:rsidRDefault="00253085" w:rsidP="009E3DFC">
      <w:pPr>
        <w:framePr w:w="9988" w:wrap="auto" w:hAnchor="text" w:x="979" w:y="1210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коришћење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смерница Комисије Уједињених нација у вези са повећањем безбедности на</w:t>
      </w:r>
      <w:r w:rsidR="009E3DFC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путевима или других међународно признатих водича добре праксе,</w:t>
      </w:r>
    </w:p>
    <w:p w:rsidR="006C010B" w:rsidRPr="00571759" w:rsidRDefault="00253085" w:rsidP="009E3DFC">
      <w:pPr>
        <w:framePr w:w="9988" w:wrap="auto" w:hAnchor="text" w:x="979" w:y="12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развој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додатних водича "добре праксе", и</w:t>
      </w:r>
    </w:p>
    <w:p w:rsidR="006C010B" w:rsidRPr="00571759" w:rsidRDefault="00253085" w:rsidP="009E3DFC">
      <w:pPr>
        <w:framePr w:w="9988" w:wrap="auto" w:hAnchor="text" w:x="979" w:y="12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пружање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техничке подршке земљама за спровођење добре праксе.</w:t>
      </w:r>
    </w:p>
    <w:p w:rsidR="006C010B" w:rsidRPr="009E3DFC" w:rsidRDefault="00253085" w:rsidP="009E3DFC">
      <w:pPr>
        <w:framePr w:w="10362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14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" w:hAnsi="Arial" w:cs="Arial"/>
          <w:color w:val="000000"/>
          <w:szCs w:val="30"/>
        </w:rPr>
        <w:t>Активност 5: Побољшање квалитета прикупљених података о безбедности на путевима кроз:</w:t>
      </w:r>
    </w:p>
    <w:p w:rsidR="006C010B" w:rsidRPr="00571759" w:rsidRDefault="00253085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увођење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водича добре праксе у информационе системе,</w:t>
      </w:r>
    </w:p>
    <w:p w:rsidR="006C010B" w:rsidRPr="00571759" w:rsidRDefault="00253085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стандардизацију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дефиниција, начина и форми извештавања,</w:t>
      </w:r>
    </w:p>
    <w:p w:rsidR="006C010B" w:rsidRPr="00571759" w:rsidRDefault="00253085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промовисање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улагања у развој националног система анализе саобраћајних несрећа и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сродних система надзора које ће водити здравствене, радне и агенције за обештећење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радника,</w:t>
      </w:r>
    </w:p>
    <w:p w:rsidR="006C010B" w:rsidRPr="00571759" w:rsidRDefault="00253085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испитивање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саобраћајних </w:t>
      </w:r>
      <w:r w:rsidR="0064271D">
        <w:rPr>
          <w:rFonts w:ascii="Arial" w:hAnsi="Arial" w:cs="Arial"/>
          <w:color w:val="000000"/>
          <w:szCs w:val="30"/>
        </w:rPr>
        <w:t>незгода</w:t>
      </w:r>
      <w:r w:rsidRPr="00571759">
        <w:rPr>
          <w:rFonts w:ascii="Arial" w:hAnsi="Arial" w:cs="Arial"/>
          <w:color w:val="000000"/>
          <w:szCs w:val="30"/>
        </w:rPr>
        <w:t xml:space="preserve"> ради идентификације њихових узрока, околности и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последица;</w:t>
      </w:r>
    </w:p>
    <w:p w:rsidR="006C010B" w:rsidRPr="00571759" w:rsidRDefault="00253085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подстицање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развоја система организације и управљања безбедношћу на путевима (нпр.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="0064271D">
        <w:rPr>
          <w:rFonts w:ascii="Arial" w:hAnsi="Arial" w:cs="Arial"/>
          <w:color w:val="000000"/>
          <w:szCs w:val="30"/>
        </w:rPr>
        <w:t>peer</w:t>
      </w:r>
      <w:r w:rsidRPr="00571759">
        <w:rPr>
          <w:rFonts w:ascii="Arial" w:hAnsi="Arial" w:cs="Arial"/>
          <w:color w:val="000000"/>
          <w:szCs w:val="30"/>
        </w:rPr>
        <w:t>-</w:t>
      </w:r>
      <w:r w:rsidR="0064271D">
        <w:rPr>
          <w:rFonts w:ascii="Arial" w:hAnsi="Arial" w:cs="Arial"/>
          <w:color w:val="000000"/>
          <w:szCs w:val="30"/>
        </w:rPr>
        <w:t>to</w:t>
      </w:r>
      <w:r w:rsidRPr="00571759">
        <w:rPr>
          <w:rFonts w:ascii="Arial" w:hAnsi="Arial" w:cs="Arial"/>
          <w:color w:val="000000"/>
          <w:szCs w:val="30"/>
        </w:rPr>
        <w:t>-</w:t>
      </w:r>
      <w:r w:rsidR="0064271D">
        <w:rPr>
          <w:rFonts w:ascii="Arial" w:hAnsi="Arial" w:cs="Arial"/>
          <w:color w:val="000000"/>
          <w:szCs w:val="30"/>
        </w:rPr>
        <w:t>peer</w:t>
      </w:r>
      <w:r w:rsidRPr="00571759">
        <w:rPr>
          <w:rFonts w:ascii="Arial" w:hAnsi="Arial" w:cs="Arial"/>
          <w:color w:val="000000"/>
          <w:szCs w:val="30"/>
        </w:rPr>
        <w:t xml:space="preserve"> подршка (подршка вршњака), промовисана од стране чланова Групе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задужене за међународну базу података о </w:t>
      </w:r>
      <w:r w:rsidR="0064271D">
        <w:rPr>
          <w:rFonts w:ascii="Arial" w:hAnsi="Arial" w:cs="Arial"/>
          <w:color w:val="000000"/>
          <w:szCs w:val="30"/>
        </w:rPr>
        <w:t>незгодама</w:t>
      </w:r>
      <w:r w:rsidRPr="00571759">
        <w:rPr>
          <w:rFonts w:ascii="Arial" w:hAnsi="Arial" w:cs="Arial"/>
          <w:color w:val="000000"/>
          <w:szCs w:val="30"/>
        </w:rPr>
        <w:t xml:space="preserve"> у друмском саобраћају [ИРТАД] );</w:t>
      </w:r>
    </w:p>
    <w:p w:rsidR="006C010B" w:rsidRPr="0064271D" w:rsidRDefault="00253085" w:rsidP="00D54114">
      <w:pPr>
        <w:framePr w:w="9932" w:wrap="auto" w:hAnchor="text" w:x="981" w:y="840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изношење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и разматрање лекција научених кроз претходне успехе и неуспехе</w:t>
      </w:r>
      <w:r w:rsidR="0064271D">
        <w:rPr>
          <w:rFonts w:ascii="Arial" w:hAnsi="Arial" w:cs="Arial"/>
          <w:color w:val="000000"/>
          <w:szCs w:val="30"/>
        </w:rPr>
        <w:t>.</w:t>
      </w:r>
    </w:p>
    <w:p w:rsidR="006C010B" w:rsidRPr="00D54114" w:rsidRDefault="00253085">
      <w:pPr>
        <w:framePr w:w="4179" w:wrap="auto" w:hAnchor="text" w:x="1401" w:y="5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rFonts w:ascii="Arial BoldMT" w:hAnsi="Arial BoldMT" w:cs="Arial BoldMT"/>
          <w:b/>
          <w:color w:val="000000"/>
          <w:sz w:val="26"/>
          <w:szCs w:val="32"/>
        </w:rPr>
        <w:t>4.3. Финансирање активности</w:t>
      </w:r>
    </w:p>
    <w:p w:rsidR="006C010B" w:rsidRPr="00D54114" w:rsidRDefault="00253085" w:rsidP="00D54114">
      <w:pPr>
        <w:framePr w:w="10399" w:wrap="auto" w:hAnchor="text" w:x="876" w:y="578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Почетне процене указују на то да државе у свету троше око 500 милијарди долара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годишње на путну инфраструктуру.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Усмеравање чак и малог процента тих средстава у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правцу остваривања циљева Декаде би требало да буде приоритет сваке земље.</w:t>
      </w:r>
      <w:proofErr w:type="gramEnd"/>
    </w:p>
    <w:p w:rsidR="006C010B" w:rsidRPr="00D54114" w:rsidRDefault="00253085" w:rsidP="00D54114">
      <w:pPr>
        <w:framePr w:w="10418" w:wrap="auto" w:hAnchor="text" w:x="876" w:y="7015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Ипак, у циљу успешног спровођења акционог плана, можда ће бити потребно значајно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улагање додатних средстава, нарочито од стране самих земаља</w:t>
      </w:r>
      <w:r w:rsidR="0064271D" w:rsidRPr="00D54114">
        <w:rPr>
          <w:rFonts w:ascii="Arial" w:hAnsi="Arial" w:cs="Arial"/>
          <w:color w:val="000000"/>
          <w:sz w:val="24"/>
          <w:szCs w:val="24"/>
        </w:rPr>
        <w:t>,</w:t>
      </w:r>
      <w:r w:rsidRPr="00D54114">
        <w:rPr>
          <w:rFonts w:ascii="Arial" w:hAnsi="Arial" w:cs="Arial"/>
          <w:color w:val="000000"/>
          <w:sz w:val="24"/>
          <w:szCs w:val="24"/>
        </w:rPr>
        <w:t xml:space="preserve"> али и јавног и приватног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сектора.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У свом извештају Учинимо путеве безбедним из 2006.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>, Комисија за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глобалну безбедност на путевима уложила је 300 милиона америчких долара у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десетогодишњи фонд за глобални акциони план који би омогућио побољшање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безбедносних карактеристика планираних великих инвестиција у путну инфраструктуру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 xml:space="preserve">током наредне деценије и дуже.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Иако овде недостају, средства за неке аспекте плана су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доступна од стране Светске банке за институције Глобалне безбедности на путевима, као и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од регионалних банака за развој и донатора из приватног сектора.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Почетне процене висине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потребних средстава за националне активности су око 200 милиона америчких долара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годишње, што резултира износом од 2 милијарде долара за читаву деценију.</w:t>
      </w:r>
      <w:proofErr w:type="gramEnd"/>
    </w:p>
    <w:p w:rsidR="006C010B" w:rsidRPr="00D54114" w:rsidRDefault="00253085" w:rsidP="00D54114">
      <w:pPr>
        <w:framePr w:w="10436" w:wrap="auto" w:hAnchor="text" w:x="876" w:y="10719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Заједничким напорима међународне заједнице висина средстава за финансирање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безбедности на путевима износи, према грубим проценама, између 10-25 милиона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америчких долара годишње.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Сви додатни напори традиционалне донаторске заједнице су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очито недовољни да стигну до износа сразмерног обиму проблема.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Овај јаз се мора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премостити обезбеђивањем учешћа великог броја улагача.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Као пример, већ је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успостављено неколико фондова који омогућавају приватном сектору да подржи</w:t>
      </w:r>
      <w:r w:rsidR="00D541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14">
        <w:rPr>
          <w:rFonts w:ascii="Arial" w:hAnsi="Arial" w:cs="Arial"/>
          <w:color w:val="000000"/>
          <w:sz w:val="24"/>
          <w:szCs w:val="24"/>
        </w:rPr>
        <w:t>имплементацију овог плана, пре свега у неразвијеним и средње развијеним земљама.</w:t>
      </w:r>
      <w:proofErr w:type="gramEnd"/>
    </w:p>
    <w:p w:rsidR="006C010B" w:rsidRPr="00D54114" w:rsidRDefault="00253085" w:rsidP="00D54114">
      <w:pPr>
        <w:framePr w:w="10605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15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D54114" w:rsidRDefault="00F41300">
      <w:pPr>
        <w:framePr w:w="8918" w:wrap="auto" w:hAnchor="text" w:x="876" w:y="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b/>
          <w:noProof/>
          <w:sz w:val="16"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D54114">
        <w:rPr>
          <w:rFonts w:ascii="Arial BoldMT" w:hAnsi="Arial BoldMT" w:cs="Arial BoldMT"/>
          <w:b/>
          <w:color w:val="000000"/>
          <w:sz w:val="26"/>
          <w:szCs w:val="32"/>
        </w:rPr>
        <w:t>5. Мониторинг и евалуација Декаде акције за безбедност на путевима</w:t>
      </w:r>
    </w:p>
    <w:p w:rsidR="006C010B" w:rsidRPr="00D54114" w:rsidRDefault="00253085">
      <w:pPr>
        <w:framePr w:w="7202" w:wrap="auto" w:hAnchor="text" w:x="1396" w:y="16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114">
        <w:rPr>
          <w:rFonts w:ascii="Arial" w:hAnsi="Arial" w:cs="Arial"/>
          <w:color w:val="000000"/>
          <w:sz w:val="24"/>
          <w:szCs w:val="24"/>
        </w:rPr>
        <w:t>Напредак ка постизању циљева Декаде ће се пратити кроз:</w:t>
      </w:r>
    </w:p>
    <w:p w:rsidR="006C010B" w:rsidRPr="00D54114" w:rsidRDefault="00253085" w:rsidP="00D54114">
      <w:pPr>
        <w:pStyle w:val="ListParagraph"/>
        <w:framePr w:w="7202" w:wrap="auto" w:hAnchor="text" w:x="1396" w:y="1664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4114">
        <w:rPr>
          <w:rFonts w:ascii="Arial" w:hAnsi="Arial" w:cs="Arial"/>
          <w:color w:val="000000"/>
          <w:sz w:val="24"/>
          <w:szCs w:val="24"/>
        </w:rPr>
        <w:t>праћење показатеља</w:t>
      </w:r>
      <w:r w:rsidR="0064271D" w:rsidRPr="00D54114">
        <w:rPr>
          <w:rFonts w:ascii="Arial" w:hAnsi="Arial" w:cs="Arial"/>
          <w:color w:val="000000"/>
          <w:sz w:val="24"/>
          <w:szCs w:val="24"/>
        </w:rPr>
        <w:t>,</w:t>
      </w:r>
    </w:p>
    <w:p w:rsidR="006C010B" w:rsidRPr="00D54114" w:rsidRDefault="00253085" w:rsidP="00D54114">
      <w:pPr>
        <w:pStyle w:val="ListParagraph"/>
        <w:framePr w:w="7202" w:wrap="auto" w:hAnchor="text" w:x="1396" w:y="166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4114">
        <w:rPr>
          <w:rFonts w:ascii="Arial" w:hAnsi="Arial" w:cs="Arial"/>
          <w:color w:val="000000"/>
          <w:sz w:val="24"/>
          <w:szCs w:val="24"/>
        </w:rPr>
        <w:t>праћење прекретница повезаних са Декадом и</w:t>
      </w:r>
    </w:p>
    <w:p w:rsidR="006C010B" w:rsidRPr="00D54114" w:rsidRDefault="00253085" w:rsidP="00D54114">
      <w:pPr>
        <w:pStyle w:val="ListParagraph"/>
        <w:framePr w:w="7202" w:wrap="auto" w:hAnchor="text" w:x="1396" w:y="1664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54114">
        <w:rPr>
          <w:rFonts w:ascii="Arial" w:hAnsi="Arial" w:cs="Arial"/>
          <w:color w:val="000000"/>
          <w:sz w:val="24"/>
          <w:szCs w:val="24"/>
        </w:rPr>
        <w:t>средњорочну и завршну евалуацију Декаде</w:t>
      </w:r>
    </w:p>
    <w:p w:rsidR="006C010B" w:rsidRPr="00571759" w:rsidRDefault="00253085">
      <w:pPr>
        <w:framePr w:w="2397" w:wrap="auto" w:hAnchor="text" w:x="876" w:y="3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6"/>
          <w:szCs w:val="32"/>
        </w:rPr>
        <w:t>ПОКАЗАТЕЉИ</w:t>
      </w:r>
    </w:p>
    <w:p w:rsidR="006C010B" w:rsidRPr="00D54114" w:rsidRDefault="00253085" w:rsidP="00D54114">
      <w:pPr>
        <w:framePr w:w="10474" w:wrap="auto" w:hAnchor="text" w:x="701" w:y="3824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114">
        <w:rPr>
          <w:rFonts w:ascii="Arial" w:hAnsi="Arial" w:cs="Arial"/>
          <w:color w:val="000000"/>
          <w:sz w:val="24"/>
          <w:szCs w:val="24"/>
        </w:rPr>
        <w:t>У наставку су дати потенцијални показатељи који могу бити мерени на глобалном нивоу како</w:t>
      </w:r>
    </w:p>
    <w:p w:rsidR="006C010B" w:rsidRPr="00D54114" w:rsidRDefault="00253085" w:rsidP="00D54114">
      <w:pPr>
        <w:framePr w:w="10474" w:wrap="auto" w:hAnchor="text" w:x="701" w:y="3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4114">
        <w:rPr>
          <w:rFonts w:ascii="Arial" w:hAnsi="Arial" w:cs="Arial"/>
          <w:color w:val="000000"/>
          <w:sz w:val="24"/>
          <w:szCs w:val="24"/>
        </w:rPr>
        <w:t>би</w:t>
      </w:r>
      <w:proofErr w:type="gramEnd"/>
      <w:r w:rsidRPr="00D54114">
        <w:rPr>
          <w:rFonts w:ascii="Arial" w:hAnsi="Arial" w:cs="Arial"/>
          <w:color w:val="000000"/>
          <w:sz w:val="24"/>
          <w:szCs w:val="24"/>
        </w:rPr>
        <w:t xml:space="preserve"> се контролисали ток и исход Декаде.</w:t>
      </w:r>
    </w:p>
    <w:p w:rsidR="006C010B" w:rsidRPr="00D54114" w:rsidRDefault="00253085">
      <w:pPr>
        <w:framePr w:w="3084" w:wrap="auto" w:hAnchor="text" w:x="806" w:y="4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>Показатељи: Колона 1</w:t>
      </w:r>
    </w:p>
    <w:p w:rsidR="006C010B" w:rsidRPr="00571759" w:rsidRDefault="00253085" w:rsidP="00D54114">
      <w:pPr>
        <w:framePr w:w="10324" w:wrap="auto" w:hAnchor="text" w:x="806" w:y="5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ОСНОВНИ</w:t>
      </w:r>
    </w:p>
    <w:p w:rsidR="006C010B" w:rsidRPr="00571759" w:rsidRDefault="00253085" w:rsidP="00D54114">
      <w:pPr>
        <w:framePr w:w="10324" w:wrap="auto" w:hAnchor="text" w:x="806" w:y="541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имају формирану и јасно овлашћену Агенцију за безбедност на путевима,</w:t>
      </w:r>
    </w:p>
    <w:p w:rsidR="006C010B" w:rsidRPr="00571759" w:rsidRDefault="00253085" w:rsidP="00D54114">
      <w:pPr>
        <w:framePr w:w="10324" w:wrap="auto" w:hAnchor="text" w:x="806" w:y="541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развијеном националном стратегијом,</w:t>
      </w:r>
    </w:p>
    <w:p w:rsidR="006C010B" w:rsidRPr="00571759" w:rsidRDefault="00253085" w:rsidP="00D54114">
      <w:pPr>
        <w:framePr w:w="10324" w:wrap="auto" w:hAnchor="text" w:x="806" w:y="5412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временски одређеним циљевима безбедности на путевима,</w:t>
      </w:r>
    </w:p>
    <w:p w:rsidR="006C010B" w:rsidRPr="00571759" w:rsidRDefault="00253085" w:rsidP="00D54114">
      <w:pPr>
        <w:framePr w:w="10324" w:wrap="auto" w:hAnchor="text" w:x="806" w:y="541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системима података за праћење напретка у постизању циљева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безбедности на путевима,</w:t>
      </w:r>
    </w:p>
    <w:p w:rsidR="006C010B" w:rsidRPr="0064271D" w:rsidRDefault="00253085" w:rsidP="00D54114">
      <w:pPr>
        <w:framePr w:w="10324" w:wrap="auto" w:hAnchor="text" w:x="806" w:y="541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прикупљају годишње податке о саобраћајним </w:t>
      </w:r>
      <w:r w:rsidR="0064271D">
        <w:rPr>
          <w:rFonts w:ascii="Arial" w:hAnsi="Arial" w:cs="Arial"/>
          <w:color w:val="000000"/>
          <w:szCs w:val="30"/>
        </w:rPr>
        <w:t>незгодама</w:t>
      </w:r>
      <w:r w:rsidRPr="00571759">
        <w:rPr>
          <w:rFonts w:ascii="Arial" w:hAnsi="Arial" w:cs="Arial"/>
          <w:color w:val="000000"/>
          <w:szCs w:val="30"/>
        </w:rPr>
        <w:t xml:space="preserve"> у складу са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  међународно прихваћеним дефиницијама</w:t>
      </w:r>
      <w:r w:rsidR="0064271D">
        <w:rPr>
          <w:rFonts w:ascii="Arial" w:hAnsi="Arial" w:cs="Arial"/>
          <w:color w:val="000000"/>
          <w:szCs w:val="30"/>
        </w:rPr>
        <w:t>.</w:t>
      </w:r>
    </w:p>
    <w:p w:rsidR="006C010B" w:rsidRPr="00571759" w:rsidRDefault="00253085" w:rsidP="00D54114">
      <w:pPr>
        <w:framePr w:w="10324" w:wrap="auto" w:hAnchor="text" w:x="806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ОПЦИОНИ</w:t>
      </w:r>
    </w:p>
    <w:p w:rsidR="006C010B" w:rsidRPr="00571759" w:rsidRDefault="00253085" w:rsidP="00D54114">
      <w:pPr>
        <w:framePr w:w="10324" w:wrap="auto" w:hAnchor="text" w:x="806" w:y="803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имају издвојена средства за спровођење своје стратегије безбедности на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путевима,</w:t>
      </w:r>
    </w:p>
    <w:p w:rsidR="006C010B" w:rsidRPr="00571759" w:rsidRDefault="00253085" w:rsidP="00D54114">
      <w:pPr>
        <w:framePr w:w="10324" w:wrap="auto" w:hAnchor="text" w:x="806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су постигле напредак у постизању својих утврђених циљева.</w:t>
      </w:r>
    </w:p>
    <w:p w:rsidR="006C010B" w:rsidRPr="00D54114" w:rsidRDefault="00253085">
      <w:pPr>
        <w:framePr w:w="3084" w:wrap="auto" w:hAnchor="text" w:x="806" w:y="9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>Показатељи: Колона 2</w:t>
      </w:r>
    </w:p>
    <w:p w:rsidR="006C010B" w:rsidRPr="00571759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ОСНОВНИ</w:t>
      </w:r>
    </w:p>
    <w:p w:rsidR="006C010B" w:rsidRPr="00571759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у којима надлежни за путеве имају законску одговорност да побољшају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 својих путних мрежа,</w:t>
      </w:r>
    </w:p>
    <w:p w:rsidR="006C010B" w:rsidRPr="00571759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дефинисан</w:t>
      </w:r>
      <w:r w:rsidR="0064271D">
        <w:rPr>
          <w:rFonts w:ascii="Arial" w:hAnsi="Arial" w:cs="Arial"/>
          <w:color w:val="000000"/>
          <w:szCs w:val="30"/>
        </w:rPr>
        <w:t>о</w:t>
      </w:r>
      <w:r w:rsidRPr="00571759">
        <w:rPr>
          <w:rFonts w:ascii="Arial" w:hAnsi="Arial" w:cs="Arial"/>
          <w:color w:val="000000"/>
          <w:szCs w:val="30"/>
        </w:rPr>
        <w:t>м расподелом трошкова за програме посвећене безбедности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путне инфраструктуре,</w:t>
      </w:r>
    </w:p>
    <w:p w:rsidR="006C010B" w:rsidRPr="00571759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имају циљ да елиминишу путеве високог ризика до 2020. </w:t>
      </w:r>
      <w:proofErr w:type="gramStart"/>
      <w:r w:rsidRPr="00571759">
        <w:rPr>
          <w:rFonts w:ascii="Arial" w:hAnsi="Arial" w:cs="Arial"/>
          <w:color w:val="000000"/>
          <w:szCs w:val="30"/>
        </w:rPr>
        <w:t>године</w:t>
      </w:r>
      <w:proofErr w:type="gramEnd"/>
      <w:r w:rsidRPr="00571759">
        <w:rPr>
          <w:rFonts w:ascii="Arial" w:hAnsi="Arial" w:cs="Arial"/>
          <w:color w:val="000000"/>
          <w:szCs w:val="30"/>
        </w:rPr>
        <w:t>,</w:t>
      </w:r>
    </w:p>
    <w:p w:rsidR="006C010B" w:rsidRPr="00571759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су усвојиле политику одрживог градског саобраћаја,</w:t>
      </w:r>
    </w:p>
    <w:p w:rsidR="006C010B" w:rsidRPr="00571759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специјализованом инфраструктуром јединица за контролу безбедности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саобраћаја на путевима и саме путне мреже</w:t>
      </w:r>
    </w:p>
    <w:p w:rsidR="006C010B" w:rsidRPr="0064271D" w:rsidRDefault="00253085" w:rsidP="00D54114">
      <w:pPr>
        <w:framePr w:w="10324" w:wrap="auto" w:hAnchor="text" w:x="806" w:y="10109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систематским проверама безбедности, утицаја безбедности и / или политиком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и праксом процене безбедности путева</w:t>
      </w:r>
      <w:r w:rsidR="0064271D">
        <w:rPr>
          <w:rFonts w:ascii="Arial" w:hAnsi="Arial" w:cs="Arial"/>
          <w:color w:val="000000"/>
          <w:szCs w:val="30"/>
        </w:rPr>
        <w:t>.</w:t>
      </w:r>
    </w:p>
    <w:p w:rsidR="006C010B" w:rsidRPr="00D54114" w:rsidRDefault="00253085" w:rsidP="00D54114">
      <w:pPr>
        <w:framePr w:w="10493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16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 BoldMT" w:hAnsi="Arial BoldMT" w:cs="Arial BoldMT"/>
          <w:color w:val="000000"/>
          <w:sz w:val="24"/>
          <w:szCs w:val="30"/>
        </w:rPr>
        <w:t>ОПЦИОНИ</w:t>
      </w:r>
    </w:p>
    <w:p w:rsidR="006C010B" w:rsidRPr="00571759" w:rsidRDefault="00253085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увођењем безбедносних пропозиција у програме коришћења земљишта и</w:t>
      </w:r>
    </w:p>
    <w:p w:rsidR="006C010B" w:rsidRPr="00571759" w:rsidRDefault="00253085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 </w:t>
      </w:r>
      <w:proofErr w:type="gramStart"/>
      <w:r w:rsidRPr="00571759">
        <w:rPr>
          <w:rFonts w:ascii="Arial" w:hAnsi="Arial" w:cs="Arial"/>
          <w:color w:val="000000"/>
          <w:szCs w:val="30"/>
        </w:rPr>
        <w:t>планирања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саобраћаја,</w:t>
      </w:r>
    </w:p>
    <w:p w:rsidR="006C010B" w:rsidRPr="0064271D" w:rsidRDefault="00253085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ефективном контролом приступа имовини и процедурама контроле развоја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64271D" w:rsidRDefault="00253085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редовним, текућим истраживањима о безбедности на путевима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571759" w:rsidRDefault="00253085" w:rsidP="00F00F1E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у којима су неке безбедносне оцене на више од10 % путева изнад дефинисаног</w:t>
      </w:r>
      <w:r w:rsidR="00F00F1E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 xml:space="preserve">прага (нпр. број </w:t>
      </w:r>
      <w:r w:rsidR="0064271D">
        <w:rPr>
          <w:rFonts w:ascii="Arial" w:hAnsi="Arial" w:cs="Arial"/>
          <w:color w:val="000000"/>
          <w:szCs w:val="30"/>
        </w:rPr>
        <w:t>незгода</w:t>
      </w:r>
      <w:r w:rsidRPr="00571759">
        <w:rPr>
          <w:rFonts w:ascii="Arial" w:hAnsi="Arial" w:cs="Arial"/>
          <w:color w:val="000000"/>
          <w:szCs w:val="30"/>
        </w:rPr>
        <w:t xml:space="preserve"> по километру, минималне границе безбедности инфраструктуре,</w:t>
      </w:r>
      <w:r w:rsidR="00F00F1E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проценат брзих путева са безбедним ивичњацима и средишњом сепарацијом, са мерама за</w:t>
      </w:r>
      <w:r w:rsidR="00F00F1E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безбедност пешака),</w:t>
      </w:r>
    </w:p>
    <w:p w:rsidR="006C010B" w:rsidRPr="00571759" w:rsidRDefault="00253085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минималним стандардима за безбедност на путевима за нове пројекте,</w:t>
      </w:r>
    </w:p>
    <w:p w:rsidR="006C010B" w:rsidRPr="00571759" w:rsidRDefault="00253085" w:rsidP="00D54114">
      <w:pPr>
        <w:framePr w:w="10324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који извештава о броју пређених километара на путевима.</w:t>
      </w:r>
    </w:p>
    <w:p w:rsidR="006C010B" w:rsidRPr="00D54114" w:rsidRDefault="00253085">
      <w:pPr>
        <w:framePr w:w="3084" w:wrap="auto" w:hAnchor="text" w:x="806" w:y="4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>Показатељи: Колона 3</w:t>
      </w:r>
    </w:p>
    <w:p w:rsidR="006C010B" w:rsidRPr="00571759" w:rsidRDefault="00253085" w:rsidP="00D54114">
      <w:pPr>
        <w:framePr w:w="10324" w:wrap="auto" w:hAnchor="text" w:x="806" w:y="4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ОСНОВНИ</w:t>
      </w:r>
    </w:p>
    <w:p w:rsidR="006C010B" w:rsidRPr="00571759" w:rsidRDefault="00253085" w:rsidP="00D54114">
      <w:pPr>
        <w:framePr w:w="10324" w:wrap="auto" w:hAnchor="text" w:x="806" w:y="496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учествују у Светском форуму Уједињених нација за хармонизацију прописа за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возила и које примењују одговарајуће стандарде,</w:t>
      </w:r>
    </w:p>
    <w:p w:rsidR="006C010B" w:rsidRPr="00571759" w:rsidRDefault="00253085" w:rsidP="00D54114">
      <w:pPr>
        <w:framePr w:w="10324" w:wrap="auto" w:hAnchor="text" w:x="806" w:y="496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учествују у </w:t>
      </w:r>
      <w:r w:rsidR="0064271D">
        <w:rPr>
          <w:rFonts w:ascii="Arial" w:hAnsi="Arial" w:cs="Arial"/>
          <w:color w:val="000000"/>
          <w:szCs w:val="30"/>
        </w:rPr>
        <w:t>NCAP</w:t>
      </w:r>
      <w:r w:rsidRPr="00571759">
        <w:rPr>
          <w:rFonts w:ascii="Arial" w:hAnsi="Arial" w:cs="Arial"/>
          <w:color w:val="000000"/>
          <w:szCs w:val="30"/>
        </w:rPr>
        <w:t xml:space="preserve"> програмима (програми процене нових аутомобила),</w:t>
      </w:r>
    </w:p>
    <w:p w:rsidR="006C010B" w:rsidRPr="00571759" w:rsidRDefault="00253085" w:rsidP="00D54114">
      <w:pPr>
        <w:framePr w:w="10324" w:wrap="auto" w:hAnchor="text" w:x="806" w:y="4961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имају закон који забрањује употребу возила без уграђених сигурносних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појасева (предњих и задњих).</w:t>
      </w:r>
    </w:p>
    <w:p w:rsidR="006C010B" w:rsidRPr="00571759" w:rsidRDefault="00253085" w:rsidP="00D54114">
      <w:pPr>
        <w:framePr w:w="10324" w:wrap="auto" w:hAnchor="text" w:x="807" w:y="6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ОПЦИОНИ</w:t>
      </w:r>
    </w:p>
    <w:p w:rsidR="006C010B" w:rsidRPr="00571759" w:rsidRDefault="00253085" w:rsidP="00D54114">
      <w:pPr>
        <w:framePr w:w="10324" w:wrap="auto" w:hAnchor="text" w:x="807" w:y="6984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имају законе о забрани производње возила без специфичних безбедносних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карактеристика, као што су електронска контрола стабилности и систем против блокаде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точкова.</w:t>
      </w:r>
    </w:p>
    <w:p w:rsidR="006C010B" w:rsidRPr="00D54114" w:rsidRDefault="00253085">
      <w:pPr>
        <w:framePr w:w="3084" w:wrap="auto" w:hAnchor="text" w:x="806" w:y="8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>Показатељи: Колона 4</w:t>
      </w:r>
    </w:p>
    <w:p w:rsidR="006C010B" w:rsidRPr="00571759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ОСНОВНИ</w:t>
      </w:r>
    </w:p>
    <w:p w:rsidR="006C010B" w:rsidRPr="00571759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ограничењем брзине које одговара врсти пута (градски, локални, међуградски,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регионални, магистрални, аутопут),</w:t>
      </w:r>
    </w:p>
    <w:p w:rsidR="006C010B" w:rsidRPr="00571759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дозвољеном границом концентрације алкохола у крви једнаком или мањом од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="00D54114">
        <w:rPr>
          <w:rFonts w:ascii="Arial" w:hAnsi="Arial" w:cs="Arial"/>
          <w:color w:val="000000"/>
          <w:szCs w:val="30"/>
        </w:rPr>
        <w:br/>
      </w:r>
      <w:r w:rsidRPr="00571759">
        <w:rPr>
          <w:rFonts w:ascii="Arial" w:hAnsi="Arial" w:cs="Arial"/>
          <w:color w:val="000000"/>
          <w:szCs w:val="30"/>
        </w:rPr>
        <w:t>0,05 г / дл,</w:t>
      </w:r>
    </w:p>
    <w:p w:rsidR="006C010B" w:rsidRPr="00571759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дозвољеном границом концентрације алкохола у крви мањом од 0.05 г/дл за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младе возаче (возаче почетнике</w:t>
      </w:r>
      <w:r w:rsidR="0064271D">
        <w:rPr>
          <w:rFonts w:ascii="Arial" w:hAnsi="Arial" w:cs="Arial"/>
          <w:color w:val="000000"/>
          <w:szCs w:val="30"/>
        </w:rPr>
        <w:t>)</w:t>
      </w:r>
      <w:r w:rsidRPr="00571759">
        <w:rPr>
          <w:rFonts w:ascii="Arial" w:hAnsi="Arial" w:cs="Arial"/>
          <w:color w:val="000000"/>
          <w:szCs w:val="30"/>
        </w:rPr>
        <w:t xml:space="preserve"> и комерцијалне возаче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64271D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националним подацима о броју фаталних исхода повезаних са вожњом под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дејством алкохола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571759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законом о употреби кацига (укључујући и стандарде),</w:t>
      </w:r>
    </w:p>
    <w:p w:rsidR="006C010B" w:rsidRPr="0064271D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подацима о стопи ношења кацига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64271D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законом о обавезној употреби сигурносних појасева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64271D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националним подацима о стопи употребе сигурносних појасева (предњи,</w:t>
      </w:r>
      <w:r w:rsidR="00D54114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задњи)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64271D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законом обавезног коришћења дечијих седишта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571759" w:rsidRDefault="00253085" w:rsidP="00D54114">
      <w:pPr>
        <w:framePr w:w="10306" w:wrap="auto" w:hAnchor="text" w:x="806" w:y="9038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формалном политиком регулисања замора код возача комерцијалних возила.</w:t>
      </w:r>
    </w:p>
    <w:p w:rsidR="006C010B" w:rsidRPr="00D54114" w:rsidRDefault="00253085" w:rsidP="00D54114">
      <w:pPr>
        <w:framePr w:w="10511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17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6C010B" w:rsidRPr="00571759" w:rsidRDefault="00F41300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noProof/>
          <w:sz w:val="16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085" w:rsidRPr="00571759">
        <w:rPr>
          <w:rFonts w:ascii="Arial BoldMT" w:hAnsi="Arial BoldMT" w:cs="Arial BoldMT"/>
          <w:color w:val="000000"/>
          <w:sz w:val="24"/>
          <w:szCs w:val="30"/>
        </w:rPr>
        <w:t>ОПЦИОНИ</w:t>
      </w:r>
    </w:p>
    <w:p w:rsidR="006C010B" w:rsidRPr="00571759" w:rsidRDefault="00253085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националним подацима о брзини саобраћаја према врсти пута,</w:t>
      </w:r>
    </w:p>
    <w:p w:rsidR="006C010B" w:rsidRPr="00571759" w:rsidRDefault="00253085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националним подацима о стопи употребе дечијих седишта,</w:t>
      </w:r>
    </w:p>
    <w:p w:rsidR="006C010B" w:rsidRPr="00571759" w:rsidRDefault="00253085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су усвојиле нови ИСО 39001 стандард,</w:t>
      </w:r>
    </w:p>
    <w:p w:rsidR="006C010B" w:rsidRPr="00571759" w:rsidRDefault="00253085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извештаје о саобраћајн</w:t>
      </w:r>
      <w:r w:rsidR="0064271D">
        <w:rPr>
          <w:rFonts w:ascii="Arial" w:hAnsi="Arial" w:cs="Arial"/>
          <w:color w:val="000000"/>
          <w:szCs w:val="30"/>
        </w:rPr>
        <w:t>и</w:t>
      </w:r>
      <w:r w:rsidRPr="00571759">
        <w:rPr>
          <w:rFonts w:ascii="Arial" w:hAnsi="Arial" w:cs="Arial"/>
          <w:color w:val="000000"/>
          <w:szCs w:val="30"/>
        </w:rPr>
        <w:t xml:space="preserve">м </w:t>
      </w:r>
      <w:r w:rsidR="0064271D">
        <w:rPr>
          <w:rFonts w:ascii="Arial" w:hAnsi="Arial" w:cs="Arial"/>
          <w:color w:val="000000"/>
          <w:szCs w:val="30"/>
        </w:rPr>
        <w:t>незгодама</w:t>
      </w:r>
      <w:r w:rsidRPr="00571759">
        <w:rPr>
          <w:rFonts w:ascii="Arial" w:hAnsi="Arial" w:cs="Arial"/>
          <w:color w:val="000000"/>
          <w:szCs w:val="30"/>
        </w:rPr>
        <w:t xml:space="preserve"> увршћују у податке који се траже приликом</w:t>
      </w:r>
    </w:p>
    <w:p w:rsidR="006C010B" w:rsidRPr="00571759" w:rsidRDefault="00253085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0"/>
        </w:rPr>
        <w:t xml:space="preserve">  </w:t>
      </w:r>
      <w:proofErr w:type="gramStart"/>
      <w:r w:rsidRPr="00571759">
        <w:rPr>
          <w:rFonts w:ascii="Arial" w:hAnsi="Arial" w:cs="Arial"/>
          <w:color w:val="000000"/>
          <w:szCs w:val="30"/>
        </w:rPr>
        <w:t>повреде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на раду,</w:t>
      </w:r>
    </w:p>
    <w:p w:rsidR="006C010B" w:rsidRPr="00571759" w:rsidRDefault="00253085" w:rsidP="00D54114">
      <w:pPr>
        <w:framePr w:w="10343" w:wrap="auto" w:hAnchor="text" w:x="806" w:y="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су редовни домаћини недеље безбедности на путевима.</w:t>
      </w:r>
    </w:p>
    <w:p w:rsidR="006C010B" w:rsidRPr="00D54114" w:rsidRDefault="00253085">
      <w:pPr>
        <w:framePr w:w="3010" w:wrap="auto" w:hAnchor="text" w:x="806" w:y="3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>Показатењи</w:t>
      </w:r>
      <w:proofErr w:type="gramStart"/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>:Колона</w:t>
      </w:r>
      <w:proofErr w:type="gramEnd"/>
      <w:r w:rsidRPr="00D54114">
        <w:rPr>
          <w:rFonts w:ascii="Arial BoldMT" w:hAnsi="Arial BoldMT" w:cs="Arial BoldMT"/>
          <w:b/>
          <w:color w:val="000000"/>
          <w:sz w:val="24"/>
          <w:szCs w:val="30"/>
        </w:rPr>
        <w:t xml:space="preserve"> 5</w:t>
      </w:r>
    </w:p>
    <w:p w:rsidR="006C010B" w:rsidRPr="00571759" w:rsidRDefault="00253085">
      <w:pPr>
        <w:framePr w:w="9313" w:wrap="auto" w:hAnchor="text" w:x="806" w:y="3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ОСНОВНИ</w:t>
      </w:r>
    </w:p>
    <w:p w:rsidR="006C010B" w:rsidRPr="00571759" w:rsidRDefault="00253085">
      <w:pPr>
        <w:framePr w:w="9313" w:wrap="auto" w:hAnchor="text" w:x="806" w:y="3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које захтевају осигурање од стране трећег лица за све кориснике,</w:t>
      </w:r>
    </w:p>
    <w:p w:rsidR="006C010B" w:rsidRPr="00571759" w:rsidRDefault="00253085">
      <w:pPr>
        <w:framePr w:w="9313" w:wrap="auto" w:hAnchor="text" w:x="806" w:y="3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јединственим националним бројем за хитне случајеве,</w:t>
      </w:r>
    </w:p>
    <w:p w:rsidR="006C010B" w:rsidRPr="00571759" w:rsidRDefault="00253085">
      <w:pPr>
        <w:framePr w:w="9313" w:wrap="auto" w:hAnchor="text" w:x="806" w:y="3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са центрима за збрињавање траума.</w:t>
      </w:r>
    </w:p>
    <w:p w:rsidR="006C010B" w:rsidRPr="00571759" w:rsidRDefault="00253085" w:rsidP="00DC1E15">
      <w:pPr>
        <w:framePr w:w="10306" w:wrap="auto" w:hAnchor="text" w:x="807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ОПЦИОНИ</w:t>
      </w:r>
    </w:p>
    <w:p w:rsidR="006C010B" w:rsidRPr="00571759" w:rsidRDefault="00253085" w:rsidP="00DC1E15">
      <w:pPr>
        <w:framePr w:w="10306" w:wrap="auto" w:hAnchor="text" w:x="807" w:y="5272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земаља у којима се захтева специфична едукација особља које пружа хитну помоћ из</w:t>
      </w:r>
      <w:r w:rsidR="00DC1E1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области збрињавања повреда.</w:t>
      </w:r>
    </w:p>
    <w:p w:rsidR="006C010B" w:rsidRPr="00DC1E15" w:rsidRDefault="00253085">
      <w:pPr>
        <w:framePr w:w="4838" w:wrap="auto" w:hAnchor="text" w:x="806" w:y="6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DC1E15">
        <w:rPr>
          <w:rFonts w:ascii="Arial BoldMT" w:hAnsi="Arial BoldMT" w:cs="Arial BoldMT"/>
          <w:b/>
          <w:color w:val="000000"/>
          <w:sz w:val="24"/>
          <w:szCs w:val="30"/>
        </w:rPr>
        <w:t>Показатељи: Међународне активности</w:t>
      </w:r>
    </w:p>
    <w:p w:rsidR="006C010B" w:rsidRPr="00571759" w:rsidRDefault="00253085" w:rsidP="00DC1E15">
      <w:pPr>
        <w:framePr w:w="10324" w:wrap="auto" w:hAnchor="text" w:x="806" w:y="7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4"/>
          <w:szCs w:val="30"/>
        </w:rPr>
        <w:t>ОСНОВНИ</w:t>
      </w:r>
    </w:p>
    <w:p w:rsidR="006C010B" w:rsidRPr="0064271D" w:rsidRDefault="00253085" w:rsidP="00DC1E15">
      <w:pPr>
        <w:framePr w:w="10324" w:wrap="auto" w:hAnchor="text" w:x="806" w:y="7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број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умрлих у друмском саобраћају, као главни саставни индикатор свих активности</w:t>
      </w:r>
      <w:r w:rsidR="0064271D">
        <w:rPr>
          <w:rFonts w:ascii="Arial" w:hAnsi="Arial" w:cs="Arial"/>
          <w:color w:val="000000"/>
          <w:szCs w:val="30"/>
        </w:rPr>
        <w:t>,</w:t>
      </w:r>
    </w:p>
    <w:p w:rsidR="006C010B" w:rsidRPr="00571759" w:rsidRDefault="00253085" w:rsidP="00DC1E15">
      <w:pPr>
        <w:framePr w:w="10324" w:wrap="auto" w:hAnchor="text" w:x="806" w:y="7043"/>
        <w:widowControl w:val="0"/>
        <w:autoSpaceDE w:val="0"/>
        <w:autoSpaceDN w:val="0"/>
        <w:adjustRightInd w:val="0"/>
        <w:snapToGri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SymbolMT" w:hAnsi="SymbolMT" w:cs="SymbolMT"/>
          <w:color w:val="000000"/>
          <w:sz w:val="24"/>
          <w:szCs w:val="30"/>
        </w:rPr>
        <w:t xml:space="preserve">• </w:t>
      </w:r>
      <w:proofErr w:type="gramStart"/>
      <w:r w:rsidRPr="00571759">
        <w:rPr>
          <w:rFonts w:ascii="Arial" w:hAnsi="Arial" w:cs="Arial"/>
          <w:color w:val="000000"/>
          <w:szCs w:val="30"/>
        </w:rPr>
        <w:t>износ</w:t>
      </w:r>
      <w:proofErr w:type="gramEnd"/>
      <w:r w:rsidRPr="00571759">
        <w:rPr>
          <w:rFonts w:ascii="Arial" w:hAnsi="Arial" w:cs="Arial"/>
          <w:color w:val="000000"/>
          <w:szCs w:val="30"/>
        </w:rPr>
        <w:t xml:space="preserve"> средстава која су намењена за безбедност на путевима</w:t>
      </w:r>
      <w:r w:rsidR="0064271D">
        <w:rPr>
          <w:rFonts w:ascii="Arial" w:hAnsi="Arial" w:cs="Arial"/>
          <w:color w:val="000000"/>
          <w:szCs w:val="30"/>
        </w:rPr>
        <w:t>,</w:t>
      </w:r>
      <w:r w:rsidRPr="00571759">
        <w:rPr>
          <w:rFonts w:ascii="Arial" w:hAnsi="Arial" w:cs="Arial"/>
          <w:color w:val="000000"/>
          <w:szCs w:val="30"/>
        </w:rPr>
        <w:t xml:space="preserve"> а обезбеђена од стране</w:t>
      </w:r>
      <w:r w:rsidR="00DC1E1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међународне донаторске заједнице (укључујући донаторске агенције, фондације, приватни</w:t>
      </w:r>
      <w:r w:rsidR="00DC1E15">
        <w:rPr>
          <w:rFonts w:ascii="Arial" w:hAnsi="Arial" w:cs="Arial"/>
          <w:color w:val="000000"/>
          <w:szCs w:val="30"/>
        </w:rPr>
        <w:t xml:space="preserve"> </w:t>
      </w:r>
      <w:r w:rsidRPr="00571759">
        <w:rPr>
          <w:rFonts w:ascii="Arial" w:hAnsi="Arial" w:cs="Arial"/>
          <w:color w:val="000000"/>
          <w:szCs w:val="30"/>
        </w:rPr>
        <w:t>сектор и друге донаторе).</w:t>
      </w:r>
    </w:p>
    <w:p w:rsidR="006C010B" w:rsidRPr="00DC1E15" w:rsidRDefault="00253085" w:rsidP="00DC1E15">
      <w:pPr>
        <w:framePr w:w="10361" w:wrap="around" w:hAnchor="text" w:x="698" w:y="90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 xml:space="preserve">Велики број општих прекретница ће обележити напредак Декаде. Декада </w:t>
      </w:r>
      <w:r w:rsidR="00DC1E15">
        <w:rPr>
          <w:rFonts w:ascii="Arial" w:hAnsi="Arial" w:cs="Arial"/>
          <w:color w:val="000000"/>
          <w:sz w:val="24"/>
          <w:szCs w:val="24"/>
        </w:rPr>
        <w:t>–</w:t>
      </w:r>
      <w:r w:rsidRPr="00DC1E15">
        <w:rPr>
          <w:rFonts w:ascii="Arial" w:hAnsi="Arial" w:cs="Arial"/>
          <w:color w:val="000000"/>
          <w:sz w:val="24"/>
          <w:szCs w:val="24"/>
        </w:rPr>
        <w:t xml:space="preserve"> и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имплементација овог плана - ће бити оцењивани у редовним интервалима од стране Комисије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Уједињених нација за безбедност на путевима.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Како би ове информације биле усклађене на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глобалном нивоу, биће формирана Радна група за евалуацију.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Основни подаци ће се добити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кроз националне анкете и истраживања земаља у циљу писања Другог извештаја о глобалном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статусу безбедности на путевима, који ће бити објављен 2012.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Трећи извештај ће бити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објављен 2014.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године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и – уколико се обезбеди финансирање – биће направљени и додатни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 xml:space="preserve">извештаји.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Приликом процене, биће оцењивани показатељи и самог тока и исхода.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Извештаји о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статусу и остале алатке за надгледање ће служити као основа за дискусију у глобалним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догађајима одржаним на средини и крају Декаде. На националном нивоу, свака земља ће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поставити сопствени систем праћења.</w:t>
      </w:r>
      <w:proofErr w:type="gramEnd"/>
      <w:r w:rsidRPr="00DC1E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C1E15">
        <w:rPr>
          <w:rFonts w:ascii="Arial" w:hAnsi="Arial" w:cs="Arial"/>
          <w:color w:val="000000"/>
          <w:sz w:val="24"/>
          <w:szCs w:val="24"/>
        </w:rPr>
        <w:t>Надамо се да ће земље развити и објавити националне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извештаје и организовати догађаје у циљу разматрања напредка и прилагођавања даљих</w:t>
      </w:r>
      <w:r w:rsidR="00DC1E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1E15">
        <w:rPr>
          <w:rFonts w:ascii="Arial" w:hAnsi="Arial" w:cs="Arial"/>
          <w:color w:val="000000"/>
          <w:sz w:val="24"/>
          <w:szCs w:val="24"/>
        </w:rPr>
        <w:t>планова.</w:t>
      </w:r>
      <w:proofErr w:type="gramEnd"/>
    </w:p>
    <w:p w:rsidR="006C010B" w:rsidRPr="00DC1E15" w:rsidRDefault="00253085" w:rsidP="00DC1E15">
      <w:pPr>
        <w:framePr w:w="10362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18</w:t>
      </w:r>
    </w:p>
    <w:p w:rsidR="006C010B" w:rsidRPr="00571759" w:rsidRDefault="006C0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  <w:sectPr w:rsidR="006C010B" w:rsidRPr="0057175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FE44D1" w:rsidRPr="00571759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FE44D1">
        <w:rPr>
          <w:noProof/>
          <w:sz w:val="16"/>
          <w:u w:val="single"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4D1">
        <w:rPr>
          <w:rFonts w:ascii="Arial" w:hAnsi="Arial" w:cs="Arial"/>
          <w:color w:val="000000"/>
          <w:szCs w:val="32"/>
          <w:u w:val="single"/>
        </w:rPr>
        <w:t>Материјал превели и обрадили</w:t>
      </w:r>
      <w:r w:rsidRPr="00571759">
        <w:rPr>
          <w:rFonts w:ascii="Arial" w:hAnsi="Arial" w:cs="Arial"/>
          <w:color w:val="000000"/>
          <w:szCs w:val="32"/>
        </w:rPr>
        <w:t>:</w:t>
      </w:r>
    </w:p>
    <w:p w:rsid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BoldMT"/>
          <w:color w:val="000000"/>
          <w:sz w:val="26"/>
          <w:szCs w:val="32"/>
        </w:rPr>
      </w:pPr>
    </w:p>
    <w:p w:rsidR="00FE44D1" w:rsidRDefault="00253085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32"/>
        </w:rPr>
      </w:pPr>
      <w:proofErr w:type="gramStart"/>
      <w:r w:rsidRPr="00571759">
        <w:rPr>
          <w:rFonts w:ascii="Arial BoldMT" w:hAnsi="Arial BoldMT" w:cs="Arial BoldMT"/>
          <w:color w:val="000000"/>
          <w:sz w:val="26"/>
          <w:szCs w:val="32"/>
        </w:rPr>
        <w:t>Мр сц.</w:t>
      </w:r>
      <w:proofErr w:type="gramEnd"/>
      <w:r w:rsidRPr="00571759">
        <w:rPr>
          <w:rFonts w:ascii="Arial BoldMT" w:hAnsi="Arial BoldMT" w:cs="Arial BoldMT"/>
          <w:color w:val="000000"/>
          <w:sz w:val="26"/>
          <w:szCs w:val="32"/>
        </w:rPr>
        <w:t xml:space="preserve"> </w:t>
      </w:r>
      <w:proofErr w:type="gramStart"/>
      <w:r w:rsidRPr="00571759">
        <w:rPr>
          <w:rFonts w:ascii="Arial BoldMT" w:hAnsi="Arial BoldMT" w:cs="Arial BoldMT"/>
          <w:color w:val="000000"/>
          <w:sz w:val="26"/>
          <w:szCs w:val="32"/>
        </w:rPr>
        <w:t>мед</w:t>
      </w:r>
      <w:proofErr w:type="gramEnd"/>
      <w:r w:rsidRPr="00571759">
        <w:rPr>
          <w:rFonts w:ascii="Arial BoldMT" w:hAnsi="Arial BoldMT" w:cs="Arial BoldMT"/>
          <w:color w:val="000000"/>
          <w:sz w:val="26"/>
          <w:szCs w:val="32"/>
        </w:rPr>
        <w:t xml:space="preserve">. </w:t>
      </w:r>
      <w:proofErr w:type="gramStart"/>
      <w:r w:rsidRPr="00571759">
        <w:rPr>
          <w:rFonts w:ascii="Arial BoldMT" w:hAnsi="Arial BoldMT" w:cs="Arial BoldMT"/>
          <w:color w:val="000000"/>
          <w:sz w:val="26"/>
          <w:szCs w:val="32"/>
        </w:rPr>
        <w:t>др</w:t>
      </w:r>
      <w:proofErr w:type="gramEnd"/>
      <w:r w:rsidRPr="00571759">
        <w:rPr>
          <w:rFonts w:ascii="Arial BoldMT" w:hAnsi="Arial BoldMT" w:cs="Arial BoldMT"/>
          <w:color w:val="000000"/>
          <w:sz w:val="26"/>
          <w:szCs w:val="32"/>
        </w:rPr>
        <w:t xml:space="preserve"> Милена Пауновић, </w:t>
      </w:r>
      <w:r w:rsidRPr="00571759">
        <w:rPr>
          <w:rFonts w:ascii="Arial" w:hAnsi="Arial" w:cs="Arial"/>
          <w:color w:val="000000"/>
          <w:szCs w:val="32"/>
        </w:rPr>
        <w:t>National Focal Point за превенцију повређивања и</w:t>
      </w:r>
      <w:r w:rsidR="00FE44D1">
        <w:rPr>
          <w:rFonts w:ascii="Arial" w:hAnsi="Arial" w:cs="Arial"/>
          <w:color w:val="000000"/>
          <w:szCs w:val="32"/>
        </w:rPr>
        <w:t xml:space="preserve"> </w:t>
      </w:r>
    </w:p>
    <w:p w:rsid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32"/>
        </w:rPr>
      </w:pPr>
    </w:p>
    <w:p w:rsid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32"/>
        </w:rPr>
      </w:pPr>
      <w:proofErr w:type="gramStart"/>
      <w:r w:rsidRPr="00571759">
        <w:rPr>
          <w:rFonts w:ascii="Arial" w:hAnsi="Arial" w:cs="Arial"/>
          <w:color w:val="000000"/>
          <w:szCs w:val="32"/>
        </w:rPr>
        <w:t>инвалидности</w:t>
      </w:r>
      <w:proofErr w:type="gramEnd"/>
      <w:r w:rsidRPr="00571759">
        <w:rPr>
          <w:rFonts w:ascii="Arial" w:hAnsi="Arial" w:cs="Arial"/>
          <w:color w:val="000000"/>
          <w:szCs w:val="32"/>
        </w:rPr>
        <w:t xml:space="preserve"> за Републику Србију</w:t>
      </w:r>
    </w:p>
    <w:p w:rsid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32"/>
        </w:rPr>
      </w:pPr>
    </w:p>
    <w:p w:rsid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 BoldMT"/>
          <w:color w:val="000000"/>
          <w:sz w:val="26"/>
          <w:szCs w:val="32"/>
        </w:rPr>
      </w:pPr>
    </w:p>
    <w:p w:rsidR="00FE44D1" w:rsidRP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6"/>
          <w:szCs w:val="32"/>
        </w:rPr>
      </w:pPr>
      <w:proofErr w:type="gramStart"/>
      <w:r w:rsidRPr="00FE44D1">
        <w:rPr>
          <w:rFonts w:ascii="Arial BoldMT" w:hAnsi="Arial BoldMT" w:cs="Arial BoldMT"/>
          <w:color w:val="000000"/>
          <w:sz w:val="26"/>
          <w:szCs w:val="32"/>
        </w:rPr>
        <w:t>проф</w:t>
      </w:r>
      <w:proofErr w:type="gramEnd"/>
      <w:r w:rsidRPr="00FE44D1">
        <w:rPr>
          <w:rFonts w:ascii="Arial BoldMT" w:hAnsi="Arial BoldMT" w:cs="Arial BoldMT"/>
          <w:color w:val="000000"/>
          <w:sz w:val="26"/>
          <w:szCs w:val="32"/>
        </w:rPr>
        <w:t>. др Драган Јовановић, Факултет техничких наука, Нови Сад</w:t>
      </w:r>
    </w:p>
    <w:p w:rsidR="00FE44D1" w:rsidRP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6"/>
          <w:szCs w:val="32"/>
        </w:rPr>
      </w:pPr>
    </w:p>
    <w:p w:rsidR="00FE44D1" w:rsidRPr="00FE44D1" w:rsidRDefault="00FE44D1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6"/>
          <w:szCs w:val="32"/>
        </w:rPr>
      </w:pPr>
      <w:r w:rsidRPr="00FE44D1">
        <w:rPr>
          <w:rFonts w:ascii="Arial BoldMT" w:hAnsi="Arial BoldMT" w:cs="Arial BoldMT"/>
          <w:color w:val="000000"/>
          <w:sz w:val="26"/>
          <w:szCs w:val="32"/>
        </w:rPr>
        <w:t>проф. др Крсто Липовац, Саобраћајни факултет, Београд</w:t>
      </w:r>
    </w:p>
    <w:p w:rsidR="006C010B" w:rsidRPr="00FE44D1" w:rsidRDefault="006C010B" w:rsidP="00FE44D1">
      <w:pPr>
        <w:framePr w:w="10119" w:wrap="auto" w:vAnchor="page" w:hAnchor="page" w:x="1201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C010B" w:rsidRPr="00571759" w:rsidRDefault="00253085" w:rsidP="00FE44D1">
      <w:pPr>
        <w:framePr w:w="7780" w:wrap="auto" w:vAnchor="page" w:hAnchor="page" w:x="121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6"/>
          <w:szCs w:val="32"/>
        </w:rPr>
        <w:t xml:space="preserve">Др Марија Марковић, </w:t>
      </w:r>
      <w:r w:rsidRPr="00571759">
        <w:rPr>
          <w:rFonts w:ascii="Arial" w:hAnsi="Arial" w:cs="Arial"/>
          <w:color w:val="000000"/>
          <w:szCs w:val="32"/>
        </w:rPr>
        <w:t>Градски завод за јавно здравље</w:t>
      </w:r>
      <w:r w:rsidR="00FE44D1">
        <w:rPr>
          <w:rFonts w:ascii="Arial" w:hAnsi="Arial" w:cs="Arial"/>
          <w:color w:val="000000"/>
          <w:szCs w:val="32"/>
        </w:rPr>
        <w:t>,</w:t>
      </w:r>
      <w:r w:rsidRPr="00571759">
        <w:rPr>
          <w:rFonts w:ascii="Arial" w:hAnsi="Arial" w:cs="Arial"/>
          <w:color w:val="000000"/>
          <w:szCs w:val="32"/>
        </w:rPr>
        <w:t xml:space="preserve"> Београд</w:t>
      </w:r>
    </w:p>
    <w:p w:rsidR="006C010B" w:rsidRPr="00571759" w:rsidRDefault="00253085" w:rsidP="00FE44D1">
      <w:pPr>
        <w:framePr w:w="7203" w:wrap="auto" w:vAnchor="page" w:hAnchor="page" w:x="1201" w:y="5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6"/>
          <w:szCs w:val="32"/>
        </w:rPr>
        <w:t xml:space="preserve">Др Ана Чопорда, </w:t>
      </w:r>
      <w:r w:rsidRPr="00571759">
        <w:rPr>
          <w:rFonts w:ascii="Arial" w:hAnsi="Arial" w:cs="Arial"/>
          <w:color w:val="000000"/>
          <w:szCs w:val="32"/>
        </w:rPr>
        <w:t>Градски завод за јавно здравље</w:t>
      </w:r>
      <w:r w:rsidR="00FE44D1">
        <w:rPr>
          <w:rFonts w:ascii="Arial" w:hAnsi="Arial" w:cs="Arial"/>
          <w:color w:val="000000"/>
          <w:szCs w:val="32"/>
        </w:rPr>
        <w:t>,</w:t>
      </w:r>
      <w:r w:rsidRPr="00571759">
        <w:rPr>
          <w:rFonts w:ascii="Arial" w:hAnsi="Arial" w:cs="Arial"/>
          <w:color w:val="000000"/>
          <w:szCs w:val="32"/>
        </w:rPr>
        <w:t xml:space="preserve"> Београд</w:t>
      </w:r>
    </w:p>
    <w:p w:rsidR="00FE44D1" w:rsidRDefault="00253085" w:rsidP="00FE44D1">
      <w:pPr>
        <w:framePr w:w="9837" w:wrap="around" w:vAnchor="page" w:hAnchor="page" w:x="1201" w:y="6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32"/>
        </w:rPr>
      </w:pPr>
      <w:r w:rsidRPr="00571759">
        <w:rPr>
          <w:rFonts w:ascii="Arial BoldMT" w:hAnsi="Arial BoldMT" w:cs="Arial BoldMT"/>
          <w:color w:val="000000"/>
          <w:sz w:val="26"/>
          <w:szCs w:val="32"/>
        </w:rPr>
        <w:t xml:space="preserve">Мирослав Матијевић, </w:t>
      </w:r>
      <w:r w:rsidRPr="00571759">
        <w:rPr>
          <w:rFonts w:ascii="Arial" w:hAnsi="Arial" w:cs="Arial"/>
          <w:color w:val="000000"/>
          <w:szCs w:val="32"/>
        </w:rPr>
        <w:t>Служба за односе са јавношћу, Градски завод за јавно здравље</w:t>
      </w:r>
      <w:r w:rsidR="00FE44D1">
        <w:rPr>
          <w:rFonts w:ascii="Arial" w:hAnsi="Arial" w:cs="Arial"/>
          <w:color w:val="000000"/>
          <w:szCs w:val="32"/>
        </w:rPr>
        <w:t xml:space="preserve"> </w:t>
      </w:r>
    </w:p>
    <w:p w:rsidR="00FE44D1" w:rsidRDefault="00FE44D1" w:rsidP="00FE44D1">
      <w:pPr>
        <w:framePr w:w="9837" w:wrap="around" w:vAnchor="page" w:hAnchor="page" w:x="1201" w:y="6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Cs w:val="32"/>
        </w:rPr>
      </w:pPr>
    </w:p>
    <w:p w:rsidR="00FE44D1" w:rsidRPr="00571759" w:rsidRDefault="00FE44D1" w:rsidP="00FE44D1">
      <w:pPr>
        <w:framePr w:w="9837" w:wrap="around" w:vAnchor="page" w:hAnchor="page" w:x="1201" w:y="6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Cs w:val="32"/>
        </w:rPr>
        <w:t>Београд</w:t>
      </w:r>
    </w:p>
    <w:p w:rsidR="006C010B" w:rsidRPr="00FE44D1" w:rsidRDefault="006C010B" w:rsidP="00FE44D1">
      <w:pPr>
        <w:framePr w:w="9837" w:wrap="around" w:vAnchor="page" w:hAnchor="page" w:x="1201" w:y="6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FE44D1" w:rsidRDefault="00253085" w:rsidP="00FE44D1">
      <w:pPr>
        <w:framePr w:w="4651" w:wrap="auto" w:vAnchor="page" w:hAnchor="page" w:x="673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7"/>
        </w:rPr>
      </w:pPr>
      <w:r w:rsidRPr="00571759">
        <w:rPr>
          <w:rFonts w:ascii="Arial" w:hAnsi="Arial" w:cs="Arial"/>
          <w:color w:val="000000"/>
          <w:sz w:val="20"/>
          <w:szCs w:val="27"/>
        </w:rPr>
        <w:t>За додатне информације</w:t>
      </w:r>
      <w:r w:rsidR="00FE44D1">
        <w:rPr>
          <w:rFonts w:ascii="Arial" w:hAnsi="Arial" w:cs="Arial"/>
          <w:color w:val="000000"/>
          <w:sz w:val="20"/>
          <w:szCs w:val="27"/>
        </w:rPr>
        <w:t xml:space="preserve"> </w:t>
      </w:r>
      <w:proofErr w:type="gramStart"/>
      <w:r w:rsidR="00FE44D1" w:rsidRPr="00571759">
        <w:rPr>
          <w:rFonts w:ascii="Arial" w:hAnsi="Arial" w:cs="Arial"/>
          <w:color w:val="000000"/>
          <w:sz w:val="20"/>
          <w:szCs w:val="27"/>
        </w:rPr>
        <w:t>( за</w:t>
      </w:r>
      <w:proofErr w:type="gramEnd"/>
      <w:r w:rsidR="00FE44D1" w:rsidRPr="00571759">
        <w:rPr>
          <w:rFonts w:ascii="Arial" w:hAnsi="Arial" w:cs="Arial"/>
          <w:color w:val="000000"/>
          <w:sz w:val="20"/>
          <w:szCs w:val="27"/>
        </w:rPr>
        <w:t xml:space="preserve"> Републику Србију)</w:t>
      </w:r>
      <w:r w:rsidRPr="00571759">
        <w:rPr>
          <w:rFonts w:ascii="Arial" w:hAnsi="Arial" w:cs="Arial"/>
          <w:color w:val="000000"/>
          <w:sz w:val="20"/>
          <w:szCs w:val="27"/>
        </w:rPr>
        <w:t xml:space="preserve"> </w:t>
      </w:r>
    </w:p>
    <w:p w:rsidR="00FE44D1" w:rsidRDefault="00FE44D1" w:rsidP="00FE44D1">
      <w:pPr>
        <w:framePr w:w="4651" w:wrap="auto" w:vAnchor="page" w:hAnchor="page" w:x="673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0"/>
          <w:szCs w:val="27"/>
        </w:rPr>
      </w:pPr>
    </w:p>
    <w:p w:rsidR="006C010B" w:rsidRPr="00571759" w:rsidRDefault="00253085" w:rsidP="00FE44D1">
      <w:pPr>
        <w:framePr w:w="4651" w:wrap="auto" w:vAnchor="page" w:hAnchor="page" w:x="6736" w:y="7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 w:val="20"/>
          <w:szCs w:val="27"/>
        </w:rPr>
        <w:t>контактирати</w:t>
      </w:r>
      <w:proofErr w:type="gramEnd"/>
      <w:r w:rsidRPr="00571759">
        <w:rPr>
          <w:rFonts w:ascii="Arial" w:hAnsi="Arial" w:cs="Arial"/>
          <w:color w:val="000000"/>
          <w:sz w:val="20"/>
          <w:szCs w:val="27"/>
        </w:rPr>
        <w:t>:</w:t>
      </w:r>
    </w:p>
    <w:p w:rsidR="006C010B" w:rsidRPr="00571759" w:rsidRDefault="006C010B">
      <w:pPr>
        <w:framePr w:w="2808" w:wrap="auto" w:hAnchor="text" w:x="6995" w:y="7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6C010B" w:rsidRPr="00571759" w:rsidRDefault="00253085" w:rsidP="00FE44D1">
      <w:pPr>
        <w:framePr w:w="2084" w:wrap="auto" w:vAnchor="page" w:hAnchor="page" w:x="1216" w:y="8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Laura Sminkey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Liaison Officer, Secretariat, Decade of Action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World HealthOrganization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WHO/VIP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Avenue Appia 20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CH-1211 Geneva 27, Switzerland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Tel: +41 22 791 4547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Fax: +41 22 791 4332</w:t>
      </w:r>
    </w:p>
    <w:p w:rsidR="006C010B" w:rsidRPr="00571759" w:rsidRDefault="00253085" w:rsidP="00FE44D1">
      <w:pPr>
        <w:framePr w:w="4581" w:wrap="auto" w:hAnchor="page" w:x="1156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 w:val="20"/>
          <w:szCs w:val="27"/>
        </w:rPr>
        <w:t>email</w:t>
      </w:r>
      <w:proofErr w:type="gramEnd"/>
      <w:r w:rsidRPr="00571759">
        <w:rPr>
          <w:rFonts w:ascii="Arial" w:hAnsi="Arial" w:cs="Arial"/>
          <w:color w:val="000000"/>
          <w:sz w:val="20"/>
          <w:szCs w:val="27"/>
        </w:rPr>
        <w:t xml:space="preserve">: </w:t>
      </w:r>
      <w:r w:rsidRPr="00571759">
        <w:rPr>
          <w:rFonts w:ascii="Arial BoldMT" w:hAnsi="Arial BoldMT" w:cs="Arial BoldMT"/>
          <w:color w:val="0000FF"/>
          <w:sz w:val="21"/>
          <w:szCs w:val="27"/>
        </w:rPr>
        <w:t>sminkeyl@who.int</w:t>
      </w:r>
    </w:p>
    <w:p w:rsidR="006C010B" w:rsidRPr="00571759" w:rsidRDefault="00253085">
      <w:pPr>
        <w:framePr w:w="3895" w:wrap="auto" w:hAnchor="text" w:x="6738" w:y="8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Мр сц.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</w:t>
      </w: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мед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. </w:t>
      </w:r>
      <w:proofErr w:type="gramStart"/>
      <w:r w:rsidRPr="00571759">
        <w:rPr>
          <w:rFonts w:ascii="Arial BoldMT" w:hAnsi="Arial BoldMT" w:cs="Arial BoldMT"/>
          <w:color w:val="000000"/>
          <w:sz w:val="21"/>
          <w:szCs w:val="27"/>
        </w:rPr>
        <w:t>др</w:t>
      </w:r>
      <w:proofErr w:type="gramEnd"/>
      <w:r w:rsidRPr="00571759">
        <w:rPr>
          <w:rFonts w:ascii="Arial BoldMT" w:hAnsi="Arial BoldMT" w:cs="Arial BoldMT"/>
          <w:color w:val="000000"/>
          <w:sz w:val="21"/>
          <w:szCs w:val="27"/>
        </w:rPr>
        <w:t xml:space="preserve"> </w:t>
      </w:r>
      <w:r w:rsidRPr="00FE44D1">
        <w:rPr>
          <w:rFonts w:ascii="Arial BoldMT" w:hAnsi="Arial BoldMT" w:cs="Arial BoldMT"/>
          <w:color w:val="000000"/>
          <w:sz w:val="23"/>
          <w:szCs w:val="27"/>
        </w:rPr>
        <w:t>Милена Пауновић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National Focal Point за превенцију повређивања и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 w:val="20"/>
          <w:szCs w:val="27"/>
        </w:rPr>
        <w:t>инвалидности</w:t>
      </w:r>
      <w:proofErr w:type="gramEnd"/>
      <w:r w:rsidRPr="00571759">
        <w:rPr>
          <w:rFonts w:ascii="Arial" w:hAnsi="Arial" w:cs="Arial"/>
          <w:color w:val="000000"/>
          <w:sz w:val="20"/>
          <w:szCs w:val="27"/>
        </w:rPr>
        <w:t xml:space="preserve"> за Републику Србију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Градски завод за јавно здравље Београд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Булeвар Деспота Стефана 54 а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" w:hAnsi="Arial" w:cs="Arial"/>
          <w:color w:val="000000"/>
          <w:sz w:val="20"/>
          <w:szCs w:val="27"/>
        </w:rPr>
        <w:t>11 000 Београд, Србија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 w:val="20"/>
          <w:szCs w:val="27"/>
        </w:rPr>
        <w:t>тел</w:t>
      </w:r>
      <w:proofErr w:type="gramEnd"/>
      <w:r w:rsidRPr="00571759">
        <w:rPr>
          <w:rFonts w:ascii="Arial" w:hAnsi="Arial" w:cs="Arial"/>
          <w:color w:val="000000"/>
          <w:sz w:val="20"/>
          <w:szCs w:val="27"/>
        </w:rPr>
        <w:t>: +381 11 2078 652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 w:val="20"/>
          <w:szCs w:val="27"/>
        </w:rPr>
        <w:t>моб</w:t>
      </w:r>
      <w:proofErr w:type="gramEnd"/>
      <w:r w:rsidRPr="00571759">
        <w:rPr>
          <w:rFonts w:ascii="Arial" w:hAnsi="Arial" w:cs="Arial"/>
          <w:color w:val="000000"/>
          <w:sz w:val="20"/>
          <w:szCs w:val="27"/>
        </w:rPr>
        <w:t>:+381 63 8302 767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proofErr w:type="gramStart"/>
      <w:r w:rsidRPr="00571759">
        <w:rPr>
          <w:rFonts w:ascii="Arial" w:hAnsi="Arial" w:cs="Arial"/>
          <w:color w:val="000000"/>
          <w:sz w:val="20"/>
          <w:szCs w:val="27"/>
        </w:rPr>
        <w:t>фах</w:t>
      </w:r>
      <w:proofErr w:type="gramEnd"/>
      <w:r w:rsidRPr="00571759">
        <w:rPr>
          <w:rFonts w:ascii="Arial" w:hAnsi="Arial" w:cs="Arial"/>
          <w:color w:val="000000"/>
          <w:sz w:val="20"/>
          <w:szCs w:val="27"/>
        </w:rPr>
        <w:t>:+381 11 2078 663</w:t>
      </w:r>
    </w:p>
    <w:p w:rsidR="006C010B" w:rsidRPr="00571759" w:rsidRDefault="00253085">
      <w:pPr>
        <w:framePr w:w="5257" w:wrap="auto" w:hAnchor="text" w:x="6820" w:y="9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1"/>
          <w:szCs w:val="27"/>
        </w:rPr>
        <w:t>milena.paunovic@zdravlje.org.rs</w:t>
      </w:r>
    </w:p>
    <w:p w:rsidR="006C010B" w:rsidRPr="00571759" w:rsidRDefault="00253085" w:rsidP="00F52537">
      <w:pPr>
        <w:framePr w:w="4844" w:wrap="auto" w:hAnchor="text" w:x="6334" w:y="13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Arial BoldMT" w:hAnsi="Arial BoldMT" w:cs="Arial BoldMT"/>
          <w:color w:val="000000"/>
          <w:sz w:val="26"/>
          <w:szCs w:val="32"/>
        </w:rPr>
        <w:t>www.who.int/roadsafety/decade_of_action/</w:t>
      </w:r>
    </w:p>
    <w:p w:rsidR="006C010B" w:rsidRPr="00F52537" w:rsidRDefault="00253085" w:rsidP="00F52537">
      <w:pPr>
        <w:framePr w:w="10474" w:wrap="auto" w:hAnchor="text" w:x="676" w:y="1423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71759">
        <w:rPr>
          <w:rFonts w:ascii="Times New RomanPSMT" w:hAnsi="Times New RomanPSMT" w:cs="Times New RomanPSMT"/>
          <w:color w:val="000000"/>
          <w:sz w:val="26"/>
          <w:szCs w:val="32"/>
        </w:rPr>
        <w:t>19</w:t>
      </w:r>
    </w:p>
    <w:p w:rsidR="00253085" w:rsidRPr="00571759" w:rsidRDefault="00253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253085" w:rsidRPr="00571759" w:rsidSect="006C010B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40" w:rsidRDefault="00566A40" w:rsidP="002B5E12">
      <w:pPr>
        <w:spacing w:after="0" w:line="240" w:lineRule="auto"/>
      </w:pPr>
      <w:r>
        <w:separator/>
      </w:r>
    </w:p>
  </w:endnote>
  <w:endnote w:type="continuationSeparator" w:id="1">
    <w:p w:rsidR="00566A40" w:rsidRDefault="00566A40" w:rsidP="002B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 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40" w:rsidRDefault="00566A40" w:rsidP="002B5E12">
      <w:pPr>
        <w:spacing w:after="0" w:line="240" w:lineRule="auto"/>
      </w:pPr>
      <w:r>
        <w:separator/>
      </w:r>
    </w:p>
  </w:footnote>
  <w:footnote w:type="continuationSeparator" w:id="1">
    <w:p w:rsidR="00566A40" w:rsidRDefault="00566A40" w:rsidP="002B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E0E"/>
    <w:multiLevelType w:val="hybridMultilevel"/>
    <w:tmpl w:val="97A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A09F5"/>
    <w:multiLevelType w:val="hybridMultilevel"/>
    <w:tmpl w:val="AC0A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2253E"/>
    <w:multiLevelType w:val="hybridMultilevel"/>
    <w:tmpl w:val="0F4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759"/>
    <w:rsid w:val="000329BC"/>
    <w:rsid w:val="00083823"/>
    <w:rsid w:val="002179F2"/>
    <w:rsid w:val="002240E6"/>
    <w:rsid w:val="00253085"/>
    <w:rsid w:val="002B5E12"/>
    <w:rsid w:val="00303919"/>
    <w:rsid w:val="00444074"/>
    <w:rsid w:val="00467474"/>
    <w:rsid w:val="00472998"/>
    <w:rsid w:val="004D594F"/>
    <w:rsid w:val="004D596F"/>
    <w:rsid w:val="00533F95"/>
    <w:rsid w:val="005520E8"/>
    <w:rsid w:val="00566A40"/>
    <w:rsid w:val="00571759"/>
    <w:rsid w:val="005B45C6"/>
    <w:rsid w:val="0060048F"/>
    <w:rsid w:val="0064271D"/>
    <w:rsid w:val="00651F5B"/>
    <w:rsid w:val="006C010B"/>
    <w:rsid w:val="00737DD2"/>
    <w:rsid w:val="00746B94"/>
    <w:rsid w:val="009723B2"/>
    <w:rsid w:val="00983ED5"/>
    <w:rsid w:val="009B2FF9"/>
    <w:rsid w:val="009C3981"/>
    <w:rsid w:val="009E3DFC"/>
    <w:rsid w:val="009E6601"/>
    <w:rsid w:val="00A2306D"/>
    <w:rsid w:val="00A53B1A"/>
    <w:rsid w:val="00AC01AC"/>
    <w:rsid w:val="00B42B7C"/>
    <w:rsid w:val="00C54445"/>
    <w:rsid w:val="00D54114"/>
    <w:rsid w:val="00D66E3C"/>
    <w:rsid w:val="00DC1E15"/>
    <w:rsid w:val="00E55F13"/>
    <w:rsid w:val="00F00F1E"/>
    <w:rsid w:val="00F41300"/>
    <w:rsid w:val="00F45A65"/>
    <w:rsid w:val="00F52537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E12"/>
  </w:style>
  <w:style w:type="paragraph" w:styleId="Footer">
    <w:name w:val="footer"/>
    <w:basedOn w:val="Normal"/>
    <w:link w:val="FooterChar"/>
    <w:uiPriority w:val="99"/>
    <w:semiHidden/>
    <w:unhideWhenUsed/>
    <w:rsid w:val="002B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12"/>
  </w:style>
  <w:style w:type="paragraph" w:styleId="BalloonText">
    <w:name w:val="Balloon Text"/>
    <w:basedOn w:val="Normal"/>
    <w:link w:val="BalloonTextChar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5527</Words>
  <Characters>34215</Characters>
  <Application>Microsoft Office Word</Application>
  <DocSecurity>0</DocSecurity>
  <Lines>285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Darko</cp:lastModifiedBy>
  <cp:revision>3</cp:revision>
  <dcterms:created xsi:type="dcterms:W3CDTF">2011-05-03T11:20:00Z</dcterms:created>
  <dcterms:modified xsi:type="dcterms:W3CDTF">2011-05-05T22:25:00Z</dcterms:modified>
</cp:coreProperties>
</file>