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6C" w:rsidRPr="004F6318" w:rsidRDefault="007015BE" w:rsidP="009E44F8">
      <w:pPr>
        <w:pStyle w:val="Heading1"/>
      </w:pPr>
      <w:r w:rsidRPr="004F6318">
        <w:t>Sculpture in the garden 2009</w:t>
      </w:r>
    </w:p>
    <w:p w:rsidR="007015BE" w:rsidRPr="004F6318" w:rsidRDefault="001F4C56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  <w:r w:rsidR="007015BE" w:rsidRPr="004F6318">
        <w:rPr>
          <w:b/>
          <w:sz w:val="36"/>
          <w:szCs w:val="36"/>
        </w:rPr>
        <w:t xml:space="preserve"> form</w:t>
      </w:r>
    </w:p>
    <w:p w:rsidR="007015BE" w:rsidRPr="004F6318" w:rsidRDefault="007015BE" w:rsidP="004F6318">
      <w:pPr>
        <w:pBdr>
          <w:bottom w:val="single" w:sz="4" w:space="1" w:color="auto"/>
        </w:pBdr>
        <w:rPr>
          <w:sz w:val="24"/>
          <w:szCs w:val="24"/>
        </w:rPr>
      </w:pPr>
    </w:p>
    <w:p w:rsidR="004F6318" w:rsidRPr="001F4C56" w:rsidRDefault="004F6318">
      <w:pPr>
        <w:rPr>
          <w:sz w:val="24"/>
          <w:szCs w:val="24"/>
        </w:rPr>
      </w:pPr>
    </w:p>
    <w:p w:rsidR="001F4C56" w:rsidRPr="001F4C56" w:rsidRDefault="001F4C56">
      <w:pPr>
        <w:rPr>
          <w:b/>
          <w:sz w:val="24"/>
          <w:szCs w:val="24"/>
        </w:rPr>
      </w:pPr>
      <w:r w:rsidRPr="001F4C56">
        <w:rPr>
          <w:b/>
          <w:sz w:val="24"/>
          <w:szCs w:val="24"/>
        </w:rPr>
        <w:t>IMPORTANT INFORMATION please read before completing the form:</w:t>
      </w:r>
    </w:p>
    <w:p w:rsidR="001F4C56" w:rsidRPr="001F4C56" w:rsidRDefault="001F4C56">
      <w:pPr>
        <w:rPr>
          <w:b/>
          <w:sz w:val="24"/>
          <w:szCs w:val="24"/>
        </w:rPr>
      </w:pP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The Richard Attenborough Centre at the University of Leicester is inviting applications from British sculptors for its popular annual exhibition, Sculpture in the Garden.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 xml:space="preserve">Artists wishing to be considered for the next exhibition, which will take place between June and the end of September 2009, are kindly asked to </w:t>
      </w:r>
      <w:r>
        <w:rPr>
          <w:rFonts w:cs="Arial"/>
          <w:sz w:val="24"/>
          <w:szCs w:val="24"/>
        </w:rPr>
        <w:t>submit</w:t>
      </w:r>
      <w:r w:rsidRPr="001F4C56">
        <w:rPr>
          <w:rFonts w:cs="Arial"/>
          <w:sz w:val="24"/>
          <w:szCs w:val="24"/>
        </w:rPr>
        <w:t xml:space="preserve"> details of at least 3 available artworks to the following address: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</w:p>
    <w:p w:rsidR="001F4C56" w:rsidRPr="001F4C56" w:rsidRDefault="001F4C56" w:rsidP="001F4C56">
      <w:pPr>
        <w:rPr>
          <w:rFonts w:cs="Arial"/>
          <w:sz w:val="24"/>
          <w:szCs w:val="24"/>
        </w:rPr>
      </w:pPr>
      <w:proofErr w:type="gramStart"/>
      <w:r w:rsidRPr="001F4C56">
        <w:rPr>
          <w:rFonts w:cs="Arial"/>
          <w:sz w:val="24"/>
          <w:szCs w:val="24"/>
        </w:rPr>
        <w:t>c/o</w:t>
      </w:r>
      <w:proofErr w:type="gramEnd"/>
      <w:r w:rsidRPr="001F4C56">
        <w:rPr>
          <w:rFonts w:cs="Arial"/>
          <w:sz w:val="24"/>
          <w:szCs w:val="24"/>
        </w:rPr>
        <w:t xml:space="preserve"> Sculpture in the Garden 2009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The Richard Attenborough Centre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University of Leicester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PO Box 138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University Road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Leicester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LE1 9HN</w:t>
      </w:r>
    </w:p>
    <w:p w:rsidR="001F4C56" w:rsidRDefault="001F4C56" w:rsidP="001F4C56">
      <w:pPr>
        <w:rPr>
          <w:rFonts w:cs="Arial"/>
          <w:sz w:val="24"/>
          <w:szCs w:val="24"/>
        </w:rPr>
      </w:pPr>
    </w:p>
    <w:p w:rsidR="001F4C56" w:rsidRPr="001F4C56" w:rsidRDefault="001F4C56" w:rsidP="001F4C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 email arts-centre@le.ac.uk</w:t>
      </w:r>
    </w:p>
    <w:p w:rsidR="001F4C56" w:rsidRDefault="001F4C56" w:rsidP="001F4C56">
      <w:pPr>
        <w:rPr>
          <w:rFonts w:cs="Arial"/>
          <w:sz w:val="24"/>
          <w:szCs w:val="24"/>
        </w:rPr>
      </w:pP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Application deadline: Friday 30 January 2009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</w:p>
    <w:p w:rsidR="0054797C" w:rsidRDefault="001F4C56" w:rsidP="001F4C56">
      <w:pPr>
        <w:rPr>
          <w:rFonts w:cs="Arial"/>
          <w:sz w:val="24"/>
          <w:szCs w:val="24"/>
        </w:rPr>
      </w:pPr>
      <w:r w:rsidRPr="0054797C">
        <w:rPr>
          <w:rFonts w:cs="Arial"/>
          <w:b/>
          <w:sz w:val="24"/>
          <w:szCs w:val="24"/>
        </w:rPr>
        <w:t xml:space="preserve">Applicants are kindly asked to provide images of each artwork showing the work from various </w:t>
      </w:r>
      <w:r w:rsidR="0054797C" w:rsidRPr="0054797C">
        <w:rPr>
          <w:rFonts w:cs="Arial"/>
          <w:b/>
          <w:sz w:val="24"/>
          <w:szCs w:val="24"/>
        </w:rPr>
        <w:t>viewpoints</w:t>
      </w:r>
      <w:r w:rsidRPr="0054797C">
        <w:rPr>
          <w:rFonts w:cs="Arial"/>
          <w:b/>
          <w:sz w:val="24"/>
          <w:szCs w:val="24"/>
        </w:rPr>
        <w:t>.</w:t>
      </w:r>
    </w:p>
    <w:p w:rsidR="0054797C" w:rsidRDefault="0054797C" w:rsidP="001F4C56">
      <w:pPr>
        <w:rPr>
          <w:rFonts w:cs="Arial"/>
          <w:sz w:val="24"/>
          <w:szCs w:val="24"/>
        </w:rPr>
      </w:pPr>
    </w:p>
    <w:p w:rsidR="001F4C56" w:rsidRPr="001F4C56" w:rsidRDefault="001F4C56" w:rsidP="001F4C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note that o</w:t>
      </w:r>
      <w:r w:rsidRPr="001F4C56">
        <w:rPr>
          <w:rFonts w:cs="Arial"/>
          <w:sz w:val="24"/>
          <w:szCs w:val="24"/>
        </w:rPr>
        <w:t>nly artworks that meet the following criteria may be considered: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</w:p>
    <w:p w:rsidR="001F4C56" w:rsidRPr="001F4C56" w:rsidRDefault="001F4C56" w:rsidP="001F4C5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Work must be made from a material suitable for outdoor display</w:t>
      </w:r>
    </w:p>
    <w:p w:rsidR="001F4C56" w:rsidRPr="001F4C56" w:rsidRDefault="001F4C56" w:rsidP="001F4C5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Maximum weight 500 kilo</w:t>
      </w:r>
    </w:p>
    <w:p w:rsidR="001F4C56" w:rsidRPr="001F4C56" w:rsidRDefault="001F4C56" w:rsidP="001F4C5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No sharp edges (or exposed sharp fixings)</w:t>
      </w:r>
    </w:p>
    <w:p w:rsidR="001F4C56" w:rsidRPr="001F4C56" w:rsidRDefault="001F4C56" w:rsidP="001F4C5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Work must be robust and withstand touching by visitors</w:t>
      </w:r>
    </w:p>
    <w:p w:rsidR="001F4C56" w:rsidRPr="001F4C56" w:rsidRDefault="001F4C56" w:rsidP="001F4C5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>Work must be stable when in situ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</w:p>
    <w:p w:rsidR="001F4C56" w:rsidRPr="001F4C56" w:rsidRDefault="00190381" w:rsidP="001F4C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shortlist of exhibits will be selected by this year’s guest curator </w:t>
      </w:r>
      <w:r w:rsidR="001F4C56" w:rsidRPr="001F4C56">
        <w:rPr>
          <w:rFonts w:cs="Arial"/>
          <w:sz w:val="24"/>
          <w:szCs w:val="24"/>
        </w:rPr>
        <w:t>John Sydney Carter</w:t>
      </w:r>
      <w:r>
        <w:rPr>
          <w:rFonts w:cs="Arial"/>
          <w:sz w:val="24"/>
          <w:szCs w:val="24"/>
        </w:rPr>
        <w:t xml:space="preserve"> </w:t>
      </w:r>
      <w:r w:rsidR="0054797C">
        <w:rPr>
          <w:rFonts w:cs="Arial"/>
          <w:sz w:val="24"/>
          <w:szCs w:val="24"/>
        </w:rPr>
        <w:t>FRBS</w:t>
      </w:r>
      <w:r>
        <w:rPr>
          <w:rFonts w:cs="Arial"/>
          <w:sz w:val="24"/>
          <w:szCs w:val="24"/>
        </w:rPr>
        <w:t>. All artists will be notified of the outcome by the end of February. If you wish your images to be returned, please enclose a stamped addressed envelope.</w:t>
      </w:r>
    </w:p>
    <w:p w:rsidR="001F4C56" w:rsidRPr="001F4C56" w:rsidRDefault="001F4C56" w:rsidP="001F4C56">
      <w:pPr>
        <w:rPr>
          <w:rFonts w:cs="Arial"/>
          <w:sz w:val="24"/>
          <w:szCs w:val="24"/>
        </w:rPr>
      </w:pPr>
    </w:p>
    <w:p w:rsidR="001F4C56" w:rsidRPr="001F4C56" w:rsidRDefault="001F4C56" w:rsidP="001F4C56">
      <w:pPr>
        <w:rPr>
          <w:rFonts w:cs="Arial"/>
          <w:sz w:val="24"/>
          <w:szCs w:val="24"/>
        </w:rPr>
      </w:pPr>
      <w:r w:rsidRPr="001F4C56">
        <w:rPr>
          <w:rFonts w:cs="Arial"/>
          <w:sz w:val="24"/>
          <w:szCs w:val="24"/>
        </w:rPr>
        <w:t xml:space="preserve">For further details please contact </w:t>
      </w:r>
      <w:r w:rsidR="00190381">
        <w:rPr>
          <w:rFonts w:cs="Arial"/>
          <w:sz w:val="24"/>
          <w:szCs w:val="24"/>
        </w:rPr>
        <w:t xml:space="preserve">the Visual Arts Manager at </w:t>
      </w:r>
      <w:r w:rsidRPr="001F4C56">
        <w:rPr>
          <w:rFonts w:cs="Arial"/>
          <w:sz w:val="24"/>
          <w:szCs w:val="24"/>
        </w:rPr>
        <w:t>The Richard Attenborough Cen</w:t>
      </w:r>
      <w:r w:rsidR="00190381">
        <w:rPr>
          <w:rFonts w:cs="Arial"/>
          <w:sz w:val="24"/>
          <w:szCs w:val="24"/>
        </w:rPr>
        <w:t xml:space="preserve">tre:   </w:t>
      </w:r>
      <w:r w:rsidRPr="001F4C56">
        <w:rPr>
          <w:rFonts w:cs="Arial"/>
          <w:sz w:val="24"/>
          <w:szCs w:val="24"/>
        </w:rPr>
        <w:t xml:space="preserve">E: </w:t>
      </w:r>
      <w:hyperlink r:id="rId6" w:history="1">
        <w:r w:rsidRPr="001F4C56">
          <w:rPr>
            <w:rStyle w:val="Hyperlink"/>
            <w:rFonts w:cs="Arial"/>
            <w:sz w:val="24"/>
            <w:szCs w:val="24"/>
          </w:rPr>
          <w:t>arts-centre@le.ac.uk</w:t>
        </w:r>
      </w:hyperlink>
      <w:r w:rsidRPr="001F4C56">
        <w:rPr>
          <w:rFonts w:cs="Arial"/>
          <w:sz w:val="24"/>
          <w:szCs w:val="24"/>
        </w:rPr>
        <w:tab/>
        <w:t>T: 0116 252 2455</w:t>
      </w:r>
    </w:p>
    <w:p w:rsidR="004F6318" w:rsidRDefault="004F6318">
      <w:pPr>
        <w:rPr>
          <w:sz w:val="24"/>
          <w:szCs w:val="24"/>
        </w:rPr>
      </w:pPr>
      <w:r w:rsidRPr="001F4C56">
        <w:rPr>
          <w:sz w:val="24"/>
          <w:szCs w:val="24"/>
        </w:rPr>
        <w:t xml:space="preserve"> </w:t>
      </w:r>
    </w:p>
    <w:p w:rsidR="0054797C" w:rsidRDefault="0054797C">
      <w:pPr>
        <w:rPr>
          <w:sz w:val="24"/>
          <w:szCs w:val="24"/>
        </w:rPr>
      </w:pPr>
    </w:p>
    <w:p w:rsidR="0054797C" w:rsidRDefault="0054797C">
      <w:pPr>
        <w:rPr>
          <w:sz w:val="24"/>
          <w:szCs w:val="24"/>
        </w:rPr>
      </w:pPr>
    </w:p>
    <w:p w:rsidR="0054797C" w:rsidRDefault="0054797C">
      <w:pPr>
        <w:rPr>
          <w:sz w:val="24"/>
          <w:szCs w:val="24"/>
        </w:rPr>
      </w:pPr>
    </w:p>
    <w:p w:rsidR="0054797C" w:rsidRPr="0054797C" w:rsidRDefault="0054797C">
      <w:pPr>
        <w:rPr>
          <w:b/>
          <w:sz w:val="24"/>
          <w:szCs w:val="24"/>
        </w:rPr>
      </w:pPr>
      <w:r w:rsidRPr="0054797C">
        <w:rPr>
          <w:b/>
          <w:sz w:val="24"/>
          <w:szCs w:val="24"/>
        </w:rPr>
        <w:lastRenderedPageBreak/>
        <w:t>PART 1</w:t>
      </w:r>
    </w:p>
    <w:p w:rsidR="0054797C" w:rsidRPr="004F6318" w:rsidRDefault="0054797C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45"/>
        <w:gridCol w:w="5683"/>
      </w:tblGrid>
      <w:tr w:rsidR="007015BE" w:rsidRPr="004F6318" w:rsidTr="009501BC">
        <w:tc>
          <w:tcPr>
            <w:tcW w:w="8528" w:type="dxa"/>
            <w:gridSpan w:val="2"/>
            <w:shd w:val="clear" w:color="auto" w:fill="D9D9D9" w:themeFill="background1" w:themeFillShade="D9"/>
          </w:tcPr>
          <w:p w:rsidR="007015BE" w:rsidRPr="004F6318" w:rsidRDefault="007015BE" w:rsidP="007015BE">
            <w:pPr>
              <w:rPr>
                <w:sz w:val="24"/>
                <w:szCs w:val="24"/>
              </w:rPr>
            </w:pPr>
          </w:p>
          <w:p w:rsidR="007015BE" w:rsidRPr="009501BC" w:rsidRDefault="007015BE" w:rsidP="007015BE">
            <w:pPr>
              <w:rPr>
                <w:b/>
                <w:sz w:val="24"/>
                <w:szCs w:val="24"/>
              </w:rPr>
            </w:pPr>
            <w:r w:rsidRPr="009501BC">
              <w:rPr>
                <w:b/>
                <w:sz w:val="24"/>
                <w:szCs w:val="24"/>
              </w:rPr>
              <w:t xml:space="preserve">ABOUT </w:t>
            </w:r>
            <w:r w:rsidR="001F4C56">
              <w:rPr>
                <w:b/>
                <w:sz w:val="24"/>
                <w:szCs w:val="24"/>
              </w:rPr>
              <w:t>YOU</w:t>
            </w:r>
          </w:p>
          <w:p w:rsidR="007015BE" w:rsidRPr="004F6318" w:rsidRDefault="007015BE">
            <w:pPr>
              <w:rPr>
                <w:sz w:val="24"/>
                <w:szCs w:val="24"/>
              </w:rPr>
            </w:pPr>
          </w:p>
        </w:tc>
      </w:tr>
      <w:tr w:rsidR="0054797C" w:rsidRPr="004F6318" w:rsidTr="0054797C">
        <w:tc>
          <w:tcPr>
            <w:tcW w:w="8528" w:type="dxa"/>
            <w:gridSpan w:val="2"/>
          </w:tcPr>
          <w:p w:rsidR="0054797C" w:rsidRPr="004F6318" w:rsidRDefault="0054797C">
            <w:pPr>
              <w:rPr>
                <w:sz w:val="24"/>
                <w:szCs w:val="24"/>
              </w:rPr>
            </w:pPr>
          </w:p>
          <w:p w:rsidR="0054797C" w:rsidRPr="004F6318" w:rsidRDefault="0054797C">
            <w:pPr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Name:</w:t>
            </w:r>
          </w:p>
          <w:p w:rsidR="0054797C" w:rsidRPr="004F6318" w:rsidRDefault="0054797C">
            <w:pPr>
              <w:rPr>
                <w:sz w:val="24"/>
                <w:szCs w:val="24"/>
              </w:rPr>
            </w:pPr>
          </w:p>
        </w:tc>
      </w:tr>
      <w:tr w:rsidR="007015BE" w:rsidRPr="004F6318" w:rsidTr="004F6318">
        <w:trPr>
          <w:trHeight w:val="275"/>
        </w:trPr>
        <w:tc>
          <w:tcPr>
            <w:tcW w:w="8528" w:type="dxa"/>
            <w:gridSpan w:val="2"/>
          </w:tcPr>
          <w:p w:rsidR="007015BE" w:rsidRPr="004F6318" w:rsidRDefault="007015BE">
            <w:pPr>
              <w:rPr>
                <w:sz w:val="24"/>
                <w:szCs w:val="24"/>
              </w:rPr>
            </w:pPr>
          </w:p>
          <w:p w:rsidR="007015BE" w:rsidRPr="004F6318" w:rsidRDefault="007015BE">
            <w:pPr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Web site (if applicable):</w:t>
            </w:r>
          </w:p>
          <w:p w:rsidR="007015BE" w:rsidRPr="004F6318" w:rsidRDefault="007015BE">
            <w:pPr>
              <w:rPr>
                <w:sz w:val="24"/>
                <w:szCs w:val="24"/>
              </w:rPr>
            </w:pPr>
          </w:p>
        </w:tc>
      </w:tr>
      <w:tr w:rsidR="007015BE" w:rsidRPr="004F6318" w:rsidTr="004F6318">
        <w:trPr>
          <w:trHeight w:val="275"/>
        </w:trPr>
        <w:tc>
          <w:tcPr>
            <w:tcW w:w="2845" w:type="dxa"/>
          </w:tcPr>
          <w:p w:rsidR="007015BE" w:rsidRPr="004F6318" w:rsidRDefault="007015BE">
            <w:pPr>
              <w:rPr>
                <w:sz w:val="24"/>
                <w:szCs w:val="24"/>
              </w:rPr>
            </w:pPr>
          </w:p>
          <w:p w:rsidR="007015BE" w:rsidRPr="004F6318" w:rsidRDefault="007015BE">
            <w:pPr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Tel:</w:t>
            </w:r>
          </w:p>
          <w:p w:rsidR="007015BE" w:rsidRPr="004F6318" w:rsidRDefault="007015BE">
            <w:pPr>
              <w:rPr>
                <w:sz w:val="24"/>
                <w:szCs w:val="24"/>
              </w:rPr>
            </w:pPr>
          </w:p>
        </w:tc>
        <w:tc>
          <w:tcPr>
            <w:tcW w:w="5683" w:type="dxa"/>
          </w:tcPr>
          <w:p w:rsidR="007015BE" w:rsidRPr="004F6318" w:rsidRDefault="007015BE">
            <w:pPr>
              <w:rPr>
                <w:sz w:val="24"/>
                <w:szCs w:val="24"/>
              </w:rPr>
            </w:pPr>
          </w:p>
          <w:p w:rsidR="007015BE" w:rsidRPr="004F6318" w:rsidRDefault="007015BE">
            <w:pPr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Email:</w:t>
            </w:r>
          </w:p>
        </w:tc>
      </w:tr>
      <w:tr w:rsidR="007015BE" w:rsidRPr="004F6318" w:rsidTr="004F6318">
        <w:trPr>
          <w:trHeight w:val="275"/>
        </w:trPr>
        <w:tc>
          <w:tcPr>
            <w:tcW w:w="8528" w:type="dxa"/>
            <w:gridSpan w:val="2"/>
          </w:tcPr>
          <w:p w:rsidR="007015BE" w:rsidRPr="004F6318" w:rsidRDefault="007015BE">
            <w:pPr>
              <w:rPr>
                <w:sz w:val="24"/>
                <w:szCs w:val="24"/>
              </w:rPr>
            </w:pPr>
          </w:p>
          <w:p w:rsidR="007015BE" w:rsidRPr="004F6318" w:rsidRDefault="007015BE">
            <w:pPr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Postal address:</w:t>
            </w:r>
          </w:p>
          <w:p w:rsidR="007015BE" w:rsidRPr="004F6318" w:rsidRDefault="007015BE">
            <w:pPr>
              <w:rPr>
                <w:sz w:val="24"/>
                <w:szCs w:val="24"/>
              </w:rPr>
            </w:pPr>
          </w:p>
          <w:p w:rsidR="007015BE" w:rsidRPr="004F6318" w:rsidRDefault="007015BE">
            <w:pPr>
              <w:rPr>
                <w:sz w:val="24"/>
                <w:szCs w:val="24"/>
              </w:rPr>
            </w:pPr>
          </w:p>
        </w:tc>
      </w:tr>
      <w:tr w:rsidR="0054797C" w:rsidRPr="004F6318" w:rsidTr="004F6318">
        <w:trPr>
          <w:trHeight w:val="275"/>
        </w:trPr>
        <w:tc>
          <w:tcPr>
            <w:tcW w:w="8528" w:type="dxa"/>
            <w:gridSpan w:val="2"/>
          </w:tcPr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brief description of your practice:</w:t>
            </w: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Pr="004F6318" w:rsidRDefault="0054797C">
            <w:pPr>
              <w:rPr>
                <w:sz w:val="24"/>
                <w:szCs w:val="24"/>
              </w:rPr>
            </w:pPr>
          </w:p>
        </w:tc>
      </w:tr>
    </w:tbl>
    <w:p w:rsidR="007015BE" w:rsidRDefault="007015BE">
      <w:pPr>
        <w:rPr>
          <w:sz w:val="24"/>
          <w:szCs w:val="24"/>
        </w:rPr>
      </w:pPr>
    </w:p>
    <w:p w:rsidR="0054797C" w:rsidRDefault="0054797C">
      <w:pPr>
        <w:rPr>
          <w:sz w:val="24"/>
          <w:szCs w:val="24"/>
        </w:rPr>
      </w:pPr>
    </w:p>
    <w:p w:rsidR="0054797C" w:rsidRDefault="0054797C">
      <w:pPr>
        <w:rPr>
          <w:sz w:val="24"/>
          <w:szCs w:val="24"/>
        </w:rPr>
      </w:pPr>
    </w:p>
    <w:p w:rsidR="0054797C" w:rsidRDefault="0054797C">
      <w:pPr>
        <w:rPr>
          <w:sz w:val="24"/>
          <w:szCs w:val="24"/>
        </w:rPr>
      </w:pPr>
    </w:p>
    <w:p w:rsidR="0054797C" w:rsidRPr="0054797C" w:rsidRDefault="0054797C">
      <w:pPr>
        <w:rPr>
          <w:b/>
          <w:sz w:val="24"/>
          <w:szCs w:val="24"/>
        </w:rPr>
      </w:pPr>
      <w:r w:rsidRPr="0054797C">
        <w:rPr>
          <w:b/>
          <w:sz w:val="24"/>
          <w:szCs w:val="24"/>
        </w:rPr>
        <w:lastRenderedPageBreak/>
        <w:t>PART 2</w:t>
      </w:r>
    </w:p>
    <w:p w:rsidR="0054797C" w:rsidRDefault="0054797C">
      <w:pPr>
        <w:rPr>
          <w:sz w:val="24"/>
          <w:szCs w:val="24"/>
        </w:rPr>
      </w:pPr>
    </w:p>
    <w:p w:rsidR="0054797C" w:rsidRPr="0054797C" w:rsidRDefault="0054797C" w:rsidP="0054797C">
      <w:pPr>
        <w:rPr>
          <w:b/>
          <w:sz w:val="24"/>
          <w:szCs w:val="24"/>
        </w:rPr>
      </w:pPr>
      <w:r w:rsidRPr="0054797C">
        <w:rPr>
          <w:b/>
          <w:sz w:val="24"/>
          <w:szCs w:val="24"/>
        </w:rPr>
        <w:t>ALL sections of the form must be completed.</w:t>
      </w:r>
      <w:r>
        <w:rPr>
          <w:b/>
          <w:sz w:val="24"/>
          <w:szCs w:val="24"/>
        </w:rPr>
        <w:t xml:space="preserve"> Please use one form per artwork.</w:t>
      </w:r>
    </w:p>
    <w:p w:rsidR="0054797C" w:rsidRPr="004F6318" w:rsidRDefault="0054797C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528"/>
      </w:tblGrid>
      <w:tr w:rsidR="0075036C" w:rsidRPr="004F6318" w:rsidTr="009501BC">
        <w:tc>
          <w:tcPr>
            <w:tcW w:w="8528" w:type="dxa"/>
            <w:shd w:val="clear" w:color="auto" w:fill="D9D9D9" w:themeFill="background1" w:themeFillShade="D9"/>
          </w:tcPr>
          <w:p w:rsidR="0075036C" w:rsidRPr="004F6318" w:rsidRDefault="0075036C">
            <w:pPr>
              <w:rPr>
                <w:sz w:val="24"/>
                <w:szCs w:val="24"/>
              </w:rPr>
            </w:pPr>
          </w:p>
          <w:p w:rsidR="0075036C" w:rsidRPr="009501BC" w:rsidRDefault="0075036C">
            <w:pPr>
              <w:rPr>
                <w:b/>
                <w:sz w:val="24"/>
                <w:szCs w:val="24"/>
              </w:rPr>
            </w:pPr>
            <w:r w:rsidRPr="009501BC">
              <w:rPr>
                <w:b/>
                <w:sz w:val="24"/>
                <w:szCs w:val="24"/>
              </w:rPr>
              <w:t xml:space="preserve">ABOUT </w:t>
            </w:r>
            <w:r w:rsidR="001F4C56">
              <w:rPr>
                <w:b/>
                <w:sz w:val="24"/>
                <w:szCs w:val="24"/>
              </w:rPr>
              <w:t>YOUR WORK</w:t>
            </w:r>
          </w:p>
          <w:p w:rsidR="0075036C" w:rsidRPr="004F6318" w:rsidRDefault="0075036C">
            <w:pPr>
              <w:rPr>
                <w:sz w:val="24"/>
                <w:szCs w:val="24"/>
              </w:rPr>
            </w:pPr>
          </w:p>
        </w:tc>
      </w:tr>
      <w:tr w:rsidR="004F6318" w:rsidRPr="004F6318" w:rsidTr="001F4C56">
        <w:tc>
          <w:tcPr>
            <w:tcW w:w="8528" w:type="dxa"/>
          </w:tcPr>
          <w:p w:rsidR="004F6318" w:rsidRDefault="004F6318">
            <w:pPr>
              <w:rPr>
                <w:sz w:val="24"/>
                <w:szCs w:val="24"/>
              </w:rPr>
            </w:pPr>
          </w:p>
          <w:p w:rsidR="004F6318" w:rsidRDefault="004F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</w:t>
            </w:r>
            <w:r w:rsidR="0054797C">
              <w:rPr>
                <w:sz w:val="24"/>
                <w:szCs w:val="24"/>
              </w:rPr>
              <w:t>ion for pickup and return of artwork:</w:t>
            </w:r>
          </w:p>
          <w:p w:rsidR="000064CE" w:rsidRDefault="000064CE">
            <w:pPr>
              <w:rPr>
                <w:sz w:val="24"/>
                <w:szCs w:val="24"/>
              </w:rPr>
            </w:pPr>
          </w:p>
          <w:p w:rsidR="000064CE" w:rsidRDefault="000064CE">
            <w:pPr>
              <w:rPr>
                <w:sz w:val="24"/>
                <w:szCs w:val="24"/>
              </w:rPr>
            </w:pPr>
          </w:p>
          <w:p w:rsidR="000064CE" w:rsidRPr="004F6318" w:rsidRDefault="000064CE">
            <w:pPr>
              <w:rPr>
                <w:sz w:val="24"/>
                <w:szCs w:val="24"/>
              </w:rPr>
            </w:pPr>
          </w:p>
        </w:tc>
      </w:tr>
      <w:tr w:rsidR="004F6318" w:rsidRPr="004F6318" w:rsidTr="001F4C56">
        <w:tc>
          <w:tcPr>
            <w:tcW w:w="8528" w:type="dxa"/>
          </w:tcPr>
          <w:p w:rsidR="004F6318" w:rsidRDefault="004F6318">
            <w:pPr>
              <w:rPr>
                <w:sz w:val="24"/>
                <w:szCs w:val="24"/>
              </w:rPr>
            </w:pPr>
          </w:p>
          <w:p w:rsidR="000064CE" w:rsidRDefault="0054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collection would the work be crated or on a pallet?    Crate / Pallet</w:t>
            </w:r>
            <w:r w:rsidR="004F6318">
              <w:rPr>
                <w:sz w:val="24"/>
                <w:szCs w:val="24"/>
              </w:rPr>
              <w:t xml:space="preserve"> (please circle)</w:t>
            </w:r>
          </w:p>
          <w:p w:rsidR="000064CE" w:rsidRPr="004F6318" w:rsidRDefault="000064CE">
            <w:pPr>
              <w:rPr>
                <w:sz w:val="24"/>
                <w:szCs w:val="24"/>
              </w:rPr>
            </w:pPr>
          </w:p>
        </w:tc>
      </w:tr>
      <w:tr w:rsidR="0054797C" w:rsidRPr="004F6318" w:rsidTr="0054797C">
        <w:tc>
          <w:tcPr>
            <w:tcW w:w="8528" w:type="dxa"/>
          </w:tcPr>
          <w:p w:rsidR="0054797C" w:rsidRPr="004F6318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Title / date:</w:t>
            </w:r>
          </w:p>
          <w:p w:rsidR="0054797C" w:rsidRPr="004F6318" w:rsidRDefault="0054797C">
            <w:pPr>
              <w:rPr>
                <w:sz w:val="24"/>
                <w:szCs w:val="24"/>
              </w:rPr>
            </w:pPr>
          </w:p>
        </w:tc>
      </w:tr>
      <w:tr w:rsidR="0054797C" w:rsidRPr="004F6318" w:rsidTr="0054797C">
        <w:tc>
          <w:tcPr>
            <w:tcW w:w="8528" w:type="dxa"/>
          </w:tcPr>
          <w:p w:rsidR="0054797C" w:rsidRPr="004F6318" w:rsidRDefault="0054797C">
            <w:pPr>
              <w:rPr>
                <w:sz w:val="24"/>
                <w:szCs w:val="24"/>
              </w:rPr>
            </w:pPr>
          </w:p>
          <w:p w:rsidR="0054797C" w:rsidRPr="004F6318" w:rsidRDefault="0054797C">
            <w:pPr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Dimensions (h x w x d) in cm</w:t>
            </w:r>
            <w:r>
              <w:rPr>
                <w:sz w:val="24"/>
                <w:szCs w:val="24"/>
              </w:rPr>
              <w:t>:</w:t>
            </w:r>
          </w:p>
          <w:p w:rsidR="0054797C" w:rsidRPr="004F6318" w:rsidRDefault="0054797C">
            <w:pPr>
              <w:rPr>
                <w:sz w:val="24"/>
                <w:szCs w:val="24"/>
              </w:rPr>
            </w:pPr>
          </w:p>
        </w:tc>
      </w:tr>
      <w:tr w:rsidR="0054797C" w:rsidRPr="004F6318" w:rsidTr="0054797C">
        <w:tc>
          <w:tcPr>
            <w:tcW w:w="8528" w:type="dxa"/>
          </w:tcPr>
          <w:p w:rsidR="0054797C" w:rsidRPr="004F6318" w:rsidRDefault="0054797C">
            <w:pPr>
              <w:rPr>
                <w:sz w:val="24"/>
                <w:szCs w:val="24"/>
              </w:rPr>
            </w:pPr>
          </w:p>
          <w:p w:rsidR="0054797C" w:rsidRPr="004F6318" w:rsidRDefault="0054797C">
            <w:pPr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Medium:</w:t>
            </w:r>
          </w:p>
          <w:p w:rsidR="0054797C" w:rsidRPr="004F6318" w:rsidRDefault="0054797C">
            <w:pPr>
              <w:rPr>
                <w:sz w:val="24"/>
                <w:szCs w:val="24"/>
              </w:rPr>
            </w:pPr>
          </w:p>
        </w:tc>
      </w:tr>
      <w:tr w:rsidR="0054797C" w:rsidRPr="004F6318" w:rsidTr="0054797C">
        <w:tc>
          <w:tcPr>
            <w:tcW w:w="8528" w:type="dxa"/>
          </w:tcPr>
          <w:p w:rsidR="0054797C" w:rsidRPr="004F6318" w:rsidRDefault="0054797C">
            <w:pPr>
              <w:rPr>
                <w:sz w:val="24"/>
                <w:szCs w:val="24"/>
              </w:rPr>
            </w:pPr>
          </w:p>
          <w:p w:rsidR="0054797C" w:rsidRPr="004F6318" w:rsidRDefault="0054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w</w:t>
            </w:r>
            <w:r w:rsidRPr="004F6318">
              <w:rPr>
                <w:sz w:val="24"/>
                <w:szCs w:val="24"/>
              </w:rPr>
              <w:t>eight:</w:t>
            </w:r>
          </w:p>
          <w:p w:rsidR="0054797C" w:rsidRPr="004F6318" w:rsidRDefault="0054797C">
            <w:pPr>
              <w:rPr>
                <w:sz w:val="24"/>
                <w:szCs w:val="24"/>
              </w:rPr>
            </w:pPr>
          </w:p>
        </w:tc>
      </w:tr>
      <w:tr w:rsidR="0054797C" w:rsidRPr="004F6318" w:rsidTr="0054797C">
        <w:tc>
          <w:tcPr>
            <w:tcW w:w="8528" w:type="dxa"/>
          </w:tcPr>
          <w:p w:rsidR="0054797C" w:rsidRPr="004F6318" w:rsidRDefault="0054797C">
            <w:pPr>
              <w:rPr>
                <w:sz w:val="24"/>
                <w:szCs w:val="24"/>
              </w:rPr>
            </w:pPr>
          </w:p>
          <w:p w:rsidR="0054797C" w:rsidRPr="004F6318" w:rsidRDefault="0054797C">
            <w:pPr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Insurance value</w:t>
            </w:r>
            <w:r>
              <w:rPr>
                <w:sz w:val="24"/>
                <w:szCs w:val="24"/>
              </w:rPr>
              <w:t xml:space="preserve"> in £</w:t>
            </w:r>
            <w:r w:rsidRPr="004F6318">
              <w:rPr>
                <w:sz w:val="24"/>
                <w:szCs w:val="24"/>
              </w:rPr>
              <w:t>:</w:t>
            </w:r>
          </w:p>
          <w:p w:rsidR="0054797C" w:rsidRPr="004F6318" w:rsidRDefault="0054797C">
            <w:pPr>
              <w:rPr>
                <w:sz w:val="24"/>
                <w:szCs w:val="24"/>
              </w:rPr>
            </w:pPr>
          </w:p>
        </w:tc>
      </w:tr>
      <w:tr w:rsidR="0054797C" w:rsidRPr="004F6318" w:rsidTr="0054797C">
        <w:tc>
          <w:tcPr>
            <w:tcW w:w="8528" w:type="dxa"/>
          </w:tcPr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Fixing and installation requirements:</w:t>
            </w: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Pr="004F6318" w:rsidRDefault="0054797C">
            <w:pPr>
              <w:rPr>
                <w:sz w:val="24"/>
                <w:szCs w:val="24"/>
              </w:rPr>
            </w:pPr>
          </w:p>
        </w:tc>
      </w:tr>
      <w:tr w:rsidR="0054797C" w:rsidRPr="004F6318" w:rsidTr="0054797C">
        <w:tc>
          <w:tcPr>
            <w:tcW w:w="8528" w:type="dxa"/>
          </w:tcPr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Plinth / hard standing requirements:</w:t>
            </w: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</w:tc>
      </w:tr>
      <w:tr w:rsidR="0054797C" w:rsidRPr="004F6318" w:rsidTr="0054797C">
        <w:tc>
          <w:tcPr>
            <w:tcW w:w="8528" w:type="dxa"/>
          </w:tcPr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maintenance requirements:</w:t>
            </w: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  <w:p w:rsidR="0054797C" w:rsidRDefault="0054797C">
            <w:pPr>
              <w:rPr>
                <w:sz w:val="24"/>
                <w:szCs w:val="24"/>
              </w:rPr>
            </w:pPr>
          </w:p>
        </w:tc>
      </w:tr>
    </w:tbl>
    <w:p w:rsidR="0075036C" w:rsidRPr="004F6318" w:rsidRDefault="0075036C" w:rsidP="000064CE">
      <w:pPr>
        <w:rPr>
          <w:sz w:val="24"/>
          <w:szCs w:val="24"/>
        </w:rPr>
      </w:pPr>
    </w:p>
    <w:sectPr w:rsidR="0075036C" w:rsidRPr="004F6318" w:rsidSect="004F6318">
      <w:pgSz w:w="11906" w:h="16838"/>
      <w:pgMar w:top="1134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EBD"/>
    <w:multiLevelType w:val="hybridMultilevel"/>
    <w:tmpl w:val="4E88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5BE"/>
    <w:rsid w:val="000064CE"/>
    <w:rsid w:val="00190381"/>
    <w:rsid w:val="00193110"/>
    <w:rsid w:val="001E7FE8"/>
    <w:rsid w:val="001F4C56"/>
    <w:rsid w:val="0040016C"/>
    <w:rsid w:val="004F6318"/>
    <w:rsid w:val="0054797C"/>
    <w:rsid w:val="0068562D"/>
    <w:rsid w:val="007015BE"/>
    <w:rsid w:val="0075036C"/>
    <w:rsid w:val="00893C9A"/>
    <w:rsid w:val="008B6DDB"/>
    <w:rsid w:val="009501BC"/>
    <w:rsid w:val="009E44F8"/>
    <w:rsid w:val="00AB309C"/>
    <w:rsid w:val="00C0397E"/>
    <w:rsid w:val="00C1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6C"/>
  </w:style>
  <w:style w:type="paragraph" w:styleId="Heading1">
    <w:name w:val="heading 1"/>
    <w:basedOn w:val="Normal"/>
    <w:next w:val="Normal"/>
    <w:link w:val="Heading1Char"/>
    <w:uiPriority w:val="9"/>
    <w:qFormat/>
    <w:rsid w:val="009E4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C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-centre@le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B098-F122-4D76-8F91-6DCE8B76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hf39</dc:creator>
  <cp:keywords/>
  <dc:description/>
  <cp:lastModifiedBy>John King</cp:lastModifiedBy>
  <cp:revision>2</cp:revision>
  <dcterms:created xsi:type="dcterms:W3CDTF">2011-05-03T05:22:00Z</dcterms:created>
  <dcterms:modified xsi:type="dcterms:W3CDTF">2011-05-03T05:22:00Z</dcterms:modified>
</cp:coreProperties>
</file>