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3B" w:rsidRPr="00FE7364" w:rsidRDefault="00C31036" w:rsidP="00FE7364">
      <w:pPr>
        <w:pBdr>
          <w:top w:val="single" w:sz="4" w:space="3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69" w:line="211" w:lineRule="auto"/>
        <w:jc w:val="center"/>
        <w:rPr>
          <w:rFonts w:ascii="Calibri" w:hAnsi="Calibri" w:cs="Calibri"/>
          <w:b/>
          <w:bCs/>
          <w:spacing w:val="-8"/>
          <w:w w:val="105"/>
          <w:sz w:val="28"/>
          <w:szCs w:val="28"/>
        </w:rPr>
      </w:pPr>
      <w:r w:rsidRPr="00C31036">
        <w:rPr>
          <w:noProof/>
        </w:rPr>
        <w:pict>
          <v:line id="_x0000_s1026" style="position:absolute;left:0;text-align:left;z-index:1;mso-wrap-distance-left:0;mso-wrap-distance-right:0;mso-position-horizontal-relative:page;mso-position-vertical-relative:page" from="111.9pt,744.55pt" to="530.5pt,744.55pt" o:allowincell="f" strokeweight=".7pt">
            <w10:wrap type="square" anchorx="page" anchory="page"/>
          </v:line>
        </w:pict>
      </w:r>
      <w:r w:rsidR="000E433B" w:rsidRPr="00FE7364">
        <w:rPr>
          <w:rFonts w:ascii="Calibri" w:hAnsi="Calibri" w:cs="Calibri"/>
          <w:b/>
          <w:bCs/>
          <w:spacing w:val="-8"/>
          <w:w w:val="105"/>
          <w:sz w:val="28"/>
          <w:szCs w:val="28"/>
        </w:rPr>
        <w:t>COMMUNAUTE DE CO</w:t>
      </w:r>
      <w:r w:rsidR="00FE7364">
        <w:rPr>
          <w:rFonts w:ascii="Calibri" w:hAnsi="Calibri" w:cs="Calibri"/>
          <w:b/>
          <w:bCs/>
          <w:spacing w:val="-8"/>
          <w:w w:val="105"/>
          <w:sz w:val="28"/>
          <w:szCs w:val="28"/>
        </w:rPr>
        <w:t>MMUNES ENTRE BOIS ET MARAIS</w:t>
      </w:r>
    </w:p>
    <w:p w:rsidR="000E433B" w:rsidRPr="00FE7364" w:rsidRDefault="000E433B" w:rsidP="00FE7364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99"/>
        <w:jc w:val="center"/>
        <w:rPr>
          <w:rFonts w:ascii="Calibri" w:hAnsi="Calibri" w:cs="Calibri"/>
          <w:b/>
          <w:bCs/>
          <w:spacing w:val="-5"/>
          <w:w w:val="105"/>
          <w:sz w:val="28"/>
          <w:szCs w:val="28"/>
        </w:rPr>
      </w:pPr>
      <w:r w:rsidRPr="00FE7364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>Intitulé du Marché :</w:t>
      </w:r>
      <w:r w:rsidRPr="00FE7364">
        <w:rPr>
          <w:rFonts w:ascii="Calibri" w:hAnsi="Calibri" w:cs="Calibri"/>
          <w:b/>
          <w:bCs/>
          <w:spacing w:val="-6"/>
          <w:w w:val="105"/>
          <w:sz w:val="28"/>
          <w:szCs w:val="28"/>
        </w:rPr>
        <w:br/>
      </w:r>
      <w:r w:rsidRPr="00FE7364">
        <w:rPr>
          <w:rFonts w:ascii="Calibri" w:hAnsi="Calibri" w:cs="Calibri"/>
          <w:b/>
          <w:bCs/>
          <w:spacing w:val="-5"/>
          <w:w w:val="105"/>
          <w:sz w:val="28"/>
          <w:szCs w:val="28"/>
        </w:rPr>
        <w:t>Réalisation de fouilles archéologiques préalablement à l</w:t>
      </w:r>
      <w:r w:rsidR="00E6346A">
        <w:rPr>
          <w:rFonts w:ascii="Calibri" w:hAnsi="Calibri" w:cs="Calibri"/>
          <w:b/>
          <w:bCs/>
          <w:spacing w:val="-5"/>
          <w:w w:val="105"/>
          <w:sz w:val="28"/>
          <w:szCs w:val="28"/>
        </w:rPr>
        <w:t>’aménagement du Parc d’A</w:t>
      </w:r>
      <w:r w:rsidR="00FE7364">
        <w:rPr>
          <w:rFonts w:ascii="Calibri" w:hAnsi="Calibri" w:cs="Calibri"/>
          <w:b/>
          <w:bCs/>
          <w:spacing w:val="-5"/>
          <w:w w:val="105"/>
          <w:sz w:val="28"/>
          <w:szCs w:val="28"/>
        </w:rPr>
        <w:t>ctivités Intercommunal de Troarn</w:t>
      </w:r>
      <w:r w:rsidRPr="00FE7364">
        <w:rPr>
          <w:rFonts w:ascii="Calibri" w:hAnsi="Calibri" w:cs="Calibri"/>
          <w:b/>
          <w:bCs/>
          <w:spacing w:val="-6"/>
          <w:w w:val="105"/>
          <w:sz w:val="28"/>
          <w:szCs w:val="28"/>
        </w:rPr>
        <w:t>.</w:t>
      </w:r>
    </w:p>
    <w:p w:rsidR="000E433B" w:rsidRPr="00FE7364" w:rsidRDefault="000E433B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Calibri" w:hAnsi="Calibri" w:cs="Calibri"/>
          <w:b/>
          <w:bCs/>
          <w:w w:val="105"/>
          <w:sz w:val="36"/>
          <w:szCs w:val="36"/>
        </w:rPr>
      </w:pPr>
      <w:r w:rsidRPr="00FE7364">
        <w:rPr>
          <w:rFonts w:ascii="Calibri" w:hAnsi="Calibri" w:cs="Calibri"/>
          <w:b/>
          <w:bCs/>
          <w:spacing w:val="-10"/>
          <w:w w:val="105"/>
          <w:sz w:val="36"/>
          <w:szCs w:val="36"/>
        </w:rPr>
        <w:t>CAHIER DES CLAUSES TECHNIQUES</w:t>
      </w:r>
      <w:r w:rsidRPr="00FE7364">
        <w:rPr>
          <w:rFonts w:ascii="Calibri" w:hAnsi="Calibri" w:cs="Calibri"/>
          <w:b/>
          <w:bCs/>
          <w:spacing w:val="-10"/>
          <w:w w:val="105"/>
          <w:sz w:val="36"/>
          <w:szCs w:val="36"/>
        </w:rPr>
        <w:br/>
      </w:r>
      <w:r w:rsidRPr="00FE7364">
        <w:rPr>
          <w:rFonts w:ascii="Calibri" w:hAnsi="Calibri" w:cs="Calibri"/>
          <w:b/>
          <w:bCs/>
          <w:w w:val="105"/>
          <w:sz w:val="36"/>
          <w:szCs w:val="36"/>
        </w:rPr>
        <w:t>PARTICULIERES</w:t>
      </w:r>
    </w:p>
    <w:p w:rsidR="000E433B" w:rsidRPr="00FE7364" w:rsidRDefault="000E433B">
      <w:pPr>
        <w:spacing w:before="1584" w:line="480" w:lineRule="auto"/>
        <w:jc w:val="center"/>
        <w:rPr>
          <w:rFonts w:ascii="Calibri" w:hAnsi="Calibri" w:cs="Calibri"/>
          <w:spacing w:val="-6"/>
          <w:w w:val="105"/>
          <w:sz w:val="28"/>
          <w:szCs w:val="28"/>
        </w:rPr>
      </w:pPr>
      <w:r w:rsidRPr="00FE7364">
        <w:rPr>
          <w:rFonts w:ascii="Calibri" w:hAnsi="Calibri" w:cs="Calibri"/>
          <w:spacing w:val="-6"/>
          <w:w w:val="105"/>
          <w:sz w:val="28"/>
          <w:szCs w:val="28"/>
        </w:rPr>
        <w:t>Procédure adaptée</w:t>
      </w:r>
      <w:r w:rsidRPr="00FE7364">
        <w:rPr>
          <w:rFonts w:ascii="Calibri" w:hAnsi="Calibri" w:cs="Calibri"/>
          <w:spacing w:val="-6"/>
          <w:w w:val="105"/>
          <w:sz w:val="28"/>
          <w:szCs w:val="28"/>
        </w:rPr>
        <w:br/>
        <w:t>Marché de travaux</w:t>
      </w:r>
      <w:r w:rsidRPr="00FE7364">
        <w:rPr>
          <w:rFonts w:ascii="Calibri" w:hAnsi="Calibri" w:cs="Calibri"/>
          <w:spacing w:val="-6"/>
          <w:w w:val="105"/>
          <w:sz w:val="28"/>
          <w:szCs w:val="28"/>
        </w:rPr>
        <w:br/>
        <w:t>Code des Marchés Publics</w:t>
      </w:r>
    </w:p>
    <w:p w:rsidR="000E433B" w:rsidRDefault="000E433B">
      <w:pPr>
        <w:widowControl/>
        <w:kinsoku/>
        <w:autoSpaceDE w:val="0"/>
        <w:autoSpaceDN w:val="0"/>
        <w:adjustRightInd w:val="0"/>
        <w:sectPr w:rsidR="000E433B">
          <w:footerReference w:type="default" r:id="rId6"/>
          <w:footerReference w:type="first" r:id="rId7"/>
          <w:pgSz w:w="11918" w:h="16854"/>
          <w:pgMar w:top="1416" w:right="1201" w:bottom="1641" w:left="1297" w:header="720" w:footer="1052" w:gutter="0"/>
          <w:cols w:space="720"/>
          <w:noEndnote/>
          <w:titlePg/>
          <w:rtlGutter/>
        </w:sectPr>
      </w:pPr>
    </w:p>
    <w:p w:rsidR="000E433B" w:rsidRDefault="00C31036">
      <w:pPr>
        <w:spacing w:before="36" w:line="264" w:lineRule="auto"/>
        <w:ind w:left="144"/>
        <w:rPr>
          <w:rFonts w:ascii="Calibri" w:hAnsi="Calibri" w:cs="Calibri"/>
          <w:b/>
          <w:bCs/>
          <w:spacing w:val="-4"/>
          <w:w w:val="105"/>
          <w:u w:val="single"/>
        </w:rPr>
      </w:pPr>
      <w:r w:rsidRPr="00C31036">
        <w:rPr>
          <w:noProof/>
        </w:rPr>
        <w:lastRenderedPageBreak/>
        <w:pict>
          <v:line id="_x0000_s1027" style="position:absolute;left:0;text-align:left;z-index:2;mso-wrap-distance-left:0;mso-wrap-distance-right:0" from="48.35pt,649.4pt" to="466.95pt,649.4pt" o:allowincell="f" strokeweight=".7pt">
            <w10:wrap type="square"/>
          </v:line>
        </w:pict>
      </w:r>
      <w:r w:rsidR="000E433B">
        <w:rPr>
          <w:rFonts w:ascii="Calibri" w:hAnsi="Calibri" w:cs="Calibri"/>
          <w:b/>
          <w:bCs/>
          <w:spacing w:val="-4"/>
          <w:w w:val="105"/>
          <w:u w:val="single"/>
        </w:rPr>
        <w:t xml:space="preserve">Article 1 : Objet du marché </w:t>
      </w:r>
      <w:r w:rsidR="000E433B">
        <w:rPr>
          <w:rFonts w:ascii="Calibri" w:hAnsi="Calibri" w:cs="Calibri"/>
          <w:b/>
          <w:bCs/>
          <w:spacing w:val="-4"/>
          <w:sz w:val="6"/>
          <w:szCs w:val="6"/>
          <w:u w:val="single"/>
        </w:rPr>
        <w:t>–</w:t>
      </w:r>
      <w:r w:rsidR="000E433B">
        <w:rPr>
          <w:rFonts w:ascii="Calibri" w:hAnsi="Calibri" w:cs="Calibri"/>
          <w:b/>
          <w:bCs/>
          <w:spacing w:val="-4"/>
          <w:w w:val="105"/>
          <w:u w:val="single"/>
        </w:rPr>
        <w:t xml:space="preserve"> dispositions générales</w:t>
      </w:r>
    </w:p>
    <w:p w:rsidR="000E433B" w:rsidRDefault="000E433B">
      <w:pPr>
        <w:spacing w:before="216"/>
        <w:ind w:left="144" w:right="144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Les stipulations du présent Cahier des Clauses Techniques Particulières s’appliquent à l’ensemble des </w:t>
      </w:r>
      <w:r>
        <w:rPr>
          <w:rFonts w:ascii="Calibri" w:hAnsi="Calibri" w:cs="Calibri"/>
          <w:spacing w:val="-2"/>
          <w:sz w:val="22"/>
          <w:szCs w:val="22"/>
        </w:rPr>
        <w:t>travaux objet du présent marché.</w:t>
      </w:r>
    </w:p>
    <w:p w:rsidR="000E433B" w:rsidRDefault="000E433B" w:rsidP="00E6346A">
      <w:pPr>
        <w:spacing w:before="180"/>
        <w:ind w:left="144"/>
        <w:jc w:val="center"/>
        <w:rPr>
          <w:rFonts w:ascii="Calibri" w:hAnsi="Calibri" w:cs="Calibri"/>
          <w:b/>
          <w:bCs/>
          <w:spacing w:val="-6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6"/>
          <w:sz w:val="22"/>
          <w:szCs w:val="22"/>
        </w:rPr>
        <w:t>Maître d’Ouvrage</w:t>
      </w:r>
      <w:r>
        <w:rPr>
          <w:rFonts w:ascii="Calibri" w:hAnsi="Calibri" w:cs="Calibri"/>
          <w:b/>
          <w:bCs/>
          <w:spacing w:val="-6"/>
          <w:w w:val="105"/>
          <w:sz w:val="22"/>
          <w:szCs w:val="22"/>
        </w:rPr>
        <w:t xml:space="preserve"> :</w:t>
      </w:r>
    </w:p>
    <w:p w:rsidR="00FE7364" w:rsidRDefault="000E433B" w:rsidP="00E6346A">
      <w:pPr>
        <w:ind w:left="144" w:right="631"/>
        <w:jc w:val="center"/>
        <w:rPr>
          <w:rFonts w:ascii="Calibri" w:hAnsi="Calibri" w:cs="Calibri"/>
          <w:b/>
          <w:bCs/>
          <w:spacing w:val="-7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7"/>
          <w:w w:val="105"/>
          <w:sz w:val="22"/>
          <w:szCs w:val="22"/>
        </w:rPr>
        <w:t>Communauté de Co</w:t>
      </w:r>
      <w:r w:rsidR="00FE7364">
        <w:rPr>
          <w:rFonts w:ascii="Calibri" w:hAnsi="Calibri" w:cs="Calibri"/>
          <w:b/>
          <w:bCs/>
          <w:spacing w:val="-7"/>
          <w:w w:val="105"/>
          <w:sz w:val="22"/>
          <w:szCs w:val="22"/>
        </w:rPr>
        <w:t>mmunes Entre Bois et Marais</w:t>
      </w:r>
    </w:p>
    <w:p w:rsidR="000E433B" w:rsidRDefault="00FE7364" w:rsidP="00E6346A">
      <w:pPr>
        <w:ind w:left="144" w:right="64"/>
        <w:jc w:val="center"/>
        <w:rPr>
          <w:rFonts w:ascii="Calibri" w:hAnsi="Calibri" w:cs="Calibri"/>
          <w:b/>
          <w:bCs/>
          <w:spacing w:val="-10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Place Paul Quellec</w:t>
      </w:r>
    </w:p>
    <w:p w:rsidR="000E433B" w:rsidRDefault="00FE7364" w:rsidP="00E6346A">
      <w:pPr>
        <w:spacing w:before="72"/>
        <w:ind w:left="144"/>
        <w:jc w:val="center"/>
        <w:rPr>
          <w:rFonts w:ascii="Calibri" w:hAnsi="Calibri" w:cs="Calibri"/>
          <w:b/>
          <w:bCs/>
          <w:spacing w:val="-10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4"/>
          <w:w w:val="105"/>
          <w:sz w:val="22"/>
          <w:szCs w:val="22"/>
        </w:rPr>
        <w:t>14670 TROARN</w:t>
      </w:r>
    </w:p>
    <w:p w:rsidR="000E433B" w:rsidRDefault="00A85898" w:rsidP="00E6346A">
      <w:pPr>
        <w:spacing w:before="72"/>
        <w:ind w:left="144"/>
        <w:jc w:val="center"/>
        <w:rPr>
          <w:rFonts w:ascii="Calibri" w:hAnsi="Calibri" w:cs="Calibri"/>
          <w:b/>
          <w:bCs/>
          <w:spacing w:val="-3"/>
          <w:w w:val="105"/>
          <w:sz w:val="22"/>
          <w:szCs w:val="22"/>
        </w:rPr>
      </w:pPr>
      <w:r w:rsidRPr="00A85898">
        <w:rPr>
          <w:rFonts w:ascii="Calibri" w:hAnsi="Calibri" w:cs="Calibri"/>
          <w:spacing w:val="-1"/>
          <w:w w:val="45"/>
          <w:sz w:val="22"/>
          <w:szCs w:val="22"/>
        </w:rPr>
        <w:t>Tel :</w:t>
      </w:r>
      <w:r w:rsidR="00FE7364">
        <w:rPr>
          <w:rFonts w:ascii="Calibri" w:hAnsi="Calibri" w:cs="Calibri"/>
          <w:b/>
          <w:bCs/>
          <w:spacing w:val="-1"/>
          <w:w w:val="105"/>
          <w:sz w:val="22"/>
          <w:szCs w:val="22"/>
        </w:rPr>
        <w:t xml:space="preserve"> 02.31.23.31.38</w:t>
      </w:r>
    </w:p>
    <w:p w:rsidR="000E433B" w:rsidRDefault="00C31036" w:rsidP="00E6346A">
      <w:pPr>
        <w:spacing w:before="72"/>
        <w:ind w:left="144"/>
        <w:jc w:val="center"/>
        <w:rPr>
          <w:rFonts w:ascii="Calibri" w:hAnsi="Calibri" w:cs="Calibri"/>
          <w:spacing w:val="-6"/>
          <w:sz w:val="22"/>
          <w:szCs w:val="22"/>
        </w:rPr>
      </w:pPr>
      <w:hyperlink r:id="rId8" w:history="1">
        <w:r w:rsidR="00FE7364">
          <w:rPr>
            <w:rFonts w:ascii="Calibri" w:hAnsi="Calibri" w:cs="Calibri"/>
            <w:color w:val="0000FF"/>
            <w:spacing w:val="-5"/>
            <w:w w:val="105"/>
            <w:sz w:val="22"/>
            <w:szCs w:val="22"/>
            <w:u w:val="single"/>
          </w:rPr>
          <w:t>dgs.commune.troarn</w:t>
        </w:r>
        <w:r w:rsidR="00FE7364" w:rsidRPr="00015DC0">
          <w:rPr>
            <w:rFonts w:ascii="Calibri" w:hAnsi="Calibri" w:cs="Calibri"/>
            <w:color w:val="0000FF"/>
            <w:spacing w:val="-5"/>
            <w:w w:val="105"/>
            <w:sz w:val="22"/>
            <w:szCs w:val="22"/>
            <w:u w:val="single"/>
          </w:rPr>
          <w:t>@wanadoo.fr</w:t>
        </w:r>
      </w:hyperlink>
    </w:p>
    <w:p w:rsidR="000E433B" w:rsidRDefault="000E433B">
      <w:pPr>
        <w:spacing w:before="216"/>
        <w:ind w:left="144" w:right="144"/>
        <w:rPr>
          <w:rFonts w:ascii="Calibri" w:hAnsi="Calibri" w:cs="Calibri"/>
          <w:b/>
          <w:bCs/>
          <w:spacing w:val="-2"/>
          <w:sz w:val="22"/>
          <w:szCs w:val="22"/>
        </w:rPr>
      </w:pPr>
      <w:r>
        <w:rPr>
          <w:rFonts w:ascii="Calibri" w:hAnsi="Calibri" w:cs="Calibri"/>
          <w:spacing w:val="-5"/>
          <w:sz w:val="22"/>
          <w:szCs w:val="22"/>
        </w:rPr>
        <w:t xml:space="preserve">Le marché a pour objet </w:t>
      </w:r>
      <w:r>
        <w:rPr>
          <w:rFonts w:ascii="Calibri" w:hAnsi="Calibri" w:cs="Calibri"/>
          <w:b/>
          <w:bCs/>
          <w:spacing w:val="-5"/>
          <w:w w:val="105"/>
          <w:sz w:val="22"/>
          <w:szCs w:val="22"/>
        </w:rPr>
        <w:t xml:space="preserve">la réalisation de fouilles archéologiques préalablement à </w:t>
      </w:r>
      <w:r w:rsidR="00FE7364" w:rsidRPr="00015DC0">
        <w:rPr>
          <w:rFonts w:ascii="Calibri" w:hAnsi="Calibri" w:cs="Calibri"/>
          <w:b/>
          <w:bCs/>
          <w:spacing w:val="-7"/>
          <w:w w:val="105"/>
          <w:sz w:val="22"/>
          <w:szCs w:val="22"/>
        </w:rPr>
        <w:t>l</w:t>
      </w:r>
      <w:r w:rsidR="00FE7364">
        <w:rPr>
          <w:rFonts w:ascii="Calibri" w:hAnsi="Calibri" w:cs="Calibri"/>
          <w:b/>
          <w:bCs/>
          <w:spacing w:val="-7"/>
          <w:w w:val="105"/>
          <w:sz w:val="22"/>
          <w:szCs w:val="22"/>
        </w:rPr>
        <w:t>’aménagement du Parc d’activités Intercommunal de Troarn.</w:t>
      </w:r>
    </w:p>
    <w:p w:rsidR="000E433B" w:rsidRDefault="000E433B">
      <w:pPr>
        <w:spacing w:before="180" w:line="480" w:lineRule="auto"/>
        <w:ind w:left="144" w:right="1152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Il est passé selon la procédure adaptée prévue à l’article 28 du Code des Marchés Publics. </w:t>
      </w:r>
      <w:r>
        <w:rPr>
          <w:rFonts w:ascii="Calibri" w:hAnsi="Calibri" w:cs="Calibri"/>
          <w:spacing w:val="-2"/>
          <w:sz w:val="22"/>
          <w:szCs w:val="22"/>
        </w:rPr>
        <w:t>Les travaux se situent à l’adresse suivante :</w:t>
      </w:r>
    </w:p>
    <w:p w:rsidR="000E433B" w:rsidRPr="00FE7364" w:rsidRDefault="00FE7364" w:rsidP="00FE7364">
      <w:pPr>
        <w:spacing w:before="216"/>
        <w:ind w:left="72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015DC0">
        <w:rPr>
          <w:rFonts w:ascii="Calibri" w:hAnsi="Calibri" w:cs="Calibri"/>
          <w:spacing w:val="-4"/>
          <w:w w:val="105"/>
          <w:sz w:val="22"/>
          <w:szCs w:val="22"/>
        </w:rPr>
        <w:t xml:space="preserve">Lieu dit « </w:t>
      </w:r>
      <w:r>
        <w:rPr>
          <w:rFonts w:ascii="Calibri" w:hAnsi="Calibri" w:cs="Calibri"/>
          <w:spacing w:val="-4"/>
          <w:sz w:val="22"/>
          <w:szCs w:val="22"/>
        </w:rPr>
        <w:t>La Croix de Pierre » - TROARN</w:t>
      </w:r>
    </w:p>
    <w:p w:rsidR="000E433B" w:rsidRPr="00FE7364" w:rsidRDefault="00FE7364" w:rsidP="00FE7364">
      <w:pPr>
        <w:spacing w:before="72"/>
        <w:ind w:left="72"/>
        <w:rPr>
          <w:rFonts w:ascii="Calibri" w:hAnsi="Calibri" w:cs="Calibri"/>
          <w:spacing w:val="-5"/>
          <w:w w:val="105"/>
          <w:sz w:val="22"/>
          <w:szCs w:val="22"/>
        </w:rPr>
      </w:pPr>
      <w:r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 w:rsidRPr="00015DC0">
        <w:rPr>
          <w:rFonts w:ascii="Calibri" w:hAnsi="Calibri" w:cs="Calibri"/>
          <w:spacing w:val="-5"/>
          <w:w w:val="105"/>
          <w:sz w:val="22"/>
          <w:szCs w:val="22"/>
        </w:rPr>
        <w:t>Par</w:t>
      </w:r>
      <w:r>
        <w:rPr>
          <w:rFonts w:ascii="Calibri" w:hAnsi="Calibri" w:cs="Calibri"/>
          <w:spacing w:val="-5"/>
          <w:w w:val="105"/>
          <w:sz w:val="22"/>
          <w:szCs w:val="22"/>
        </w:rPr>
        <w:t>celle cadastrée section AM 3 ET 5</w:t>
      </w:r>
    </w:p>
    <w:p w:rsidR="00FE7364" w:rsidRPr="00015DC0" w:rsidRDefault="00FE7364" w:rsidP="00FE7364">
      <w:pPr>
        <w:ind w:left="72"/>
        <w:rPr>
          <w:rFonts w:ascii="Calibri" w:hAnsi="Calibri" w:cs="Calibri"/>
          <w:spacing w:val="-4"/>
          <w:w w:val="105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</w:t>
      </w:r>
      <w:r>
        <w:rPr>
          <w:rFonts w:ascii="Calibri" w:hAnsi="Calibri" w:cs="Calibri"/>
          <w:spacing w:val="-4"/>
          <w:w w:val="105"/>
          <w:sz w:val="22"/>
          <w:szCs w:val="22"/>
        </w:rPr>
        <w:t xml:space="preserve">Arrêté de prescription de fouille : 16 – 2010 - 45 </w:t>
      </w:r>
    </w:p>
    <w:p w:rsidR="000E433B" w:rsidRDefault="00FE7364" w:rsidP="00FE7364">
      <w:pPr>
        <w:spacing w:before="216" w:line="268" w:lineRule="auto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    </w:t>
      </w:r>
      <w:r w:rsidR="000E433B">
        <w:rPr>
          <w:rFonts w:ascii="Calibri" w:hAnsi="Calibri" w:cs="Calibri"/>
          <w:spacing w:val="-1"/>
          <w:sz w:val="22"/>
          <w:szCs w:val="22"/>
        </w:rPr>
        <w:t>Les fouilles portent su</w:t>
      </w:r>
      <w:r>
        <w:rPr>
          <w:rFonts w:ascii="Calibri" w:hAnsi="Calibri" w:cs="Calibri"/>
          <w:spacing w:val="-1"/>
          <w:sz w:val="22"/>
          <w:szCs w:val="22"/>
        </w:rPr>
        <w:t>r environ 30 000</w:t>
      </w:r>
      <w:r w:rsidR="000E433B">
        <w:rPr>
          <w:rFonts w:ascii="Calibri" w:hAnsi="Calibri" w:cs="Calibri"/>
          <w:spacing w:val="-1"/>
          <w:sz w:val="22"/>
          <w:szCs w:val="22"/>
        </w:rPr>
        <w:t xml:space="preserve"> m2.</w:t>
      </w:r>
    </w:p>
    <w:p w:rsidR="000E433B" w:rsidRDefault="000E433B">
      <w:pPr>
        <w:spacing w:before="216"/>
        <w:ind w:left="144" w:right="1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2"/>
          <w:sz w:val="22"/>
          <w:szCs w:val="22"/>
        </w:rPr>
        <w:t xml:space="preserve">La description des ouvrages et leurs spécifications techniques sont indiquées dans le cahier des </w:t>
      </w:r>
      <w:r>
        <w:rPr>
          <w:rFonts w:ascii="Calibri" w:hAnsi="Calibri" w:cs="Calibri"/>
          <w:sz w:val="22"/>
          <w:szCs w:val="22"/>
        </w:rPr>
        <w:t xml:space="preserve">charges établi par la Direction Régionale des Affaires </w:t>
      </w:r>
      <w:r w:rsidR="00FE7364">
        <w:rPr>
          <w:rFonts w:ascii="Calibri" w:hAnsi="Calibri" w:cs="Calibri"/>
          <w:sz w:val="22"/>
          <w:szCs w:val="22"/>
        </w:rPr>
        <w:t>Culturelles de Basse Normandie</w:t>
      </w:r>
      <w:r>
        <w:rPr>
          <w:rFonts w:ascii="Calibri" w:hAnsi="Calibri" w:cs="Calibri"/>
          <w:sz w:val="22"/>
          <w:szCs w:val="22"/>
        </w:rPr>
        <w:t>.</w:t>
      </w:r>
    </w:p>
    <w:p w:rsidR="000E433B" w:rsidRDefault="000E433B">
      <w:pPr>
        <w:spacing w:before="216"/>
        <w:ind w:left="144"/>
        <w:rPr>
          <w:rFonts w:ascii="Calibri" w:hAnsi="Calibri" w:cs="Calibri"/>
          <w:b/>
          <w:bCs/>
          <w:spacing w:val="-7"/>
          <w:w w:val="105"/>
          <w:u w:val="single"/>
        </w:rPr>
      </w:pPr>
      <w:r>
        <w:rPr>
          <w:rFonts w:ascii="Calibri" w:hAnsi="Calibri" w:cs="Calibri"/>
          <w:b/>
          <w:bCs/>
          <w:spacing w:val="-7"/>
          <w:w w:val="105"/>
          <w:u w:val="single"/>
        </w:rPr>
        <w:t xml:space="preserve">Article 2 : Préparation et exécution du marché </w:t>
      </w:r>
    </w:p>
    <w:p w:rsidR="000E433B" w:rsidRDefault="000E433B">
      <w:pPr>
        <w:spacing w:before="216" w:line="264" w:lineRule="auto"/>
        <w:ind w:left="144"/>
        <w:rPr>
          <w:rFonts w:ascii="Calibri" w:hAnsi="Calibri" w:cs="Calibri"/>
          <w:b/>
          <w:bCs/>
          <w:spacing w:val="-9"/>
          <w:w w:val="105"/>
          <w:sz w:val="22"/>
          <w:szCs w:val="22"/>
        </w:rPr>
      </w:pPr>
      <w:r>
        <w:rPr>
          <w:rFonts w:ascii="Calibri" w:hAnsi="Calibri" w:cs="Calibri"/>
          <w:b/>
          <w:bCs/>
          <w:spacing w:val="-9"/>
          <w:w w:val="105"/>
          <w:sz w:val="22"/>
          <w:szCs w:val="22"/>
        </w:rPr>
        <w:t>Période de préparation</w:t>
      </w:r>
    </w:p>
    <w:p w:rsidR="000E433B" w:rsidRDefault="000E433B">
      <w:pPr>
        <w:spacing w:before="216"/>
        <w:ind w:left="144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Il est procédé au cours de cette période aux opérations suivantes :</w:t>
      </w:r>
    </w:p>
    <w:p w:rsidR="000E433B" w:rsidRDefault="00C31036">
      <w:pPr>
        <w:spacing w:before="252"/>
        <w:ind w:right="5112"/>
        <w:rPr>
          <w:rFonts w:ascii="Calibri" w:hAnsi="Calibri" w:cs="Calibri"/>
          <w:spacing w:val="-2"/>
          <w:sz w:val="22"/>
          <w:szCs w:val="22"/>
        </w:rPr>
      </w:pPr>
      <w:r w:rsidRPr="00C310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.8pt;margin-top:17.45pt;width:3.8pt;height:44.65pt;z-index:3;mso-wrap-edited:f;mso-wrap-distance-left:25.8pt;mso-wrap-distance-top:1.05pt;mso-wrap-distance-right:13.2pt;mso-wrap-distance-bottom:28.95pt" wrapcoords="-62 0 -62 21600 21662 21600 21662 0 -62 0" o:allowincell="f" stroked="f">
            <v:fill opacity="0"/>
            <v:textbox inset="0,0,0,0">
              <w:txbxContent>
                <w:p w:rsidR="000E433B" w:rsidRDefault="0044057B">
                  <w:pPr>
                    <w:spacing w:line="893" w:lineRule="atLeast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.5pt;height:45pt" fillcolor="window">
                        <v:imagedata r:id="rId9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0E433B">
        <w:rPr>
          <w:rFonts w:ascii="Calibri" w:hAnsi="Calibri" w:cs="Calibri"/>
          <w:spacing w:val="-1"/>
          <w:sz w:val="22"/>
          <w:szCs w:val="22"/>
        </w:rPr>
        <w:t xml:space="preserve">Par les soins de la personne publique : </w:t>
      </w:r>
      <w:r w:rsidR="000E433B">
        <w:rPr>
          <w:rFonts w:ascii="Calibri" w:hAnsi="Calibri" w:cs="Calibri"/>
          <w:spacing w:val="-2"/>
          <w:sz w:val="22"/>
          <w:szCs w:val="22"/>
        </w:rPr>
        <w:t>A la mise à disposition du terrain</w:t>
      </w:r>
    </w:p>
    <w:p w:rsidR="000E433B" w:rsidRDefault="000E433B">
      <w:pPr>
        <w:spacing w:before="288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Par les soins du titulaire :</w:t>
      </w:r>
    </w:p>
    <w:p w:rsidR="000E433B" w:rsidRDefault="000E433B">
      <w:pPr>
        <w:spacing w:after="252"/>
        <w:ind w:right="144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A toute démarche administrative liée à l’exercice de sa mission (déclaration d’intention de </w:t>
      </w:r>
      <w:r>
        <w:rPr>
          <w:rFonts w:ascii="Calibri" w:hAnsi="Calibri" w:cs="Calibri"/>
          <w:spacing w:val="-1"/>
          <w:sz w:val="22"/>
          <w:szCs w:val="22"/>
        </w:rPr>
        <w:t>commencement de travaux, demandes particulières auprès des exploitants de réseaux)</w:t>
      </w:r>
    </w:p>
    <w:p w:rsidR="000E433B" w:rsidRDefault="000E433B">
      <w:pPr>
        <w:spacing w:after="252"/>
        <w:ind w:left="792" w:right="144" w:firstLine="7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Etablissement et présentation au visa du maître d’ouvrage du programme d’exécution des travaux, accompagné du projet des installations de chantier et des ouvrages provisoires</w:t>
      </w:r>
    </w:p>
    <w:p w:rsidR="000E433B" w:rsidRDefault="000E433B">
      <w:pPr>
        <w:ind w:left="864" w:right="144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Etablissement et remise au maître d’ouvrage des plans d’exécution, notes de calcul et études </w:t>
      </w:r>
      <w:r>
        <w:rPr>
          <w:rFonts w:ascii="Calibri" w:hAnsi="Calibri" w:cs="Calibri"/>
          <w:spacing w:val="-1"/>
          <w:sz w:val="22"/>
          <w:szCs w:val="22"/>
        </w:rPr>
        <w:t>de détail nécessaires pour le début des travaux</w:t>
      </w:r>
    </w:p>
    <w:p w:rsidR="000E433B" w:rsidRDefault="000E433B">
      <w:pPr>
        <w:widowControl/>
        <w:kinsoku/>
        <w:autoSpaceDE w:val="0"/>
        <w:autoSpaceDN w:val="0"/>
        <w:adjustRightInd w:val="0"/>
        <w:sectPr w:rsidR="000E433B">
          <w:footerReference w:type="default" r:id="rId10"/>
          <w:pgSz w:w="11918" w:h="16854"/>
          <w:pgMar w:top="1903" w:right="1227" w:bottom="1641" w:left="1271" w:header="720" w:footer="1052" w:gutter="0"/>
          <w:cols w:space="720"/>
          <w:noEndnote/>
        </w:sectPr>
      </w:pPr>
    </w:p>
    <w:p w:rsidR="000E433B" w:rsidRDefault="000E433B">
      <w:pPr>
        <w:spacing w:before="36" w:line="480" w:lineRule="auto"/>
        <w:ind w:left="72" w:right="936"/>
        <w:rPr>
          <w:rFonts w:ascii="Calibri" w:hAnsi="Calibri" w:cs="Calibri"/>
          <w:b/>
          <w:bCs/>
          <w:spacing w:val="-10"/>
          <w:sz w:val="6"/>
          <w:szCs w:val="6"/>
        </w:rPr>
      </w:pPr>
      <w:r>
        <w:rPr>
          <w:rFonts w:ascii="Calibri" w:hAnsi="Calibri" w:cs="Calibri"/>
          <w:spacing w:val="-5"/>
          <w:sz w:val="22"/>
          <w:szCs w:val="22"/>
        </w:rPr>
        <w:lastRenderedPageBreak/>
        <w:t xml:space="preserve">Cette obligation est applicable à chaque entrepreneur (co traitants et sous traitants). </w:t>
      </w:r>
      <w:r>
        <w:rPr>
          <w:rFonts w:ascii="Calibri" w:hAnsi="Calibri" w:cs="Calibri"/>
          <w:b/>
          <w:bCs/>
          <w:spacing w:val="-10"/>
          <w:w w:val="105"/>
          <w:sz w:val="22"/>
          <w:szCs w:val="22"/>
        </w:rPr>
        <w:t>Programme d’exécution</w:t>
      </w:r>
    </w:p>
    <w:p w:rsidR="000E433B" w:rsidRDefault="000E433B">
      <w:pPr>
        <w:spacing w:before="216"/>
        <w:ind w:left="72" w:right="144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titulaire se conformera au cahier des charges scientifiques des fouilles préventives annexé </w:t>
      </w:r>
      <w:r>
        <w:rPr>
          <w:rFonts w:ascii="Calibri" w:hAnsi="Calibri" w:cs="Calibri"/>
          <w:spacing w:val="-1"/>
          <w:sz w:val="22"/>
          <w:szCs w:val="22"/>
        </w:rPr>
        <w:t>à l’arrêté préfectoral n°</w:t>
      </w:r>
      <w:r w:rsidR="00E6346A">
        <w:rPr>
          <w:rFonts w:ascii="Calibri" w:hAnsi="Calibri" w:cs="Calibri"/>
          <w:spacing w:val="-1"/>
          <w:sz w:val="22"/>
          <w:szCs w:val="22"/>
        </w:rPr>
        <w:t>16-2010-45 du 16 mars 2010</w:t>
      </w:r>
      <w:r>
        <w:rPr>
          <w:rFonts w:ascii="Calibri" w:hAnsi="Calibri" w:cs="Calibri"/>
          <w:spacing w:val="-1"/>
          <w:sz w:val="22"/>
          <w:szCs w:val="22"/>
        </w:rPr>
        <w:t xml:space="preserve"> joint au présent CCTP.</w:t>
      </w:r>
    </w:p>
    <w:p w:rsidR="000E433B" w:rsidRDefault="000E433B">
      <w:pPr>
        <w:spacing w:before="180" w:line="480" w:lineRule="auto"/>
        <w:ind w:left="72" w:right="6408"/>
        <w:rPr>
          <w:rFonts w:ascii="Calibri" w:hAnsi="Calibri" w:cs="Calibri"/>
          <w:spacing w:val="-5"/>
          <w:sz w:val="22"/>
          <w:szCs w:val="22"/>
          <w:u w:val="single"/>
        </w:rPr>
      </w:pPr>
      <w:r>
        <w:rPr>
          <w:rFonts w:ascii="Calibri" w:hAnsi="Calibri" w:cs="Calibri"/>
          <w:b/>
          <w:bCs/>
          <w:spacing w:val="-10"/>
          <w:w w:val="105"/>
          <w:sz w:val="22"/>
          <w:szCs w:val="22"/>
        </w:rPr>
        <w:t>Conditions d’exécution</w:t>
      </w:r>
      <w:r>
        <w:rPr>
          <w:rFonts w:ascii="Calibri" w:hAnsi="Calibri" w:cs="Calibri"/>
          <w:b/>
          <w:bCs/>
          <w:spacing w:val="-10"/>
          <w:sz w:val="6"/>
          <w:szCs w:val="6"/>
        </w:rPr>
        <w:t xml:space="preserve"> </w:t>
      </w:r>
      <w:r>
        <w:rPr>
          <w:rFonts w:ascii="Calibri" w:hAnsi="Calibri" w:cs="Calibri"/>
          <w:spacing w:val="-5"/>
          <w:sz w:val="22"/>
          <w:szCs w:val="22"/>
          <w:u w:val="single"/>
        </w:rPr>
        <w:t xml:space="preserve">Dispositif de sécurité </w:t>
      </w:r>
    </w:p>
    <w:p w:rsidR="000E433B" w:rsidRDefault="000E433B">
      <w:pPr>
        <w:spacing w:before="216"/>
        <w:ind w:left="72" w:right="144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5"/>
          <w:sz w:val="22"/>
          <w:szCs w:val="22"/>
        </w:rPr>
        <w:t xml:space="preserve">Le titulaire qui, pour son intervention, a déplacé un dispositif de sécurité collectif, a </w:t>
      </w:r>
      <w:r>
        <w:rPr>
          <w:rFonts w:ascii="Calibri" w:hAnsi="Calibri" w:cs="Calibri"/>
          <w:spacing w:val="-1"/>
          <w:sz w:val="22"/>
          <w:szCs w:val="22"/>
        </w:rPr>
        <w:t>l’obligation et la charge de le remettre en place immédiatement.</w:t>
      </w:r>
    </w:p>
    <w:p w:rsidR="000E433B" w:rsidRDefault="000E433B">
      <w:pPr>
        <w:spacing w:before="216"/>
        <w:ind w:left="72" w:right="144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Les dispositifs de sécurité mis en place par le titulaire pour son intervention personnelle ne peuvent être déplacés ou modifiés que par celui-ci.</w:t>
      </w:r>
    </w:p>
    <w:p w:rsidR="000E433B" w:rsidRDefault="000E433B">
      <w:pPr>
        <w:spacing w:before="216" w:line="264" w:lineRule="auto"/>
        <w:ind w:left="72"/>
        <w:rPr>
          <w:rFonts w:ascii="Calibri" w:hAnsi="Calibri" w:cs="Calibri"/>
          <w:spacing w:val="-2"/>
          <w:sz w:val="22"/>
          <w:szCs w:val="22"/>
          <w:u w:val="single"/>
        </w:rPr>
      </w:pPr>
      <w:r>
        <w:rPr>
          <w:rFonts w:ascii="Calibri" w:hAnsi="Calibri" w:cs="Calibri"/>
          <w:spacing w:val="-2"/>
          <w:sz w:val="22"/>
          <w:szCs w:val="22"/>
          <w:u w:val="single"/>
        </w:rPr>
        <w:t xml:space="preserve">Conditions de mise à disposition du terrain </w:t>
      </w:r>
    </w:p>
    <w:p w:rsidR="000E433B" w:rsidRDefault="000E433B">
      <w:pPr>
        <w:spacing w:before="216"/>
        <w:ind w:left="72" w:right="144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4"/>
          <w:sz w:val="22"/>
          <w:szCs w:val="22"/>
        </w:rPr>
        <w:t xml:space="preserve">La personne publique mettra gracieusement à la disposition du titulaire le terrain constituant </w:t>
      </w:r>
      <w:r>
        <w:rPr>
          <w:rFonts w:ascii="Calibri" w:hAnsi="Calibri" w:cs="Calibri"/>
          <w:spacing w:val="5"/>
          <w:sz w:val="22"/>
          <w:szCs w:val="22"/>
        </w:rPr>
        <w:t xml:space="preserve">l’emprise des fouilles et ses abords immédiats libérés de toute contrainte d’accès et </w:t>
      </w:r>
      <w:r>
        <w:rPr>
          <w:rFonts w:ascii="Calibri" w:hAnsi="Calibri" w:cs="Calibri"/>
          <w:spacing w:val="-1"/>
          <w:sz w:val="22"/>
          <w:szCs w:val="22"/>
        </w:rPr>
        <w:t>d’occupation sur les plans pratiques et juridiques.</w:t>
      </w:r>
    </w:p>
    <w:p w:rsidR="000E433B" w:rsidRDefault="000E433B">
      <w:pPr>
        <w:spacing w:before="180"/>
        <w:ind w:left="72" w:right="144"/>
        <w:jc w:val="both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L’absence de toute contrainte consiste à libérer le terrain et ses abords de tous matériels et </w:t>
      </w:r>
      <w:r>
        <w:rPr>
          <w:rFonts w:ascii="Calibri" w:hAnsi="Calibri" w:cs="Calibri"/>
          <w:sz w:val="22"/>
          <w:szCs w:val="22"/>
        </w:rPr>
        <w:t xml:space="preserve">matériaux. Les stocks de terre et les arbres pouvant entraver le déroulement des opérations </w:t>
      </w:r>
      <w:r>
        <w:rPr>
          <w:rFonts w:ascii="Calibri" w:hAnsi="Calibri" w:cs="Calibri"/>
          <w:spacing w:val="3"/>
          <w:sz w:val="22"/>
          <w:szCs w:val="22"/>
        </w:rPr>
        <w:t xml:space="preserve">ou mettre en péril la sécurité du personnel sont déplacés ou évacués aux frais et par le </w:t>
      </w:r>
      <w:r>
        <w:rPr>
          <w:rFonts w:ascii="Calibri" w:hAnsi="Calibri" w:cs="Calibri"/>
          <w:spacing w:val="-6"/>
          <w:sz w:val="22"/>
          <w:szCs w:val="22"/>
        </w:rPr>
        <w:t>titulaire</w:t>
      </w:r>
      <w:r w:rsidRPr="00E46868">
        <w:rPr>
          <w:rFonts w:ascii="Calibri" w:hAnsi="Calibri" w:cs="Calibri"/>
          <w:b/>
          <w:spacing w:val="-6"/>
          <w:sz w:val="22"/>
          <w:szCs w:val="22"/>
        </w:rPr>
        <w:t>.</w:t>
      </w:r>
      <w:r w:rsidR="00E46868" w:rsidRPr="00E46868">
        <w:rPr>
          <w:rFonts w:ascii="Calibri" w:hAnsi="Calibri" w:cs="Calibri"/>
          <w:b/>
          <w:spacing w:val="-6"/>
          <w:sz w:val="22"/>
          <w:szCs w:val="22"/>
        </w:rPr>
        <w:t xml:space="preserve"> Toutefois</w:t>
      </w:r>
      <w:r w:rsidR="00E46868">
        <w:rPr>
          <w:rFonts w:ascii="Calibri" w:hAnsi="Calibri" w:cs="Calibri"/>
          <w:b/>
          <w:spacing w:val="-6"/>
          <w:sz w:val="22"/>
          <w:szCs w:val="22"/>
        </w:rPr>
        <w:t>,</w:t>
      </w:r>
      <w:r w:rsidR="00E46868" w:rsidRPr="00E46868">
        <w:rPr>
          <w:rFonts w:ascii="Calibri" w:hAnsi="Calibri" w:cs="Calibri"/>
          <w:b/>
          <w:spacing w:val="-6"/>
          <w:sz w:val="22"/>
          <w:szCs w:val="22"/>
        </w:rPr>
        <w:t xml:space="preserve"> au sujet de la haie qui se trouve au milieu de la parcelle,</w:t>
      </w:r>
      <w:r w:rsidR="00E46868">
        <w:rPr>
          <w:rFonts w:ascii="Calibri" w:hAnsi="Calibri" w:cs="Calibri"/>
          <w:b/>
          <w:spacing w:val="-6"/>
          <w:sz w:val="22"/>
          <w:szCs w:val="22"/>
        </w:rPr>
        <w:t xml:space="preserve"> </w:t>
      </w:r>
      <w:r w:rsidR="00E46868" w:rsidRPr="00E46868">
        <w:rPr>
          <w:rFonts w:ascii="Calibri" w:hAnsi="Calibri" w:cs="Calibri"/>
          <w:b/>
          <w:spacing w:val="-6"/>
          <w:sz w:val="22"/>
          <w:szCs w:val="22"/>
        </w:rPr>
        <w:t>il conviendra de bien définir avec la collectivité les dispositions à prendre. Il est formellement interdit d’intervenir dans cette haie, sans un accord express de la collectivité. A défaut, le titulaire du marché se verra pénaliser de 5 000 €HT.</w:t>
      </w:r>
    </w:p>
    <w:p w:rsidR="000E433B" w:rsidRDefault="000E433B">
      <w:pPr>
        <w:spacing w:before="216"/>
        <w:ind w:left="72" w:right="144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 xml:space="preserve">Les terrains sont mis à la disposition du titulaire au plus tard à l’expiration de la période de </w:t>
      </w:r>
      <w:r>
        <w:rPr>
          <w:rFonts w:ascii="Calibri" w:hAnsi="Calibri" w:cs="Calibri"/>
          <w:spacing w:val="-2"/>
          <w:sz w:val="22"/>
          <w:szCs w:val="22"/>
        </w:rPr>
        <w:t xml:space="preserve">préparation. Le cas échéant, le report du délai de mise à disposition du terrain prolongera les </w:t>
      </w:r>
      <w:r>
        <w:rPr>
          <w:rFonts w:ascii="Calibri" w:hAnsi="Calibri" w:cs="Calibri"/>
          <w:spacing w:val="-1"/>
          <w:sz w:val="22"/>
          <w:szCs w:val="22"/>
        </w:rPr>
        <w:t>délais d’exécution du marché d’un délai équivalent à ce report.</w:t>
      </w:r>
    </w:p>
    <w:p w:rsidR="000E433B" w:rsidRDefault="00C31036">
      <w:pPr>
        <w:spacing w:before="216"/>
        <w:ind w:left="72" w:right="144"/>
        <w:rPr>
          <w:rFonts w:ascii="Calibri" w:hAnsi="Calibri" w:cs="Calibri"/>
          <w:spacing w:val="-1"/>
          <w:sz w:val="22"/>
          <w:szCs w:val="22"/>
        </w:rPr>
      </w:pPr>
      <w:r w:rsidRPr="00C31036">
        <w:rPr>
          <w:noProof/>
        </w:rPr>
        <w:pict>
          <v:shape id="_x0000_s1029" type="#_x0000_t202" style="position:absolute;left:0;text-align:left;margin-left:85pt;margin-top:556.6pt;width:42.25pt;height:37.8pt;z-index:4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E433B" w:rsidRDefault="0044057B">
                  <w:pPr>
                    <w:spacing w:before="52" w:after="288" w:line="624" w:lineRule="atLeast"/>
                    <w:ind w:left="432" w:right="278"/>
                  </w:pPr>
                  <w:r>
                    <w:pict>
                      <v:shape id="_x0000_i1026" type="#_x0000_t75" style="width:4.5pt;height:31.5pt" fillcolor="window">
                        <v:imagedata r:id="rId11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="000E433B">
        <w:rPr>
          <w:rFonts w:ascii="Calibri" w:hAnsi="Calibri" w:cs="Calibri"/>
          <w:spacing w:val="-1"/>
          <w:sz w:val="22"/>
          <w:szCs w:val="22"/>
        </w:rPr>
        <w:t>Au moment de l’occupation du terrain, un procès verbal est dressé contradictoirement en présence d’un représentant du titulaire ayant pour objet de constater :</w:t>
      </w:r>
    </w:p>
    <w:p w:rsidR="000E433B" w:rsidRDefault="000E433B">
      <w:pPr>
        <w:spacing w:after="252"/>
        <w:ind w:right="144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Le respect du délai de mise à disposition du terrain et la possibilité pour le titulaire d’occuper le terrain qui en conséquence est placé sous sa garde et sa responsabilité Le </w:t>
      </w:r>
      <w:r w:rsidR="00A85898">
        <w:rPr>
          <w:rFonts w:ascii="Calibri" w:hAnsi="Calibri" w:cs="Calibri"/>
          <w:spacing w:val="-1"/>
          <w:sz w:val="22"/>
          <w:szCs w:val="22"/>
        </w:rPr>
        <w:t xml:space="preserve">Le </w:t>
      </w:r>
      <w:r>
        <w:rPr>
          <w:rFonts w:ascii="Calibri" w:hAnsi="Calibri" w:cs="Calibri"/>
          <w:spacing w:val="-1"/>
          <w:sz w:val="22"/>
          <w:szCs w:val="22"/>
        </w:rPr>
        <w:t xml:space="preserve">respect de l’ensemble des conditions de mise à disposition du terrain prévues au </w:t>
      </w:r>
      <w:r>
        <w:rPr>
          <w:rFonts w:ascii="Calibri" w:hAnsi="Calibri" w:cs="Calibri"/>
          <w:spacing w:val="-6"/>
          <w:sz w:val="22"/>
          <w:szCs w:val="22"/>
        </w:rPr>
        <w:t>présent article.</w:t>
      </w:r>
    </w:p>
    <w:p w:rsidR="000E433B" w:rsidRDefault="000E433B">
      <w:pPr>
        <w:spacing w:after="1044"/>
        <w:ind w:left="72" w:right="144"/>
        <w:jc w:val="both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L‘accès au terrain et son occupation sont maintenus et garantis par la personne publique pendant toute la durée prévue pour la réalisation de l’opération de fouilles archéologiques. </w:t>
      </w:r>
      <w:r>
        <w:rPr>
          <w:rFonts w:ascii="Calibri" w:hAnsi="Calibri" w:cs="Calibri"/>
          <w:spacing w:val="-4"/>
          <w:sz w:val="22"/>
          <w:szCs w:val="22"/>
        </w:rPr>
        <w:t xml:space="preserve">Toute gène ou immobilisation des équipes du titulaire du fait de l’inaccessibilité du terrain et </w:t>
      </w:r>
      <w:r>
        <w:rPr>
          <w:rFonts w:ascii="Calibri" w:hAnsi="Calibri" w:cs="Calibri"/>
          <w:spacing w:val="5"/>
          <w:sz w:val="22"/>
          <w:szCs w:val="22"/>
        </w:rPr>
        <w:t xml:space="preserve">intervenant après la mise à disposition du terrain sera constaté par procès verbal et </w:t>
      </w:r>
      <w:r w:rsidR="00FE7364">
        <w:rPr>
          <w:rFonts w:ascii="Calibri" w:hAnsi="Calibri" w:cs="Calibri"/>
          <w:spacing w:val="-1"/>
          <w:sz w:val="22"/>
          <w:szCs w:val="22"/>
        </w:rPr>
        <w:t>entraî</w:t>
      </w:r>
      <w:r>
        <w:rPr>
          <w:rFonts w:ascii="Calibri" w:hAnsi="Calibri" w:cs="Calibri"/>
          <w:spacing w:val="-1"/>
          <w:sz w:val="22"/>
          <w:szCs w:val="22"/>
        </w:rPr>
        <w:t xml:space="preserve">nera une suspension du délai de réalisation des fouilles archéologiques prolongeant le </w:t>
      </w:r>
      <w:r>
        <w:rPr>
          <w:rFonts w:ascii="Calibri" w:hAnsi="Calibri" w:cs="Calibri"/>
          <w:spacing w:val="-3"/>
          <w:sz w:val="22"/>
          <w:szCs w:val="22"/>
        </w:rPr>
        <w:t>délai d’exécution du marché.</w:t>
      </w:r>
    </w:p>
    <w:p w:rsidR="000E433B" w:rsidRDefault="00C31036">
      <w:pPr>
        <w:spacing w:before="72"/>
        <w:ind w:left="288" w:right="576" w:hanging="288"/>
        <w:rPr>
          <w:spacing w:val="-4"/>
          <w:w w:val="105"/>
        </w:rPr>
      </w:pPr>
      <w:r w:rsidRPr="00C31036">
        <w:rPr>
          <w:noProof/>
        </w:rPr>
        <w:pict>
          <v:line id="_x0000_s1030" style="position:absolute;left:0;text-align:left;z-index:5;mso-wrap-distance-left:0;mso-wrap-distance-right:0" from="11.3pt,.4pt" to="432.05pt,.4pt" o:allowincell="f" strokeweight=".7pt">
            <w10:wrap type="square"/>
          </v:line>
        </w:pict>
      </w:r>
      <w:r w:rsidR="000E433B">
        <w:rPr>
          <w:color w:val="FFFFFF"/>
          <w:spacing w:val="-5"/>
          <w:w w:val="105"/>
          <w:shd w:val="clear" w:color="auto" w:fill="FFFFFF"/>
        </w:rPr>
        <w:t>3</w:t>
      </w:r>
      <w:r w:rsidR="000E433B">
        <w:rPr>
          <w:spacing w:val="-5"/>
          <w:w w:val="105"/>
        </w:rPr>
        <w:t xml:space="preserve"> </w:t>
      </w:r>
    </w:p>
    <w:p w:rsidR="000E433B" w:rsidRDefault="000E433B">
      <w:pPr>
        <w:widowControl/>
        <w:kinsoku/>
        <w:autoSpaceDE w:val="0"/>
        <w:autoSpaceDN w:val="0"/>
        <w:adjustRightInd w:val="0"/>
        <w:sectPr w:rsidR="000E433B">
          <w:footerReference w:type="default" r:id="rId12"/>
          <w:pgSz w:w="11918" w:h="16854"/>
          <w:pgMar w:top="1647" w:right="1518" w:bottom="661" w:left="1700" w:header="720" w:footer="0" w:gutter="0"/>
          <w:cols w:space="720"/>
          <w:noEndnote/>
        </w:sectPr>
      </w:pPr>
    </w:p>
    <w:p w:rsidR="000E433B" w:rsidRDefault="00C31036">
      <w:pPr>
        <w:spacing w:before="36" w:line="264" w:lineRule="auto"/>
        <w:ind w:left="144"/>
        <w:rPr>
          <w:rFonts w:ascii="Calibri" w:hAnsi="Calibri" w:cs="Calibri"/>
          <w:spacing w:val="-5"/>
          <w:sz w:val="22"/>
          <w:szCs w:val="22"/>
          <w:u w:val="single"/>
        </w:rPr>
      </w:pPr>
      <w:r w:rsidRPr="00C31036">
        <w:rPr>
          <w:noProof/>
        </w:rPr>
        <w:lastRenderedPageBreak/>
        <w:pict>
          <v:line id="_x0000_s1032" style="position:absolute;left:0;text-align:left;z-index:6;mso-wrap-distance-left:0;mso-wrap-distance-right:0" from="12.6pt,675.2pt" to="431.2pt,675.2pt" o:allowincell="f" strokeweight=".7pt">
            <w10:wrap type="square"/>
          </v:line>
        </w:pict>
      </w:r>
      <w:r w:rsidR="000E433B">
        <w:rPr>
          <w:rFonts w:ascii="Calibri" w:hAnsi="Calibri" w:cs="Calibri"/>
          <w:spacing w:val="-5"/>
          <w:sz w:val="22"/>
          <w:szCs w:val="22"/>
          <w:u w:val="single"/>
        </w:rPr>
        <w:t xml:space="preserve">Signalisation du site </w:t>
      </w:r>
    </w:p>
    <w:p w:rsidR="000E433B" w:rsidRDefault="000E433B">
      <w:pPr>
        <w:spacing w:before="252"/>
        <w:ind w:left="144" w:right="144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 signalisation des sites d’intervention dans les zones intéressant la circulation sur la voie </w:t>
      </w:r>
      <w:r>
        <w:rPr>
          <w:rFonts w:ascii="Calibri" w:hAnsi="Calibri" w:cs="Calibri"/>
          <w:spacing w:val="-2"/>
          <w:sz w:val="22"/>
          <w:szCs w:val="22"/>
        </w:rPr>
        <w:t>publique est réalisée par le titulaire.</w:t>
      </w:r>
    </w:p>
    <w:p w:rsidR="000E433B" w:rsidRDefault="000E433B">
      <w:pPr>
        <w:spacing w:before="252"/>
        <w:ind w:left="144"/>
        <w:rPr>
          <w:rFonts w:ascii="Calibri" w:hAnsi="Calibri" w:cs="Calibri"/>
          <w:spacing w:val="-2"/>
          <w:sz w:val="22"/>
          <w:szCs w:val="22"/>
          <w:u w:val="single"/>
        </w:rPr>
      </w:pPr>
      <w:r>
        <w:rPr>
          <w:rFonts w:ascii="Calibri" w:hAnsi="Calibri" w:cs="Calibri"/>
          <w:spacing w:val="-2"/>
          <w:sz w:val="22"/>
          <w:szCs w:val="22"/>
          <w:u w:val="single"/>
        </w:rPr>
        <w:t xml:space="preserve">Accès consignes personnel et moyens du titulaire </w:t>
      </w:r>
    </w:p>
    <w:p w:rsidR="000E433B" w:rsidRDefault="000E433B">
      <w:pPr>
        <w:spacing w:before="252"/>
        <w:ind w:left="144" w:right="144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personnel du titulaire possède les qualifications requises pour l’exécution des tâches qui </w:t>
      </w:r>
      <w:r>
        <w:rPr>
          <w:rFonts w:ascii="Calibri" w:hAnsi="Calibri" w:cs="Calibri"/>
          <w:spacing w:val="-5"/>
          <w:sz w:val="22"/>
          <w:szCs w:val="22"/>
        </w:rPr>
        <w:t>leur sont confiées.</w:t>
      </w:r>
    </w:p>
    <w:p w:rsidR="000E433B" w:rsidRDefault="000E433B">
      <w:pPr>
        <w:spacing w:before="288"/>
        <w:ind w:left="144" w:right="144"/>
        <w:jc w:val="both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Le titulaire désigne en outre un responsable qui est l’interlocuteur habituel de la personne </w:t>
      </w:r>
      <w:r>
        <w:rPr>
          <w:rFonts w:ascii="Calibri" w:hAnsi="Calibri" w:cs="Calibri"/>
          <w:spacing w:val="3"/>
          <w:sz w:val="22"/>
          <w:szCs w:val="22"/>
        </w:rPr>
        <w:t xml:space="preserve">publique. Tout changement de ce responsable est soumis à l’agrément préalable de la </w:t>
      </w:r>
      <w:r>
        <w:rPr>
          <w:rFonts w:ascii="Calibri" w:hAnsi="Calibri" w:cs="Calibri"/>
          <w:spacing w:val="-6"/>
          <w:sz w:val="22"/>
          <w:szCs w:val="22"/>
        </w:rPr>
        <w:t>personne publique.</w:t>
      </w:r>
    </w:p>
    <w:p w:rsidR="000E433B" w:rsidRDefault="000E433B">
      <w:pPr>
        <w:spacing w:before="252"/>
        <w:ind w:left="144" w:right="144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 xml:space="preserve">Le titulaire met en place à ses frais l’ensemble des moyens conformes à la bonne exécution </w:t>
      </w:r>
      <w:r>
        <w:rPr>
          <w:rFonts w:ascii="Calibri" w:hAnsi="Calibri" w:cs="Calibri"/>
          <w:spacing w:val="-3"/>
          <w:sz w:val="22"/>
          <w:szCs w:val="22"/>
        </w:rPr>
        <w:t>de ses prestations notamment :</w:t>
      </w:r>
    </w:p>
    <w:p w:rsidR="000E433B" w:rsidRDefault="00C31036">
      <w:pPr>
        <w:rPr>
          <w:rFonts w:ascii="Calibri" w:hAnsi="Calibri" w:cs="Calibri"/>
          <w:spacing w:val="-7"/>
          <w:sz w:val="22"/>
          <w:szCs w:val="22"/>
        </w:rPr>
      </w:pPr>
      <w:r w:rsidRPr="00C31036">
        <w:rPr>
          <w:noProof/>
        </w:rPr>
        <w:pict>
          <v:shape id="_x0000_s1033" type="#_x0000_t202" style="position:absolute;margin-left:85.2pt;margin-top:289.75pt;width:42.35pt;height:36.6pt;z-index:7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E433B" w:rsidRDefault="0044057B">
                  <w:pPr>
                    <w:spacing w:before="53" w:after="41" w:line="638" w:lineRule="atLeast"/>
                    <w:ind w:left="504" w:right="259"/>
                  </w:pPr>
                  <w:r>
                    <w:pict>
                      <v:shape id="_x0000_i1027" type="#_x0000_t75" style="width:4.5pt;height:32.25pt" fillcolor="window">
                        <v:imagedata r:id="rId13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="000E433B">
        <w:rPr>
          <w:rFonts w:ascii="Calibri" w:hAnsi="Calibri" w:cs="Calibri"/>
          <w:spacing w:val="-7"/>
          <w:sz w:val="22"/>
          <w:szCs w:val="22"/>
        </w:rPr>
        <w:t>L’outillage</w:t>
      </w:r>
    </w:p>
    <w:p w:rsidR="000E433B" w:rsidRDefault="000E433B">
      <w:pPr>
        <w:spacing w:before="36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pacing w:val="-6"/>
          <w:sz w:val="22"/>
          <w:szCs w:val="22"/>
        </w:rPr>
        <w:t>Les protections</w:t>
      </w:r>
    </w:p>
    <w:p w:rsidR="000E433B" w:rsidRDefault="000E433B">
      <w:pPr>
        <w:spacing w:after="252" w:line="268" w:lineRule="auto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Toute installation nécessaire à l’exécution de l’opération de fouille</w:t>
      </w:r>
    </w:p>
    <w:p w:rsidR="000E433B" w:rsidRDefault="000E433B">
      <w:pPr>
        <w:spacing w:after="288"/>
        <w:ind w:left="144"/>
        <w:rPr>
          <w:rFonts w:ascii="Calibri" w:hAnsi="Calibri" w:cs="Calibri"/>
          <w:spacing w:val="-5"/>
          <w:sz w:val="22"/>
          <w:szCs w:val="22"/>
          <w:u w:val="single"/>
        </w:rPr>
      </w:pPr>
      <w:r>
        <w:rPr>
          <w:rFonts w:ascii="Calibri" w:hAnsi="Calibri" w:cs="Calibri"/>
          <w:spacing w:val="-5"/>
          <w:sz w:val="22"/>
          <w:szCs w:val="22"/>
          <w:u w:val="single"/>
        </w:rPr>
        <w:t>Restitution du site</w:t>
      </w:r>
    </w:p>
    <w:p w:rsidR="000E433B" w:rsidRDefault="000E433B">
      <w:pPr>
        <w:ind w:left="144" w:right="144"/>
        <w:jc w:val="both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5"/>
          <w:sz w:val="22"/>
          <w:szCs w:val="22"/>
        </w:rPr>
        <w:t xml:space="preserve">Lors de la restitution du site le titulaire </w:t>
      </w:r>
      <w:r w:rsidR="0044057B">
        <w:rPr>
          <w:rFonts w:ascii="Calibri" w:hAnsi="Calibri" w:cs="Calibri"/>
          <w:spacing w:val="-5"/>
          <w:sz w:val="22"/>
          <w:szCs w:val="22"/>
        </w:rPr>
        <w:t>procédera</w:t>
      </w:r>
      <w:r>
        <w:rPr>
          <w:rFonts w:ascii="Calibri" w:hAnsi="Calibri" w:cs="Calibri"/>
          <w:spacing w:val="-5"/>
          <w:sz w:val="22"/>
          <w:szCs w:val="22"/>
        </w:rPr>
        <w:t xml:space="preserve"> à la remise en état du terrain (rebouchage, </w:t>
      </w:r>
      <w:r>
        <w:rPr>
          <w:rFonts w:ascii="Calibri" w:hAnsi="Calibri" w:cs="Calibri"/>
          <w:sz w:val="22"/>
          <w:szCs w:val="22"/>
        </w:rPr>
        <w:t xml:space="preserve">nivellement et sécurisation des éventuelles excavations dans le cadre des fouilles, nettoyage </w:t>
      </w:r>
      <w:r>
        <w:rPr>
          <w:rFonts w:ascii="Calibri" w:hAnsi="Calibri" w:cs="Calibri"/>
          <w:spacing w:val="2"/>
          <w:sz w:val="22"/>
          <w:szCs w:val="22"/>
        </w:rPr>
        <w:t xml:space="preserve">des lieux et des abords et repliement des installations et des matériels) après la fin de la </w:t>
      </w:r>
      <w:r>
        <w:rPr>
          <w:rFonts w:ascii="Calibri" w:hAnsi="Calibri" w:cs="Calibri"/>
          <w:spacing w:val="-1"/>
          <w:sz w:val="22"/>
          <w:szCs w:val="22"/>
        </w:rPr>
        <w:t>phase terrain de l’opération de fouilles archéologiques.</w:t>
      </w:r>
    </w:p>
    <w:p w:rsidR="000E433B" w:rsidRDefault="000E433B">
      <w:pPr>
        <w:spacing w:before="252"/>
        <w:ind w:left="144" w:right="144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7"/>
          <w:sz w:val="22"/>
          <w:szCs w:val="22"/>
        </w:rPr>
        <w:t xml:space="preserve">Au moment de la restitution du terrain par le titulaire, un procès verbal est dressé </w:t>
      </w:r>
      <w:r>
        <w:rPr>
          <w:rFonts w:ascii="Calibri" w:hAnsi="Calibri" w:cs="Calibri"/>
          <w:spacing w:val="-1"/>
          <w:sz w:val="22"/>
          <w:szCs w:val="22"/>
        </w:rPr>
        <w:t>contradictoirement en présence d’un représentant du titulaire permettant de :</w:t>
      </w:r>
    </w:p>
    <w:p w:rsidR="000E433B" w:rsidRDefault="00C31036">
      <w:pPr>
        <w:spacing w:line="266" w:lineRule="auto"/>
        <w:rPr>
          <w:rFonts w:ascii="Calibri" w:hAnsi="Calibri" w:cs="Calibri"/>
          <w:spacing w:val="-1"/>
          <w:sz w:val="22"/>
          <w:szCs w:val="22"/>
        </w:rPr>
      </w:pPr>
      <w:r w:rsidRPr="00C31036">
        <w:rPr>
          <w:noProof/>
        </w:rPr>
        <w:pict>
          <v:shape id="_x0000_s1034" type="#_x0000_t202" style="position:absolute;margin-left:85.2pt;margin-top:466.15pt;width:42.6pt;height:61.8pt;z-index:8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0E433B" w:rsidRDefault="0044057B">
                  <w:pPr>
                    <w:spacing w:before="53" w:after="252" w:line="902" w:lineRule="atLeast"/>
                    <w:ind w:left="504" w:right="264"/>
                  </w:pPr>
                  <w:r>
                    <w:pict>
                      <v:shape id="_x0000_i1028" type="#_x0000_t75" style="width:4.5pt;height:45pt" fillcolor="window">
                        <v:imagedata r:id="rId14" o:title=""/>
                      </v:shape>
                    </w:pict>
                  </w:r>
                </w:p>
              </w:txbxContent>
            </v:textbox>
            <w10:wrap type="square" anchorx="page" anchory="page"/>
          </v:shape>
        </w:pict>
      </w:r>
      <w:r w:rsidR="005E62A9">
        <w:rPr>
          <w:rFonts w:ascii="Calibri" w:hAnsi="Calibri" w:cs="Calibri"/>
          <w:spacing w:val="-1"/>
          <w:sz w:val="22"/>
          <w:szCs w:val="22"/>
        </w:rPr>
        <w:t>Constater</w:t>
      </w:r>
      <w:r w:rsidR="000E433B">
        <w:rPr>
          <w:rFonts w:ascii="Calibri" w:hAnsi="Calibri" w:cs="Calibri"/>
          <w:spacing w:val="-1"/>
          <w:sz w:val="22"/>
          <w:szCs w:val="22"/>
        </w:rPr>
        <w:t xml:space="preserve"> la cessation de l’occupation par le titulaire</w:t>
      </w:r>
    </w:p>
    <w:p w:rsidR="000E433B" w:rsidRDefault="005E62A9">
      <w:pPr>
        <w:ind w:right="144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3"/>
          <w:sz w:val="22"/>
          <w:szCs w:val="22"/>
        </w:rPr>
        <w:t>Fixer</w:t>
      </w:r>
      <w:r w:rsidR="000E433B">
        <w:rPr>
          <w:rFonts w:ascii="Calibri" w:hAnsi="Calibri" w:cs="Calibri"/>
          <w:spacing w:val="3"/>
          <w:sz w:val="22"/>
          <w:szCs w:val="22"/>
        </w:rPr>
        <w:t xml:space="preserve"> la date à partir de laquelle le titulaire ne peut plus être considéré comme </w:t>
      </w:r>
      <w:r w:rsidR="000E433B">
        <w:rPr>
          <w:rFonts w:ascii="Calibri" w:hAnsi="Calibri" w:cs="Calibri"/>
          <w:spacing w:val="-1"/>
          <w:sz w:val="22"/>
          <w:szCs w:val="22"/>
        </w:rPr>
        <w:t>responsable de la garde et de la surveillance du site</w:t>
      </w:r>
    </w:p>
    <w:p w:rsidR="000E433B" w:rsidRDefault="005E62A9">
      <w:pPr>
        <w:spacing w:after="288"/>
        <w:ind w:right="144"/>
        <w:rPr>
          <w:rFonts w:ascii="Calibri" w:hAnsi="Calibri" w:cs="Calibri"/>
          <w:spacing w:val="-6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Permettre</w:t>
      </w:r>
      <w:r w:rsidR="000E433B">
        <w:rPr>
          <w:rFonts w:ascii="Calibri" w:hAnsi="Calibri" w:cs="Calibri"/>
          <w:sz w:val="22"/>
          <w:szCs w:val="22"/>
        </w:rPr>
        <w:t xml:space="preserve"> à la personne publique de notifier l’achèvement des opérations de fouille </w:t>
      </w:r>
      <w:r w:rsidR="000E433B">
        <w:rPr>
          <w:rFonts w:ascii="Calibri" w:hAnsi="Calibri" w:cs="Calibri"/>
          <w:spacing w:val="-6"/>
          <w:sz w:val="22"/>
          <w:szCs w:val="22"/>
        </w:rPr>
        <w:t>sur le site.</w:t>
      </w:r>
    </w:p>
    <w:p w:rsidR="000E433B" w:rsidRDefault="000E433B">
      <w:pPr>
        <w:spacing w:after="252" w:line="264" w:lineRule="auto"/>
        <w:ind w:left="144"/>
        <w:rPr>
          <w:rFonts w:ascii="Calibri" w:hAnsi="Calibri" w:cs="Calibri"/>
          <w:spacing w:val="-2"/>
          <w:sz w:val="22"/>
          <w:szCs w:val="22"/>
          <w:u w:val="single"/>
        </w:rPr>
      </w:pPr>
      <w:r>
        <w:rPr>
          <w:rFonts w:ascii="Calibri" w:hAnsi="Calibri" w:cs="Calibri"/>
          <w:spacing w:val="-2"/>
          <w:sz w:val="22"/>
          <w:szCs w:val="22"/>
          <w:u w:val="single"/>
        </w:rPr>
        <w:t>Attestation d’accomplissement de fouilles</w:t>
      </w:r>
    </w:p>
    <w:p w:rsidR="000E433B" w:rsidRDefault="000E433B">
      <w:pPr>
        <w:ind w:left="144" w:right="144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 xml:space="preserve">Dans les quinze jours suivant l’achèvement des travaux de fouille, le titulaire remettra à la </w:t>
      </w:r>
      <w:r>
        <w:rPr>
          <w:rFonts w:ascii="Calibri" w:hAnsi="Calibri" w:cs="Calibri"/>
          <w:spacing w:val="1"/>
          <w:sz w:val="22"/>
          <w:szCs w:val="22"/>
        </w:rPr>
        <w:t xml:space="preserve">personne publique une attestation lui permettant de justifier de l’accomplissement des </w:t>
      </w:r>
      <w:r>
        <w:rPr>
          <w:rFonts w:ascii="Calibri" w:hAnsi="Calibri" w:cs="Calibri"/>
          <w:spacing w:val="-4"/>
          <w:sz w:val="22"/>
          <w:szCs w:val="22"/>
        </w:rPr>
        <w:t>prescriptions de fouilles.</w:t>
      </w:r>
    </w:p>
    <w:p w:rsidR="00FE7364" w:rsidRDefault="000E433B" w:rsidP="00FE7364">
      <w:pPr>
        <w:spacing w:line="264" w:lineRule="auto"/>
        <w:ind w:left="144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La personne publique recouvre dès lors l’usage du terrain.</w:t>
      </w:r>
    </w:p>
    <w:p w:rsidR="009549C2" w:rsidRDefault="009549C2" w:rsidP="00FE7364">
      <w:pPr>
        <w:spacing w:line="264" w:lineRule="auto"/>
        <w:ind w:left="144"/>
        <w:rPr>
          <w:rFonts w:ascii="Calibri" w:hAnsi="Calibri" w:cs="Calibri"/>
          <w:spacing w:val="-2"/>
          <w:sz w:val="22"/>
          <w:szCs w:val="22"/>
        </w:rPr>
      </w:pPr>
    </w:p>
    <w:p w:rsidR="00FE7364" w:rsidRPr="00FE7364" w:rsidRDefault="00FA3D22" w:rsidP="00FE7364">
      <w:pPr>
        <w:spacing w:line="264" w:lineRule="auto"/>
        <w:ind w:left="144"/>
        <w:rPr>
          <w:rFonts w:ascii="Calibri" w:hAnsi="Calibri" w:cs="Calibri"/>
          <w:spacing w:val="-1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>Fait à TR</w:t>
      </w:r>
      <w:r w:rsidR="00FE7364"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A</w:t>
      </w:r>
      <w:r w:rsidR="00FE7364">
        <w:rPr>
          <w:rFonts w:ascii="Calibri" w:hAnsi="Calibri" w:cs="Calibri"/>
          <w:spacing w:val="-2"/>
          <w:sz w:val="22"/>
          <w:szCs w:val="22"/>
        </w:rPr>
        <w:t>RN</w:t>
      </w:r>
      <w:r w:rsidR="000E433B">
        <w:rPr>
          <w:rFonts w:ascii="Calibri" w:hAnsi="Calibri" w:cs="Calibri"/>
          <w:spacing w:val="-2"/>
          <w:sz w:val="22"/>
          <w:szCs w:val="22"/>
        </w:rPr>
        <w:t xml:space="preserve">, </w:t>
      </w:r>
      <w:r w:rsidR="000E433B" w:rsidRPr="009549C2">
        <w:rPr>
          <w:rFonts w:ascii="Calibri" w:hAnsi="Calibri" w:cs="Calibri"/>
          <w:spacing w:val="-2"/>
          <w:sz w:val="22"/>
          <w:szCs w:val="22"/>
        </w:rPr>
        <w:t xml:space="preserve">le </w:t>
      </w:r>
      <w:r w:rsidR="0044057B">
        <w:rPr>
          <w:rFonts w:ascii="Calibri" w:hAnsi="Calibri" w:cs="Calibri"/>
          <w:spacing w:val="-2"/>
          <w:sz w:val="22"/>
          <w:szCs w:val="22"/>
        </w:rPr>
        <w:t>13</w:t>
      </w:r>
      <w:r w:rsidR="009549C2" w:rsidRPr="009549C2">
        <w:rPr>
          <w:rFonts w:ascii="Calibri" w:hAnsi="Calibri" w:cs="Calibri"/>
          <w:spacing w:val="-2"/>
          <w:sz w:val="22"/>
          <w:szCs w:val="22"/>
        </w:rPr>
        <w:t xml:space="preserve"> Octobre</w:t>
      </w:r>
      <w:r w:rsidR="000E433B">
        <w:rPr>
          <w:rFonts w:ascii="Calibri" w:hAnsi="Calibri" w:cs="Calibri"/>
          <w:spacing w:val="-2"/>
          <w:sz w:val="22"/>
          <w:szCs w:val="22"/>
        </w:rPr>
        <w:t xml:space="preserve"> 2010</w:t>
      </w:r>
    </w:p>
    <w:p w:rsidR="000E433B" w:rsidRPr="00FE7364" w:rsidRDefault="000E433B" w:rsidP="00FE7364">
      <w:pPr>
        <w:spacing w:before="432" w:line="480" w:lineRule="auto"/>
        <w:ind w:left="144" w:right="4896"/>
        <w:rPr>
          <w:rFonts w:ascii="Calibri" w:hAnsi="Calibri" w:cs="Calibri"/>
          <w:spacing w:val="-2"/>
          <w:sz w:val="22"/>
          <w:szCs w:val="22"/>
        </w:rPr>
      </w:pP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pacing w:val="-5"/>
          <w:sz w:val="22"/>
          <w:szCs w:val="22"/>
        </w:rPr>
        <w:t>Le Maître d’Ouvrage</w:t>
      </w:r>
    </w:p>
    <w:sectPr w:rsidR="000E433B" w:rsidRPr="00FE7364" w:rsidSect="003657AA">
      <w:footerReference w:type="default" r:id="rId15"/>
      <w:footerReference w:type="first" r:id="rId16"/>
      <w:pgSz w:w="11918" w:h="16854"/>
      <w:pgMar w:top="1387" w:right="1514" w:bottom="1641" w:left="1704" w:header="720" w:footer="1052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D8E" w:rsidRDefault="00694D8E" w:rsidP="00AB7B11">
      <w:r>
        <w:separator/>
      </w:r>
    </w:p>
  </w:endnote>
  <w:endnote w:type="continuationSeparator" w:id="0">
    <w:p w:rsidR="00694D8E" w:rsidRDefault="00694D8E" w:rsidP="00AB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3B" w:rsidRDefault="000E433B">
    <w:pPr>
      <w:keepNext/>
      <w:keepLines/>
      <w:tabs>
        <w:tab w:val="left" w:pos="705"/>
      </w:tabs>
      <w:rPr>
        <w:spacing w:val="-7"/>
        <w:w w:val="105"/>
      </w:rPr>
    </w:pPr>
    <w:r>
      <w:tab/>
    </w:r>
    <w:r w:rsidR="00C31036">
      <w:rPr>
        <w:color w:val="FFFFFF"/>
        <w:w w:val="105"/>
        <w:shd w:val="clear" w:color="auto" w:fill="933634"/>
      </w:rPr>
      <w:fldChar w:fldCharType="begin"/>
    </w:r>
    <w:r>
      <w:rPr>
        <w:color w:val="FFFFFF"/>
        <w:w w:val="105"/>
        <w:shd w:val="clear" w:color="auto" w:fill="933634"/>
      </w:rPr>
      <w:instrText xml:space="preserve"> PAGE </w:instrText>
    </w:r>
    <w:r w:rsidR="00C31036">
      <w:rPr>
        <w:color w:val="FFFFFF"/>
        <w:w w:val="105"/>
        <w:shd w:val="clear" w:color="auto" w:fill="933634"/>
      </w:rPr>
      <w:fldChar w:fldCharType="separate"/>
    </w:r>
    <w:r>
      <w:rPr>
        <w:color w:val="FFFFFF"/>
        <w:w w:val="105"/>
        <w:shd w:val="clear" w:color="auto" w:fill="933634"/>
      </w:rPr>
      <w:t>2</w:t>
    </w:r>
    <w:r w:rsidR="00C31036">
      <w:rPr>
        <w:color w:val="FFFFFF"/>
        <w:w w:val="105"/>
        <w:shd w:val="clear" w:color="auto" w:fill="933634"/>
      </w:rPr>
      <w:fldChar w:fldCharType="end"/>
    </w:r>
    <w:r>
      <w:rPr>
        <w:spacing w:val="-7"/>
        <w:w w:val="105"/>
      </w:rPr>
      <w:t xml:space="preserve">Réalisation de fouilles archéologiques préalablement à la construction de locaux </w:t>
    </w:r>
  </w:p>
  <w:p w:rsidR="000E433B" w:rsidRDefault="000E433B">
    <w:pPr>
      <w:keepNext/>
      <w:keepLines/>
      <w:tabs>
        <w:tab w:val="left" w:pos="1045"/>
      </w:tabs>
      <w:rPr>
        <w:spacing w:val="-4"/>
        <w:w w:val="105"/>
      </w:rPr>
    </w:pPr>
    <w:r>
      <w:tab/>
    </w:r>
    <w:r>
      <w:rPr>
        <w:spacing w:val="-4"/>
        <w:w w:val="105"/>
      </w:rPr>
      <w:t xml:space="preserve">pour l’accueil de loisirs intercommunal – Cahier des Clauses Techniques </w:t>
    </w:r>
  </w:p>
  <w:p w:rsidR="000E433B" w:rsidRDefault="000E433B">
    <w:pPr>
      <w:keepNext/>
      <w:keepLines/>
      <w:tabs>
        <w:tab w:val="left" w:pos="1050"/>
      </w:tabs>
      <w:rPr>
        <w:spacing w:val="-4"/>
        <w:w w:val="105"/>
      </w:rPr>
    </w:pPr>
    <w:r>
      <w:tab/>
    </w:r>
    <w:r>
      <w:rPr>
        <w:spacing w:val="-4"/>
        <w:w w:val="105"/>
      </w:rPr>
      <w:t>Particulières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3B" w:rsidRDefault="000E433B" w:rsidP="00FE7364">
    <w:pPr>
      <w:keepNext/>
      <w:keepLines/>
      <w:tabs>
        <w:tab w:val="left" w:pos="705"/>
      </w:tabs>
      <w:rPr>
        <w:spacing w:val="-4"/>
        <w:w w:val="105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3B" w:rsidRDefault="000E433B" w:rsidP="00FE7364">
    <w:pPr>
      <w:keepNext/>
      <w:keepLines/>
      <w:tabs>
        <w:tab w:val="left" w:pos="705"/>
      </w:tabs>
      <w:rPr>
        <w:spacing w:val="-4"/>
        <w:w w:val="105"/>
      </w:rPr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3B" w:rsidRDefault="000E433B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3B" w:rsidRDefault="000E433B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33B" w:rsidRDefault="00C31036">
    <w:pPr>
      <w:rPr>
        <w:sz w:val="16"/>
        <w:szCs w:val="16"/>
      </w:rPr>
    </w:pPr>
    <w:r w:rsidRPr="00C3103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8pt;margin-top:0;width:424.3pt;height:42.1pt;z-index:1;mso-wrap-edited:f;mso-wrap-distance-left:0;mso-wrap-distance-right:0;mso-position-horizontal-relative:page" wrapcoords="-62 0 -62 21600 21662 21600 21662 0 -62 0" o:allowincell="f" stroked="f">
          <v:fill opacity="0"/>
          <v:textbox inset="0,0,0,0">
            <w:txbxContent>
              <w:p w:rsidR="000E433B" w:rsidRPr="00FE7364" w:rsidRDefault="000E433B" w:rsidP="00FE7364"/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D8E" w:rsidRDefault="00694D8E" w:rsidP="00AB7B11">
      <w:r>
        <w:separator/>
      </w:r>
    </w:p>
  </w:footnote>
  <w:footnote w:type="continuationSeparator" w:id="0">
    <w:p w:rsidR="00694D8E" w:rsidRDefault="00694D8E" w:rsidP="00AB7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63"/>
    <w:rsid w:val="00015DC0"/>
    <w:rsid w:val="000E433B"/>
    <w:rsid w:val="00221AA3"/>
    <w:rsid w:val="003657AA"/>
    <w:rsid w:val="0044057B"/>
    <w:rsid w:val="005E62A9"/>
    <w:rsid w:val="00694D8E"/>
    <w:rsid w:val="008407B7"/>
    <w:rsid w:val="008C2444"/>
    <w:rsid w:val="009549C2"/>
    <w:rsid w:val="00967EA0"/>
    <w:rsid w:val="00A85898"/>
    <w:rsid w:val="00C31036"/>
    <w:rsid w:val="00D45963"/>
    <w:rsid w:val="00E46868"/>
    <w:rsid w:val="00E6346A"/>
    <w:rsid w:val="00EE7DDE"/>
    <w:rsid w:val="00F406B8"/>
    <w:rsid w:val="00FA3D22"/>
    <w:rsid w:val="00FB5D65"/>
    <w:rsid w:val="00FE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AA"/>
    <w:pPr>
      <w:widowControl w:val="0"/>
      <w:kinsoku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E73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657A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E73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657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.ste.hermine@wanadoo.fr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Valued Acer Customer</cp:lastModifiedBy>
  <cp:revision>7</cp:revision>
  <dcterms:created xsi:type="dcterms:W3CDTF">2010-03-22T14:17:00Z</dcterms:created>
  <dcterms:modified xsi:type="dcterms:W3CDTF">2010-10-13T09:18:00Z</dcterms:modified>
</cp:coreProperties>
</file>