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                        </w:t>
      </w:r>
      <w:r>
        <w:rPr>
          <w:b/>
          <w:color w:val="008000"/>
          <w:sz w:val="28"/>
          <w:szCs w:val="28"/>
        </w:rPr>
        <w:t>DIPU KRISHNAN</w:t>
      </w:r>
    </w:p>
    <w:p>
      <w:pPr>
        <w:pStyle w:val="NoSpacing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QA Engineer</w:t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4998C29A">
                <wp:simplePos x="0" y="0"/>
                <wp:positionH relativeFrom="column">
                  <wp:posOffset>-15240</wp:posOffset>
                </wp:positionH>
                <wp:positionV relativeFrom="paragraph">
                  <wp:posOffset>57785</wp:posOffset>
                </wp:positionV>
                <wp:extent cx="2659380" cy="46355"/>
                <wp:effectExtent l="57150" t="19050" r="85090" b="8826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6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5c5c5c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fbfbf" stroked="t" style="position:absolute;margin-left:-1.2pt;margin-top:4.55pt;width:209.3pt;height:3.55pt;v-text-anchor:middle" wp14:anchorId="4998C29A">
                <w10:wrap type="none"/>
                <v:fill o:detectmouseclick="t" type="solid" color2="#404040"/>
                <v:stroke color="#5c5c5c" weight="9360" joinstyle="round" endcap="flat"/>
                <v:shadow on="t" obscured="f" color="black"/>
              </v:rect>
            </w:pict>
          </mc:Fallback>
        </mc:AlternateContent>
      </w:r>
    </w:p>
    <w:p>
      <w:pPr>
        <w:pStyle w:val="NoSpacing"/>
        <w:rPr>
          <w:b/>
          <w:b/>
          <w:color w:val="008000"/>
          <w:sz w:val="18"/>
          <w:szCs w:val="18"/>
        </w:rPr>
      </w:pPr>
      <w:r>
        <w:rPr>
          <w:b/>
          <w:color w:val="008000"/>
          <w:sz w:val="18"/>
          <w:szCs w:val="18"/>
        </w:rPr>
      </w:r>
    </w:p>
    <w:p>
      <w:pPr>
        <w:pStyle w:val="NoSpacing"/>
        <w:rPr>
          <w:b/>
          <w:b/>
          <w:color w:val="008000"/>
          <w:sz w:val="16"/>
          <w:szCs w:val="18"/>
        </w:rPr>
      </w:pPr>
      <w:r>
        <w:rPr>
          <w:b/>
          <w:color w:val="008000"/>
          <w:sz w:val="18"/>
          <w:szCs w:val="18"/>
        </w:rPr>
        <w:t>Career Summary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QA engineer with 11+ years of experience in automation and manual testing having exposure to various industry domains. </w:t>
      </w:r>
    </w:p>
    <w:p>
      <w:pPr>
        <w:pStyle w:val="NoSpacing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1A317FF6">
                <wp:simplePos x="0" y="0"/>
                <wp:positionH relativeFrom="column">
                  <wp:posOffset>-28575</wp:posOffset>
                </wp:positionH>
                <wp:positionV relativeFrom="paragraph">
                  <wp:posOffset>36830</wp:posOffset>
                </wp:positionV>
                <wp:extent cx="2659380" cy="46355"/>
                <wp:effectExtent l="57150" t="19050" r="85090" b="88265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6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5c5c5c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bfbfbf" stroked="t" style="position:absolute;margin-left:-2.25pt;margin-top:2.9pt;width:209.3pt;height:3.55pt;v-text-anchor:middle" wp14:anchorId="1A317FF6">
                <w10:wrap type="none"/>
                <v:fill o:detectmouseclick="t" type="solid" color2="#404040"/>
                <v:stroke color="#5c5c5c" weight="9360" joinstyle="round" endcap="flat"/>
                <v:shadow on="t" obscured="f" color="black"/>
              </v:rect>
            </w:pict>
          </mc:Fallback>
        </mc:AlternateContent>
      </w:r>
      <w:r>
        <w:rPr>
          <w:sz w:val="18"/>
          <w:szCs w:val="18"/>
        </w:rPr>
        <w:tab/>
        <w:tab/>
        <w:tab/>
        <w:tab/>
        <w:tab/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color w:val="008000"/>
          <w:sz w:val="18"/>
          <w:szCs w:val="18"/>
        </w:rPr>
        <w:t>Work Experience</w:t>
        <w:tab/>
      </w:r>
      <w:r>
        <w:rPr>
          <w:b/>
          <w:sz w:val="18"/>
          <w:szCs w:val="18"/>
        </w:rPr>
        <w:tab/>
        <w:tab/>
        <w:t>-           11.5 years</w:t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Infosys Limited                          </w:t>
      </w:r>
      <w:r>
        <w:rPr>
          <w:sz w:val="18"/>
          <w:szCs w:val="18"/>
        </w:rPr>
        <w:t>2016 August – Present</w:t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Technical Test Lead</w:t>
      </w:r>
    </w:p>
    <w:p>
      <w:pPr>
        <w:pStyle w:val="NoSpacing"/>
        <w:ind w:firstLine="360"/>
        <w:jc w:val="both"/>
        <w:rPr>
          <w:i/>
          <w:i/>
          <w:sz w:val="20"/>
          <w:szCs w:val="18"/>
        </w:rPr>
      </w:pPr>
      <w:r>
        <w:rPr>
          <w:sz w:val="18"/>
          <w:szCs w:val="18"/>
        </w:rPr>
        <w:t>Worked with both automation and manual testing team for different projects in retail domain.</w:t>
      </w:r>
      <w:r>
        <w:rPr>
          <w:i/>
          <w:sz w:val="20"/>
          <w:szCs w:val="18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Automation testing using Selenium and Cucumber framework.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Automation testing using Selenium and custom frameworks.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Automation testing using UFT.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Worked on API testing using Karate framework.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Worked on AWS services - Elastic beanstalk, EC2, Lambda for setting up chat services for Google Assistant and Alexa.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Worked with docker containers.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</w:rPr>
        <w:t>Continuous integration and continuous delivery with Jenkins.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Manual Testing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Coordinating team activities and tracking progress.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Report generation &amp; Progress tracking.</w:t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Mcfadyen Solutions India Pvt Ltd</w:t>
      </w:r>
    </w:p>
    <w:p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QA Lead Engineer             </w:t>
      </w:r>
      <w:r>
        <w:rPr>
          <w:sz w:val="18"/>
          <w:szCs w:val="18"/>
        </w:rPr>
        <w:t>2013 September – 2016 August</w:t>
      </w:r>
    </w:p>
    <w:p>
      <w:pPr>
        <w:pStyle w:val="NoSpacing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Worked with both the automation and manual testing team throughout the project life cycle in agile methodology</w:t>
      </w:r>
      <w:r>
        <w:rPr>
          <w:sz w:val="20"/>
          <w:szCs w:val="18"/>
        </w:rPr>
        <w:t>.</w:t>
      </w:r>
      <w:r>
        <w:rPr>
          <w:i/>
          <w:sz w:val="20"/>
          <w:szCs w:val="18"/>
        </w:rPr>
        <w:t xml:space="preserve"> </w:t>
      </w:r>
      <w:r>
        <w:rPr>
          <w:sz w:val="18"/>
          <w:szCs w:val="18"/>
        </w:rPr>
        <w:t>Project related to customisation of Oracle web commerce product (ATG/Endeca) to suite the business requirement of different clients.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Manual Testing.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Automating test case using Selenium.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 xml:space="preserve">Data warehouse testing (OBIEE)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Requirement Analysis.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Status reporting / Coordinating testing activities of team.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Coordinating with client on testing activities.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Conducting Knowledge transfer sessions.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Coordinating UAT activities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Supported client on UAT activities.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Presenting Demo to client.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Data Migration testing.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Report generation &amp; Progress tracking.</w:t>
      </w:r>
    </w:p>
    <w:p>
      <w:pPr>
        <w:pStyle w:val="NoSpacing"/>
        <w:rPr>
          <w:sz w:val="12"/>
          <w:szCs w:val="18"/>
        </w:rPr>
      </w:pPr>
      <w:r>
        <w:rPr>
          <w:sz w:val="12"/>
          <w:szCs w:val="18"/>
        </w:rPr>
      </w:r>
    </w:p>
    <w:p>
      <w:pPr>
        <w:pStyle w:val="NoSpacing"/>
        <w:rPr>
          <w:sz w:val="12"/>
          <w:szCs w:val="18"/>
        </w:rPr>
      </w:pPr>
      <w:r>
        <w:rPr>
          <w:sz w:val="12"/>
          <w:szCs w:val="18"/>
        </w:rPr>
      </w:r>
    </w:p>
    <w:p>
      <w:pPr>
        <w:pStyle w:val="NoSpacing"/>
        <w:rPr>
          <w:sz w:val="12"/>
          <w:szCs w:val="18"/>
        </w:rPr>
      </w:pPr>
      <w:r>
        <w:rPr>
          <w:sz w:val="12"/>
          <w:szCs w:val="18"/>
        </w:rPr>
      </w:r>
    </w:p>
    <w:p>
      <w:pPr>
        <w:pStyle w:val="NoSpacing"/>
        <w:rPr>
          <w:sz w:val="12"/>
          <w:szCs w:val="18"/>
        </w:rPr>
      </w:pPr>
      <w:r>
        <w:rPr>
          <w:sz w:val="12"/>
          <w:szCs w:val="18"/>
        </w:rPr>
      </w:r>
    </w:p>
    <w:p>
      <w:pPr>
        <w:pStyle w:val="NoSpacing"/>
        <w:rPr>
          <w:sz w:val="12"/>
          <w:szCs w:val="18"/>
        </w:rPr>
      </w:pPr>
      <w:r>
        <w:rPr>
          <w:sz w:val="12"/>
          <w:szCs w:val="18"/>
        </w:rPr>
      </w:r>
    </w:p>
    <w:p>
      <w:pPr>
        <w:pStyle w:val="NoSpacing"/>
        <w:rPr>
          <w:sz w:val="12"/>
          <w:szCs w:val="18"/>
        </w:rPr>
      </w:pPr>
      <w:r>
        <w:rPr>
          <w:sz w:val="12"/>
          <w:szCs w:val="18"/>
        </w:rPr>
      </w:r>
    </w:p>
    <w:p>
      <w:pPr>
        <w:pStyle w:val="NoSpacing"/>
        <w:rPr>
          <w:sz w:val="12"/>
          <w:szCs w:val="18"/>
        </w:rPr>
      </w:pPr>
      <w:r>
        <w:rPr>
          <w:sz w:val="12"/>
          <w:szCs w:val="18"/>
        </w:rPr>
      </w:r>
    </w:p>
    <w:p>
      <w:pPr>
        <w:pStyle w:val="NoSpacing"/>
        <w:rPr>
          <w:sz w:val="12"/>
          <w:szCs w:val="18"/>
        </w:rPr>
      </w:pPr>
      <w:r>
        <w:rPr>
          <w:sz w:val="12"/>
          <w:szCs w:val="18"/>
        </w:rPr>
      </w:r>
    </w:p>
    <w:p>
      <w:pPr>
        <w:pStyle w:val="NoSpacing"/>
        <w:ind w:firstLine="360"/>
        <w:rPr>
          <w:sz w:val="18"/>
          <w:szCs w:val="18"/>
        </w:rPr>
      </w:pPr>
      <w:r>
        <w:rPr>
          <w:b/>
          <w:color w:val="008000"/>
          <w:sz w:val="28"/>
          <w:szCs w:val="28"/>
          <w:lang w:val="en-US"/>
        </w:rPr>
        <w:t xml:space="preserve">                                                   </w:t>
      </w:r>
    </w:p>
    <w:p>
      <w:pPr>
        <w:pStyle w:val="NoSpacing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/>
        <w:drawing>
          <wp:inline distT="0" distB="0" distL="0" distR="0">
            <wp:extent cx="438150" cy="350520"/>
            <wp:effectExtent l="0" t="0" r="0" b="0"/>
            <wp:docPr id="3" name="Picture 4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7652FA96">
                <wp:simplePos x="0" y="0"/>
                <wp:positionH relativeFrom="page">
                  <wp:posOffset>3902710</wp:posOffset>
                </wp:positionH>
                <wp:positionV relativeFrom="paragraph">
                  <wp:posOffset>163195</wp:posOffset>
                </wp:positionV>
                <wp:extent cx="3460115" cy="8314690"/>
                <wp:effectExtent l="57150" t="38100" r="83820" b="86995"/>
                <wp:wrapNone/>
                <wp:docPr id="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831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d8d8d8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Key Skills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AREA OF EXPERTIZE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tbl>
                            <w:tblPr>
                              <w:tblW w:w="4374" w:type="dxa"/>
                              <w:jc w:val="left"/>
                              <w:tblInd w:w="-34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040"/>
                              <w:gridCol w:w="2333"/>
                            </w:tblGrid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2040" w:type="dxa"/>
                                  <w:tcBorders/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Agile Methods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Functional Testing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Database Testing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Defect Tracking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Retail, Banking domain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SQL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Java, VB Scripting, Java script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ind w:left="360" w:hanging="0"/>
                                    <w:rPr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/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Automation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UAT Testing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Ant Script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Docker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Continuous integration 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Web Service Testing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Test methodology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AWS</w:t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ind w:left="360" w:hanging="0"/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widowControl w:val="false"/>
                                    <w:ind w:left="360" w:hanging="0"/>
                                    <w:rPr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PROFESSIONAL ABILITIES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Experience in automating different application using 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Selenium, UFT/QTP and Badboy.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Rule="auto" w:line="276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Experience across multiple types of testing i.e. Regression, functional, user acceptance, system, integration, data warehouse testing, web Service testing.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Exposure to Amazon webservices, docker, Bitbucket, Git, SVN.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Knowledge in software languages – VB Scripting, Java, Java scripting.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Familiar with continuous integration process / practices using tools like Jenkins.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take preventative action when any risks become unacceptable.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Knowledge of different test approaches and techniques.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Actively maintain awareness and always updated on current developments and best practice in testing.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MANAGERIAL ABILITIES</w:t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Managing test teams.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influencing and Communication skills.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Having a flexible attitude and positive approach.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Experience of client facing roles.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Ability to quickly learn applications with minimal documentation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 understanding &amp; appreciation of the full development life cycle &amp; how testing relates to it.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Rule="auto" w:line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Training new team members.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SKILL SET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Languages </w:t>
                              <w:tab/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VB Script, Java, Java Script.</w:t>
                            </w:r>
                          </w:p>
                          <w:p>
                            <w:pPr>
                              <w:pStyle w:val="NoSpacing"/>
                              <w:ind w:left="1440" w:hanging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Tools</w:t>
                              <w:tab/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UFT,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Selenium , Putty, TestNG framework, Junit framework, Robot Framework, Cucumber framework , Docker, Karate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framework.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Management Tool</w:t>
                              <w:tab/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Jira, Clear Quest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Testing Skills</w:t>
                              <w:tab/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Automation, Functional, Data warehouse.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#f3f3f3" stroked="t" style="position:absolute;margin-left:307.3pt;margin-top:12.85pt;width:272.35pt;height:654.6pt;v-text-anchor:top;mso-position-horizontal-relative:page" wp14:anchorId="7652FA96">
                <w10:wrap type="none"/>
                <v:fill o:detectmouseclick="t" color2="#fafafa"/>
                <v:stroke color="#d8d8d8" weight="9360" joinstyle="round" endcap="flat"/>
                <v:shadow on="t" obscured="f" color="black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Key Skills</w:t>
                      </w:r>
                      <w:r>
                        <w:rPr>
                          <w:b/>
                          <w:color w:val="008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AREA OF EXPERTIZE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tbl>
                      <w:tblPr>
                        <w:tblW w:w="4374" w:type="dxa"/>
                        <w:jc w:val="left"/>
                        <w:tblInd w:w="-34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040"/>
                        <w:gridCol w:w="2333"/>
                      </w:tblGrid>
                      <w:tr>
                        <w:trPr>
                          <w:trHeight w:val="840" w:hRule="atLeast"/>
                        </w:trPr>
                        <w:tc>
                          <w:tcPr>
                            <w:tcW w:w="2040" w:type="dxa"/>
                            <w:tcBorders/>
                          </w:tcPr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Agile Methods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Functional Testing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Database Testing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Defect Tracking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Retail, Banking domain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SQL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Java, VB Scripting, Java script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ind w:left="360" w:hanging="0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333" w:type="dxa"/>
                            <w:tcBorders/>
                          </w:tcPr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Automation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UAT Testing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Ant Script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Docker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Continuous integration 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Web Service Testing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Test methodology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AWS</w:t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ind w:left="360" w:hanging="0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widowControl w:val="false"/>
                              <w:ind w:left="360" w:hanging="0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PROFESSIONAL ABILITIES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Experience in automating different application using 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Selenium, UFT/QTP and Badboy.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Rule="auto" w:line="276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Experience across multiple types of testing i.e. Regression, functional, user acceptance, system, integration, data warehouse testing, web Service testing.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Exposure to Amazon webservices, docker, Bitbucket, Git, SVN.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Knowledge in software languages – VB Scripting, Java, Java scripting.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Familiar with continuous integration process / practices using tools like Jenkins.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take preventative action when any risks become unacceptable.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Knowledge of different test approaches and techniques.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Actively maintain awareness and always updated on current developments and best practice in testing.</w:t>
                      </w:r>
                    </w:p>
                    <w:p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MANAGERIAL ABILITIES</w:t>
                      </w:r>
                    </w:p>
                    <w:p>
                      <w:pPr>
                        <w:pStyle w:val="NoSpacing"/>
                        <w:spacing w:lineRule="auto" w:line="276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Managing test teams.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influencing and Communication skills.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Having a flexible attitude and positive approach.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Experience of client facing roles.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Ability to quickly learn applications with minimal documentation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 understanding &amp; appreciation of the full development life cycle &amp; how testing relates to it.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Rule="auto" w:line="27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Training new team members.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SKILL SET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Languages </w:t>
                        <w:tab/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VB Script, Java, Java Script.</w:t>
                      </w:r>
                    </w:p>
                    <w:p>
                      <w:pPr>
                        <w:pStyle w:val="NoSpacing"/>
                        <w:ind w:left="1440" w:hanging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Tools</w:t>
                        <w:tab/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UFT,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Selenium , Putty, TestNG framework, Junit framework, Robot Framework, Cucumber framework , Docker, Karate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framework.</w:t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Management Tool</w:t>
                        <w:tab/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Jira, Clear Quest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Testing Skills</w:t>
                        <w:tab/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>Automation, Functional, Data warehouse.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6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Infosys Limited</w:t>
      </w:r>
    </w:p>
    <w:p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Test Analyst</w:t>
      </w:r>
      <w:r>
        <w:rPr>
          <w:sz w:val="18"/>
          <w:szCs w:val="18"/>
        </w:rPr>
        <w:tab/>
        <w:t xml:space="preserve">            2010 November- 2013 August</w:t>
      </w:r>
    </w:p>
    <w:p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Infosys Limited                          </w:t>
      </w:r>
      <w:r>
        <w:rPr>
          <w:sz w:val="18"/>
          <w:szCs w:val="18"/>
        </w:rPr>
        <w:t>2010 Nov – 2013 Sep</w:t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Technical Test Lead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Responsible to test FINACLE – the universal banking solution provided by Infosys. Taken different role like test engineer, analyst.</w:t>
      </w:r>
    </w:p>
    <w:p>
      <w:pPr>
        <w:pStyle w:val="NoSpacing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Monitoring\Leading team.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 xml:space="preserve">Estimation.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Creation of testing metrics/reports.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Requirement Analysis &amp; test case preparation.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Test Strategy creation.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Creation of Test data &amp; SQL Queries.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Test Case Execution.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Defect logging and Defect tracking.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Creation of QTP framework and scripts.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Part of team handling creation of test management tool to centralize the testing activities.</w:t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UST Global Private Limited</w:t>
      </w:r>
    </w:p>
    <w:p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Senior Software Engineer</w:t>
      </w:r>
      <w:r>
        <w:rPr>
          <w:sz w:val="18"/>
          <w:szCs w:val="18"/>
        </w:rPr>
        <w:tab/>
        <w:t>2007 September- 2010 November</w:t>
      </w:r>
    </w:p>
    <w:p>
      <w:pPr>
        <w:pStyle w:val="NoSpacing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Worked on various projects related to vehicle remarketing, retail and logistics business domains.</w:t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34" w:after="0"/>
        <w:rPr>
          <w:rFonts w:ascii="Calibri" w:hAnsi="Calibri" w:eastAsia="Calibri" w:cs="" w:asciiTheme="minorHAnsi" w:cstheme="minorBidi" w:eastAsiaTheme="minorHAnsi" w:hAnsiTheme="minorHAnsi"/>
          <w:sz w:val="18"/>
          <w:lang w:val="en-IN"/>
        </w:rPr>
      </w:pPr>
      <w:r>
        <w:rPr>
          <w:rFonts w:eastAsia="Calibri" w:cs="" w:cstheme="minorBidi" w:eastAsiaTheme="minorHAnsi"/>
          <w:sz w:val="18"/>
          <w:lang w:val="en-IN"/>
        </w:rPr>
        <w:t>Requirement Analysis.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34" w:after="0"/>
        <w:rPr>
          <w:rFonts w:ascii="Calibri" w:hAnsi="Calibri" w:eastAsia="Calibri" w:cs="" w:asciiTheme="minorHAnsi" w:cstheme="minorBidi" w:eastAsiaTheme="minorHAnsi" w:hAnsiTheme="minorHAnsi"/>
          <w:sz w:val="18"/>
          <w:lang w:val="en-IN"/>
        </w:rPr>
      </w:pPr>
      <w:r>
        <w:rPr>
          <w:rFonts w:eastAsia="Calibri" w:cs="" w:cstheme="minorBidi" w:eastAsiaTheme="minorHAnsi"/>
          <w:sz w:val="18"/>
          <w:lang w:val="en-IN"/>
        </w:rPr>
        <w:t>Integration Testing.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Database Testing.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System Testing.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Test data preparation.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34" w:after="0"/>
        <w:rPr>
          <w:rFonts w:ascii="Calibri" w:hAnsi="Calibri" w:eastAsia="Calibri" w:cs="" w:asciiTheme="minorHAnsi" w:cstheme="minorBidi" w:eastAsiaTheme="minorHAnsi" w:hAnsiTheme="minorHAnsi"/>
          <w:sz w:val="18"/>
          <w:lang w:val="en-IN"/>
        </w:rPr>
      </w:pPr>
      <w:r>
        <w:rPr>
          <w:rFonts w:eastAsia="Calibri" w:cs="" w:cstheme="minorBidi" w:eastAsiaTheme="minorHAnsi"/>
          <w:sz w:val="18"/>
          <w:lang w:val="en-IN"/>
        </w:rPr>
        <w:t>Functional Testing.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 xml:space="preserve">Browser compatibility testing.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Preparation of QTP scripts/ Framework for regression testing.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Creation of SQL quires required for testing.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overflowPunct w:val="true"/>
        <w:spacing w:lineRule="atLeast" w:line="220" w:before="0" w:after="0"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  <w:lang w:val="en-IN"/>
        </w:rPr>
      </w:pPr>
      <w:r>
        <w:rPr>
          <w:rFonts w:eastAsia="Calibri" w:cs="" w:cstheme="minorBidi" w:eastAsiaTheme="minorHAnsi"/>
          <w:sz w:val="18"/>
          <w:szCs w:val="18"/>
          <w:lang w:val="en-IN"/>
        </w:rPr>
        <w:t>Conducting knowledge transfer sessions.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34" w:after="0"/>
        <w:rPr>
          <w:rFonts w:ascii="Calibri" w:hAnsi="Calibri" w:eastAsia="Calibri" w:cs="" w:asciiTheme="minorHAnsi" w:cstheme="minorBidi" w:eastAsiaTheme="minorHAnsi" w:hAnsiTheme="minorHAnsi"/>
          <w:sz w:val="18"/>
          <w:lang w:val="en-IN"/>
        </w:rPr>
      </w:pPr>
      <w:r>
        <w:rPr>
          <w:rFonts w:eastAsia="Calibri" w:cs="" w:cstheme="minorBidi" w:eastAsiaTheme="minorHAnsi"/>
          <w:sz w:val="18"/>
          <w:lang w:val="en-IN"/>
        </w:rPr>
        <w:t>Estimation.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34" w:after="0"/>
        <w:rPr>
          <w:rFonts w:ascii="Calibri" w:hAnsi="Calibri" w:eastAsia="Calibri" w:cs="" w:asciiTheme="minorHAnsi" w:cstheme="minorBidi" w:eastAsiaTheme="minorHAnsi" w:hAnsiTheme="minorHAnsi"/>
          <w:sz w:val="18"/>
          <w:lang w:val="en-IN"/>
        </w:rPr>
      </w:pPr>
      <w:r>
        <w:rPr>
          <w:rFonts w:eastAsia="Calibri" w:cs="" w:cstheme="minorBidi" w:eastAsiaTheme="minorHAnsi"/>
          <w:sz w:val="18"/>
          <w:lang w:val="en-IN"/>
        </w:rPr>
        <w:t>Creation of testing metrics/reports.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34" w:after="0"/>
        <w:rPr>
          <w:rFonts w:ascii="Calibri" w:hAnsi="Calibri" w:eastAsia="Calibri" w:cs="" w:asciiTheme="minorHAnsi" w:cstheme="minorBidi" w:eastAsiaTheme="minorHAnsi" w:hAnsiTheme="minorHAnsi"/>
          <w:sz w:val="18"/>
          <w:lang w:val="en-IN"/>
        </w:rPr>
      </w:pPr>
      <w:r>
        <w:rPr>
          <w:rFonts w:eastAsia="Calibri" w:cs="" w:cstheme="minorBidi" w:eastAsiaTheme="minorHAnsi"/>
          <w:sz w:val="18"/>
          <w:lang w:val="en-IN"/>
        </w:rPr>
        <w:t>Test case creation &amp; execution, Defect Logging.</w:t>
      </w:r>
    </w:p>
    <w:p>
      <w:pPr>
        <w:pStyle w:val="Normal"/>
        <w:widowControl w:val="false"/>
        <w:tabs>
          <w:tab w:val="left" w:pos="720" w:leader="none"/>
        </w:tabs>
        <w:spacing w:lineRule="auto" w:line="273" w:before="34" w:after="0"/>
        <w:ind w:right="331" w:hanging="0"/>
        <w:rPr>
          <w:rFonts w:ascii="Calibri" w:hAnsi="Calibri" w:eastAsia="Calibri" w:cs="" w:asciiTheme="minorHAnsi" w:cstheme="minorBidi" w:eastAsiaTheme="minorHAnsi" w:hAnsiTheme="minorHAnsi"/>
          <w:sz w:val="18"/>
          <w:lang w:val="en-IN"/>
        </w:rPr>
      </w:pPr>
      <w:r>
        <w:rPr>
          <w:rFonts w:eastAsia="Calibri" w:cs="" w:cstheme="minorBidi" w:eastAsiaTheme="minorHAnsi"/>
          <w:sz w:val="18"/>
          <w:lang w:val="en-IN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273" w:before="34" w:after="0"/>
        <w:ind w:right="331" w:hanging="0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13367197">
                <wp:simplePos x="0" y="0"/>
                <wp:positionH relativeFrom="column">
                  <wp:posOffset>-15240</wp:posOffset>
                </wp:positionH>
                <wp:positionV relativeFrom="paragraph">
                  <wp:posOffset>121285</wp:posOffset>
                </wp:positionV>
                <wp:extent cx="2658745" cy="45720"/>
                <wp:effectExtent l="57150" t="19050" r="85090" b="88265"/>
                <wp:wrapNone/>
                <wp:docPr id="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240" cy="4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5c5c5c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bfbfbf" stroked="t" style="position:absolute;margin-left:-1.2pt;margin-top:9.55pt;width:209.25pt;height:3.5pt;v-text-anchor:middle" wp14:anchorId="13367197">
                <w10:wrap type="none"/>
                <v:fill o:detectmouseclick="t" type="solid" color2="#404040"/>
                <v:stroke color="#5c5c5c" weight="9360" joinstyle="round" endcap="flat"/>
                <v:shadow on="t" obscured="f" color="black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B34BE03">
                <wp:simplePos x="0" y="0"/>
                <wp:positionH relativeFrom="column">
                  <wp:posOffset>-15240</wp:posOffset>
                </wp:positionH>
                <wp:positionV relativeFrom="paragraph">
                  <wp:posOffset>131445</wp:posOffset>
                </wp:positionV>
                <wp:extent cx="2658745" cy="45720"/>
                <wp:effectExtent l="57150" t="19050" r="85090" b="88265"/>
                <wp:wrapNone/>
                <wp:docPr id="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240" cy="4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5c5c5c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#bfbfbf" stroked="t" style="position:absolute;margin-left:-1.2pt;margin-top:10.35pt;width:209.25pt;height:3.5pt;v-text-anchor:middle" wp14:anchorId="3B34BE03">
                <w10:wrap type="none"/>
                <v:fill o:detectmouseclick="t" type="solid" color2="#404040"/>
                <v:stroke color="#5c5c5c" weight="9360" joinstyle="round" endcap="flat"/>
                <v:shadow on="t" obscured="f" color="black"/>
              </v:rect>
            </w:pict>
          </mc:Fallback>
        </mc:AlternateContent>
      </w:r>
    </w:p>
    <w:p>
      <w:pPr>
        <w:pStyle w:val="NoSpacing"/>
        <w:rPr>
          <w:b/>
          <w:b/>
          <w:color w:val="008000"/>
          <w:sz w:val="18"/>
          <w:szCs w:val="18"/>
        </w:rPr>
      </w:pPr>
      <w:r>
        <w:rPr>
          <w:b/>
          <w:color w:val="008000"/>
          <w:sz w:val="18"/>
          <w:szCs w:val="18"/>
        </w:rPr>
      </w:r>
    </w:p>
    <w:p>
      <w:pPr>
        <w:pStyle w:val="NoSpacing"/>
        <w:rPr>
          <w:b/>
          <w:b/>
          <w:color w:val="008000"/>
          <w:sz w:val="18"/>
          <w:szCs w:val="18"/>
        </w:rPr>
      </w:pPr>
      <w:r>
        <w:rPr/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b/>
          <w:b/>
          <w:color w:val="008000"/>
          <w:sz w:val="18"/>
          <w:szCs w:val="18"/>
        </w:rPr>
      </w:pPr>
      <w:r>
        <w:rPr>
          <w:b/>
          <w:color w:val="008000"/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4BCB29AF">
                <wp:simplePos x="0" y="0"/>
                <wp:positionH relativeFrom="column">
                  <wp:posOffset>-71120</wp:posOffset>
                </wp:positionH>
                <wp:positionV relativeFrom="paragraph">
                  <wp:posOffset>45720</wp:posOffset>
                </wp:positionV>
                <wp:extent cx="3406775" cy="3810635"/>
                <wp:effectExtent l="57150" t="38100" r="80010" b="95250"/>
                <wp:wrapNone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20" cy="3809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d8d8d8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Certifications &amp; Workshops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ISTQB-BCS Certified Tester Foundation Level.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ISTQB Advanced Level (CTAL-TA) - TEST ANALYST.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ISTQB Advanced Level (CTAL-TTA) – TECHNICAL TEST ANALYST.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QTP 10 Certification.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Communication Effectiveness Lab for Managers (IIM-K).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CONTACT DETAILS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XXXXXXXXXXXXXXXXXXXXXXX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 </w:t>
                              <w:tab/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+ 91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  <w:p>
                            <w:pPr>
                              <w:pStyle w:val="NoSpacing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E</w:t>
                              <w:tab/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XXXXXXXXXXX</w:t>
                            </w:r>
                          </w:p>
                          <w:p>
                            <w:pPr>
                              <w:pStyle w:val="NoSpacing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DOB</w:t>
                              <w:tab/>
                              <w:t>: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XXXXXXXXXXXXXXXXX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f3f3f3" stroked="t" style="position:absolute;margin-left:-5.6pt;margin-top:3.6pt;width:268.15pt;height:299.95pt;v-text-anchor:top" wp14:anchorId="4BCB29AF">
                <w10:wrap type="none"/>
                <v:fill o:detectmouseclick="t" color2="#fafafa"/>
                <v:stroke color="#d8d8d8" weight="9360" joinstyle="round" endcap="flat"/>
                <v:shadow on="t" obscured="f" color="black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Certifications &amp; Workshops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ISTQB-BCS Certified Tester Foundation Level.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ISTQB Advanced Level (CTAL-TA) - TEST ANALYST.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ISTQB Advanced Level (CTAL-TTA) – TECHNICAL TEST ANALYST.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QTP 10 Certification.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Communication Effectiveness Lab for Managers (IIM-K).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CONTACT DETAILS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spacing w:lineRule="auto" w:line="27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XXXXXXXXXXXXXXXXXXXXXXX</w:t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M </w:t>
                        <w:tab/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+ 91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  <w:p>
                      <w:pPr>
                        <w:pStyle w:val="NoSpacing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E</w:t>
                        <w:tab/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  <w:szCs w:val="18"/>
                        </w:rPr>
                        <w:t>XXXXXXXXXXX</w:t>
                      </w:r>
                    </w:p>
                    <w:p>
                      <w:pPr>
                        <w:pStyle w:val="NoSpacing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DOB</w:t>
                        <w:tab/>
                        <w:t>:</w:t>
                      </w:r>
                      <w:r>
                        <w:rPr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  <w:szCs w:val="18"/>
                        </w:rPr>
                        <w:t>XXXXXXXXXXXXXXXXX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b/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Spacing"/>
        <w:rPr>
          <w:sz w:val="18"/>
          <w:szCs w:val="18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07e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371b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371b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83738"/>
    <w:rPr>
      <w:rFonts w:ascii="Tahoma" w:hAnsi="Tahoma" w:eastAsia="Times New Roman" w:cs="Tahoma"/>
      <w:sz w:val="16"/>
      <w:szCs w:val="16"/>
      <w:lang w:val="en-US"/>
    </w:rPr>
  </w:style>
  <w:style w:type="character" w:styleId="InternetLink">
    <w:name w:val="Hyperlink"/>
    <w:basedOn w:val="DefaultParagraphFont"/>
    <w:uiPriority w:val="99"/>
    <w:unhideWhenUsed/>
    <w:rsid w:val="005d1952"/>
    <w:rPr>
      <w:color w:val="5F5F5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7122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371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71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b07e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37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in.linkedin.com/in/dipukrishna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115D-DEEE-405B-B14F-E9718D1E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LibreOffice/7.0.2.2$Windows_X86_64 LibreOffice_project/8349ace3c3162073abd90d81fd06dcfb6b36b994</Application>
  <Pages>2</Pages>
  <Words>714</Words>
  <Characters>4154</Characters>
  <CharactersWithSpaces>4928</CharactersWithSpaces>
  <Paragraphs>119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2016-02-27T05:31:00Z</dcterms:created>
  <dc:creator>sajith.chandran@dh.com</dc:creator>
  <dc:description/>
  <dc:language>en-IN</dc:language>
  <cp:lastModifiedBy/>
  <dcterms:modified xsi:type="dcterms:W3CDTF">2020-10-26T14:59:17Z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a0819fa7-4367-4500-ba88-dd630d977609_Application">
    <vt:lpwstr>Microsoft Azure Information Protection</vt:lpwstr>
  </property>
  <property fmtid="{D5CDD505-2E9C-101B-9397-08002B2CF9AE}" pid="8" name="MSIP_Label_a0819fa7-4367-4500-ba88-dd630d977609_Enabled">
    <vt:lpwstr>True</vt:lpwstr>
  </property>
  <property fmtid="{D5CDD505-2E9C-101B-9397-08002B2CF9AE}" pid="9" name="MSIP_Label_a0819fa7-4367-4500-ba88-dd630d977609_Extended_MSFT_Method">
    <vt:lpwstr>Automatic</vt:lpwstr>
  </property>
  <property fmtid="{D5CDD505-2E9C-101B-9397-08002B2CF9AE}" pid="10" name="MSIP_Label_a0819fa7-4367-4500-ba88-dd630d977609_Name">
    <vt:lpwstr>Companywide usage</vt:lpwstr>
  </property>
  <property fmtid="{D5CDD505-2E9C-101B-9397-08002B2CF9AE}" pid="11" name="MSIP_Label_a0819fa7-4367-4500-ba88-dd630d977609_Owner">
    <vt:lpwstr>dipu.krishnan@ad.infosys.com</vt:lpwstr>
  </property>
  <property fmtid="{D5CDD505-2E9C-101B-9397-08002B2CF9AE}" pid="12" name="MSIP_Label_a0819fa7-4367-4500-ba88-dd630d977609_Parent">
    <vt:lpwstr>be4b3411-284d-4d31-bd4f-bc13ef7f1fd6</vt:lpwstr>
  </property>
  <property fmtid="{D5CDD505-2E9C-101B-9397-08002B2CF9AE}" pid="13" name="MSIP_Label_a0819fa7-4367-4500-ba88-dd630d977609_SetDate">
    <vt:lpwstr>2019-05-02T11:52:08.3777368Z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be4b3411-284d-4d31-bd4f-bc13ef7f1fd6_Application">
    <vt:lpwstr>Microsoft Azure Information Protection</vt:lpwstr>
  </property>
  <property fmtid="{D5CDD505-2E9C-101B-9397-08002B2CF9AE}" pid="16" name="MSIP_Label_be4b3411-284d-4d31-bd4f-bc13ef7f1fd6_Enabled">
    <vt:lpwstr>True</vt:lpwstr>
  </property>
  <property fmtid="{D5CDD505-2E9C-101B-9397-08002B2CF9AE}" pid="17" name="MSIP_Label_be4b3411-284d-4d31-bd4f-bc13ef7f1fd6_Extended_MSFT_Method">
    <vt:lpwstr>Automatic</vt:lpwstr>
  </property>
  <property fmtid="{D5CDD505-2E9C-101B-9397-08002B2CF9AE}" pid="18" name="MSIP_Label_be4b3411-284d-4d31-bd4f-bc13ef7f1fd6_Name">
    <vt:lpwstr>Internal</vt:lpwstr>
  </property>
  <property fmtid="{D5CDD505-2E9C-101B-9397-08002B2CF9AE}" pid="19" name="MSIP_Label_be4b3411-284d-4d31-bd4f-bc13ef7f1fd6_Owner">
    <vt:lpwstr>dipu.krishnan@ad.infosys.com</vt:lpwstr>
  </property>
  <property fmtid="{D5CDD505-2E9C-101B-9397-08002B2CF9AE}" pid="20" name="MSIP_Label_be4b3411-284d-4d31-bd4f-bc13ef7f1fd6_SetDate">
    <vt:lpwstr>2019-05-02T11:52:08.3777368Z</vt:lpwstr>
  </property>
  <property fmtid="{D5CDD505-2E9C-101B-9397-08002B2CF9AE}" pid="21" name="MSIP_Label_be4b3411-284d-4d31-bd4f-bc13ef7f1fd6_SiteId">
    <vt:lpwstr>63ce7d59-2f3e-42cd-a8cc-be764cff5eb6</vt:lpwstr>
  </property>
  <property fmtid="{D5CDD505-2E9C-101B-9397-08002B2CF9AE}" pid="22" name="ScaleCrop">
    <vt:bool>0</vt:bool>
  </property>
  <property fmtid="{D5CDD505-2E9C-101B-9397-08002B2CF9AE}" pid="23" name="Sensitivity">
    <vt:lpwstr>Internal Companywide usage</vt:lpwstr>
  </property>
  <property fmtid="{D5CDD505-2E9C-101B-9397-08002B2CF9AE}" pid="24" name="ShareDoc">
    <vt:bool>0</vt:bool>
  </property>
</Properties>
</file>