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430" w:type="dxa"/>
        <w:jc w:val="left"/>
        <w:tblInd w:w="55" w:type="dxa"/>
        <w:tblCellMar>
          <w:top w:w="55" w:type="dxa"/>
          <w:left w:w="55" w:type="dxa"/>
          <w:bottom w:w="55" w:type="dxa"/>
          <w:right w:w="55" w:type="dxa"/>
        </w:tblCellMar>
      </w:tblPr>
      <w:tblGrid>
        <w:gridCol w:w="360"/>
        <w:gridCol w:w="2070"/>
        <w:gridCol w:w="6750"/>
        <w:gridCol w:w="1530"/>
        <w:gridCol w:w="720"/>
      </w:tblGrid>
      <w:tr>
        <w:trPr/>
        <w:tc>
          <w:tcPr>
            <w:tcW w:w="11430" w:type="dxa"/>
            <w:gridSpan w:val="5"/>
            <w:tcBorders>
              <w:top w:val="single" w:sz="2" w:space="0" w:color="000000"/>
              <w:left w:val="single" w:sz="2" w:space="0" w:color="000000"/>
              <w:bottom w:val="single" w:sz="2" w:space="0" w:color="000000"/>
              <w:right w:val="single" w:sz="2" w:space="0" w:color="000000"/>
            </w:tcBorders>
          </w:tcPr>
          <w:p>
            <w:pPr>
              <w:pStyle w:val="TableContents"/>
              <w:bidi w:val="0"/>
              <w:jc w:val="center"/>
              <w:rPr>
                <w:b/>
                <w:b/>
                <w:bCs/>
                <w:sz w:val="32"/>
                <w:szCs w:val="32"/>
                <w:u w:val="single"/>
              </w:rPr>
            </w:pPr>
            <w:r>
              <w:rPr>
                <w:b/>
                <w:bCs/>
                <w:sz w:val="32"/>
                <w:szCs w:val="32"/>
                <w:u w:val="single"/>
              </w:rPr>
              <w:t>Heart Pieces</w:t>
            </w:r>
          </w:p>
        </w:tc>
      </w:tr>
      <w:tr>
        <w:trPr/>
        <w:tc>
          <w:tcPr>
            <w:tcW w:w="360" w:type="dxa"/>
            <w:tcBorders>
              <w:left w:val="single" w:sz="2" w:space="0" w:color="000000"/>
              <w:bottom w:val="single" w:sz="2" w:space="0" w:color="000000"/>
            </w:tcBorders>
          </w:tcPr>
          <w:p>
            <w:pPr>
              <w:pStyle w:val="TableContents"/>
              <w:bidi w:val="0"/>
              <w:jc w:val="center"/>
              <w:rPr>
                <w:b/>
                <w:b/>
                <w:bCs/>
                <w:u w:val="single"/>
              </w:rPr>
            </w:pPr>
            <w:r>
              <w:rPr>
                <w:b/>
                <w:bCs/>
                <w:u w:val="single"/>
              </w:rPr>
              <w:t>#</w:t>
            </w:r>
          </w:p>
        </w:tc>
        <w:tc>
          <w:tcPr>
            <w:tcW w:w="2070" w:type="dxa"/>
            <w:tcBorders>
              <w:left w:val="single" w:sz="2" w:space="0" w:color="000000"/>
              <w:bottom w:val="single" w:sz="2" w:space="0" w:color="000000"/>
            </w:tcBorders>
          </w:tcPr>
          <w:p>
            <w:pPr>
              <w:pStyle w:val="TableContents"/>
              <w:bidi w:val="0"/>
              <w:jc w:val="center"/>
              <w:rPr>
                <w:b/>
                <w:b/>
                <w:bCs/>
                <w:u w:val="single"/>
              </w:rPr>
            </w:pPr>
            <w:r>
              <w:rPr>
                <w:b/>
                <w:bCs/>
                <w:u w:val="single"/>
              </w:rPr>
              <w:t>Location</w:t>
            </w:r>
          </w:p>
        </w:tc>
        <w:tc>
          <w:tcPr>
            <w:tcW w:w="6750" w:type="dxa"/>
            <w:tcBorders>
              <w:left w:val="single" w:sz="2" w:space="0" w:color="000000"/>
              <w:bottom w:val="single" w:sz="2" w:space="0" w:color="000000"/>
            </w:tcBorders>
          </w:tcPr>
          <w:p>
            <w:pPr>
              <w:pStyle w:val="TableContents"/>
              <w:bidi w:val="0"/>
              <w:jc w:val="center"/>
              <w:rPr>
                <w:b/>
                <w:b/>
                <w:bCs/>
                <w:u w:val="single"/>
              </w:rPr>
            </w:pPr>
            <w:r>
              <w:rPr>
                <w:b/>
                <w:bCs/>
                <w:u w:val="single"/>
              </w:rPr>
              <w:t xml:space="preserve">Description </w:t>
            </w:r>
          </w:p>
        </w:tc>
        <w:tc>
          <w:tcPr>
            <w:tcW w:w="1530" w:type="dxa"/>
            <w:tcBorders>
              <w:left w:val="single" w:sz="2" w:space="0" w:color="000000"/>
              <w:bottom w:val="single" w:sz="2" w:space="0" w:color="000000"/>
            </w:tcBorders>
          </w:tcPr>
          <w:p>
            <w:pPr>
              <w:pStyle w:val="TableContents"/>
              <w:bidi w:val="0"/>
              <w:jc w:val="center"/>
              <w:rPr>
                <w:b/>
                <w:b/>
                <w:bCs/>
                <w:u w:val="single"/>
              </w:rPr>
            </w:pPr>
            <w:r>
              <w:rPr>
                <w:b/>
                <w:bCs/>
                <w:u w:val="single"/>
              </w:rPr>
              <w:t>Requirement</w:t>
            </w:r>
          </w:p>
        </w:tc>
        <w:tc>
          <w:tcPr>
            <w:tcW w:w="720" w:type="dxa"/>
            <w:tcBorders>
              <w:left w:val="single" w:sz="2" w:space="0" w:color="000000"/>
              <w:bottom w:val="single" w:sz="2" w:space="0" w:color="000000"/>
              <w:right w:val="single" w:sz="2" w:space="0" w:color="000000"/>
            </w:tcBorders>
          </w:tcPr>
          <w:p>
            <w:pPr>
              <w:pStyle w:val="TableContents"/>
              <w:bidi w:val="0"/>
              <w:jc w:val="center"/>
              <w:rPr>
                <w:b/>
                <w:b/>
                <w:bCs/>
                <w:u w:val="single"/>
              </w:rPr>
            </w:pPr>
            <w:r>
              <w:rPr>
                <w:b/>
                <w:bCs/>
                <w:u w:val="single"/>
              </w:rPr>
              <w:t>Have</w:t>
            </w:r>
          </w:p>
        </w:tc>
      </w:tr>
      <w:tr>
        <w:trPr/>
        <w:tc>
          <w:tcPr>
            <w:tcW w:w="360" w:type="dxa"/>
            <w:tcBorders>
              <w:left w:val="single" w:sz="2" w:space="0" w:color="000000"/>
              <w:bottom w:val="single" w:sz="2" w:space="0" w:color="000000"/>
            </w:tcBorders>
          </w:tcPr>
          <w:p>
            <w:pPr>
              <w:pStyle w:val="TableContents"/>
              <w:keepNext w:val="true"/>
              <w:bidi w:val="0"/>
              <w:jc w:val="center"/>
              <w:rPr/>
            </w:pPr>
            <w:r>
              <w:rPr/>
              <w:t>01</w:t>
            </w:r>
          </w:p>
        </w:tc>
        <w:tc>
          <w:tcPr>
            <w:tcW w:w="2070" w:type="dxa"/>
            <w:tcBorders>
              <w:left w:val="single" w:sz="2" w:space="0" w:color="000000"/>
              <w:bottom w:val="single" w:sz="2" w:space="0" w:color="000000"/>
            </w:tcBorders>
          </w:tcPr>
          <w:p>
            <w:pPr>
              <w:pStyle w:val="TableContents"/>
              <w:bidi w:val="0"/>
              <w:jc w:val="center"/>
              <w:rPr>
                <w:rFonts w:ascii="Liberation Serif" w:hAnsi="Liberation Serif"/>
              </w:rPr>
            </w:pPr>
            <w:r>
              <w:rPr/>
              <w:t>Faron Woods</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b w:val="false"/>
                <w:i w:val="false"/>
                <w:caps w:val="false"/>
                <w:smallCaps w:val="false"/>
                <w:color w:val="262A2E"/>
                <w:spacing w:val="0"/>
                <w:sz w:val="18"/>
              </w:rPr>
              <w:t>In the Faron Woods, there's a cave to the northEast where you initially find a Small Key to let you progress.  Inside, light the two torches to make a large chest appear on the platform.</w:t>
            </w:r>
            <w:r>
              <w:rPr/>
              <w:t xml:space="preserve"> </w:t>
            </w:r>
          </w:p>
        </w:tc>
        <w:tc>
          <w:tcPr>
            <w:tcW w:w="1530" w:type="dxa"/>
            <w:tcBorders>
              <w:left w:val="single" w:sz="2" w:space="0" w:color="000000"/>
              <w:bottom w:val="single" w:sz="2" w:space="0" w:color="000000"/>
            </w:tcBorders>
          </w:tcPr>
          <w:p>
            <w:pPr>
              <w:pStyle w:val="TableContents"/>
              <w:bidi w:val="0"/>
              <w:jc w:val="center"/>
              <w:rPr>
                <w:rFonts w:ascii="Liberation Serif" w:hAnsi="Liberation Serif"/>
                <w:sz w:val="24"/>
                <w:szCs w:val="24"/>
              </w:rPr>
            </w:pPr>
            <w:r>
              <w:rPr>
                <w:b w:val="false"/>
                <w:i/>
                <w:color w:val="262A2E"/>
                <w:spacing w:val="0"/>
                <w:sz w:val="24"/>
                <w:szCs w:val="24"/>
              </w:rPr>
              <w:t>Lantern</w:t>
            </w:r>
            <w:r>
              <w:rPr>
                <w:sz w:val="24"/>
                <w:szCs w:val="24"/>
              </w:rPr>
              <w:t xml:space="preserve"> </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02</w:t>
            </w:r>
          </w:p>
        </w:tc>
        <w:tc>
          <w:tcPr>
            <w:tcW w:w="2070" w:type="dxa"/>
            <w:tcBorders>
              <w:left w:val="single" w:sz="2" w:space="0" w:color="000000"/>
              <w:bottom w:val="single" w:sz="2" w:space="0" w:color="000000"/>
            </w:tcBorders>
          </w:tcPr>
          <w:p>
            <w:pPr>
              <w:pStyle w:val="TableContents"/>
              <w:bidi w:val="0"/>
              <w:jc w:val="center"/>
              <w:rPr>
                <w:rFonts w:ascii="Liberation Serif" w:hAnsi="Liberation Serif"/>
              </w:rPr>
            </w:pPr>
            <w:r>
              <w:rPr/>
              <w:t>Forest Temple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b w:val="false"/>
                <w:i w:val="false"/>
                <w:caps w:val="false"/>
                <w:smallCaps w:val="false"/>
                <w:color w:val="262A2E"/>
                <w:spacing w:val="0"/>
                <w:sz w:val="18"/>
              </w:rPr>
              <w:t xml:space="preserve">In the room with the Bomblings and Deku Likes, one of the Deku Likes is blocking an alcove with a Large Chest. To defeat it, you can climb up to the platform above it, smack the nearby Bombling and drop it over the edge so it swallows it. </w:t>
            </w:r>
          </w:p>
        </w:tc>
        <w:tc>
          <w:tcPr>
            <w:tcW w:w="1530" w:type="dxa"/>
            <w:tcBorders>
              <w:left w:val="single" w:sz="2" w:space="0" w:color="000000"/>
              <w:bottom w:val="single" w:sz="2" w:space="0" w:color="000000"/>
            </w:tcBorders>
          </w:tcPr>
          <w:p>
            <w:pPr>
              <w:pStyle w:val="TableContents"/>
              <w:bidi w:val="0"/>
              <w:jc w:val="center"/>
              <w:rPr>
                <w:rFonts w:ascii="Liberation Serif" w:hAnsi="Liberation Serif"/>
                <w:sz w:val="24"/>
                <w:szCs w:val="24"/>
              </w:rPr>
            </w:pPr>
            <w:r>
              <w:rPr>
                <w:b w:val="false"/>
                <w:i/>
                <w:color w:val="262A2E"/>
                <w:spacing w:val="0"/>
                <w:sz w:val="24"/>
                <w:szCs w:val="24"/>
              </w:rPr>
              <w:t>Lantern</w:t>
            </w:r>
            <w:r>
              <w:rPr>
                <w:sz w:val="24"/>
                <w:szCs w:val="24"/>
              </w:rPr>
              <w:t xml:space="preserve"> </w:t>
            </w:r>
          </w:p>
          <w:p>
            <w:pPr>
              <w:pStyle w:val="TableContents"/>
              <w:bidi w:val="0"/>
              <w:jc w:val="center"/>
              <w:rPr>
                <w:rFonts w:ascii="Liberation Serif" w:hAnsi="Liberation Serif"/>
                <w:sz w:val="24"/>
                <w:szCs w:val="24"/>
              </w:rPr>
            </w:pPr>
            <w:r>
              <w:rPr>
                <w:sz w:val="24"/>
                <w:szCs w:val="24"/>
              </w:rPr>
              <w:t>Clawshot?</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03</w:t>
            </w:r>
          </w:p>
        </w:tc>
        <w:tc>
          <w:tcPr>
            <w:tcW w:w="2070" w:type="dxa"/>
            <w:tcBorders>
              <w:left w:val="single" w:sz="2" w:space="0" w:color="000000"/>
              <w:bottom w:val="single" w:sz="2" w:space="0" w:color="000000"/>
            </w:tcBorders>
          </w:tcPr>
          <w:p>
            <w:pPr>
              <w:pStyle w:val="TableContents"/>
              <w:bidi w:val="0"/>
              <w:jc w:val="center"/>
              <w:rPr>
                <w:rFonts w:ascii="Liberation Serif" w:hAnsi="Liberation Serif"/>
              </w:rPr>
            </w:pPr>
            <w:r>
              <w:rPr/>
              <w:t>Forest Temple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b w:val="false"/>
                <w:i w:val="false"/>
                <w:caps w:val="false"/>
                <w:smallCaps w:val="false"/>
                <w:color w:val="262A2E"/>
                <w:spacing w:val="0"/>
                <w:sz w:val="18"/>
              </w:rPr>
              <w:t>In the room with the Tile Worms, blow out all the torches using the Gale Boomerang to reveal a hidden alcove with a large chest.</w:t>
            </w:r>
            <w:r>
              <w:rPr/>
              <w:t xml:space="preserve"> </w:t>
            </w:r>
          </w:p>
        </w:tc>
        <w:tc>
          <w:tcPr>
            <w:tcW w:w="1530" w:type="dxa"/>
            <w:tcBorders>
              <w:left w:val="single" w:sz="2" w:space="0" w:color="000000"/>
              <w:bottom w:val="single" w:sz="2" w:space="0" w:color="000000"/>
            </w:tcBorders>
          </w:tcPr>
          <w:p>
            <w:pPr>
              <w:pStyle w:val="TableContents"/>
              <w:bidi w:val="0"/>
              <w:jc w:val="center"/>
              <w:rPr>
                <w:rFonts w:ascii="Liberation Serif" w:hAnsi="Liberation Serif"/>
                <w:sz w:val="24"/>
                <w:szCs w:val="24"/>
              </w:rPr>
            </w:pPr>
            <w:r>
              <w:rPr>
                <w:b w:val="false"/>
                <w:i/>
                <w:color w:val="262A2E"/>
                <w:spacing w:val="0"/>
                <w:sz w:val="24"/>
                <w:szCs w:val="24"/>
              </w:rPr>
              <w:t>Gale Boomerang</w:t>
            </w:r>
            <w:r>
              <w:rPr>
                <w:sz w:val="24"/>
                <w:szCs w:val="24"/>
              </w:rPr>
              <w:t xml:space="preserve"> </w:t>
            </w:r>
          </w:p>
          <w:p>
            <w:pPr>
              <w:pStyle w:val="TableContents"/>
              <w:bidi w:val="0"/>
              <w:jc w:val="center"/>
              <w:rPr>
                <w:rFonts w:ascii="Liberation Serif" w:hAnsi="Liberation Serif"/>
                <w:sz w:val="24"/>
                <w:szCs w:val="24"/>
              </w:rPr>
            </w:pPr>
            <w:r>
              <w:rPr>
                <w:sz w:val="24"/>
                <w:szCs w:val="24"/>
              </w:rPr>
              <w:t>Clawshot?</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04</w:t>
            </w:r>
          </w:p>
        </w:tc>
        <w:tc>
          <w:tcPr>
            <w:tcW w:w="2070" w:type="dxa"/>
            <w:tcBorders>
              <w:left w:val="single" w:sz="2" w:space="0" w:color="000000"/>
              <w:bottom w:val="single" w:sz="2" w:space="0" w:color="000000"/>
            </w:tcBorders>
          </w:tcPr>
          <w:p>
            <w:pPr>
              <w:pStyle w:val="TableContents"/>
              <w:bidi w:val="0"/>
              <w:jc w:val="center"/>
              <w:rPr/>
            </w:pPr>
            <w:r>
              <w:rPr/>
              <w:t>North of Faron</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In the portion of Hyrule Field just north of Faron Woods, go straight forward (from Faron) and you'll come to a rise with two Club Bulblin. After defeating them, look at the tree to the north (before the bridge) and you'll find a Piece of Heart in its branches. Use the Gale Boomerang to bring it over.</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rFonts w:ascii="Liberation Serif" w:hAnsi="Liberation Serif"/>
                <w:sz w:val="24"/>
                <w:szCs w:val="24"/>
              </w:rPr>
            </w:pPr>
            <w:r>
              <w:rPr>
                <w:b w:val="false"/>
                <w:i/>
                <w:color w:val="262A2E"/>
                <w:spacing w:val="0"/>
                <w:sz w:val="24"/>
                <w:szCs w:val="24"/>
              </w:rPr>
              <w:t>Gale Boomerang</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05</w:t>
            </w:r>
          </w:p>
        </w:tc>
        <w:tc>
          <w:tcPr>
            <w:tcW w:w="2070" w:type="dxa"/>
            <w:tcBorders>
              <w:left w:val="single" w:sz="2" w:space="0" w:color="000000"/>
              <w:bottom w:val="single" w:sz="2" w:space="0" w:color="000000"/>
            </w:tcBorders>
          </w:tcPr>
          <w:p>
            <w:pPr>
              <w:pStyle w:val="TableContents"/>
              <w:bidi w:val="0"/>
              <w:jc w:val="center"/>
              <w:rPr/>
            </w:pPr>
            <w:r>
              <w:rPr/>
              <w:t>Kakariko Gorge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In the portion of Hyrule Field just south of Kakariko Village, there are two large rock formations in the distance towards the center of Hyrule. There's a Piece of Heart atop the larger one, so use the Gale Boomerang to bring it over.</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rFonts w:ascii="Liberation Serif" w:hAnsi="Liberation Serif"/>
                <w:sz w:val="24"/>
                <w:szCs w:val="24"/>
              </w:rPr>
            </w:pPr>
            <w:r>
              <w:rPr>
                <w:b w:val="false"/>
                <w:i/>
                <w:color w:val="262A2E"/>
                <w:spacing w:val="0"/>
                <w:sz w:val="24"/>
                <w:szCs w:val="24"/>
              </w:rPr>
              <w:t>Gale Boomerang</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06</w:t>
            </w:r>
          </w:p>
        </w:tc>
        <w:tc>
          <w:tcPr>
            <w:tcW w:w="2070" w:type="dxa"/>
            <w:tcBorders>
              <w:left w:val="single" w:sz="2" w:space="0" w:color="000000"/>
              <w:bottom w:val="single" w:sz="2" w:space="0" w:color="000000"/>
            </w:tcBorders>
          </w:tcPr>
          <w:p>
            <w:pPr>
              <w:pStyle w:val="TableContents"/>
              <w:bidi w:val="0"/>
              <w:jc w:val="center"/>
              <w:rPr/>
            </w:pPr>
            <w:r>
              <w:rPr/>
              <w:t>Ordon Village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After restoring light to the Eldin Province and getting Epona back, you can return to Ordon Village and help Fado herd the goats during the day. If you can manage to herd all 20 goats in under three minutes, he'll gift you with a Piece of Heart.</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Epona</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07</w:t>
            </w:r>
          </w:p>
        </w:tc>
        <w:tc>
          <w:tcPr>
            <w:tcW w:w="2070" w:type="dxa"/>
            <w:tcBorders>
              <w:left w:val="single" w:sz="2" w:space="0" w:color="000000"/>
              <w:bottom w:val="single" w:sz="2" w:space="0" w:color="000000"/>
            </w:tcBorders>
          </w:tcPr>
          <w:p>
            <w:pPr>
              <w:pStyle w:val="TableContents"/>
              <w:bidi w:val="0"/>
              <w:jc w:val="center"/>
              <w:rPr/>
            </w:pPr>
            <w:r>
              <w:rPr/>
              <w:t>Goron Mines</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 xml:space="preserve">In the room where you walk around on the ceiling due to the large magnetic field, you can walk to the far </w:t>
            </w:r>
            <w:r>
              <w:rPr>
                <w:rFonts w:ascii="Liberation Serif" w:hAnsi="Liberation Serif"/>
                <w:b w:val="false"/>
                <w:i w:val="false"/>
                <w:caps w:val="false"/>
                <w:smallCaps w:val="false"/>
                <w:color w:val="262A2E"/>
                <w:spacing w:val="0"/>
                <w:sz w:val="18"/>
              </w:rPr>
              <w:t>N</w:t>
            </w:r>
            <w:r>
              <w:rPr>
                <w:rFonts w:ascii="Liberation Serif" w:hAnsi="Liberation Serif"/>
                <w:b w:val="false"/>
                <w:i w:val="false"/>
                <w:caps w:val="false"/>
                <w:smallCaps w:val="false"/>
                <w:color w:val="262A2E"/>
                <w:spacing w:val="0"/>
                <w:sz w:val="18"/>
              </w:rPr>
              <w:t>orth</w:t>
            </w:r>
            <w:r>
              <w:rPr>
                <w:rFonts w:ascii="Liberation Serif" w:hAnsi="Liberation Serif"/>
                <w:b w:val="false"/>
                <w:i w:val="false"/>
                <w:caps w:val="false"/>
                <w:smallCaps w:val="false"/>
                <w:color w:val="262A2E"/>
                <w:spacing w:val="0"/>
                <w:sz w:val="18"/>
              </w:rPr>
              <w:t>east</w:t>
            </w:r>
            <w:r>
              <w:rPr>
                <w:rFonts w:ascii="Liberation Serif" w:hAnsi="Liberation Serif"/>
                <w:b w:val="false"/>
                <w:i w:val="false"/>
                <w:caps w:val="false"/>
                <w:smallCaps w:val="false"/>
                <w:color w:val="262A2E"/>
                <w:spacing w:val="0"/>
                <w:sz w:val="18"/>
              </w:rPr>
              <w:t xml:space="preserve"> corner and find a hidden platform with a large chest.</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Iron Boots</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08</w:t>
            </w:r>
          </w:p>
        </w:tc>
        <w:tc>
          <w:tcPr>
            <w:tcW w:w="2070" w:type="dxa"/>
            <w:tcBorders>
              <w:left w:val="single" w:sz="2" w:space="0" w:color="000000"/>
              <w:bottom w:val="single" w:sz="2" w:space="0" w:color="000000"/>
            </w:tcBorders>
          </w:tcPr>
          <w:p>
            <w:pPr>
              <w:pStyle w:val="TableContents"/>
              <w:bidi w:val="0"/>
              <w:jc w:val="center"/>
              <w:rPr/>
            </w:pPr>
            <w:r>
              <w:rPr/>
              <w:t>Goron Mines</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 xml:space="preserve">In the room just north of the large central chamber, the room is divided into two areas. On the north side of the room there are two beamos in the center, while along the </w:t>
            </w:r>
            <w:r>
              <w:rPr>
                <w:rFonts w:ascii="Liberation Serif" w:hAnsi="Liberation Serif"/>
                <w:b w:val="false"/>
                <w:i w:val="false"/>
                <w:caps w:val="false"/>
                <w:smallCaps w:val="false"/>
                <w:color w:val="262A2E"/>
                <w:spacing w:val="0"/>
                <w:sz w:val="18"/>
              </w:rPr>
              <w:t>West</w:t>
            </w:r>
            <w:r>
              <w:rPr>
                <w:rFonts w:ascii="Liberation Serif" w:hAnsi="Liberation Serif"/>
                <w:b w:val="false"/>
                <w:i w:val="false"/>
                <w:caps w:val="false"/>
                <w:smallCaps w:val="false"/>
                <w:color w:val="262A2E"/>
                <w:spacing w:val="0"/>
                <w:sz w:val="18"/>
              </w:rPr>
              <w:t xml:space="preserve"> wall there is a magnetic field. Walk up it with the Iron Boots and turn south to find a platform with a large chest.</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Iron Boots</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09</w:t>
            </w:r>
          </w:p>
        </w:tc>
        <w:tc>
          <w:tcPr>
            <w:tcW w:w="2070" w:type="dxa"/>
            <w:tcBorders>
              <w:left w:val="single" w:sz="2" w:space="0" w:color="000000"/>
              <w:bottom w:val="single" w:sz="2" w:space="0" w:color="000000"/>
            </w:tcBorders>
          </w:tcPr>
          <w:p>
            <w:pPr>
              <w:pStyle w:val="TableContents"/>
              <w:bidi w:val="0"/>
              <w:jc w:val="center"/>
              <w:rPr/>
            </w:pPr>
            <w:r>
              <w:rPr/>
              <w:t>Kakariko Village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After completing the Goron Mines, Talo can be found atop the highest building in the village. To get up there, speak with the Goron at the building's base and climb up the ladder. Speak with Talo, who will ask Link to teach him how to use the bow.</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Hero’s Bow</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10</w:t>
            </w:r>
          </w:p>
        </w:tc>
        <w:tc>
          <w:tcPr>
            <w:tcW w:w="2070" w:type="dxa"/>
            <w:tcBorders>
              <w:left w:val="single" w:sz="2" w:space="0" w:color="000000"/>
              <w:bottom w:val="single" w:sz="2" w:space="0" w:color="000000"/>
            </w:tcBorders>
          </w:tcPr>
          <w:p>
            <w:pPr>
              <w:pStyle w:val="TableContents"/>
              <w:bidi w:val="0"/>
              <w:jc w:val="center"/>
              <w:rPr/>
            </w:pPr>
            <w:r>
              <w:rPr/>
              <w:t>Kakariko Village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Blow up the boulder near the Eldin Spring and follow the path to drop down into the spring itself. Put on the Iron Boots to sink down where you can find a large chest.</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Bombs</w:t>
            </w:r>
          </w:p>
          <w:p>
            <w:pPr>
              <w:pStyle w:val="TableContents"/>
              <w:bidi w:val="0"/>
              <w:jc w:val="center"/>
              <w:rPr/>
            </w:pPr>
            <w:r>
              <w:rPr/>
              <w:t>Iron Boots</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11</w:t>
            </w:r>
          </w:p>
        </w:tc>
        <w:tc>
          <w:tcPr>
            <w:tcW w:w="2070" w:type="dxa"/>
            <w:tcBorders>
              <w:left w:val="single" w:sz="2" w:space="0" w:color="000000"/>
              <w:bottom w:val="single" w:sz="2" w:space="0" w:color="000000"/>
            </w:tcBorders>
          </w:tcPr>
          <w:p>
            <w:pPr>
              <w:pStyle w:val="TableContents"/>
              <w:bidi w:val="0"/>
              <w:jc w:val="center"/>
              <w:rPr/>
            </w:pPr>
            <w:r>
              <w:rPr/>
              <w:t>Kakariko Village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There are some boulders just above the Eldin Spring. Once you buy Bombs from Barne's Shop, you can combine them with the Hero's Bow to create Bomb Arrows. Blast the boulders to reveal a Piece of Heart. Use the Gale Boomerang to bring it down.</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Bomb Arrows</w:t>
            </w:r>
          </w:p>
          <w:p>
            <w:pPr>
              <w:pStyle w:val="TableContents"/>
              <w:bidi w:val="0"/>
              <w:jc w:val="center"/>
              <w:rPr/>
            </w:pPr>
            <w:r>
              <w:rPr/>
              <w:t>Gale Boomerang</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12</w:t>
            </w:r>
          </w:p>
        </w:tc>
        <w:tc>
          <w:tcPr>
            <w:tcW w:w="2070" w:type="dxa"/>
            <w:tcBorders>
              <w:left w:val="single" w:sz="2" w:space="0" w:color="000000"/>
              <w:bottom w:val="single" w:sz="2" w:space="0" w:color="000000"/>
            </w:tcBorders>
          </w:tcPr>
          <w:p>
            <w:pPr>
              <w:pStyle w:val="TableContents"/>
              <w:bidi w:val="0"/>
              <w:jc w:val="center"/>
              <w:rPr/>
            </w:pPr>
            <w:r>
              <w:rPr/>
              <w:t>North of Kakariko</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 xml:space="preserve">When you exit Kakariko Village to the north, you'll arrive in a large portion of Hyrule Field to the </w:t>
            </w:r>
            <w:r>
              <w:rPr>
                <w:rFonts w:ascii="Liberation Serif" w:hAnsi="Liberation Serif"/>
                <w:b w:val="false"/>
                <w:i w:val="false"/>
                <w:caps w:val="false"/>
                <w:smallCaps w:val="false"/>
                <w:color w:val="262A2E"/>
                <w:spacing w:val="0"/>
                <w:sz w:val="18"/>
              </w:rPr>
              <w:t>East</w:t>
            </w:r>
            <w:r>
              <w:rPr>
                <w:rFonts w:ascii="Liberation Serif" w:hAnsi="Liberation Serif"/>
                <w:b w:val="false"/>
                <w:i w:val="false"/>
                <w:caps w:val="false"/>
                <w:smallCaps w:val="false"/>
                <w:color w:val="262A2E"/>
                <w:spacing w:val="0"/>
                <w:sz w:val="18"/>
              </w:rPr>
              <w:t xml:space="preserve">of Castle Town. To your immediate </w:t>
            </w:r>
            <w:r>
              <w:rPr>
                <w:rFonts w:ascii="Liberation Serif" w:hAnsi="Liberation Serif"/>
                <w:b w:val="false"/>
                <w:i w:val="false"/>
                <w:caps w:val="false"/>
                <w:smallCaps w:val="false"/>
                <w:color w:val="262A2E"/>
                <w:spacing w:val="0"/>
                <w:sz w:val="18"/>
              </w:rPr>
              <w:t>right</w:t>
            </w:r>
            <w:r>
              <w:rPr>
                <w:rFonts w:ascii="Liberation Serif" w:hAnsi="Liberation Serif"/>
                <w:b w:val="false"/>
                <w:i w:val="false"/>
                <w:caps w:val="false"/>
                <w:smallCaps w:val="false"/>
                <w:color w:val="262A2E"/>
                <w:spacing w:val="0"/>
                <w:sz w:val="18"/>
              </w:rPr>
              <w:t>, you'll come to some boulders in this rocky area. Blow them up with Bombs and follow the path to some vines and more boulders. Use Bomb Arrows to blow up the boulders on the ledge, then jump across the gap to grab the vines. Pull yourself up and continue on to find a large chest on a ledge.</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Bombs</w:t>
            </w:r>
          </w:p>
          <w:p>
            <w:pPr>
              <w:pStyle w:val="TableContents"/>
              <w:bidi w:val="0"/>
              <w:jc w:val="center"/>
              <w:rPr/>
            </w:pPr>
            <w:r>
              <w:rPr/>
              <w:t>Bomb Arrows</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13</w:t>
            </w:r>
          </w:p>
        </w:tc>
        <w:tc>
          <w:tcPr>
            <w:tcW w:w="2070" w:type="dxa"/>
            <w:tcBorders>
              <w:left w:val="single" w:sz="2" w:space="0" w:color="000000"/>
              <w:bottom w:val="single" w:sz="2" w:space="0" w:color="000000"/>
            </w:tcBorders>
          </w:tcPr>
          <w:p>
            <w:pPr>
              <w:pStyle w:val="TableContents"/>
              <w:bidi w:val="0"/>
              <w:jc w:val="center"/>
              <w:rPr/>
            </w:pPr>
            <w:r>
              <w:rPr/>
              <w:t>Lake Hylia</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In Lake Hylia, speak with Fyer to get shot up to the top of Lake Hylia (Hyrule Field). From here, you can play Falbi's Flight by Fowl to glide with a Cucco to the Isle of Riches. Use the Analog Stick to move around and slow down. The second to top tier (the highest and smallest one that isn't spinning) has a large chest that contains a Piece of Heart.</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N/A</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14</w:t>
            </w:r>
          </w:p>
        </w:tc>
        <w:tc>
          <w:tcPr>
            <w:tcW w:w="2070" w:type="dxa"/>
            <w:tcBorders>
              <w:left w:val="single" w:sz="2" w:space="0" w:color="000000"/>
              <w:bottom w:val="single" w:sz="2" w:space="0" w:color="000000"/>
            </w:tcBorders>
          </w:tcPr>
          <w:p>
            <w:pPr>
              <w:pStyle w:val="TableContents"/>
              <w:bidi w:val="0"/>
              <w:jc w:val="center"/>
              <w:rPr/>
            </w:pPr>
            <w:r>
              <w:rPr/>
              <w:t>Hena’s Fishing Hole</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When in Hena's Fishing Hole, look towards the central pillars to see a Piece of Heart atop the rock formation. When in the boat, you can use the Fishing Pole to bring it over to you. Alternatively, you could use the Gale Boomerang and lock on from the shore.</w:t>
            </w:r>
            <w:r>
              <w:rPr>
                <w:rFonts w:ascii="Liberation Serif" w:hAnsi="Liberation Serif"/>
              </w:rPr>
              <w:t xml:space="preserve"> </w:t>
            </w:r>
          </w:p>
        </w:tc>
        <w:tc>
          <w:tcPr>
            <w:tcW w:w="1530" w:type="dxa"/>
            <w:tcBorders>
              <w:left w:val="single" w:sz="2" w:space="0" w:color="000000"/>
              <w:bottom w:val="single" w:sz="2" w:space="0" w:color="000000"/>
            </w:tcBorders>
          </w:tcPr>
          <w:p>
            <w:pPr>
              <w:pStyle w:val="TableContents"/>
              <w:bidi w:val="0"/>
              <w:jc w:val="center"/>
              <w:rPr/>
            </w:pPr>
            <w:r>
              <w:rPr/>
              <w:t>Fishing Pole</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15</w:t>
            </w:r>
          </w:p>
        </w:tc>
        <w:tc>
          <w:tcPr>
            <w:tcW w:w="2070" w:type="dxa"/>
            <w:tcBorders>
              <w:left w:val="single" w:sz="2" w:space="0" w:color="000000"/>
              <w:bottom w:val="single" w:sz="2" w:space="0" w:color="000000"/>
            </w:tcBorders>
          </w:tcPr>
          <w:p>
            <w:pPr>
              <w:pStyle w:val="TableContents"/>
              <w:bidi w:val="0"/>
              <w:jc w:val="center"/>
              <w:rPr/>
            </w:pPr>
            <w:r>
              <w:rPr/>
              <w:t>Castle Town</w:t>
            </w:r>
          </w:p>
        </w:tc>
        <w:tc>
          <w:tcPr>
            <w:tcW w:w="6750" w:type="dxa"/>
            <w:tcBorders>
              <w:left w:val="single" w:sz="2" w:space="0" w:color="000000"/>
              <w:bottom w:val="single" w:sz="2" w:space="0" w:color="000000"/>
            </w:tcBorders>
          </w:tcPr>
          <w:p>
            <w:pPr>
              <w:pStyle w:val="TableContents"/>
              <w:bidi w:val="0"/>
              <w:jc w:val="center"/>
              <w:rPr>
                <w:rFonts w:ascii="Liberation Serif" w:hAnsi="Liberation Serif"/>
              </w:rPr>
            </w:pPr>
            <w:r>
              <w:rPr>
                <w:rFonts w:ascii="Liberation Serif" w:hAnsi="Liberation Serif"/>
                <w:b w:val="false"/>
                <w:i w:val="false"/>
                <w:caps w:val="false"/>
                <w:smallCaps w:val="false"/>
                <w:color w:val="262A2E"/>
                <w:spacing w:val="0"/>
                <w:sz w:val="18"/>
              </w:rPr>
              <w:t xml:space="preserve">In Castle Town, there's an old dude by the name of Charlo hanging out near the </w:t>
            </w:r>
            <w:r>
              <w:rPr>
                <w:rFonts w:ascii="Liberation Serif" w:hAnsi="Liberation Serif"/>
                <w:b w:val="false"/>
                <w:i w:val="false"/>
                <w:caps w:val="false"/>
                <w:smallCaps w:val="false"/>
                <w:color w:val="262A2E"/>
                <w:spacing w:val="0"/>
                <w:sz w:val="18"/>
              </w:rPr>
              <w:t>West</w:t>
            </w:r>
            <w:r>
              <w:rPr>
                <w:rFonts w:ascii="Liberation Serif" w:hAnsi="Liberation Serif"/>
                <w:b w:val="false"/>
                <w:i w:val="false"/>
                <w:caps w:val="false"/>
                <w:smallCaps w:val="false"/>
                <w:color w:val="262A2E"/>
                <w:spacing w:val="0"/>
                <w:sz w:val="18"/>
              </w:rPr>
              <w:t xml:space="preserve"> exit just north of Purlo's tent. When you speak with him, he'll ask you to donate. By giving him 1,000 Rupees, you'll be rewarded with a Piece of Heart. </w:t>
            </w:r>
          </w:p>
        </w:tc>
        <w:tc>
          <w:tcPr>
            <w:tcW w:w="1530" w:type="dxa"/>
            <w:tcBorders>
              <w:left w:val="single" w:sz="2" w:space="0" w:color="000000"/>
              <w:bottom w:val="single" w:sz="2" w:space="0" w:color="000000"/>
            </w:tcBorders>
          </w:tcPr>
          <w:p>
            <w:pPr>
              <w:pStyle w:val="TableContents"/>
              <w:bidi w:val="0"/>
              <w:jc w:val="center"/>
              <w:rPr/>
            </w:pPr>
            <w:r>
              <w:rPr/>
              <w:t>Rupes</w:t>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16</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17</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18</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19</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20</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21</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22</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23</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24</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25</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26</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27</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28</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29</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30</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31</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32</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33</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34</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35</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36</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37</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38</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39</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40</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41</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42</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43</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bidi w:val="0"/>
              <w:jc w:val="center"/>
              <w:rPr/>
            </w:pPr>
            <w:r>
              <w:rPr/>
              <w:t>44</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r>
        <w:trPr/>
        <w:tc>
          <w:tcPr>
            <w:tcW w:w="360" w:type="dxa"/>
            <w:tcBorders>
              <w:left w:val="single" w:sz="2" w:space="0" w:color="000000"/>
              <w:bottom w:val="single" w:sz="2" w:space="0" w:color="000000"/>
            </w:tcBorders>
          </w:tcPr>
          <w:p>
            <w:pPr>
              <w:pStyle w:val="TableContents"/>
              <w:keepNext w:val="true"/>
              <w:bidi w:val="0"/>
              <w:jc w:val="center"/>
              <w:rPr/>
            </w:pPr>
            <w:r>
              <w:rPr/>
              <w:t>45</w:t>
            </w:r>
          </w:p>
        </w:tc>
        <w:tc>
          <w:tcPr>
            <w:tcW w:w="2070" w:type="dxa"/>
            <w:tcBorders>
              <w:left w:val="single" w:sz="2" w:space="0" w:color="000000"/>
              <w:bottom w:val="single" w:sz="2" w:space="0" w:color="000000"/>
            </w:tcBorders>
          </w:tcPr>
          <w:p>
            <w:pPr>
              <w:pStyle w:val="TableContents"/>
              <w:bidi w:val="0"/>
              <w:jc w:val="center"/>
              <w:rPr/>
            </w:pPr>
            <w:r>
              <w:rPr/>
            </w:r>
          </w:p>
        </w:tc>
        <w:tc>
          <w:tcPr>
            <w:tcW w:w="6750" w:type="dxa"/>
            <w:tcBorders>
              <w:left w:val="single" w:sz="2" w:space="0" w:color="000000"/>
              <w:bottom w:val="single" w:sz="2" w:space="0" w:color="000000"/>
            </w:tcBorders>
          </w:tcPr>
          <w:p>
            <w:pPr>
              <w:pStyle w:val="TableContents"/>
              <w:bidi w:val="0"/>
              <w:jc w:val="center"/>
              <w:rPr/>
            </w:pPr>
            <w:r>
              <w:rPr/>
            </w:r>
          </w:p>
        </w:tc>
        <w:tc>
          <w:tcPr>
            <w:tcW w:w="1530" w:type="dxa"/>
            <w:tcBorders>
              <w:left w:val="single" w:sz="2" w:space="0" w:color="000000"/>
              <w:bottom w:val="single" w:sz="2" w:space="0" w:color="000000"/>
            </w:tcBorders>
          </w:tcPr>
          <w:p>
            <w:pPr>
              <w:pStyle w:val="TableContents"/>
              <w:bidi w:val="0"/>
              <w:jc w:val="center"/>
              <w:rPr/>
            </w:pPr>
            <w:r>
              <w:rPr/>
            </w:r>
          </w:p>
        </w:tc>
        <w:tc>
          <w:tcPr>
            <w:tcW w:w="720" w:type="dxa"/>
            <w:tcBorders>
              <w:left w:val="single" w:sz="2" w:space="0" w:color="000000"/>
              <w:bottom w:val="single" w:sz="2" w:space="0" w:color="000000"/>
              <w:right w:val="single" w:sz="2" w:space="0" w:color="000000"/>
            </w:tcBorders>
          </w:tcPr>
          <w:p>
            <w:pPr>
              <w:pStyle w:val="TableContents"/>
              <w:bidi w:val="0"/>
              <w:jc w:val="center"/>
              <w:rPr/>
            </w:pPr>
            <w:r>
              <w:rPr/>
            </w:r>
          </w:p>
        </w:tc>
      </w:tr>
    </w:tbl>
    <w:p>
      <w:pPr>
        <w:pStyle w:val="Normal"/>
        <w:bidi w:val="0"/>
        <w:jc w:val="left"/>
        <w:rPr/>
      </w:pPr>
      <w:r>
        <w:rPr/>
      </w:r>
    </w:p>
    <w:sectPr>
      <w:type w:val="nextPage"/>
      <w:pgSz w:w="12240" w:h="15840"/>
      <w:pgMar w:left="270" w:right="540" w:header="0" w:top="345" w:footer="0" w:bottom="19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1152</TotalTime>
  <Application>LibreOffice/6.4.3.2$Windows_X86_64 LibreOffice_project/747b5d0ebf89f41c860ec2a39efd7cb15b54f2d8</Application>
  <Pages>2</Pages>
  <Words>839</Words>
  <Characters>3521</Characters>
  <CharactersWithSpaces>4279</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2020-05-02T15:26:02Z</dcterms:created>
  <dc:creator/>
  <dc:description/>
  <dc:language>en-US</dc:language>
  <cp:lastModifiedBy/>
  <dcterms:modified xsi:type="dcterms:W3CDTF">2020-05-04T19:19:53Z</dcterms:modified>
  <cp:revision>10</cp:revision>
  <dc:subject/>
  <dc:title/>
</cp:coreProperties>
</file>