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/>
      </w:pPr>
      <w:r>
        <w:rPr>
          <w:b/>
          <w:bCs/>
        </w:rPr>
        <w:t xml:space="preserve">Table </w:t>
      </w:r>
      <w:r>
        <w:rPr>
          <w:b/>
          <w:bCs/>
        </w:rPr>
        <w:t>2</w:t>
      </w:r>
      <w:r>
        <w:rPr>
          <w:b/>
          <w:bCs/>
        </w:rPr>
        <w:t>.</w:t>
      </w:r>
      <w:r>
        <w:rPr>
          <w:b/>
          <w:bCs/>
        </w:rPr>
        <w:t>2</w:t>
      </w:r>
      <w:r>
        <w:rPr/>
        <w:t>. Canonsleigh Abbey's spiritual possessions.</w:t>
      </w:r>
      <w:r>
        <w:rPr>
          <w:rStyle w:val="FootnoteAnchor"/>
        </w:rPr>
        <w:footnoteReference w:id="2"/>
      </w:r>
    </w:p>
    <w:p>
      <w:pPr>
        <w:pStyle w:val="Normal"/>
        <w:spacing w:lineRule="auto" w:line="360"/>
        <w:rPr/>
      </w:pPr>
      <w:r>
        <w:rPr/>
      </w:r>
    </w:p>
    <w:tbl>
      <w:tblPr>
        <w:tblW w:w="903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50"/>
        <w:gridCol w:w="1920"/>
        <w:gridCol w:w="2235"/>
        <w:gridCol w:w="1725"/>
        <w:gridCol w:w="1800"/>
      </w:tblGrid>
      <w:tr>
        <w:trPr>
          <w:tblHeader w:val="true"/>
          <w:cantSplit w:val="true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lineRule="auto" w:line="36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lineRule="auto" w:line="36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Property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lineRule="auto" w:line="36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Parish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lineRule="auto" w:line="36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Tenure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pacing w:lineRule="auto" w:line="36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References</w:t>
            </w:r>
          </w:p>
        </w:tc>
      </w:tr>
      <w:tr>
        <w:trPr>
          <w:cantSplit w:val="true"/>
        </w:trPr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Church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Burlescombe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Burlescombe, Devon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By 1177; approp.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b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y 1282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36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</w:pPr>
            <w:r>
              <w:rPr>
                <w:b w:val="false"/>
                <w:i/>
                <w:iCs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Cart.,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12, 32</w:t>
            </w:r>
          </w:p>
        </w:tc>
      </w:tr>
      <w:tr>
        <w:trPr>
          <w:cantSplit w:val="true"/>
        </w:trPr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Church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Dowland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Dowland, Devon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b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y 1177; approp. By 1238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36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</w:pPr>
            <w:r>
              <w:rPr>
                <w:b w:val="false"/>
                <w:i/>
                <w:iCs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Cart.,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12, 32, 142</w:t>
            </w:r>
          </w:p>
        </w:tc>
      </w:tr>
      <w:tr>
        <w:trPr>
          <w:cantSplit w:val="true"/>
        </w:trPr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Church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Dunsford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Dunsford, Devon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From </w:t>
            </w:r>
            <w:r>
              <w:rPr>
                <w:b w:val="false"/>
                <w:i/>
                <w:iCs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c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. 1291; approp.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b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y 1314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36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</w:pPr>
            <w:r>
              <w:rPr>
                <w:b w:val="false"/>
                <w:i/>
                <w:iCs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Cart.,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271, 276</w:t>
            </w:r>
          </w:p>
          <w:p>
            <w:pPr>
              <w:pStyle w:val="TableContents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Church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East Morden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Morden, Dorset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By 1177; approp.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b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y 1262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36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</w:pPr>
            <w:r>
              <w:rPr>
                <w:b w:val="false"/>
                <w:i/>
                <w:iCs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Cart.,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12, 133</w:t>
            </w:r>
          </w:p>
        </w:tc>
      </w:tr>
      <w:tr>
        <w:trPr>
          <w:cantSplit w:val="true"/>
        </w:trPr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Church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Hockworthy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Hockworthy, Devon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36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By 1201; approp. 1202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/>
                <w:iCs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Cart.,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144, 154; </w:t>
            </w:r>
            <w:r>
              <w:rPr>
                <w:b w:val="false"/>
                <w:i/>
                <w:iCs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Reg. Bronescombe,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 II, p. 73 (item 1029, December 1274)</w:t>
            </w:r>
          </w:p>
          <w:p>
            <w:pPr>
              <w:pStyle w:val="TableContents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Church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Little Hempstone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Hempstone, Devon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y 1264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36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</w:pPr>
            <w:r>
              <w:rPr>
                <w:b w:val="false"/>
                <w:i/>
                <w:iCs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Cart.,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127-8, 131</w:t>
            </w:r>
          </w:p>
        </w:tc>
      </w:tr>
      <w:tr>
        <w:trPr>
          <w:cantSplit w:val="true"/>
        </w:trPr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Church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Northleigh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Northleigh, Devon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36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moiety, prob.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f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rom </w:t>
            </w:r>
            <w:r>
              <w:rPr>
                <w:b w:val="false"/>
                <w:i/>
                <w:iCs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c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. 1313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36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</w:pPr>
            <w:r>
              <w:rPr>
                <w:b w:val="false"/>
                <w:i/>
                <w:iCs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Cart.,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p. xv, nos. 266-70</w:t>
            </w:r>
          </w:p>
        </w:tc>
      </w:tr>
      <w:tr>
        <w:trPr>
          <w:cantSplit w:val="true"/>
        </w:trPr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Church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Rockbeare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Rockbeare, Devon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36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By 1289; approp. 1333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36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</w:pPr>
            <w:r>
              <w:rPr>
                <w:b w:val="false"/>
                <w:i/>
                <w:iCs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Cart.,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262</w:t>
            </w:r>
          </w:p>
        </w:tc>
      </w:tr>
      <w:tr>
        <w:trPr>
          <w:cantSplit w:val="true"/>
        </w:trPr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Church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Sampford Arundel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Sampford Arundel, Somerset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36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By 1204; approp. By 1205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36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</w:pPr>
            <w:r>
              <w:rPr>
                <w:b w:val="false"/>
                <w:i/>
                <w:iCs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Cart.,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110, 114-115</w:t>
            </w:r>
          </w:p>
        </w:tc>
      </w:tr>
      <w:tr>
        <w:trPr>
          <w:cantSplit w:val="true"/>
        </w:trPr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Chapel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All Saints, Canonsleigh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Burlescombe, Devon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36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By 1539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36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</w:pPr>
            <w:r>
              <w:rPr>
                <w:b w:val="false"/>
                <w:i/>
                <w:iCs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Cart.,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p. xv</w:t>
            </w:r>
          </w:p>
        </w:tc>
      </w:tr>
      <w:tr>
        <w:trPr>
          <w:cantSplit w:val="true"/>
        </w:trPr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Chapel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36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Holy Trinity, West Leigh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Burlescombe, Devon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36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By 1539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36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</w:pPr>
            <w:r>
              <w:rPr>
                <w:b w:val="false"/>
                <w:i/>
                <w:iCs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Cart.,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p. xv</w:t>
            </w:r>
          </w:p>
        </w:tc>
      </w:tr>
      <w:tr>
        <w:trPr>
          <w:cantSplit w:val="true"/>
        </w:trPr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Chapel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St Cyr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Cruwys Morchard, Devon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By 1439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/>
                <w:iCs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Reg. Lacy</w:t>
            </w:r>
            <w:r>
              <w:rPr>
                <w:b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 </w:t>
            </w:r>
            <w:r>
              <w:rPr>
                <w:b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(ed. Dunstan)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,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II,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p. 149</w:t>
            </w:r>
          </w:p>
        </w:tc>
      </w:tr>
      <w:tr>
        <w:trPr>
          <w:cantSplit w:val="true"/>
        </w:trPr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Chapel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St Theobald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Burlescombe, Devon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</w:t>
            </w:r>
            <w:r>
              <w:rPr>
                <w:i/>
                <w:iCs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 1374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36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</w:pPr>
            <w:r>
              <w:rPr>
                <w:b w:val="false"/>
                <w:i/>
                <w:iCs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Reg. Brantyngham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, I,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p.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335</w:t>
            </w:r>
          </w:p>
          <w:p>
            <w:pPr>
              <w:pStyle w:val="TableContents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Chapel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36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St Thomas the Martyr, Canonsleigh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Burlescombe, Devon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</w:t>
            </w:r>
            <w:r>
              <w:rPr>
                <w:i/>
                <w:iCs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 1389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/>
                <w:iCs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Reg Brantyngham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,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II,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p.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678</w:t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i/>
          <w:i/>
          <w:iCs/>
        </w:rPr>
      </w:pPr>
      <w:r>
        <w:rPr>
          <w:i/>
          <w:iCs/>
        </w:rPr>
      </w:r>
    </w:p>
    <w:tbl>
      <w:tblPr>
        <w:tblW w:w="8205" w:type="dxa"/>
        <w:jc w:val="left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35"/>
        <w:gridCol w:w="3870"/>
      </w:tblGrid>
      <w:tr>
        <w:trPr/>
        <w:tc>
          <w:tcPr>
            <w:tcW w:w="4335" w:type="dxa"/>
            <w:tcBorders/>
          </w:tcPr>
          <w:p>
            <w:pPr>
              <w:pStyle w:val="Normal"/>
              <w:tabs>
                <w:tab w:val="clear" w:pos="408"/>
              </w:tabs>
              <w:spacing w:lineRule="auto" w:line="360"/>
              <w:ind w:left="284" w:right="0" w:hanging="272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Exeter, Devon Heritage Centre</w:t>
            </w:r>
          </w:p>
          <w:p>
            <w:pPr>
              <w:pStyle w:val="Normal"/>
              <w:tabs>
                <w:tab w:val="clear" w:pos="408"/>
              </w:tabs>
              <w:spacing w:lineRule="auto" w:line="360"/>
              <w:ind w:left="284" w:right="0" w:hanging="272"/>
              <w:rPr>
                <w:rFonts w:ascii="Times New Roman" w:hAnsi="Times New Roman"/>
                <w:b w:val="false"/>
                <w:i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</w:pPr>
            <w:r>
              <w:rPr>
                <w:b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  <w:t>1192Z</w:t>
            </w:r>
          </w:p>
          <w:p>
            <w:pPr>
              <w:pStyle w:val="Normal"/>
              <w:tabs>
                <w:tab w:val="clear" w:pos="408"/>
              </w:tabs>
              <w:spacing w:lineRule="auto" w:line="360"/>
              <w:ind w:left="284" w:right="0" w:hanging="272"/>
              <w:rPr>
                <w:rFonts w:ascii="Times New Roman" w:hAnsi="Times New Roman"/>
                <w:b w:val="false"/>
                <w:i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</w:pPr>
            <w:r>
              <w:rPr>
                <w:b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</w:r>
          </w:p>
          <w:p>
            <w:pPr>
              <w:pStyle w:val="Normal"/>
              <w:tabs>
                <w:tab w:val="clear" w:pos="408"/>
              </w:tabs>
              <w:spacing w:lineRule="auto" w:line="360"/>
              <w:ind w:left="284" w:right="0" w:hanging="272"/>
              <w:rPr>
                <w:rStyle w:val="StrongEmphasis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222222"/>
                <w:spacing w:val="0"/>
                <w:sz w:val="24"/>
                <w:szCs w:val="24"/>
                <w:u w:val="none"/>
                <w:em w:val="none"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tabs>
                <w:tab w:val="clear" w:pos="408"/>
              </w:tabs>
              <w:spacing w:lineRule="auto" w:line="360"/>
              <w:ind w:left="284" w:right="0" w:hanging="272"/>
              <w:rPr>
                <w:rStyle w:val="StrongEmphasis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222222"/>
                <w:spacing w:val="0"/>
                <w:sz w:val="24"/>
                <w:szCs w:val="24"/>
                <w:u w:val="none"/>
                <w:em w:val="none"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tabs>
                <w:tab w:val="clear" w:pos="408"/>
              </w:tabs>
              <w:spacing w:lineRule="auto" w:line="360"/>
              <w:ind w:left="284" w:right="0" w:hanging="272"/>
              <w:rPr>
                <w:i/>
                <w:i/>
                <w:iCs/>
              </w:rPr>
            </w:pPr>
            <w:r>
              <w:rPr>
                <w:rStyle w:val="StrongEmphasi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222222"/>
                <w:spacing w:val="0"/>
                <w:sz w:val="24"/>
                <w:szCs w:val="24"/>
                <w:u w:val="none"/>
                <w:em w:val="none"/>
              </w:rPr>
              <w:t>1192Z/Z/16</w:t>
            </w:r>
          </w:p>
          <w:p>
            <w:pPr>
              <w:pStyle w:val="Normal"/>
              <w:tabs>
                <w:tab w:val="clear" w:pos="408"/>
              </w:tabs>
              <w:spacing w:lineRule="auto" w:line="360"/>
              <w:ind w:left="284" w:right="0" w:hanging="272"/>
              <w:rPr>
                <w:rStyle w:val="StrongEmphasis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tabs>
                <w:tab w:val="clear" w:pos="408"/>
              </w:tabs>
              <w:spacing w:lineRule="auto" w:line="360"/>
              <w:ind w:left="284" w:right="0" w:hanging="272"/>
              <w:rPr>
                <w:rStyle w:val="StrongEmphasis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tabs>
                <w:tab w:val="clear" w:pos="408"/>
              </w:tabs>
              <w:spacing w:lineRule="auto" w:line="360"/>
              <w:ind w:left="284" w:right="0" w:hanging="272"/>
              <w:rPr>
                <w:i/>
                <w:i/>
                <w:iCs/>
              </w:rPr>
            </w:pPr>
            <w:r>
              <w:rPr>
                <w:rStyle w:val="StrongEmphasis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326 M/Z/8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 xml:space="preserve"> </w:t>
            </w:r>
          </w:p>
          <w:p>
            <w:pPr>
              <w:pStyle w:val="Normal"/>
              <w:tabs>
                <w:tab w:val="clear" w:pos="408"/>
              </w:tabs>
              <w:spacing w:lineRule="auto" w:line="360"/>
              <w:ind w:left="284" w:right="0" w:hanging="272"/>
              <w:rPr>
                <w:rFonts w:ascii="Times New Roman" w:hAnsi="Times New Roman"/>
                <w:b w:val="false"/>
                <w:i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</w:pPr>
            <w:r>
              <w:rPr>
                <w:b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</w:r>
          </w:p>
          <w:p>
            <w:pPr>
              <w:pStyle w:val="Normal"/>
              <w:tabs>
                <w:tab w:val="clear" w:pos="408"/>
              </w:tabs>
              <w:spacing w:lineRule="auto" w:line="360"/>
              <w:ind w:left="284" w:right="0" w:hanging="272"/>
              <w:rPr>
                <w:rFonts w:ascii="Times New Roman" w:hAnsi="Times New Roman"/>
                <w:b w:val="false"/>
                <w:i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</w:pPr>
            <w:r>
              <w:rPr>
                <w:b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</w:r>
          </w:p>
          <w:p>
            <w:pPr>
              <w:pStyle w:val="Normal"/>
              <w:tabs>
                <w:tab w:val="clear" w:pos="408"/>
              </w:tabs>
              <w:spacing w:lineRule="auto" w:line="360"/>
              <w:ind w:left="284" w:right="0" w:hanging="272"/>
              <w:rPr>
                <w:rFonts w:ascii="Times New Roman" w:hAnsi="Times New Roman"/>
                <w:b w:val="false"/>
                <w:i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</w:pPr>
            <w:r>
              <w:rPr>
                <w:b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</w:r>
          </w:p>
          <w:p>
            <w:pPr>
              <w:pStyle w:val="Normal"/>
              <w:tabs>
                <w:tab w:val="clear" w:pos="408"/>
              </w:tabs>
              <w:spacing w:lineRule="auto" w:line="360"/>
              <w:ind w:left="284" w:right="0" w:hanging="272"/>
              <w:rPr>
                <w:rFonts w:ascii="Times New Roman" w:hAnsi="Times New Roman"/>
                <w:b w:val="false"/>
                <w:b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222222"/>
                <w:spacing w:val="0"/>
                <w:sz w:val="24"/>
                <w:szCs w:val="24"/>
                <w:u w:val="none"/>
                <w:em w:val="none"/>
              </w:rPr>
            </w:pPr>
            <w:r>
              <w:rPr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222222"/>
                <w:spacing w:val="0"/>
                <w:sz w:val="24"/>
                <w:szCs w:val="24"/>
                <w:u w:val="none"/>
                <w:em w:val="none"/>
              </w:rPr>
            </w:r>
          </w:p>
          <w:p>
            <w:pPr>
              <w:pStyle w:val="Normal"/>
              <w:tabs>
                <w:tab w:val="clear" w:pos="408"/>
              </w:tabs>
              <w:spacing w:lineRule="auto" w:line="360"/>
              <w:ind w:left="284" w:right="0" w:hanging="272"/>
              <w:rPr>
                <w:rFonts w:ascii="Times New Roman" w:hAnsi="Times New Roman"/>
                <w:b w:val="false"/>
                <w:b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222222"/>
                <w:spacing w:val="0"/>
                <w:sz w:val="24"/>
                <w:szCs w:val="24"/>
                <w:u w:val="none"/>
                <w:em w:val="none"/>
              </w:rPr>
            </w:pPr>
            <w:r>
              <w:rPr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222222"/>
                <w:spacing w:val="0"/>
                <w:sz w:val="24"/>
                <w:szCs w:val="24"/>
                <w:u w:val="none"/>
                <w:em w:val="none"/>
              </w:rPr>
              <w:t>6551-0</w:t>
            </w:r>
          </w:p>
          <w:p>
            <w:pPr>
              <w:pStyle w:val="Normal"/>
              <w:tabs>
                <w:tab w:val="clear" w:pos="408"/>
              </w:tabs>
              <w:spacing w:lineRule="auto" w:line="360"/>
              <w:ind w:left="0" w:right="0" w:hanging="0"/>
              <w:rPr>
                <w:rFonts w:ascii="Times New Roman" w:hAnsi="Times New Roman"/>
                <w:b w:val="false"/>
                <w:i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</w:pPr>
            <w:r>
              <w:rPr>
                <w:b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</w:r>
          </w:p>
          <w:p>
            <w:pPr>
              <w:pStyle w:val="Normal"/>
              <w:tabs>
                <w:tab w:val="clear" w:pos="408"/>
              </w:tabs>
              <w:spacing w:lineRule="auto" w:line="360"/>
              <w:ind w:left="0" w:right="0" w:hanging="0"/>
              <w:rPr>
                <w:rFonts w:ascii="Times New Roman" w:hAnsi="Times New Roman"/>
                <w:b w:val="false"/>
                <w:i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</w:pPr>
            <w:r>
              <w:rPr>
                <w:b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  <w:t>Chanter series of unpublished bishops</w:t>
            </w:r>
            <w:r>
              <w:rPr>
                <w:b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  <w:t>'</w:t>
            </w:r>
            <w:r>
              <w:rPr>
                <w:b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  <w:t xml:space="preserve"> registers </w:t>
            </w:r>
            <w:r>
              <w:rPr>
                <w:b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  <w:t>for the Exeter diocese</w:t>
            </w:r>
            <w:r>
              <w:rPr>
                <w:b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  <w:t xml:space="preserve">, </w:t>
            </w:r>
            <w:r>
              <w:rPr>
                <w:b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  <w:t>numbers 12.</w:t>
            </w:r>
            <w:r>
              <w:rPr>
                <w:b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  <w:t>1</w:t>
            </w:r>
            <w:r>
              <w:rPr>
                <w:b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  <w:t>, 12.</w:t>
            </w:r>
            <w:r>
              <w:rPr>
                <w:b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  <w:t>2</w:t>
            </w:r>
            <w:r>
              <w:rPr>
                <w:b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  <w:t>, 13 &amp; 14.</w:t>
            </w:r>
          </w:p>
          <w:p>
            <w:pPr>
              <w:pStyle w:val="Normal"/>
              <w:tabs>
                <w:tab w:val="clear" w:pos="408"/>
              </w:tabs>
              <w:spacing w:lineRule="auto" w:line="360"/>
              <w:ind w:left="284" w:right="0" w:hanging="272"/>
              <w:rPr>
                <w:rFonts w:ascii="Times New Roman" w:hAnsi="Times New Roman"/>
                <w:b w:val="false"/>
                <w:i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</w:pPr>
            <w:r>
              <w:rPr>
                <w:b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</w:r>
          </w:p>
          <w:p>
            <w:pPr>
              <w:pStyle w:val="Normal"/>
              <w:tabs>
                <w:tab w:val="clear" w:pos="408"/>
              </w:tabs>
              <w:spacing w:lineRule="auto" w:line="360"/>
              <w:ind w:left="284" w:right="0" w:hanging="272"/>
              <w:rPr>
                <w:rFonts w:ascii="Times New Roman" w:hAnsi="Times New Roman"/>
                <w:b w:val="false"/>
                <w:i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</w:pPr>
            <w:r>
              <w:rPr>
                <w:b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</w:r>
          </w:p>
          <w:p>
            <w:pPr>
              <w:pStyle w:val="Normal"/>
              <w:tabs>
                <w:tab w:val="clear" w:pos="408"/>
              </w:tabs>
              <w:spacing w:lineRule="auto" w:line="360"/>
              <w:ind w:left="284" w:right="0" w:hanging="272"/>
              <w:rPr>
                <w:rFonts w:ascii="Times New Roman" w:hAnsi="Times New Roman"/>
                <w:b w:val="false"/>
                <w:b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222222"/>
                <w:spacing w:val="0"/>
                <w:sz w:val="24"/>
                <w:szCs w:val="24"/>
                <w:u w:val="none"/>
                <w:em w:val="none"/>
              </w:rPr>
            </w:pPr>
            <w:r>
              <w:rPr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222222"/>
                <w:spacing w:val="0"/>
                <w:sz w:val="24"/>
                <w:szCs w:val="24"/>
                <w:u w:val="none"/>
                <w:em w:val="none"/>
              </w:rPr>
            </w:r>
          </w:p>
        </w:tc>
        <w:tc>
          <w:tcPr>
            <w:tcW w:w="3870" w:type="dxa"/>
            <w:tcBorders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  <w:p>
            <w:pPr>
              <w:pStyle w:val="Normal"/>
              <w:spacing w:lineRule="auto" w:line="360"/>
              <w:ind w:left="0" w:right="0" w:hanging="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222222"/>
                <w:spacing w:val="0"/>
                <w:sz w:val="24"/>
                <w:szCs w:val="24"/>
                <w:u w:val="none"/>
                <w:em w:val="none"/>
              </w:rPr>
              <w:t>Eighteen</w:t>
            </w:r>
            <w:r>
              <w:rPr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222222"/>
                <w:spacing w:val="0"/>
                <w:sz w:val="24"/>
                <w:szCs w:val="24"/>
                <w:u w:val="none"/>
                <w:em w:val="none"/>
              </w:rPr>
              <w:t xml:space="preserve"> original documents relating to Canonsleigh from Viscount Portman's </w:t>
            </w:r>
            <w:r>
              <w:rPr>
                <w:b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collection </w:t>
            </w:r>
            <w:r>
              <w:rPr>
                <w:b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(late 12</w:t>
            </w:r>
            <w:r>
              <w:rPr>
                <w:b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vertAlign w:val="superscript"/>
                <w:em w:val="none"/>
              </w:rPr>
              <w:t>th</w:t>
            </w:r>
            <w:r>
              <w:rPr>
                <w:b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 to late 13</w:t>
            </w:r>
            <w:r>
              <w:rPr>
                <w:b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vertAlign w:val="superscript"/>
                <w:em w:val="none"/>
              </w:rPr>
              <w:t>th</w:t>
            </w:r>
            <w:r>
              <w:rPr>
                <w:b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 centuries)</w:t>
            </w:r>
            <w:r>
              <w:rPr>
                <w:b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.</w:t>
            </w:r>
          </w:p>
          <w:p>
            <w:pPr>
              <w:pStyle w:val="TableContents"/>
              <w:spacing w:lineRule="auto" w:line="360"/>
              <w:ind w:left="0" w:right="0" w:hanging="0"/>
              <w:rPr>
                <w:rFonts w:ascii="Times New Roman" w:hAnsi="Times New Roman"/>
                <w:b w:val="false"/>
                <w:i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</w:pPr>
            <w:r>
              <w:rPr>
                <w:b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  <w:t xml:space="preserve">Letters patent from Edward III to </w:t>
            </w:r>
            <w:r>
              <w:rPr>
                <w:b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  <w:t>Canonsleigh Abbey</w:t>
            </w:r>
            <w:r>
              <w:rPr>
                <w:b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  <w:t xml:space="preserve"> granting customs duties, </w:t>
            </w:r>
            <w:r>
              <w:rPr>
                <w:b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  <w:t>dated October 1331.</w:t>
            </w:r>
          </w:p>
          <w:p>
            <w:pPr>
              <w:pStyle w:val="TableContents"/>
              <w:spacing w:lineRule="auto" w:line="360"/>
              <w:ind w:left="0" w:right="0" w:hanging="0"/>
              <w:rPr>
                <w:rFonts w:ascii="Times New Roman" w:hAnsi="Times New Roman"/>
                <w:b w:val="false"/>
                <w:i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</w:pPr>
            <w:r>
              <w:rPr>
                <w:b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  <w:t xml:space="preserve">Fragment </w:t>
            </w:r>
            <w:r>
              <w:rPr>
                <w:b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  <w:t>(15</w:t>
            </w:r>
            <w:r>
              <w:rPr>
                <w:b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  <w:vertAlign w:val="superscript"/>
              </w:rPr>
              <w:t>th</w:t>
            </w:r>
            <w:r>
              <w:rPr>
                <w:b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  <w:t xml:space="preserve"> century) </w:t>
            </w:r>
            <w:r>
              <w:rPr>
                <w:b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  <w:t xml:space="preserve">giving depositions of various men in reply to articles of inquiry to tenants of the abbess and convent of Canonslegh </w:t>
            </w:r>
            <w:r>
              <w:rPr>
                <w:b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  <w:t>[</w:t>
            </w:r>
            <w:r>
              <w:rPr>
                <w:b w:val="false"/>
                <w:i/>
                <w:iCs/>
                <w:caps w:val="false"/>
                <w:smallCaps w:val="false"/>
                <w:color w:val="222222"/>
                <w:spacing w:val="0"/>
                <w:sz w:val="24"/>
              </w:rPr>
              <w:t>sic</w:t>
            </w:r>
            <w:r>
              <w:rPr>
                <w:b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  <w:t>]</w:t>
            </w:r>
            <w:r>
              <w:rPr>
                <w:b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  <w:t>, concerning their holdings and tenure.</w:t>
            </w:r>
          </w:p>
          <w:p>
            <w:pPr>
              <w:pStyle w:val="TableContents"/>
              <w:spacing w:lineRule="auto" w:line="360"/>
              <w:ind w:left="0" w:right="0" w:hanging="0"/>
              <w:rPr>
                <w:rFonts w:ascii="Times New Roman" w:hAnsi="Times New Roman"/>
                <w:b w:val="false"/>
                <w:i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</w:pPr>
            <w:r>
              <w:rPr>
                <w:b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  <w:t>Five deeds relating to Canon</w:t>
            </w:r>
            <w:r>
              <w:rPr>
                <w:b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  <w:t>s</w:t>
            </w:r>
            <w:r>
              <w:rPr>
                <w:b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  <w:t xml:space="preserve">leigh Abbey </w:t>
            </w:r>
            <w:r>
              <w:rPr>
                <w:b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  <w:t>(13th century-1488).</w:t>
            </w:r>
          </w:p>
          <w:p>
            <w:pPr>
              <w:pStyle w:val="TableContents"/>
              <w:spacing w:lineRule="auto" w:line="360"/>
              <w:ind w:left="0" w:right="0" w:hanging="0"/>
              <w:rPr>
                <w:rFonts w:ascii="Times New Roman" w:hAnsi="Times New Roman"/>
                <w:b w:val="false"/>
                <w:i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</w:pPr>
            <w:r>
              <w:rPr>
                <w:b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  <w:t>Covering the episcopates of the following:</w:t>
            </w:r>
          </w:p>
          <w:p>
            <w:pPr>
              <w:pStyle w:val="TableContents"/>
              <w:spacing w:lineRule="auto" w:line="360"/>
              <w:ind w:left="0" w:right="0" w:hanging="0"/>
              <w:rPr>
                <w:rFonts w:ascii="Times New Roman" w:hAnsi="Times New Roman"/>
                <w:b w:val="false"/>
                <w:i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</w:pPr>
            <w:r>
              <w:rPr>
                <w:b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  <w:t>George Neville, 1456-65; John Booth, 1465-78; Peter Courtenay, 1478-87; Richard Fox, 1487-92; Oliver King, 1492-5; Richard Redmayn, 1495-1501; John Arundel, 1502-4; Hugh Oldham, 1504-19; John Veysey, 1519-1551.</w:t>
            </w:r>
          </w:p>
        </w:tc>
      </w:tr>
      <w:tr>
        <w:trPr/>
        <w:tc>
          <w:tcPr>
            <w:tcW w:w="4335" w:type="dxa"/>
            <w:tcBorders/>
          </w:tcPr>
          <w:p>
            <w:pPr>
              <w:pStyle w:val="Normal"/>
              <w:tabs>
                <w:tab w:val="clear" w:pos="408"/>
              </w:tabs>
              <w:spacing w:lineRule="auto" w:line="360"/>
              <w:ind w:left="284" w:right="0" w:hanging="272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London, British Library</w:t>
            </w:r>
          </w:p>
          <w:p>
            <w:pPr>
              <w:pStyle w:val="Normal"/>
              <w:tabs>
                <w:tab w:val="clear" w:pos="408"/>
              </w:tabs>
              <w:spacing w:lineRule="auto" w:line="360"/>
              <w:ind w:left="284" w:right="0" w:hanging="272"/>
              <w:rPr>
                <w:b/>
                <w:b/>
                <w:bCs/>
                <w:i/>
                <w:i/>
                <w:iCs/>
              </w:rPr>
            </w:pPr>
            <w:r>
              <w:rPr>
                <w:b w:val="false"/>
                <w:bCs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 xml:space="preserve">Add. </w:t>
            </w:r>
            <w:r>
              <w:rPr>
                <w:b w:val="false"/>
                <w:bCs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Ch.</w:t>
            </w:r>
            <w:r>
              <w:rPr>
                <w:b w:val="false"/>
                <w:bCs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 xml:space="preserve"> 7655-76</w:t>
            </w:r>
            <w:r>
              <w:rPr>
                <w:b w:val="false"/>
                <w:bCs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58</w:t>
            </w:r>
          </w:p>
        </w:tc>
        <w:tc>
          <w:tcPr>
            <w:tcW w:w="3870" w:type="dxa"/>
            <w:tcBorders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  <w:p>
            <w:pPr>
              <w:pStyle w:val="TableContents"/>
              <w:spacing w:lineRule="auto" w:line="360"/>
              <w:rPr/>
            </w:pPr>
            <w:r>
              <w:rPr/>
              <w:t xml:space="preserve">Four account rolls for the manors of Dunsford, Canonsleigh, Rockbeare and Hockford </w:t>
            </w:r>
            <w:r>
              <w:rPr/>
              <w:t>for the year 1377-78.</w:t>
            </w:r>
          </w:p>
        </w:tc>
      </w:tr>
      <w:tr>
        <w:trPr/>
        <w:tc>
          <w:tcPr>
            <w:tcW w:w="4335" w:type="dxa"/>
            <w:tcBorders/>
          </w:tcPr>
          <w:p>
            <w:pPr>
              <w:pStyle w:val="Normal"/>
              <w:tabs>
                <w:tab w:val="clear" w:pos="408"/>
              </w:tabs>
              <w:spacing w:lineRule="auto" w:line="36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Harleian MS. 3660</w:t>
            </w:r>
          </w:p>
        </w:tc>
        <w:tc>
          <w:tcPr>
            <w:tcW w:w="3870" w:type="dxa"/>
            <w:tcBorders/>
          </w:tcPr>
          <w:p>
            <w:pPr>
              <w:pStyle w:val="TableContents"/>
              <w:spacing w:lineRule="auto" w:line="360"/>
              <w:rPr/>
            </w:pPr>
            <w:r>
              <w:rPr/>
              <w:t xml:space="preserve">The cartulary and extents of Canonsleigh Abbey </w:t>
            </w:r>
            <w:r>
              <w:rPr/>
              <w:t>from 1323 to 16</w:t>
            </w:r>
            <w:r>
              <w:rPr>
                <w:vertAlign w:val="superscript"/>
              </w:rPr>
              <w:t>th</w:t>
            </w:r>
            <w:r>
              <w:rPr/>
              <w:t xml:space="preserve"> century.</w:t>
            </w:r>
          </w:p>
        </w:tc>
      </w:tr>
      <w:tr>
        <w:trPr/>
        <w:tc>
          <w:tcPr>
            <w:tcW w:w="4335" w:type="dxa"/>
            <w:tcBorders/>
          </w:tcPr>
          <w:p>
            <w:pPr>
              <w:pStyle w:val="Normal"/>
              <w:tabs>
                <w:tab w:val="clear" w:pos="408"/>
              </w:tabs>
              <w:spacing w:lineRule="auto" w:line="360"/>
              <w:ind w:left="0" w:right="0" w:hanging="0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London,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The </w:t>
            </w:r>
            <w:r>
              <w:rPr>
                <w:b/>
                <w:bCs/>
                <w:i/>
                <w:iCs/>
              </w:rPr>
              <w:t>National Archives</w:t>
            </w:r>
          </w:p>
          <w:p>
            <w:pPr>
              <w:pStyle w:val="Normal"/>
              <w:tabs>
                <w:tab w:val="clear" w:pos="408"/>
              </w:tabs>
              <w:spacing w:lineRule="auto" w:line="360"/>
              <w:ind w:left="0" w:right="0" w:hanging="0"/>
              <w:rPr>
                <w:i w:val="false"/>
                <w:i w:val="false"/>
                <w:iCs w:val="false"/>
              </w:rPr>
            </w:pPr>
            <w:r>
              <w:rPr>
                <w:b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  <w:t>DL 30/57</w:t>
            </w:r>
            <w:r>
              <w:rPr>
                <w:i w:val="false"/>
                <w:iCs w:val="false"/>
              </w:rPr>
              <w:t xml:space="preserve"> </w:t>
            </w:r>
          </w:p>
        </w:tc>
        <w:tc>
          <w:tcPr>
            <w:tcW w:w="3870" w:type="dxa"/>
            <w:tcBorders/>
          </w:tcPr>
          <w:p>
            <w:pPr>
              <w:pStyle w:val="TableContents"/>
              <w:spacing w:lineRule="auto" w:line="360"/>
              <w:rPr/>
            </w:pPr>
            <w:r>
              <w:rPr/>
            </w:r>
          </w:p>
          <w:p>
            <w:pPr>
              <w:pStyle w:val="TableContents"/>
              <w:spacing w:lineRule="auto" w:line="36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  <w:t>C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  <w:t xml:space="preserve">ourt rolls 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  <w:t xml:space="preserve">for 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</w:rPr>
              <w:t>1413-1555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</w:rPr>
              <w:t>for the manor of Northleigh.</w:t>
            </w:r>
          </w:p>
        </w:tc>
      </w:tr>
    </w:tbl>
    <w:p>
      <w:pPr>
        <w:pStyle w:val="Normal"/>
        <w:tabs>
          <w:tab w:val="clear" w:pos="408"/>
        </w:tabs>
        <w:spacing w:lineRule="auto" w:line="360"/>
        <w:ind w:left="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408"/>
        </w:tabs>
        <w:spacing w:lineRule="auto" w:line="360"/>
        <w:ind w:left="0" w:right="0" w:hanging="0"/>
        <w:jc w:val="center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2268" w:right="1417" w:header="0" w:top="2268" w:footer="2268" w:bottom="282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\* roman </w:instrText>
    </w:r>
    <w:r>
      <w:rPr/>
      <w:fldChar w:fldCharType="separate"/>
    </w:r>
    <w:r>
      <w:rPr/>
      <w:t>iii</w:t>
    </w:r>
    <w:r>
      <w:rPr/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rPr/>
      </w:pPr>
      <w:r>
        <w:rPr>
          <w:rStyle w:val="FootnoteCharacters"/>
        </w:rPr>
        <w:footnoteRef/>
      </w:r>
      <w:r>
        <w:rPr/>
        <w:tab/>
        <w:t xml:space="preserve">The table is based closely on the data contained in Jurkowski, Ramsay and Renton, </w:t>
      </w:r>
      <w:r>
        <w:rPr>
          <w:i/>
          <w:iCs/>
        </w:rPr>
        <w:t>English Monastic Estates</w:t>
      </w:r>
      <w:r>
        <w:rPr/>
        <w:t xml:space="preserve">, </w:t>
      </w:r>
      <w:r>
        <w:rPr/>
        <w:t>I</w:t>
      </w:r>
      <w:r>
        <w:rPr/>
        <w:t>, pp. 62-3.</w:t>
      </w:r>
    </w:p>
  </w:footnote>
</w:footnotes>
</file>

<file path=word/settings.xml><?xml version="1.0" encoding="utf-8"?>
<w:settings xmlns:w="http://schemas.openxmlformats.org/wordprocessingml/2006/main">
  <w:zoom w:percent="110"/>
  <w:defaultTabStop w:val="4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en-GB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0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0"/>
        <w:numId w:val="0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0"/>
        <w:numId w:val="0"/>
      </w:numPr>
      <w:outlineLvl w:val="2"/>
    </w:pPr>
    <w:rPr>
      <w:b/>
      <w:bCs/>
      <w:sz w:val="28"/>
      <w:szCs w:val="28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NumberingSymbols">
    <w:name w:val="Numbering Symbols"/>
    <w:qFormat/>
    <w:rPr/>
  </w:style>
  <w:style w:type="character" w:styleId="DefaultParagraphFont">
    <w:name w:val="Default Paragraph Font"/>
    <w:qFormat/>
    <w:rPr/>
  </w:style>
  <w:style w:type="character" w:styleId="StrongEmphasis">
    <w:name w:val="Strong Emphasis"/>
    <w:qFormat/>
    <w:rPr>
      <w:b/>
      <w:bCs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IndexLink">
    <w:name w:val="Index Link"/>
    <w:qFormat/>
    <w:rPr/>
  </w:style>
  <w:style w:type="character" w:styleId="PageNumber">
    <w:name w:val="Page Number"/>
    <w:rPr/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andFooter">
    <w:name w:val="Header and Footer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IndexHeading">
    <w:name w:val="Index Heading"/>
    <w:basedOn w:val="Heading"/>
    <w:pPr>
      <w:suppressLineNumbers/>
      <w:ind w:left="0" w:hanging="0"/>
    </w:pPr>
    <w:rPr>
      <w:b/>
      <w:bCs/>
      <w:sz w:val="32"/>
      <w:szCs w:val="32"/>
    </w:rPr>
  </w:style>
  <w:style w:type="paragraph" w:styleId="ContentsHeading">
    <w:name w:val="TOA Heading"/>
    <w:basedOn w:val="Heading"/>
    <w:pPr>
      <w:suppressLineNumbers/>
      <w:ind w:left="0" w:right="0" w:hanging="0"/>
    </w:pPr>
    <w:rPr>
      <w:b/>
      <w:bCs/>
      <w:sz w:val="32"/>
      <w:szCs w:val="32"/>
    </w:rPr>
  </w:style>
  <w:style w:type="paragraph" w:styleId="Contents1">
    <w:name w:val="TOC 1"/>
    <w:basedOn w:val="Index"/>
    <w:pPr>
      <w:tabs>
        <w:tab w:val="clear" w:pos="408"/>
        <w:tab w:val="right" w:pos="8221" w:leader="dot"/>
      </w:tabs>
      <w:ind w:left="0" w:right="0" w:hanging="0"/>
    </w:pPr>
    <w:rPr/>
  </w:style>
  <w:style w:type="paragraph" w:styleId="Contents3">
    <w:name w:val="TOC 3"/>
    <w:basedOn w:val="Index"/>
    <w:pPr>
      <w:tabs>
        <w:tab w:val="clear" w:pos="408"/>
        <w:tab w:val="right" w:pos="8221" w:leader="dot"/>
      </w:tabs>
      <w:ind w:left="566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7783</TotalTime>
  <Application>LibreOfficeDev/7.0.0.0.alpha0$Linux_X86_64 LibreOffice_project/1e276bae8144c1c5dff6102f848362914bf89a0a</Application>
  <Pages>3</Pages>
  <Words>397</Words>
  <CharactersWithSpaces>2506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2013-08-13T11:47:09Z</dcterms:created>
  <dc:creator/>
  <dc:description/>
  <dc:language>en-GB</dc:language>
  <cp:lastModifiedBy/>
  <cp:lastPrinted>2013-08-27T18:28:44Z</cp:lastPrinted>
  <dcterms:modified xsi:type="dcterms:W3CDTF">2013-08-29T15:44:10Z</dcterms:modified>
  <cp:revision>131</cp:revision>
  <dc:subject/>
  <dc:title/>
</cp:coreProperties>
</file>