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val="0"/>
          <w:bCs w:val="0"/>
          <w:sz w:val="22"/>
          <w:szCs w:val="24"/>
        </w:rPr>
        <w:id w:val="-597946080"/>
        <w:docPartObj>
          <w:docPartGallery w:val="Table of Contents"/>
          <w:docPartUnique/>
        </w:docPartObj>
      </w:sdtPr>
      <w:sdtEndPr/>
      <w:sdtContent>
        <w:p w:rsidR="00A1124E" w:rsidRDefault="00891222">
          <w:pPr>
            <w:pStyle w:val="TOAHeading"/>
          </w:pPr>
          <w:r>
            <w:t>Inhaltsverzeichnis</w:t>
          </w:r>
        </w:p>
        <w:p w:rsidR="00A1124E" w:rsidRDefault="00891222">
          <w:pPr>
            <w:pStyle w:val="TOC1"/>
          </w:pPr>
          <w:r>
            <w:fldChar w:fldCharType="begin"/>
          </w:r>
          <w:r>
            <w:rPr>
              <w:rStyle w:val="IndexLink"/>
            </w:rPr>
            <w:instrText>TOC \f \o "1-9" \h</w:instrText>
          </w:r>
          <w:r>
            <w:rPr>
              <w:rStyle w:val="IndexLink"/>
            </w:rPr>
            <w:fldChar w:fldCharType="separate"/>
          </w:r>
          <w:hyperlink w:anchor="__RefHeading___Toc195_1643045304">
            <w:r>
              <w:rPr>
                <w:rStyle w:val="IndexLink"/>
              </w:rPr>
              <w:t>Überschrift1</w:t>
            </w:r>
            <w:r>
              <w:rPr>
                <w:rStyle w:val="IndexLink"/>
              </w:rPr>
              <w:tab/>
              <w:t>1</w:t>
            </w:r>
          </w:hyperlink>
        </w:p>
        <w:p w:rsidR="00A1124E" w:rsidRDefault="00891222">
          <w:pPr>
            <w:pStyle w:val="TOC2"/>
          </w:pPr>
          <w:hyperlink w:anchor="__RefHeading___Toc197_1643045304">
            <w:r>
              <w:rPr>
                <w:rStyle w:val="IndexLink"/>
              </w:rPr>
              <w:t>Überschrift2</w:t>
            </w:r>
            <w:r>
              <w:rPr>
                <w:rStyle w:val="IndexLink"/>
              </w:rPr>
              <w:tab/>
              <w:t>1</w:t>
            </w:r>
          </w:hyperlink>
        </w:p>
        <w:p w:rsidR="00A1124E" w:rsidRDefault="00891222">
          <w:pPr>
            <w:pStyle w:val="TOC2"/>
          </w:pPr>
          <w:hyperlink w:anchor="__RefHeading___Toc199_1643045304">
            <w:r>
              <w:rPr>
                <w:rStyle w:val="IndexLink"/>
              </w:rPr>
              <w:t>Diagramm</w:t>
            </w:r>
            <w:r>
              <w:rPr>
                <w:rStyle w:val="IndexLink"/>
              </w:rPr>
              <w:tab/>
              <w:t>1</w:t>
            </w:r>
          </w:hyperlink>
        </w:p>
        <w:p w:rsidR="00A1124E" w:rsidRDefault="00891222">
          <w:pPr>
            <w:pStyle w:val="TOC1"/>
          </w:pPr>
          <w:hyperlink w:anchor="__RefHeading___Toc201_1643045304">
            <w:r>
              <w:rPr>
                <w:rStyle w:val="IndexLink"/>
              </w:rPr>
              <w:t>Überschrift1</w:t>
            </w:r>
            <w:r>
              <w:rPr>
                <w:rStyle w:val="IndexLink"/>
              </w:rPr>
              <w:tab/>
              <w:t>2</w:t>
            </w:r>
          </w:hyperlink>
        </w:p>
        <w:p w:rsidR="00A1124E" w:rsidRDefault="00891222">
          <w:pPr>
            <w:pStyle w:val="TOC2"/>
          </w:pPr>
          <w:hyperlink w:anchor="__RefHeading___Toc203_1643045304">
            <w:r>
              <w:rPr>
                <w:rStyle w:val="IndexLink"/>
              </w:rPr>
              <w:t>Überschrift2</w:t>
            </w:r>
            <w:r>
              <w:rPr>
                <w:rStyle w:val="IndexLink"/>
              </w:rPr>
              <w:tab/>
              <w:t>2</w:t>
            </w:r>
          </w:hyperlink>
          <w:r>
            <w:rPr>
              <w:rStyle w:val="IndexLink"/>
            </w:rPr>
            <w:fldChar w:fldCharType="end"/>
          </w:r>
        </w:p>
      </w:sdtContent>
    </w:sdt>
    <w:p w:rsidR="00A1124E" w:rsidRDefault="00891222">
      <w:pPr>
        <w:jc w:val="center"/>
        <w:rPr>
          <w:sz w:val="108"/>
          <w:szCs w:val="108"/>
        </w:rPr>
      </w:pPr>
      <w:r>
        <w:rPr>
          <w:sz w:val="108"/>
          <w:szCs w:val="108"/>
        </w:rPr>
        <w:t>1</w:t>
      </w:r>
    </w:p>
    <w:p w:rsidR="00A1124E" w:rsidRDefault="00891222">
      <w:pPr>
        <w:pStyle w:val="Heading1"/>
      </w:pPr>
      <w:bookmarkStart w:id="1" w:name="__RefHeading___Toc195_1643045304"/>
      <w:bookmarkEnd w:id="1"/>
      <w:r>
        <w:t>Überschrift1</w:t>
      </w:r>
    </w:p>
    <w:p w:rsidR="00A1124E" w:rsidRDefault="00A1124E"/>
    <w:p w:rsidR="00A1124E" w:rsidRDefault="00891222">
      <w:r>
        <w:t>Lorem ipsum dolor sit amet, consetetur sadipscing elitr, sed diam nonumy eirmod tempor invidunt u</w:t>
      </w:r>
      <w:r>
        <w:t xml:space="preserve">t labore et dolore magna aliquyam erat, sed diam voluptua. At vero eos et accusam et justo duo </w:t>
      </w:r>
      <w:r>
        <w:rPr>
          <w:rFonts w:ascii="Courier New" w:hAnsi="Courier New"/>
          <w:b/>
          <w:bCs/>
          <w:i/>
          <w:iCs/>
          <w:color w:val="FF0000"/>
          <w:u w:val="single"/>
        </w:rPr>
        <w:t>dolores et ea rebum. Stet clita kasd gubergren, no sea takimata sanctus est Lt amet, consetetur sadipscing elitr, sed diam nonumy eirmod tempor</w:t>
      </w:r>
      <w:r>
        <w:rPr>
          <w:rFonts w:ascii="Tahoma" w:hAnsi="Tahoma"/>
        </w:rPr>
        <w:t xml:space="preserve"> </w:t>
      </w:r>
    </w:p>
    <w:p w:rsidR="00A1124E" w:rsidRDefault="00891222">
      <w:pPr>
        <w:pStyle w:val="Heading2"/>
      </w:pPr>
      <w:bookmarkStart w:id="2" w:name="__RefHeading___Toc197_1643045304"/>
      <w:bookmarkEnd w:id="2"/>
      <w:r>
        <w:t>Überschrift2</w:t>
      </w:r>
    </w:p>
    <w:p w:rsidR="00A1124E" w:rsidRDefault="00891222">
      <w:r>
        <w:t>inv</w:t>
      </w:r>
      <w:r>
        <w:t xml:space="preserve">idunt ut labore et dolore magna aliquyam erat, sed diam voluptua. At vero eos et accusam </w:t>
      </w:r>
    </w:p>
    <w:p w:rsidR="00A1124E" w:rsidRDefault="00891222">
      <w:pPr>
        <w:rPr>
          <w:sz w:val="32"/>
          <w:szCs w:val="32"/>
        </w:rPr>
      </w:pPr>
      <w:r>
        <w:rPr>
          <w:sz w:val="32"/>
          <w:szCs w:val="32"/>
        </w:rPr>
        <w:t>sit amet, consetetur sadipscing elitr, sed diam nonumy eirmod</w:t>
      </w:r>
    </w:p>
    <w:p w:rsidR="00A1124E" w:rsidRDefault="00891222">
      <w:r>
        <w:t xml:space="preserve">et ea rebum. Stet clita kasd gubergren, no sea takimata sanctus est Lorem ipsum dolor sit amet.   </w:t>
      </w:r>
    </w:p>
    <w:p w:rsidR="00A1124E" w:rsidRDefault="00A1124E"/>
    <w:p w:rsidR="00A1124E" w:rsidRDefault="00891222">
      <w:pPr>
        <w:pStyle w:val="Heading2"/>
      </w:pPr>
      <w:bookmarkStart w:id="3" w:name="__RefHeading___Toc199_1643045304"/>
      <w:bookmarkEnd w:id="3"/>
      <w:r>
        <w:t>Diag</w:t>
      </w:r>
      <w:r>
        <w:t>ramm</w:t>
      </w:r>
    </w:p>
    <w:p w:rsidR="00A1124E" w:rsidRDefault="00A1124E"/>
    <w:p w:rsidR="00A1124E" w:rsidRDefault="00891222">
      <w:r>
        <w:t>Am Absatz verankert</w:t>
      </w:r>
    </w:p>
    <w:p w:rsidR="00A1124E" w:rsidRDefault="00891222">
      <w:r>
        <w:rPr>
          <w:noProof/>
          <w:lang w:val="en-GB"/>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5091430" cy="2863850"/>
            <wp:effectExtent l="0" t="0" r="0" b="0"/>
            <wp:wrapSquare wrapText="largest"/>
            <wp:docPr id="1" name="Obj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A1124E" w:rsidRDefault="00A1124E"/>
    <w:p w:rsidR="00A1124E" w:rsidRDefault="00891222">
      <w:r>
        <w:t>Consetetur sadipscing elitr, sed diam nonumy eirmod tempor invidunt ut labore et dolore magna Ende</w:t>
      </w:r>
    </w:p>
    <w:p w:rsidR="00A1124E" w:rsidRDefault="00A1124E"/>
    <w:p w:rsidR="00A1124E" w:rsidRDefault="00A1124E"/>
    <w:p w:rsidR="00A1124E" w:rsidRDefault="00A1124E"/>
    <w:p w:rsidR="00A1124E" w:rsidRDefault="00891222">
      <w:r>
        <w:rPr>
          <w:noProof/>
          <w:lang w:val="en-GB"/>
        </w:rPr>
        <w:drawing>
          <wp:anchor distT="0" distB="0" distL="0" distR="0" simplePos="0" relativeHeight="3" behindDoc="0" locked="0" layoutInCell="1" allowOverlap="1">
            <wp:simplePos x="0" y="0"/>
            <wp:positionH relativeFrom="column">
              <wp:posOffset>902970</wp:posOffset>
            </wp:positionH>
            <wp:positionV relativeFrom="page">
              <wp:posOffset>5368925</wp:posOffset>
            </wp:positionV>
            <wp:extent cx="4667885" cy="2077085"/>
            <wp:effectExtent l="0" t="0" r="0" b="0"/>
            <wp:wrapTopAndBottom/>
            <wp:docPr id="2" name="Obj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A1124E" w:rsidRDefault="00A1124E"/>
    <w:p w:rsidR="00A1124E" w:rsidRDefault="00891222">
      <w:pPr>
        <w:jc w:val="center"/>
        <w:rPr>
          <w:sz w:val="108"/>
          <w:szCs w:val="108"/>
        </w:rPr>
      </w:pPr>
      <w:r>
        <w:rPr>
          <w:sz w:val="108"/>
          <w:szCs w:val="108"/>
        </w:rPr>
        <w:lastRenderedPageBreak/>
        <w:t>2</w:t>
      </w:r>
    </w:p>
    <w:p w:rsidR="00A1124E" w:rsidRDefault="00891222">
      <w:pPr>
        <w:pStyle w:val="Heading1"/>
      </w:pPr>
      <w:bookmarkStart w:id="4" w:name="__RefHeading___Toc201_1643045304"/>
      <w:bookmarkEnd w:id="4"/>
      <w:r>
        <w:t>Überschrift1</w:t>
      </w:r>
    </w:p>
    <w:p w:rsidR="00A1124E" w:rsidRDefault="00891222">
      <w:r>
        <w:t xml:space="preserve">Lorem ipsum dolor sit amet, consetetur sadipscing elitr, sed diam nonumy eirmod tempor invidunt ut labore et dolore magna aliquyam erat, sed diam voluptua. At vero eos et accusam et justo duo dolores et ea rebum. Stet clita kasd gubergren, no sea takimata </w:t>
      </w:r>
      <w:r>
        <w:t xml:space="preserve">sanctus est Lorem ipsum dolor sit </w:t>
      </w:r>
    </w:p>
    <w:p w:rsidR="00A1124E" w:rsidRDefault="00891222">
      <w:pPr>
        <w:pStyle w:val="Heading2"/>
      </w:pPr>
      <w:bookmarkStart w:id="5" w:name="__RefHeading___Toc203_1643045304"/>
      <w:bookmarkEnd w:id="5"/>
      <w:r>
        <w:t>Überschrift2</w:t>
      </w:r>
    </w:p>
    <w:p w:rsidR="00A1124E" w:rsidRDefault="00891222">
      <w:r>
        <w:t>ipsum dolor sit amet. Lorem ipsum dolor sit amet, consetetur sadipscing elitr, sed diam nonumy eirmod tempor invidunt ut labore et dolore magna aliquyam erat, sed diam voluptua. At vero eos et accusam et just</w:t>
      </w:r>
      <w:r>
        <w:t xml:space="preserve">o duo dolores et ea rebum. Stet clita kasd gubergren, no sea takimata sanctus est Lorem ipsum dolor sit amet.   </w:t>
      </w:r>
    </w:p>
    <w:p w:rsidR="00A1124E" w:rsidRDefault="00A1124E"/>
    <w:p w:rsidR="00A1124E" w:rsidRDefault="00891222">
      <w:hyperlink r:id="rId7">
        <w:r>
          <w:rPr>
            <w:rStyle w:val="Hyperlink"/>
          </w:rPr>
          <w:t>http://www.tagesschau.de/</w:t>
        </w:r>
      </w:hyperlink>
    </w:p>
    <w:p w:rsidR="00A1124E" w:rsidRDefault="00A1124E"/>
    <w:p w:rsidR="00A1124E" w:rsidRDefault="00891222">
      <w:hyperlink r:id="rId8">
        <w:r>
          <w:rPr>
            <w:rStyle w:val="Hyperlink"/>
          </w:rPr>
          <w:t>mailto:tester05.qmux@muenchen.de?subject=bin betroffen</w:t>
        </w:r>
      </w:hyperlink>
    </w:p>
    <w:p w:rsidR="00A1124E" w:rsidRDefault="00A1124E"/>
    <w:p w:rsidR="00A1124E" w:rsidRDefault="00891222">
      <w:r>
        <w:t xml:space="preserve">Nam liber tempor cum soluta nobis eleifend option congue nihil imperdiet doming id quod mazim placerat facer possim assum. Lorem ipsum dolor sit amet, consectetuer adipiscing elit, sed diam </w:t>
      </w:r>
    </w:p>
    <w:p w:rsidR="00A1124E" w:rsidRDefault="00A1124E"/>
    <w:p w:rsidR="00A1124E" w:rsidRDefault="00891222">
      <w:r>
        <w:t>an d</w:t>
      </w:r>
      <w:r>
        <w:t>er Seite verankert:</w:t>
      </w:r>
    </w:p>
    <w:p w:rsidR="00A1124E" w:rsidRDefault="00A1124E"/>
    <w:p w:rsidR="00A1124E" w:rsidRDefault="00A1124E"/>
    <w:p w:rsidR="00A1124E" w:rsidRDefault="00891222">
      <w:r>
        <w:t>Consetetur sadipscing elitr, sed diam nonumy eirmod tempor invidunt ut labore et dolore magna aliquyam erat, sed diam voluptua. At vero eos et accusam et justo duo dolores et ea rebum. Stet clita kasd gubergren, no sea takimata sanctu</w:t>
      </w:r>
      <w:r>
        <w:t>s est Lorem ipsum dolor sit amet. Lorem ipsum dolor sit amet, consetetur sadipscing elitr, sed diam nonumy eirmod tempor invidunt ut labore et dolore magna aliquyam erat, sed diam voluptua. At vero eos et accusam et justo duo dolores et ea rebum. Stet clit</w:t>
      </w:r>
      <w:r>
        <w:t>a kasd gubergren, no sea takimata sanctus est Lorem ipsum dolor sit amet. Lorem</w:t>
      </w:r>
    </w:p>
    <w:sectPr w:rsidR="00A1124E">
      <w:pgSz w:w="11905" w:h="16837"/>
      <w:pgMar w:top="1134" w:right="1134" w:bottom="1134" w:left="1134"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A37AC"/>
    <w:multiLevelType w:val="multilevel"/>
    <w:tmpl w:val="E6CCC49E"/>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4E"/>
    <w:rsid w:val="00891222"/>
    <w:rsid w:val="00A11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E8545-F65B-45E2-8602-614315BA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DejaVu Sans" w:hAnsi="Arial" w:cs="DejaVu Sans"/>
        <w:kern w:val="2"/>
        <w:sz w:val="22"/>
        <w:szCs w:val="24"/>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IndexLink">
    <w:name w:val="Index Link"/>
    <w:qFormat/>
  </w:style>
  <w:style w:type="paragraph" w:customStyle="1" w:styleId="Heading">
    <w:name w:val="Heading"/>
    <w:basedOn w:val="Normal"/>
    <w:next w:val="BodyText"/>
    <w:qFormat/>
    <w:pPr>
      <w:keepNext/>
      <w:spacing w:before="240" w:after="120"/>
    </w:pPr>
    <w:rPr>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IndexHeading">
    <w:name w:val="index heading"/>
    <w:basedOn w:val="Heading"/>
    <w:pPr>
      <w:suppressLineNumbers/>
    </w:pPr>
    <w:rPr>
      <w:b/>
      <w:bCs/>
      <w:sz w:val="32"/>
      <w:szCs w:val="32"/>
    </w:rPr>
  </w:style>
  <w:style w:type="paragraph" w:styleId="TOAHeading">
    <w:name w:val="toa heading"/>
    <w:basedOn w:val="Heading"/>
    <w:pPr>
      <w:suppressLineNumbers/>
    </w:pPr>
    <w:rPr>
      <w:b/>
      <w:bCs/>
      <w:sz w:val="32"/>
      <w:szCs w:val="32"/>
    </w:rPr>
  </w:style>
  <w:style w:type="paragraph" w:styleId="TOC1">
    <w:name w:val="toc 1"/>
    <w:basedOn w:val="Index"/>
    <w:pPr>
      <w:tabs>
        <w:tab w:val="right" w:leader="dot" w:pos="9637"/>
      </w:tabs>
    </w:pPr>
  </w:style>
  <w:style w:type="paragraph" w:styleId="TOC2">
    <w:name w:val="toc 2"/>
    <w:basedOn w:val="Index"/>
    <w:pPr>
      <w:tabs>
        <w:tab w:val="right" w:leader="dot" w:pos="9637"/>
      </w:tabs>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ester05.qmux@muenchen.de?subject=bin%20betroffen" TargetMode="External"/><Relationship Id="rId3" Type="http://schemas.openxmlformats.org/officeDocument/2006/relationships/settings" Target="settings.xml"/><Relationship Id="rId7" Type="http://schemas.openxmlformats.org/officeDocument/2006/relationships/hyperlink" Target="http://www.tagesscha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barChart>
        <c:barDir val="col"/>
        <c:grouping val="clustered"/>
        <c:varyColors val="0"/>
        <c:ser>
          <c:idx val="0"/>
          <c:order val="0"/>
          <c:tx>
            <c:strRef>
              <c:f>label 0</c:f>
              <c:strCache>
                <c:ptCount val="1"/>
                <c:pt idx="0">
                  <c:v>Spalte 1</c:v>
                </c:pt>
              </c:strCache>
            </c:strRef>
          </c:tx>
          <c:spPr>
            <a:solidFill>
              <a:srgbClr val="004586"/>
            </a:solidFill>
            <a:ln>
              <a:noFill/>
            </a:ln>
          </c:spPr>
          <c:invertIfNegative val="0"/>
          <c:dLbls>
            <c:spPr>
              <a:noFill/>
              <a:ln>
                <a:noFill/>
              </a:ln>
              <a:effectLst/>
            </c:spPr>
            <c:txPr>
              <a:bodyPr/>
              <a:lstStyle/>
              <a:p>
                <a:pPr>
                  <a:defRPr lang="zxx" sz="1000" b="0" strike="noStrike" spc="-1">
                    <a:latin typeface="Arial"/>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Zeile 1</c:v>
                </c:pt>
                <c:pt idx="1">
                  <c:v>Zeile 2</c:v>
                </c:pt>
                <c:pt idx="2">
                  <c:v>Zeile 3</c:v>
                </c:pt>
                <c:pt idx="3">
                  <c:v>Zeile 4</c:v>
                </c:pt>
              </c:strCache>
            </c:strRef>
          </c:cat>
          <c:val>
            <c:numRef>
              <c:f>0</c:f>
              <c:numCache>
                <c:formatCode>General</c:formatCode>
                <c:ptCount val="4"/>
                <c:pt idx="0">
                  <c:v>9.1</c:v>
                </c:pt>
                <c:pt idx="1">
                  <c:v>2.4</c:v>
                </c:pt>
                <c:pt idx="2">
                  <c:v>3.1</c:v>
                </c:pt>
                <c:pt idx="3">
                  <c:v>4.3</c:v>
                </c:pt>
              </c:numCache>
            </c:numRef>
          </c:val>
          <c:extLst>
            <c:ext xmlns:c16="http://schemas.microsoft.com/office/drawing/2014/chart" uri="{C3380CC4-5D6E-409C-BE32-E72D297353CC}">
              <c16:uniqueId val="{00000000-CBC9-49CF-938F-E0EF9775FDFA}"/>
            </c:ext>
          </c:extLst>
        </c:ser>
        <c:ser>
          <c:idx val="1"/>
          <c:order val="1"/>
          <c:tx>
            <c:strRef>
              <c:f>label 1</c:f>
              <c:strCache>
                <c:ptCount val="1"/>
                <c:pt idx="0">
                  <c:v>Spalte 2</c:v>
                </c:pt>
              </c:strCache>
            </c:strRef>
          </c:tx>
          <c:spPr>
            <a:solidFill>
              <a:srgbClr val="FF420E"/>
            </a:solidFill>
            <a:ln>
              <a:noFill/>
            </a:ln>
          </c:spPr>
          <c:invertIfNegative val="0"/>
          <c:dLbls>
            <c:spPr>
              <a:noFill/>
              <a:ln>
                <a:noFill/>
              </a:ln>
              <a:effectLst/>
            </c:spPr>
            <c:txPr>
              <a:bodyPr/>
              <a:lstStyle/>
              <a:p>
                <a:pPr>
                  <a:defRPr lang="zxx" sz="1000" b="0" strike="noStrike" spc="-1">
                    <a:latin typeface="Arial"/>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Zeile 1</c:v>
                </c:pt>
                <c:pt idx="1">
                  <c:v>Zeile 2</c:v>
                </c:pt>
                <c:pt idx="2">
                  <c:v>Zeile 3</c:v>
                </c:pt>
                <c:pt idx="3">
                  <c:v>Zeile 4</c:v>
                </c:pt>
              </c:strCache>
            </c:strRef>
          </c:cat>
          <c:val>
            <c:numRef>
              <c:f>1</c:f>
              <c:numCache>
                <c:formatCode>General</c:formatCode>
                <c:ptCount val="4"/>
                <c:pt idx="0">
                  <c:v>3.2</c:v>
                </c:pt>
                <c:pt idx="1">
                  <c:v>8.8000000000000007</c:v>
                </c:pt>
                <c:pt idx="2">
                  <c:v>1.5</c:v>
                </c:pt>
                <c:pt idx="3">
                  <c:v>9.02</c:v>
                </c:pt>
              </c:numCache>
            </c:numRef>
          </c:val>
          <c:extLst>
            <c:ext xmlns:c16="http://schemas.microsoft.com/office/drawing/2014/chart" uri="{C3380CC4-5D6E-409C-BE32-E72D297353CC}">
              <c16:uniqueId val="{00000001-CBC9-49CF-938F-E0EF9775FDFA}"/>
            </c:ext>
          </c:extLst>
        </c:ser>
        <c:ser>
          <c:idx val="2"/>
          <c:order val="2"/>
          <c:tx>
            <c:strRef>
              <c:f>label 2</c:f>
              <c:strCache>
                <c:ptCount val="1"/>
                <c:pt idx="0">
                  <c:v>Spalte 3</c:v>
                </c:pt>
              </c:strCache>
            </c:strRef>
          </c:tx>
          <c:spPr>
            <a:solidFill>
              <a:srgbClr val="FFD320"/>
            </a:solidFill>
            <a:ln>
              <a:noFill/>
            </a:ln>
          </c:spPr>
          <c:invertIfNegative val="0"/>
          <c:dLbls>
            <c:spPr>
              <a:noFill/>
              <a:ln>
                <a:noFill/>
              </a:ln>
              <a:effectLst/>
            </c:spPr>
            <c:txPr>
              <a:bodyPr/>
              <a:lstStyle/>
              <a:p>
                <a:pPr>
                  <a:defRPr lang="zxx" sz="1000" b="0" strike="noStrike" spc="-1">
                    <a:latin typeface="Arial"/>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Zeile 1</c:v>
                </c:pt>
                <c:pt idx="1">
                  <c:v>Zeile 2</c:v>
                </c:pt>
                <c:pt idx="2">
                  <c:v>Zeile 3</c:v>
                </c:pt>
                <c:pt idx="3">
                  <c:v>Zeile 4</c:v>
                </c:pt>
              </c:strCache>
            </c:strRef>
          </c:cat>
          <c:val>
            <c:numRef>
              <c:f>2</c:f>
              <c:numCache>
                <c:formatCode>General</c:formatCode>
                <c:ptCount val="4"/>
                <c:pt idx="0">
                  <c:v>4.54</c:v>
                </c:pt>
                <c:pt idx="1">
                  <c:v>9.65</c:v>
                </c:pt>
                <c:pt idx="2">
                  <c:v>3.7</c:v>
                </c:pt>
                <c:pt idx="3">
                  <c:v>6.2</c:v>
                </c:pt>
              </c:numCache>
            </c:numRef>
          </c:val>
          <c:extLst>
            <c:ext xmlns:c16="http://schemas.microsoft.com/office/drawing/2014/chart" uri="{C3380CC4-5D6E-409C-BE32-E72D297353CC}">
              <c16:uniqueId val="{00000002-CBC9-49CF-938F-E0EF9775FDFA}"/>
            </c:ext>
          </c:extLst>
        </c:ser>
        <c:dLbls>
          <c:showLegendKey val="0"/>
          <c:showVal val="0"/>
          <c:showCatName val="0"/>
          <c:showSerName val="0"/>
          <c:showPercent val="0"/>
          <c:showBubbleSize val="0"/>
        </c:dLbls>
        <c:gapWidth val="100"/>
        <c:axId val="53472957"/>
        <c:axId val="12408197"/>
      </c:barChart>
      <c:catAx>
        <c:axId val="53472957"/>
        <c:scaling>
          <c:orientation val="minMax"/>
        </c:scaling>
        <c:delete val="0"/>
        <c:axPos val="b"/>
        <c:numFmt formatCode="General" sourceLinked="1"/>
        <c:majorTickMark val="out"/>
        <c:minorTickMark val="none"/>
        <c:tickLblPos val="nextTo"/>
        <c:spPr>
          <a:ln>
            <a:solidFill>
              <a:srgbClr val="B3B3B3"/>
            </a:solidFill>
          </a:ln>
        </c:spPr>
        <c:txPr>
          <a:bodyPr/>
          <a:lstStyle/>
          <a:p>
            <a:pPr>
              <a:defRPr lang="zxx" sz="1000" b="0" strike="noStrike" spc="-1">
                <a:latin typeface="Arial"/>
              </a:defRPr>
            </a:pPr>
            <a:endParaRPr lang="en-US"/>
          </a:p>
        </c:txPr>
        <c:crossAx val="12408197"/>
        <c:crosses val="autoZero"/>
        <c:auto val="1"/>
        <c:lblAlgn val="ctr"/>
        <c:lblOffset val="100"/>
        <c:noMultiLvlLbl val="0"/>
      </c:catAx>
      <c:valAx>
        <c:axId val="12408197"/>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lang="zxx" sz="1000" b="0" strike="noStrike" spc="-1">
                <a:latin typeface="Arial"/>
              </a:defRPr>
            </a:pPr>
            <a:endParaRPr lang="en-US"/>
          </a:p>
        </c:txPr>
        <c:crossAx val="53472957"/>
        <c:crosses val="autoZero"/>
        <c:crossBetween val="between"/>
      </c:valAx>
      <c:spPr>
        <a:noFill/>
        <a:ln>
          <a:solidFill>
            <a:srgbClr val="B3B3B3"/>
          </a:solidFill>
        </a:ln>
      </c:spPr>
    </c:plotArea>
    <c:legend>
      <c:legendPos val="r"/>
      <c:layout/>
      <c:overlay val="0"/>
      <c:spPr>
        <a:noFill/>
        <a:ln>
          <a:noFill/>
        </a:ln>
      </c:spPr>
      <c:txPr>
        <a:bodyPr/>
        <a:lstStyle/>
        <a:p>
          <a:pPr>
            <a:defRPr lang="zxx" sz="1000" b="0" strike="noStrike" spc="-1">
              <a:latin typeface="Arial"/>
            </a:defRPr>
          </a:pPr>
          <a:endParaRPr lang="en-US"/>
        </a:p>
      </c:txPr>
    </c:legend>
    <c:plotVisOnly val="1"/>
    <c:dispBlanksAs val="gap"/>
    <c:showDLblsOverMax val="1"/>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pieChart>
        <c:varyColors val="1"/>
        <c:ser>
          <c:idx val="0"/>
          <c:order val="0"/>
          <c:tx>
            <c:strRef>
              <c:f>label 0</c:f>
              <c:strCache>
                <c:ptCount val="1"/>
                <c:pt idx="0">
                  <c:v>Spalte 1</c:v>
                </c:pt>
              </c:strCache>
            </c:strRef>
          </c:tx>
          <c:spPr>
            <a:solidFill>
              <a:srgbClr val="004586"/>
            </a:solidFill>
            <a:ln>
              <a:noFill/>
            </a:ln>
          </c:spPr>
          <c:dPt>
            <c:idx val="0"/>
            <c:bubble3D val="0"/>
            <c:extLst>
              <c:ext xmlns:c16="http://schemas.microsoft.com/office/drawing/2014/chart" uri="{C3380CC4-5D6E-409C-BE32-E72D297353CC}">
                <c16:uniqueId val="{00000001-A36B-4897-BF11-7CBBF8830A14}"/>
              </c:ext>
            </c:extLst>
          </c:dPt>
          <c:dPt>
            <c:idx val="1"/>
            <c:bubble3D val="0"/>
            <c:spPr>
              <a:solidFill>
                <a:srgbClr val="FF420E"/>
              </a:solidFill>
              <a:ln>
                <a:noFill/>
              </a:ln>
            </c:spPr>
            <c:extLst>
              <c:ext xmlns:c16="http://schemas.microsoft.com/office/drawing/2014/chart" uri="{C3380CC4-5D6E-409C-BE32-E72D297353CC}">
                <c16:uniqueId val="{00000003-A36B-4897-BF11-7CBBF8830A14}"/>
              </c:ext>
            </c:extLst>
          </c:dPt>
          <c:dPt>
            <c:idx val="2"/>
            <c:bubble3D val="0"/>
            <c:spPr>
              <a:solidFill>
                <a:srgbClr val="FFD320"/>
              </a:solidFill>
              <a:ln>
                <a:noFill/>
              </a:ln>
            </c:spPr>
            <c:extLst>
              <c:ext xmlns:c16="http://schemas.microsoft.com/office/drawing/2014/chart" uri="{C3380CC4-5D6E-409C-BE32-E72D297353CC}">
                <c16:uniqueId val="{00000005-A36B-4897-BF11-7CBBF8830A14}"/>
              </c:ext>
            </c:extLst>
          </c:dPt>
          <c:dPt>
            <c:idx val="3"/>
            <c:bubble3D val="0"/>
            <c:spPr>
              <a:solidFill>
                <a:srgbClr val="579D1C"/>
              </a:solidFill>
              <a:ln>
                <a:noFill/>
              </a:ln>
            </c:spPr>
            <c:extLst>
              <c:ext xmlns:c16="http://schemas.microsoft.com/office/drawing/2014/chart" uri="{C3380CC4-5D6E-409C-BE32-E72D297353CC}">
                <c16:uniqueId val="{00000007-A36B-4897-BF11-7CBBF8830A14}"/>
              </c:ext>
            </c:extLst>
          </c:dPt>
          <c:dLbls>
            <c:dLbl>
              <c:idx val="0"/>
              <c:spPr/>
              <c:txPr>
                <a:bodyPr/>
                <a:lstStyle/>
                <a:p>
                  <a:pPr>
                    <a:defRPr lang="zxx" sz="1000" b="0" strike="noStrike" spc="-1">
                      <a:latin typeface="Arial"/>
                    </a:defRPr>
                  </a:pPr>
                  <a:endParaRPr lang="en-US"/>
                </a:p>
              </c:txPr>
              <c:showLegendKey val="0"/>
              <c:showVal val="0"/>
              <c:showCatName val="0"/>
              <c:showSerName val="0"/>
              <c:showPercent val="0"/>
              <c:showBubbleSize val="1"/>
              <c:extLst>
                <c:ext xmlns:c16="http://schemas.microsoft.com/office/drawing/2014/chart" uri="{C3380CC4-5D6E-409C-BE32-E72D297353CC}">
                  <c16:uniqueId val="{00000001-A36B-4897-BF11-7CBBF8830A14}"/>
                </c:ext>
              </c:extLst>
            </c:dLbl>
            <c:dLbl>
              <c:idx val="1"/>
              <c:spPr/>
              <c:txPr>
                <a:bodyPr/>
                <a:lstStyle/>
                <a:p>
                  <a:pPr>
                    <a:defRPr lang="zxx" sz="1000" b="0" strike="noStrike" spc="-1">
                      <a:latin typeface="Arial"/>
                    </a:defRPr>
                  </a:pPr>
                  <a:endParaRPr lang="en-US"/>
                </a:p>
              </c:txPr>
              <c:showLegendKey val="0"/>
              <c:showVal val="0"/>
              <c:showCatName val="0"/>
              <c:showSerName val="0"/>
              <c:showPercent val="0"/>
              <c:showBubbleSize val="1"/>
              <c:extLst>
                <c:ext xmlns:c16="http://schemas.microsoft.com/office/drawing/2014/chart" uri="{C3380CC4-5D6E-409C-BE32-E72D297353CC}">
                  <c16:uniqueId val="{00000003-A36B-4897-BF11-7CBBF8830A14}"/>
                </c:ext>
              </c:extLst>
            </c:dLbl>
            <c:dLbl>
              <c:idx val="2"/>
              <c:spPr/>
              <c:txPr>
                <a:bodyPr/>
                <a:lstStyle/>
                <a:p>
                  <a:pPr>
                    <a:defRPr lang="zxx" sz="1000" b="0" strike="noStrike" spc="-1">
                      <a:latin typeface="Arial"/>
                    </a:defRPr>
                  </a:pPr>
                  <a:endParaRPr lang="en-US"/>
                </a:p>
              </c:txPr>
              <c:showLegendKey val="0"/>
              <c:showVal val="0"/>
              <c:showCatName val="0"/>
              <c:showSerName val="0"/>
              <c:showPercent val="0"/>
              <c:showBubbleSize val="1"/>
              <c:extLst>
                <c:ext xmlns:c16="http://schemas.microsoft.com/office/drawing/2014/chart" uri="{C3380CC4-5D6E-409C-BE32-E72D297353CC}">
                  <c16:uniqueId val="{00000005-A36B-4897-BF11-7CBBF8830A14}"/>
                </c:ext>
              </c:extLst>
            </c:dLbl>
            <c:dLbl>
              <c:idx val="3"/>
              <c:spPr/>
              <c:txPr>
                <a:bodyPr/>
                <a:lstStyle/>
                <a:p>
                  <a:pPr>
                    <a:defRPr lang="zxx" sz="1000" b="0" strike="noStrike" spc="-1">
                      <a:latin typeface="Arial"/>
                    </a:defRPr>
                  </a:pPr>
                  <a:endParaRPr lang="en-US"/>
                </a:p>
              </c:txPr>
              <c:showLegendKey val="0"/>
              <c:showVal val="0"/>
              <c:showCatName val="0"/>
              <c:showSerName val="0"/>
              <c:showPercent val="0"/>
              <c:showBubbleSize val="1"/>
              <c:extLst>
                <c:ext xmlns:c16="http://schemas.microsoft.com/office/drawing/2014/chart" uri="{C3380CC4-5D6E-409C-BE32-E72D297353CC}">
                  <c16:uniqueId val="{00000007-A36B-4897-BF11-7CBBF8830A14}"/>
                </c:ext>
              </c:extLst>
            </c:dLbl>
            <c:spPr>
              <a:noFill/>
              <a:ln>
                <a:noFill/>
              </a:ln>
              <a:effectLst/>
            </c:spPr>
            <c:txPr>
              <a:bodyPr/>
              <a:lstStyle/>
              <a:p>
                <a:pPr>
                  <a:defRPr lang="zxx" sz="1000" b="0" strike="noStrike" spc="-1">
                    <a:latin typeface="Arial"/>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extLst>
          </c:dLbls>
          <c:cat>
            <c:strRef>
              <c:f>categories</c:f>
              <c:strCache>
                <c:ptCount val="4"/>
                <c:pt idx="0">
                  <c:v>Zeile 1</c:v>
                </c:pt>
                <c:pt idx="1">
                  <c:v>Zeile 2</c:v>
                </c:pt>
                <c:pt idx="2">
                  <c:v>Zeile 3</c:v>
                </c:pt>
                <c:pt idx="3">
                  <c:v>Zeile 4</c:v>
                </c:pt>
              </c:strCache>
            </c:strRef>
          </c:cat>
          <c:val>
            <c:numRef>
              <c:f>0</c:f>
              <c:numCache>
                <c:formatCode>General</c:formatCode>
                <c:ptCount val="4"/>
                <c:pt idx="0">
                  <c:v>9.1</c:v>
                </c:pt>
                <c:pt idx="1">
                  <c:v>2.4</c:v>
                </c:pt>
                <c:pt idx="2">
                  <c:v>3.1</c:v>
                </c:pt>
                <c:pt idx="3">
                  <c:v>4.3</c:v>
                </c:pt>
              </c:numCache>
            </c:numRef>
          </c:val>
          <c:extLst>
            <c:ext xmlns:c16="http://schemas.microsoft.com/office/drawing/2014/chart" uri="{C3380CC4-5D6E-409C-BE32-E72D297353CC}">
              <c16:uniqueId val="{00000008-A36B-4897-BF11-7CBBF8830A14}"/>
            </c:ext>
          </c:extLst>
        </c:ser>
        <c:ser>
          <c:idx val="1"/>
          <c:order val="1"/>
          <c:tx>
            <c:strRef>
              <c:f>label 1</c:f>
              <c:strCache>
                <c:ptCount val="1"/>
                <c:pt idx="0">
                  <c:v>Spalte 2</c:v>
                </c:pt>
              </c:strCache>
            </c:strRef>
          </c:tx>
          <c:spPr>
            <a:solidFill>
              <a:srgbClr val="FF420E"/>
            </a:solidFill>
            <a:ln>
              <a:noFill/>
            </a:ln>
          </c:spPr>
          <c:dPt>
            <c:idx val="0"/>
            <c:bubble3D val="0"/>
            <c:spPr>
              <a:solidFill>
                <a:srgbClr val="004586"/>
              </a:solidFill>
              <a:ln>
                <a:noFill/>
              </a:ln>
            </c:spPr>
            <c:extLst>
              <c:ext xmlns:c16="http://schemas.microsoft.com/office/drawing/2014/chart" uri="{C3380CC4-5D6E-409C-BE32-E72D297353CC}">
                <c16:uniqueId val="{0000000A-A36B-4897-BF11-7CBBF8830A14}"/>
              </c:ext>
            </c:extLst>
          </c:dPt>
          <c:dPt>
            <c:idx val="1"/>
            <c:bubble3D val="0"/>
            <c:extLst>
              <c:ext xmlns:c16="http://schemas.microsoft.com/office/drawing/2014/chart" uri="{C3380CC4-5D6E-409C-BE32-E72D297353CC}">
                <c16:uniqueId val="{0000000C-A36B-4897-BF11-7CBBF8830A14}"/>
              </c:ext>
            </c:extLst>
          </c:dPt>
          <c:dPt>
            <c:idx val="2"/>
            <c:bubble3D val="0"/>
            <c:spPr>
              <a:solidFill>
                <a:srgbClr val="FFD320"/>
              </a:solidFill>
              <a:ln>
                <a:noFill/>
              </a:ln>
            </c:spPr>
            <c:extLst>
              <c:ext xmlns:c16="http://schemas.microsoft.com/office/drawing/2014/chart" uri="{C3380CC4-5D6E-409C-BE32-E72D297353CC}">
                <c16:uniqueId val="{0000000E-A36B-4897-BF11-7CBBF8830A14}"/>
              </c:ext>
            </c:extLst>
          </c:dPt>
          <c:dPt>
            <c:idx val="3"/>
            <c:bubble3D val="0"/>
            <c:spPr>
              <a:solidFill>
                <a:srgbClr val="579D1C"/>
              </a:solidFill>
              <a:ln>
                <a:noFill/>
              </a:ln>
            </c:spPr>
            <c:extLst>
              <c:ext xmlns:c16="http://schemas.microsoft.com/office/drawing/2014/chart" uri="{C3380CC4-5D6E-409C-BE32-E72D297353CC}">
                <c16:uniqueId val="{00000010-A36B-4897-BF11-7CBBF8830A14}"/>
              </c:ext>
            </c:extLst>
          </c:dPt>
          <c:dLbls>
            <c:dLbl>
              <c:idx val="0"/>
              <c:spPr/>
              <c:txPr>
                <a:bodyPr/>
                <a:lstStyle/>
                <a:p>
                  <a:pPr>
                    <a:defRPr lang="zxx" sz="1000" b="0" strike="noStrike" spc="-1">
                      <a:latin typeface="Arial"/>
                    </a:defRPr>
                  </a:pPr>
                  <a:endParaRPr lang="en-US"/>
                </a:p>
              </c:txPr>
              <c:showLegendKey val="0"/>
              <c:showVal val="0"/>
              <c:showCatName val="0"/>
              <c:showSerName val="0"/>
              <c:showPercent val="0"/>
              <c:showBubbleSize val="1"/>
              <c:extLst>
                <c:ext xmlns:c16="http://schemas.microsoft.com/office/drawing/2014/chart" uri="{C3380CC4-5D6E-409C-BE32-E72D297353CC}">
                  <c16:uniqueId val="{0000000A-A36B-4897-BF11-7CBBF8830A14}"/>
                </c:ext>
              </c:extLst>
            </c:dLbl>
            <c:dLbl>
              <c:idx val="1"/>
              <c:spPr/>
              <c:txPr>
                <a:bodyPr/>
                <a:lstStyle/>
                <a:p>
                  <a:pPr>
                    <a:defRPr lang="zxx" sz="1000" b="0" strike="noStrike" spc="-1">
                      <a:latin typeface="Arial"/>
                    </a:defRPr>
                  </a:pPr>
                  <a:endParaRPr lang="en-US"/>
                </a:p>
              </c:txPr>
              <c:showLegendKey val="0"/>
              <c:showVal val="0"/>
              <c:showCatName val="0"/>
              <c:showSerName val="0"/>
              <c:showPercent val="0"/>
              <c:showBubbleSize val="1"/>
              <c:extLst>
                <c:ext xmlns:c16="http://schemas.microsoft.com/office/drawing/2014/chart" uri="{C3380CC4-5D6E-409C-BE32-E72D297353CC}">
                  <c16:uniqueId val="{0000000C-A36B-4897-BF11-7CBBF8830A14}"/>
                </c:ext>
              </c:extLst>
            </c:dLbl>
            <c:dLbl>
              <c:idx val="2"/>
              <c:spPr/>
              <c:txPr>
                <a:bodyPr/>
                <a:lstStyle/>
                <a:p>
                  <a:pPr>
                    <a:defRPr lang="zxx" sz="1000" b="0" strike="noStrike" spc="-1">
                      <a:latin typeface="Arial"/>
                    </a:defRPr>
                  </a:pPr>
                  <a:endParaRPr lang="en-US"/>
                </a:p>
              </c:txPr>
              <c:showLegendKey val="0"/>
              <c:showVal val="0"/>
              <c:showCatName val="0"/>
              <c:showSerName val="0"/>
              <c:showPercent val="0"/>
              <c:showBubbleSize val="1"/>
              <c:extLst>
                <c:ext xmlns:c16="http://schemas.microsoft.com/office/drawing/2014/chart" uri="{C3380CC4-5D6E-409C-BE32-E72D297353CC}">
                  <c16:uniqueId val="{0000000E-A36B-4897-BF11-7CBBF8830A14}"/>
                </c:ext>
              </c:extLst>
            </c:dLbl>
            <c:dLbl>
              <c:idx val="3"/>
              <c:spPr/>
              <c:txPr>
                <a:bodyPr/>
                <a:lstStyle/>
                <a:p>
                  <a:pPr>
                    <a:defRPr lang="zxx" sz="1000" b="0" strike="noStrike" spc="-1">
                      <a:latin typeface="Arial"/>
                    </a:defRPr>
                  </a:pPr>
                  <a:endParaRPr lang="en-US"/>
                </a:p>
              </c:txPr>
              <c:showLegendKey val="0"/>
              <c:showVal val="0"/>
              <c:showCatName val="0"/>
              <c:showSerName val="0"/>
              <c:showPercent val="0"/>
              <c:showBubbleSize val="1"/>
              <c:extLst>
                <c:ext xmlns:c16="http://schemas.microsoft.com/office/drawing/2014/chart" uri="{C3380CC4-5D6E-409C-BE32-E72D297353CC}">
                  <c16:uniqueId val="{00000010-A36B-4897-BF11-7CBBF8830A14}"/>
                </c:ext>
              </c:extLst>
            </c:dLbl>
            <c:spPr>
              <a:noFill/>
              <a:ln>
                <a:noFill/>
              </a:ln>
              <a:effectLst/>
            </c:spPr>
            <c:txPr>
              <a:bodyPr/>
              <a:lstStyle/>
              <a:p>
                <a:pPr>
                  <a:defRPr lang="zxx" sz="1000" b="0" strike="noStrike" spc="-1">
                    <a:latin typeface="Arial"/>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extLst>
          </c:dLbls>
          <c:cat>
            <c:strRef>
              <c:f>categories</c:f>
              <c:strCache>
                <c:ptCount val="4"/>
                <c:pt idx="0">
                  <c:v>Zeile 1</c:v>
                </c:pt>
                <c:pt idx="1">
                  <c:v>Zeile 2</c:v>
                </c:pt>
                <c:pt idx="2">
                  <c:v>Zeile 3</c:v>
                </c:pt>
                <c:pt idx="3">
                  <c:v>Zeile 4</c:v>
                </c:pt>
              </c:strCache>
            </c:strRef>
          </c:cat>
          <c:val>
            <c:numRef>
              <c:f>1</c:f>
              <c:numCache>
                <c:formatCode>General</c:formatCode>
                <c:ptCount val="4"/>
                <c:pt idx="0">
                  <c:v>3.2</c:v>
                </c:pt>
                <c:pt idx="1">
                  <c:v>8.8000000000000007</c:v>
                </c:pt>
                <c:pt idx="2">
                  <c:v>1.5</c:v>
                </c:pt>
                <c:pt idx="3">
                  <c:v>9.02</c:v>
                </c:pt>
              </c:numCache>
            </c:numRef>
          </c:val>
          <c:extLst>
            <c:ext xmlns:c16="http://schemas.microsoft.com/office/drawing/2014/chart" uri="{C3380CC4-5D6E-409C-BE32-E72D297353CC}">
              <c16:uniqueId val="{00000011-A36B-4897-BF11-7CBBF8830A14}"/>
            </c:ext>
          </c:extLst>
        </c:ser>
        <c:ser>
          <c:idx val="2"/>
          <c:order val="2"/>
          <c:tx>
            <c:strRef>
              <c:f>label 2</c:f>
              <c:strCache>
                <c:ptCount val="1"/>
                <c:pt idx="0">
                  <c:v>Spalte 3</c:v>
                </c:pt>
              </c:strCache>
            </c:strRef>
          </c:tx>
          <c:spPr>
            <a:solidFill>
              <a:srgbClr val="FFD320"/>
            </a:solidFill>
            <a:ln>
              <a:noFill/>
            </a:ln>
          </c:spPr>
          <c:dPt>
            <c:idx val="0"/>
            <c:bubble3D val="0"/>
            <c:spPr>
              <a:solidFill>
                <a:srgbClr val="004586"/>
              </a:solidFill>
              <a:ln>
                <a:noFill/>
              </a:ln>
            </c:spPr>
            <c:extLst>
              <c:ext xmlns:c16="http://schemas.microsoft.com/office/drawing/2014/chart" uri="{C3380CC4-5D6E-409C-BE32-E72D297353CC}">
                <c16:uniqueId val="{00000013-A36B-4897-BF11-7CBBF8830A14}"/>
              </c:ext>
            </c:extLst>
          </c:dPt>
          <c:dPt>
            <c:idx val="1"/>
            <c:bubble3D val="0"/>
            <c:spPr>
              <a:solidFill>
                <a:srgbClr val="FF420E"/>
              </a:solidFill>
              <a:ln>
                <a:noFill/>
              </a:ln>
            </c:spPr>
            <c:extLst>
              <c:ext xmlns:c16="http://schemas.microsoft.com/office/drawing/2014/chart" uri="{C3380CC4-5D6E-409C-BE32-E72D297353CC}">
                <c16:uniqueId val="{00000015-A36B-4897-BF11-7CBBF8830A14}"/>
              </c:ext>
            </c:extLst>
          </c:dPt>
          <c:dPt>
            <c:idx val="2"/>
            <c:bubble3D val="0"/>
            <c:extLst>
              <c:ext xmlns:c16="http://schemas.microsoft.com/office/drawing/2014/chart" uri="{C3380CC4-5D6E-409C-BE32-E72D297353CC}">
                <c16:uniqueId val="{00000017-A36B-4897-BF11-7CBBF8830A14}"/>
              </c:ext>
            </c:extLst>
          </c:dPt>
          <c:dPt>
            <c:idx val="3"/>
            <c:bubble3D val="0"/>
            <c:spPr>
              <a:solidFill>
                <a:srgbClr val="579D1C"/>
              </a:solidFill>
              <a:ln>
                <a:noFill/>
              </a:ln>
            </c:spPr>
            <c:extLst>
              <c:ext xmlns:c16="http://schemas.microsoft.com/office/drawing/2014/chart" uri="{C3380CC4-5D6E-409C-BE32-E72D297353CC}">
                <c16:uniqueId val="{00000019-A36B-4897-BF11-7CBBF8830A14}"/>
              </c:ext>
            </c:extLst>
          </c:dPt>
          <c:dLbls>
            <c:dLbl>
              <c:idx val="0"/>
              <c:spPr/>
              <c:txPr>
                <a:bodyPr/>
                <a:lstStyle/>
                <a:p>
                  <a:pPr>
                    <a:defRPr lang="zxx" sz="1000" b="0" strike="noStrike" spc="-1">
                      <a:latin typeface="Arial"/>
                    </a:defRPr>
                  </a:pPr>
                  <a:endParaRPr lang="en-US"/>
                </a:p>
              </c:txPr>
              <c:showLegendKey val="0"/>
              <c:showVal val="0"/>
              <c:showCatName val="0"/>
              <c:showSerName val="0"/>
              <c:showPercent val="0"/>
              <c:showBubbleSize val="1"/>
              <c:extLst>
                <c:ext xmlns:c16="http://schemas.microsoft.com/office/drawing/2014/chart" uri="{C3380CC4-5D6E-409C-BE32-E72D297353CC}">
                  <c16:uniqueId val="{00000013-A36B-4897-BF11-7CBBF8830A14}"/>
                </c:ext>
              </c:extLst>
            </c:dLbl>
            <c:dLbl>
              <c:idx val="1"/>
              <c:spPr/>
              <c:txPr>
                <a:bodyPr/>
                <a:lstStyle/>
                <a:p>
                  <a:pPr>
                    <a:defRPr lang="zxx" sz="1000" b="0" strike="noStrike" spc="-1">
                      <a:latin typeface="Arial"/>
                    </a:defRPr>
                  </a:pPr>
                  <a:endParaRPr lang="en-US"/>
                </a:p>
              </c:txPr>
              <c:showLegendKey val="0"/>
              <c:showVal val="0"/>
              <c:showCatName val="0"/>
              <c:showSerName val="0"/>
              <c:showPercent val="0"/>
              <c:showBubbleSize val="1"/>
              <c:extLst>
                <c:ext xmlns:c16="http://schemas.microsoft.com/office/drawing/2014/chart" uri="{C3380CC4-5D6E-409C-BE32-E72D297353CC}">
                  <c16:uniqueId val="{00000015-A36B-4897-BF11-7CBBF8830A14}"/>
                </c:ext>
              </c:extLst>
            </c:dLbl>
            <c:dLbl>
              <c:idx val="2"/>
              <c:spPr/>
              <c:txPr>
                <a:bodyPr/>
                <a:lstStyle/>
                <a:p>
                  <a:pPr>
                    <a:defRPr lang="zxx" sz="1000" b="0" strike="noStrike" spc="-1">
                      <a:latin typeface="Arial"/>
                    </a:defRPr>
                  </a:pPr>
                  <a:endParaRPr lang="en-US"/>
                </a:p>
              </c:txPr>
              <c:showLegendKey val="0"/>
              <c:showVal val="0"/>
              <c:showCatName val="0"/>
              <c:showSerName val="0"/>
              <c:showPercent val="0"/>
              <c:showBubbleSize val="1"/>
              <c:extLst>
                <c:ext xmlns:c16="http://schemas.microsoft.com/office/drawing/2014/chart" uri="{C3380CC4-5D6E-409C-BE32-E72D297353CC}">
                  <c16:uniqueId val="{00000017-A36B-4897-BF11-7CBBF8830A14}"/>
                </c:ext>
              </c:extLst>
            </c:dLbl>
            <c:dLbl>
              <c:idx val="3"/>
              <c:spPr/>
              <c:txPr>
                <a:bodyPr/>
                <a:lstStyle/>
                <a:p>
                  <a:pPr>
                    <a:defRPr lang="zxx" sz="1000" b="0" strike="noStrike" spc="-1">
                      <a:latin typeface="Arial"/>
                    </a:defRPr>
                  </a:pPr>
                  <a:endParaRPr lang="en-US"/>
                </a:p>
              </c:txPr>
              <c:showLegendKey val="0"/>
              <c:showVal val="0"/>
              <c:showCatName val="0"/>
              <c:showSerName val="0"/>
              <c:showPercent val="0"/>
              <c:showBubbleSize val="1"/>
              <c:extLst>
                <c:ext xmlns:c16="http://schemas.microsoft.com/office/drawing/2014/chart" uri="{C3380CC4-5D6E-409C-BE32-E72D297353CC}">
                  <c16:uniqueId val="{00000019-A36B-4897-BF11-7CBBF8830A14}"/>
                </c:ext>
              </c:extLst>
            </c:dLbl>
            <c:spPr>
              <a:noFill/>
              <a:ln>
                <a:noFill/>
              </a:ln>
              <a:effectLst/>
            </c:spPr>
            <c:txPr>
              <a:bodyPr/>
              <a:lstStyle/>
              <a:p>
                <a:pPr>
                  <a:defRPr lang="zxx" sz="1000" b="0" strike="noStrike" spc="-1">
                    <a:latin typeface="Arial"/>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extLst>
          </c:dLbls>
          <c:cat>
            <c:strRef>
              <c:f>categories</c:f>
              <c:strCache>
                <c:ptCount val="4"/>
                <c:pt idx="0">
                  <c:v>Zeile 1</c:v>
                </c:pt>
                <c:pt idx="1">
                  <c:v>Zeile 2</c:v>
                </c:pt>
                <c:pt idx="2">
                  <c:v>Zeile 3</c:v>
                </c:pt>
                <c:pt idx="3">
                  <c:v>Zeile 4</c:v>
                </c:pt>
              </c:strCache>
            </c:strRef>
          </c:cat>
          <c:val>
            <c:numRef>
              <c:f>2</c:f>
              <c:numCache>
                <c:formatCode>General</c:formatCode>
                <c:ptCount val="4"/>
                <c:pt idx="0">
                  <c:v>4.54</c:v>
                </c:pt>
                <c:pt idx="1">
                  <c:v>9.65</c:v>
                </c:pt>
                <c:pt idx="2">
                  <c:v>3.7</c:v>
                </c:pt>
                <c:pt idx="3">
                  <c:v>6.2</c:v>
                </c:pt>
              </c:numCache>
            </c:numRef>
          </c:val>
          <c:extLst>
            <c:ext xmlns:c16="http://schemas.microsoft.com/office/drawing/2014/chart" uri="{C3380CC4-5D6E-409C-BE32-E72D297353CC}">
              <c16:uniqueId val="{0000001A-A36B-4897-BF11-7CBBF8830A14}"/>
            </c:ext>
          </c:extLst>
        </c:ser>
        <c:dLbls>
          <c:showLegendKey val="0"/>
          <c:showVal val="0"/>
          <c:showCatName val="0"/>
          <c:showSerName val="0"/>
          <c:showPercent val="0"/>
          <c:showBubbleSize val="0"/>
          <c:showLeaderLines val="0"/>
        </c:dLbls>
        <c:firstSliceAng val="0"/>
      </c:pieChart>
      <c:spPr>
        <a:noFill/>
        <a:ln>
          <a:noFill/>
        </a:ln>
      </c:spPr>
    </c:plotArea>
    <c:legend>
      <c:legendPos val="r"/>
      <c:layout/>
      <c:overlay val="0"/>
      <c:spPr>
        <a:noFill/>
        <a:ln>
          <a:noFill/>
        </a:ln>
      </c:spPr>
      <c:txPr>
        <a:bodyPr/>
        <a:lstStyle/>
        <a:p>
          <a:pPr>
            <a:defRPr lang="zxx" sz="1000" b="0" strike="noStrike" spc="-1">
              <a:latin typeface="Arial"/>
            </a:defRPr>
          </a:pPr>
          <a:endParaRPr lang="en-US"/>
        </a:p>
      </c:txPr>
    </c:legend>
    <c:plotVisOnly val="1"/>
    <c:dispBlanksAs val="zero"/>
    <c:showDLblsOverMax val="1"/>
  </c:chart>
  <c:spPr>
    <a:noFill/>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2020-03-17T06:14:00Z</cp:lastPrinted>
  <dcterms:created xsi:type="dcterms:W3CDTF">2020-03-17T06:15:00Z</dcterms:created>
  <dcterms:modified xsi:type="dcterms:W3CDTF">2020-03-17T06:15:00Z</dcterms:modified>
  <dc:language>en-GB</dc:language>
</cp:coreProperties>
</file>