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10.png"/>
  <Override ContentType="image/png" PartName="/word/media/document_image_rId11.png"/>
  <Override ContentType="image/png" PartName="/word/media/document_image_rId12.png"/>
  <Override ContentType="image/png" PartName="/word/media/document_image_rId13.png"/>
  <Override ContentType="image/png" PartName="/word/media/document_image_rId4.png"/>
  <Override ContentType="image/png" PartName="/word/media/document_image_rId5.png"/>
  <Override ContentType="image/png" PartName="/word/media/document_image_rId6.png"/>
  <Override ContentType="image/png" PartName="/word/media/document_image_rId7.png"/>
  <Override ContentType="image/png" PartName="/word/media/document_image_rId8.png"/>
  <Override ContentType="image/png" PartName="/word/media/document_image_rId9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:Relationships xmlns:rel="http://schemas.openxmlformats.org/package/2006/relationships">
    <rel:Relationship Target="word/document.xml" Type="http://schemas.openxmlformats.org/officeDocument/2006/relationships/officeDocument" Id="rId1"/>
    <rel:Relationship Target="docProps/core.xml" Type="http://schemas.openxmlformats.org/package/2006/relationships/metadata/core-properties" Id="rId2"/>
    <rel:Relationship Target="docProps/app.xml" Type="http://schemas.openxmlformats.org/officeDocument/2006/relationships/extended-properties" Id="rId3"/>
</rel: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1.1 (Apache licensed) using REFERENCE JAXB in Oracle Java 1.8.0_212 on Linux --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Verdana" w:hAnsi="Verdana"/>
          <w:b/>
          <w:i w:val="false"/>
          <w:color w:val="000000"/>
        </w:rPr>
        <w:t>SCS-002
		</w:t>
      </w:r>
    </w:p>
    <w:p>
      <w:r>
        <w:pict>
          <v:rect style="width:0;height:1.5pt" id="_x0000_i1025" o:hr="t" o:hrstd="t" o:hralign="center" stroked="f" fillcolor="#a0a0a0"/>
        </w:pict>
      </w:r>
    </w:p>
    <w:p>
      <w:pPr>
        <w:spacing w:after="0"/>
        <w:ind w:left="0"/>
        <w:jc w:val="center"/>
      </w:pPr>
    </w:p>
    <w:p>
      <w:r>
        <w:pict>
          <v:rect style="width:0;height:1.5pt" id="_x0000_i1025" o:hr="t" o:hrstd="t" o:hralign="center" stroked="f" fillcolor="#a0a0a0"/>
        </w:pic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rPr/>
        <w:tc>
          <w:tcPr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Entry 1/1</w:t>
            </w:r>
          </w:p>
        </w:tc>
        <w:tc>
          <w:tcPr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 xml:space="preserve">Page 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/</w:t>
            </w:r>
          </w:p>
        </w:tc>
        <w:tc>
          <w:tcPr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righ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Printed: Aug 6, 2019 6:17:43 PM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352"/>
        <w:gridCol w:w="3358"/>
      </w:tblGrid>
      <w:tr>
        <w:trPr>
          <w:trHeight w:val="0" w:hRule="atLeast"/>
        </w:trPr>
        <w:tc>
          <w:tcPr>
            <w:tcW w:w="43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Created: Fri Nov 16 09:06:15 CET 2018</w:t>
            </w:r>
          </w:p>
        </w:tc>
        <w:tc>
          <w:tcPr>
            <w:tcW w:w="3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Carried out by: Stefan Schmidt</w:t>
            </w:r>
          </w:p>
        </w:tc>
      </w:tr>
    </w:tbl>
    <w:p>
      <w:pPr>
        <w:spacing w:after="0"/>
        <w:ind w:left="0"/>
        <w:jc w:val="left"/>
      </w:pPr>
      <w:r>
        <w:drawing>
          <wp:inline distT="0" distB="0" distL="0" distR="0">
            <wp:extent cx="6527800" cy="146862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146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963"/>
        <w:gridCol w:w="963"/>
        <w:gridCol w:w="964"/>
        <w:gridCol w:w="964"/>
        <w:gridCol w:w="964"/>
        <w:gridCol w:w="964"/>
        <w:gridCol w:w="964"/>
        <w:gridCol w:w="964"/>
      </w:tblGrid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Reference amount: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 mmol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Solvent: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DMF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cryostate: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electricalOther: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Test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Gas: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Ar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gasPress: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11 bar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heatingStirring: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howToQuench: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quc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notes: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not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overnight: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Pressure: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 bar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reflux: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Lab: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4477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Solv.: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DMF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specialRisks: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spc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 (°C):</w:t>
            </w:r>
          </w:p>
        </w:tc>
        <w:tc>
          <w:tcPr>
            <w:tcW w:w="9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60</w:t>
            </w:r>
          </w:p>
        </w:tc>
      </w:tr>
      <w:tr>
        <w:trPr>
          <w:trHeight w:val="0" w:hRule="atLeast"/>
        </w:trPr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vacPump:</w:t>
            </w:r>
          </w:p>
        </w:tc>
        <w:tc>
          <w:tcPr>
            <w:tcW w:w="9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true</w:t>
            </w:r>
          </w:p>
        </w:tc>
      </w:tr>
    </w:tbl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Reactants</w:t>
      </w:r>
      <w:r>
        <w:rPr>
          <w:rFonts w:ascii="Verdana" w:hAnsi="Verdana"/>
          <w:b w:val="false"/>
          <w:i w:val="false"/>
          <w:color w:val="000000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9"/>
        <w:gridCol w:w="246"/>
        <w:gridCol w:w="665"/>
        <w:gridCol w:w="2323"/>
        <w:gridCol w:w="1014"/>
        <w:gridCol w:w="346"/>
        <w:gridCol w:w="554"/>
        <w:gridCol w:w="351"/>
        <w:gridCol w:w="456"/>
        <w:gridCol w:w="417"/>
        <w:gridCol w:w="417"/>
        <w:gridCol w:w="732"/>
      </w:tblGrid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#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eq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Structure</w:t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Substance name</w:t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Formula/CAS No.</w:t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MW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n [mmol]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c [%]</w:t>
            </w:r>
          </w:p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 [mg]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Symbol" w:hAnsi="Symbol"/>
                <w:b w:val="false"/>
                <w:i w:val="false"/>
                <w:color w:val="000000"/>
              </w:rPr>
              <w:t>r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V [ml]</w:t>
            </w:r>
          </w:p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Hazard codes</w:t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A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3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C2H6Se</w:t>
            </w:r>
            <w:r>
              <w:br/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​Se</w:t>
            </w:r>
            <w:r>
              <w:br/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109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15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1635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0.866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1.89</w:t>
            </w:r>
          </w:p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B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2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t>[MISSING IMAGE: ,  ]</w:t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Ru-MACHO®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250 mg / -5.07 mg - Chemical storage, P3</w:t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29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30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​ClNOP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​Ru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1295649-40-9</w:t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607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10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6070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Aceton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5 l / 5 l - Solvents, Solvents (Stefan Schmidt)</w:t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6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​O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67-64-1</w:t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58.1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290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0.79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0.368</w:t>
            </w:r>
          </w:p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D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MOF-5</w:t>
            </w:r>
            <w:r>
              <w:br/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​F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</w:t>
            </w:r>
            <w:r>
              <w:br/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110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60" w:hRule="atLeast"/>
        </w:trPr>
        <w:tc>
          <w:tcPr>
            <w:tcW w:w="1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E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C3H5OSe</w:t>
            </w:r>
            <w:r>
              <w:br/>
            </w:r>
          </w:p>
        </w:tc>
        <w:tc>
          <w:tcPr>
            <w:tcW w:w="10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​OSe</w:t>
            </w:r>
            <w:r>
              <w:br/>
            </w:r>
          </w:p>
        </w:tc>
        <w:tc>
          <w:tcPr>
            <w:tcW w:w="3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136</w:t>
            </w:r>
          </w:p>
        </w:tc>
        <w:tc>
          <w:tcPr>
            <w:tcW w:w="55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0.79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3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Reagents</w:t>
      </w:r>
      <w:r>
        <w:rPr>
          <w:rFonts w:ascii="Verdana" w:hAnsi="Verdana"/>
          <w:b w:val="false"/>
          <w:i w:val="false"/>
          <w:color w:val="000000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0"/>
        <w:gridCol w:w="246"/>
        <w:gridCol w:w="665"/>
        <w:gridCol w:w="1867"/>
        <w:gridCol w:w="1110"/>
        <w:gridCol w:w="324"/>
        <w:gridCol w:w="613"/>
        <w:gridCol w:w="388"/>
        <w:gridCol w:w="504"/>
        <w:gridCol w:w="417"/>
        <w:gridCol w:w="431"/>
        <w:gridCol w:w="885"/>
      </w:tblGrid>
      <w:tr>
        <w:trPr>
          <w:trHeight w:val="60" w:hRule="atLeast"/>
        </w:trPr>
        <w:tc>
          <w:tcPr>
            <w:tcW w:w="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#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eq</w:t>
            </w:r>
          </w:p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Structure</w:t>
            </w:r>
          </w:p>
        </w:tc>
        <w:tc>
          <w:tcPr>
            <w:tcW w:w="18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Substance name</w:t>
            </w:r>
          </w:p>
        </w:tc>
        <w:tc>
          <w:tcPr>
            <w:tcW w:w="1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Formula/CAS No.</w:t>
            </w:r>
          </w:p>
        </w:tc>
        <w:tc>
          <w:tcPr>
            <w:tcW w:w="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MW</w:t>
            </w:r>
          </w:p>
        </w:tc>
        <w:tc>
          <w:tcPr>
            <w:tcW w:w="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n [mmol]</w:t>
            </w:r>
          </w:p>
        </w:tc>
        <w:tc>
          <w:tcPr>
            <w:tcW w:w="3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c [%]</w:t>
            </w:r>
          </w:p>
        </w:tc>
        <w:tc>
          <w:tcPr>
            <w:tcW w:w="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 [mg]</w:t>
            </w:r>
          </w:p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Symbol" w:hAnsi="Symbol"/>
                <w:b w:val="false"/>
                <w:i w:val="false"/>
                <w:color w:val="000000"/>
              </w:rPr>
              <w:t>r</w:t>
            </w:r>
          </w:p>
        </w:tc>
        <w:tc>
          <w:tcPr>
            <w:tcW w:w="4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V [ml]</w:t>
            </w:r>
          </w:p>
        </w:tc>
        <w:tc>
          <w:tcPr>
            <w:tcW w:w="8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Hazard codes</w:t>
            </w:r>
          </w:p>
        </w:tc>
      </w:tr>
      <w:tr>
        <w:trPr>
          <w:trHeight w:val="60" w:hRule="atLeast"/>
        </w:trPr>
        <w:tc>
          <w:tcPr>
            <w:tcW w:w="26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R1</w:t>
            </w:r>
          </w:p>
        </w:tc>
        <w:tc>
          <w:tcPr>
            <w:tcW w:w="24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Tetradecane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129.8 ml - Chemical storage, N2</w:t>
            </w:r>
          </w:p>
        </w:tc>
        <w:tc>
          <w:tcPr>
            <w:tcW w:w="111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14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30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629-59-4</w:t>
            </w:r>
          </w:p>
        </w:tc>
        <w:tc>
          <w:tcPr>
            <w:tcW w:w="32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198</w:t>
            </w:r>
          </w:p>
        </w:tc>
        <w:tc>
          <w:tcPr>
            <w:tcW w:w="61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0.767</w:t>
            </w:r>
          </w:p>
        </w:tc>
        <w:tc>
          <w:tcPr>
            <w:tcW w:w="4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8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Procedure</w:t>
      </w:r>
    </w:p>
    <w:p>
      <w:pPr>
        <w:spacing w:after="269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SCS-001</w:t>
      </w:r>
    </w:p>
    <w:p>
      <w:pPr>
        <w:spacing w:after="269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Saved it yes</w:t>
      </w:r>
    </w:p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zum Speichern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40"/>
        <w:gridCol w:w="940"/>
        <w:gridCol w:w="899"/>
        <w:gridCol w:w="516"/>
        <w:gridCol w:w="1918"/>
        <w:gridCol w:w="517"/>
      </w:tblGrid>
      <w:tr>
        <w:trPr>
          <w:trHeight w:val="12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Y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Z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2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Test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strike/>
                <w:color w:val="000000"/>
              </w:rPr>
              <w:t>&amp;&amp;&amp;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  <w:tr>
        <w:trPr>
          <w:trHeight w:val="510" w:hRule="atLeast"/>
        </w:trPr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191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 </w:t>
            </w:r>
          </w:p>
        </w:tc>
      </w:tr>
    </w:tbl>
    <w:p>
      <w:pPr>
        <w:numPr>
          <w:ilvl w:val="0"/>
          <w:numId w:val="3"/>
        </w:numPr>
        <w:spacing w:after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numPr>
          <w:ilvl w:val="0"/>
          <w:numId w:val="3"/>
        </w:numPr>
        <w:spacing w:after="0"/>
        <w:jc w:val="left"/>
      </w:pPr>
      <w:r>
        <w:rPr>
          <w:rFonts w:ascii="Verdana" w:hAnsi="Verdana"/>
          <w:b w:val="false"/>
          <w:i w:val="false"/>
          <w:color w:val="000000"/>
        </w:rPr>
        <w:t>Noch einer</w:t>
      </w:r>
    </w:p>
    <w:p>
      <w:pPr>
        <w:spacing w:after="0"/>
        <w:ind w:left="0"/>
        <w:jc w:val="left"/>
      </w:pPr>
      <w:r>
        <w:rPr>
          <w:rFonts w:ascii="Verdana" w:hAnsi="Verdana"/>
          <w:b/>
          <w:i w:val="false"/>
          <w:color w:val="000000"/>
        </w:rPr>
        <w:t>Observation</w:t>
      </w:r>
    </w:p>
    <w:p>
      <w:pPr>
        <w:spacing w:after="269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Test</w:t>
      </w:r>
    </w:p>
    <w:p>
      <w:pPr>
        <w:spacing w:after="0"/>
        <w:ind w:left="0"/>
        <w:jc w:val="left"/>
      </w:pPr>
      <w:r>
        <w:rPr>
          <w:rFonts w:ascii="Verdana" w:hAnsi="Verdana"/>
          <w:b w:val="false"/>
          <w:i w:val="false"/>
          <w:color w:val="000000"/>
        </w:rPr>
        <w:t>
</w:t>
      </w:r>
      <w:r>
        <w:rPr>
          <w:rFonts w:ascii="Verdana" w:hAnsi="Verdana"/>
          <w:b/>
          <w:i w:val="false"/>
          <w:color w:val="000000"/>
        </w:rPr>
        <w:t>Products</w:t>
      </w:r>
      <w:r>
        <w:rPr>
          <w:rFonts w:ascii="Verdana" w:hAnsi="Verdana"/>
          <w:b w:val="false"/>
          <w:i w:val="false"/>
          <w:color w:val="000000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81"/>
        <w:gridCol w:w="265"/>
        <w:gridCol w:w="717"/>
        <w:gridCol w:w="1202"/>
        <w:gridCol w:w="1240"/>
        <w:gridCol w:w="373"/>
        <w:gridCol w:w="1286"/>
        <w:gridCol w:w="181"/>
        <w:gridCol w:w="442"/>
        <w:gridCol w:w="820"/>
        <w:gridCol w:w="1003"/>
      </w:tblGrid>
      <w:tr>
        <w:trPr>
          <w:trHeight w:val="60" w:hRule="atLeast"/>
        </w:trPr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#</w:t>
            </w:r>
          </w:p>
        </w:tc>
        <w:tc>
          <w:tcPr>
            <w:tcW w:w="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eq</w:t>
            </w:r>
          </w:p>
        </w:tc>
        <w:tc>
          <w:tcPr>
            <w:tcW w:w="7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Structure</w:t>
            </w:r>
          </w:p>
        </w:tc>
        <w:tc>
          <w:tcPr>
            <w:tcW w:w="1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Substance name</w:t>
            </w:r>
          </w:p>
        </w:tc>
        <w:tc>
          <w:tcPr>
            <w:tcW w:w="12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Formula/CAS No.</w:t>
            </w:r>
          </w:p>
        </w:tc>
        <w:tc>
          <w:tcPr>
            <w:tcW w:w="3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MW</w:t>
            </w:r>
          </w:p>
        </w:tc>
        <w:tc>
          <w:tcPr>
            <w:tcW w:w="12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n [mmol]</w:t>
            </w:r>
          </w:p>
        </w:tc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c</w:t>
            </w:r>
          </w:p>
        </w:tc>
        <w:tc>
          <w:tcPr>
            <w:tcW w:w="4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m [g]</w:t>
            </w:r>
          </w:p>
        </w:tc>
        <w:tc>
          <w:tcPr>
            <w:tcW w:w="8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Y</w:t>
            </w:r>
            <w:r>
              <w:rPr>
                <w:rFonts w:ascii="Verdana" w:hAnsi="Verdana"/>
                <w:b/>
                <w:i w:val="false"/>
                <w:color w:val="000000"/>
                <w:vertAlign w:val="subscript"/>
              </w:rPr>
              <w:t>Isol</w:t>
            </w:r>
            <w:r>
              <w:rPr>
                <w:rFonts w:ascii="Verdana" w:hAnsi="Verdana"/>
                <w:b/>
                <w:i w:val="false"/>
                <w:color w:val="000000"/>
              </w:rPr>
              <w:t xml:space="preserve"> / Y</w:t>
            </w:r>
            <w:r>
              <w:rPr>
                <w:rFonts w:ascii="Verdana" w:hAnsi="Verdana"/>
                <w:b/>
                <w:i w:val="false"/>
                <w:color w:val="000000"/>
                <w:vertAlign w:val="subscript"/>
              </w:rPr>
              <w:t>Ana</w:t>
            </w:r>
          </w:p>
        </w:tc>
        <w:tc>
          <w:tcPr>
            <w:tcW w:w="10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/>
                <w:i w:val="false"/>
                <w:color w:val="000000"/>
              </w:rPr>
              <w:t>Hazard codes</w:t>
            </w:r>
          </w:p>
        </w:tc>
      </w:tr>
      <w:tr>
        <w:trPr>
          <w:trHeight w:val="60" w:hRule="atLeast"/>
        </w:trPr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</w:t>
            </w:r>
          </w:p>
        </w:tc>
        <w:tc>
          <w:tcPr>
            <w:tcW w:w="26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drawing>
                <wp:inline distT="0" distB="0" distL="0" distR="0">
                  <wp:extent cx="304800" cy="304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methylbenzene</w:t>
            </w:r>
            <w:r>
              <w:br/>
            </w:r>
          </w:p>
        </w:tc>
        <w:tc>
          <w:tcPr>
            <w:tcW w:w="12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C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7</w:t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​H</w:t>
            </w:r>
            <w:r>
              <w:rPr>
                <w:rFonts w:ascii="Verdana" w:hAnsi="Verdana"/>
                <w:b w:val="false"/>
                <w:i w:val="false"/>
                <w:color w:val="000000"/>
                <w:vertAlign w:val="subscript"/>
              </w:rPr>
              <w:t>8</w:t>
            </w:r>
            <w:r>
              <w:br/>
            </w:r>
            <w:r>
              <w:rPr>
                <w:rFonts w:ascii="Verdana" w:hAnsi="Verdana"/>
                <w:b w:val="false"/>
                <w:i w:val="false"/>
                <w:color w:val="000000"/>
              </w:rPr>
              <w:t>108-88-3</w:t>
            </w:r>
          </w:p>
        </w:tc>
        <w:tc>
          <w:tcPr>
            <w:tcW w:w="37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92.1</w:t>
            </w:r>
          </w:p>
        </w:tc>
        <w:tc>
          <w:tcPr>
            <w:tcW w:w="128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 (100% = 0.461 g)</w:t>
            </w:r>
          </w:p>
        </w:tc>
        <w:tc>
          <w:tcPr>
            <w:tcW w:w="18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4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>50</w:t>
            </w:r>
          </w:p>
        </w:tc>
        <w:tc>
          <w:tcPr>
            <w:tcW w:w="82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Verdana" w:hAnsi="Verdana"/>
                <w:b w:val="false"/>
                <w:i w:val="false"/>
                <w:color w:val="000000"/>
              </w:rPr>
              <w:t xml:space="preserve">10900 / </w:t>
            </w:r>
          </w:p>
        </w:tc>
        <w:tc>
          <w:tcPr>
            <w:tcW w:w="100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general danger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extremly flammable/flammable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52400" cy="152400"/>
                  <wp:effectExtent l="0" t="0" r="0" b="0"/>
                  <wp:docPr id="0" name="" descr="health hazard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  <w:num w:numId="2">
    <w:abstractNumId w:val="0"/>
  </w:num>
  <w:num w:numId="3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    <Relationship Target="media/document_image_rId5.png" Type="http://schemas.openxmlformats.org/officeDocument/2006/relationships/image" Id="rId5"/>
    <Relationship Target="media/document_image_rId6.png" Type="http://schemas.openxmlformats.org/officeDocument/2006/relationships/image" Id="rId6"/>
    <Relationship Target="media/document_image_rId7.png" Type="http://schemas.openxmlformats.org/officeDocument/2006/relationships/image" Id="rId7"/>
    <Relationship Target="media/document_image_rId8.png" Type="http://schemas.openxmlformats.org/officeDocument/2006/relationships/image" Id="rId8"/>
    <Relationship Target="media/document_image_rId9.png" Type="http://schemas.openxmlformats.org/officeDocument/2006/relationships/image" Id="rId9"/>
    <Relationship Target="media/document_image_rId10.png" Type="http://schemas.openxmlformats.org/officeDocument/2006/relationships/image" Id="rId10"/>
    <Relationship Target="media/document_image_rId11.png" Type="http://schemas.openxmlformats.org/officeDocument/2006/relationships/image" Id="rId11"/>
    <Relationship Target="media/document_image_rId12.png" Type="http://schemas.openxmlformats.org/officeDocument/2006/relationships/image" Id="rId12"/>
    <Relationship Target="media/document_image_rId13.png" Type="http://schemas.openxmlformats.org/officeDocument/2006/relationships/image" Id="rId1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