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33C08" w14:textId="77777777" w:rsidR="00000000" w:rsidRDefault="002401EF">
      <w:pPr>
        <w:bidi/>
        <w:rPr>
          <w:noProof/>
          <w:vanish/>
          <w:color w:val="E36C0A"/>
          <w:lang w:val="nl-NL"/>
        </w:rPr>
      </w:pPr>
      <w:r>
        <w:rPr>
          <w:noProof/>
          <w:vanish/>
          <w:color w:val="E36C0A"/>
          <w:lang w:val="nl-NL"/>
        </w:rPr>
        <w:t>SDS EMEA RTL Template</w:t>
      </w:r>
    </w:p>
    <w:p w14:paraId="0E02C87D" w14:textId="77777777" w:rsidR="00000000" w:rsidRDefault="002401EF">
      <w:pPr>
        <w:bidi/>
        <w:rPr>
          <w:noProof/>
          <w:vanish/>
          <w:color w:val="E36C0A"/>
          <w:lang w:val="nl-NL"/>
        </w:rPr>
      </w:pPr>
    </w:p>
    <w:p w14:paraId="4083DC7C" w14:textId="2EDA7CC7" w:rsidR="00000000" w:rsidRDefault="002401EF" w:rsidP="00E25986">
      <w:pPr>
        <w:pStyle w:val="SDSSectionHeader"/>
        <w:pBdr>
          <w:top w:val="none" w:sz="0" w:space="0" w:color="auto"/>
        </w:pBdr>
        <w:bidi/>
        <w:rPr>
          <w:lang w:val="en-US"/>
        </w:rPr>
      </w:pPr>
      <w:r>
        <w:rPr>
          <w:rFonts w:cs="Arial"/>
          <w:rtl/>
          <w:lang w:val="he-IL" w:eastAsia="he-IL" w:bidi="he-IL"/>
        </w:rPr>
        <w:t>1</w:t>
      </w:r>
    </w:p>
    <w:p w14:paraId="1DAE5DBC" w14:textId="77777777" w:rsidR="00000000" w:rsidRDefault="002401EF">
      <w:pPr>
        <w:bidi/>
        <w:rPr>
          <w:rFonts w:cs="Arial"/>
          <w:vanish/>
          <w:color w:val="008000"/>
          <w:lang w:val="en-US"/>
        </w:rPr>
      </w:pPr>
    </w:p>
    <w:p w14:paraId="454EC339" w14:textId="77777777" w:rsidR="00000000" w:rsidRDefault="002401EF">
      <w:pPr>
        <w:bidi/>
        <w:rPr>
          <w:vanish/>
          <w:color w:val="C0C0C0"/>
        </w:rPr>
      </w:pPr>
    </w:p>
    <w:p w14:paraId="79A437F2" w14:textId="77777777" w:rsidR="00000000" w:rsidRDefault="002401EF">
      <w:pPr>
        <w:bidi/>
        <w:rPr>
          <w:vanish/>
          <w:color w:val="C0C0C0"/>
        </w:rPr>
      </w:pPr>
    </w:p>
    <w:p w14:paraId="2C0341BE" w14:textId="77777777" w:rsidR="00000000" w:rsidRDefault="002401EF">
      <w:pPr>
        <w:bidi/>
        <w:rPr>
          <w:rFonts w:cs="Arial"/>
          <w:vanish/>
          <w:color w:val="008000"/>
        </w:rPr>
      </w:pPr>
    </w:p>
    <w:p w14:paraId="13FDCF32" w14:textId="77777777" w:rsidR="00000000" w:rsidRDefault="002401EF">
      <w:pPr>
        <w:bidi/>
        <w:rPr>
          <w:vanish/>
          <w:color w:val="FFC000"/>
        </w:rPr>
      </w:pPr>
      <w:r>
        <w:rPr>
          <w:vanish/>
          <w:color w:val="FFC000"/>
        </w:rPr>
        <w:t>DELTA-0103</w:t>
      </w:r>
    </w:p>
    <w:p w14:paraId="0B027B59" w14:textId="77777777" w:rsidR="00000000" w:rsidRDefault="002401EF">
      <w:pPr>
        <w:bidi/>
        <w:rPr>
          <w:rFonts w:cs="Arial"/>
          <w:vanish/>
          <w:color w:val="008000"/>
        </w:rPr>
      </w:pPr>
    </w:p>
    <w:p w14:paraId="7942B210" w14:textId="77777777" w:rsidR="00000000" w:rsidRDefault="002401EF">
      <w:pPr>
        <w:pStyle w:val="SDSSectionHeader"/>
        <w:bidi/>
        <w:rPr>
          <w:lang w:val="en-US"/>
        </w:rPr>
      </w:pPr>
      <w:r>
        <w:rPr>
          <w:rFonts w:cs="Arial"/>
          <w:rtl/>
          <w:lang w:val="he-IL" w:eastAsia="he-IL" w:bidi="he-IL"/>
        </w:rPr>
        <w:t>פרק 4. אמצעי עזרה ראשונה</w:t>
      </w:r>
    </w:p>
    <w:p w14:paraId="0EB5FA84" w14:textId="77777777" w:rsidR="00000000" w:rsidRDefault="002401EF">
      <w:pPr>
        <w:bidi/>
        <w:rPr>
          <w:rFonts w:cs="Arial"/>
          <w:vanish/>
          <w:color w:val="008000"/>
          <w:lang w:val="en-GB"/>
        </w:rPr>
      </w:pPr>
    </w:p>
    <w:p w14:paraId="7658403D" w14:textId="77777777" w:rsidR="00000000" w:rsidRDefault="002401EF">
      <w:pPr>
        <w:pStyle w:val="SDSSubSectionHeader"/>
        <w:bidi/>
        <w:rPr>
          <w:lang w:val="en-GB" w:bidi="th-TH"/>
        </w:rPr>
      </w:pPr>
      <w:r>
        <w:rPr>
          <w:rFonts w:cs="Arial"/>
          <w:rtl/>
          <w:lang w:val="he-IL" w:eastAsia="he-IL" w:bidi="he-IL"/>
        </w:rPr>
        <w:t>ייעוץ כללי</w:t>
      </w:r>
    </w:p>
    <w:p w14:paraId="32A55D65" w14:textId="77777777" w:rsidR="00000000" w:rsidRDefault="002401EF">
      <w:pPr>
        <w:bidi/>
        <w:rPr>
          <w:rFonts w:cs="Arial"/>
          <w:vanish/>
          <w:color w:val="008000"/>
          <w:lang w:val="en-US" w:bidi="th-TH"/>
        </w:rPr>
      </w:pPr>
    </w:p>
    <w:p w14:paraId="0CFCC1A3" w14:textId="77777777" w:rsidR="00000000" w:rsidRDefault="002401EF">
      <w:pPr>
        <w:bidi/>
        <w:rPr>
          <w:rFonts w:cs="Arial"/>
          <w:vanish/>
          <w:color w:val="008000"/>
          <w:lang w:val="en-US"/>
        </w:rPr>
      </w:pPr>
      <w:r>
        <w:rPr>
          <w:rFonts w:cs="Arial"/>
          <w:rtl/>
          <w:lang w:val="he-IL" w:eastAsia="he-IL" w:bidi="he-IL"/>
        </w:rPr>
        <w:t>צא מהאזור המסוכן.</w:t>
      </w:r>
      <w:r>
        <w:rPr>
          <w:rFonts w:cs="Arial"/>
          <w:rtl/>
          <w:lang w:val="he-IL" w:eastAsia="he-IL" w:bidi="he-IL"/>
        </w:rPr>
        <w:br/>
        <w:t>הצג את גיליון נתוני הבטיחות הזה לרופא המטפל.</w:t>
      </w:r>
      <w:r>
        <w:rPr>
          <w:rFonts w:cs="Arial"/>
          <w:rtl/>
          <w:lang w:val="he-IL" w:eastAsia="he-IL" w:bidi="he-IL"/>
        </w:rPr>
        <w:br/>
        <w:t>תסמיני הרעלה עלולים להופיע מספר שעות מאוחר יותר.</w:t>
      </w:r>
      <w:r>
        <w:rPr>
          <w:rFonts w:cs="Arial"/>
          <w:rtl/>
          <w:lang w:val="he-IL" w:eastAsia="he-IL" w:bidi="he-IL"/>
        </w:rPr>
        <w:br/>
        <w:t>אין להשאיר את הנפגע ללא השגחה.</w:t>
      </w:r>
    </w:p>
    <w:p w14:paraId="579D4ACD" w14:textId="77777777" w:rsidR="00000000" w:rsidRDefault="002401EF">
      <w:pPr>
        <w:bidi/>
        <w:rPr>
          <w:lang w:val="en-GB"/>
        </w:rPr>
      </w:pPr>
    </w:p>
    <w:p w14:paraId="484B8A57" w14:textId="77777777" w:rsidR="00000000" w:rsidRDefault="002401EF">
      <w:pPr>
        <w:bidi/>
        <w:rPr>
          <w:rFonts w:cs="Arial"/>
          <w:vanish/>
          <w:color w:val="008000"/>
          <w:lang w:val="en-US"/>
        </w:rPr>
      </w:pPr>
    </w:p>
    <w:p w14:paraId="15070CB7" w14:textId="77777777" w:rsidR="00000000" w:rsidRDefault="002401EF">
      <w:pPr>
        <w:pStyle w:val="SDSSubSectionHeader"/>
        <w:bidi/>
        <w:rPr>
          <w:lang w:val="en-GB" w:bidi="th-TH"/>
        </w:rPr>
      </w:pPr>
      <w:r>
        <w:rPr>
          <w:rFonts w:cs="Arial"/>
          <w:rtl/>
          <w:lang w:val="he-IL" w:eastAsia="he-IL" w:bidi="he-IL"/>
        </w:rPr>
        <w:t>אם נשאף</w:t>
      </w:r>
    </w:p>
    <w:p w14:paraId="4A7F8B8A" w14:textId="77777777" w:rsidR="00000000" w:rsidRDefault="002401EF">
      <w:pPr>
        <w:pStyle w:val="SDSStandardText"/>
        <w:bidi/>
        <w:rPr>
          <w:lang w:val="en-GB" w:bidi="th-TH"/>
        </w:rPr>
      </w:pPr>
      <w:r>
        <w:rPr>
          <w:rFonts w:cs="Arial"/>
          <w:rtl/>
          <w:lang w:val="he-IL" w:eastAsia="he-IL" w:bidi="he-IL"/>
        </w:rPr>
        <w:t>יש להתקשר לרופא או למרכז לב</w:t>
      </w:r>
      <w:r>
        <w:rPr>
          <w:rFonts w:cs="Arial"/>
          <w:rtl/>
          <w:lang w:val="he-IL" w:eastAsia="he-IL" w:bidi="he-IL"/>
        </w:rPr>
        <w:t>קרת רעלים באופן מיידי.</w:t>
      </w:r>
    </w:p>
    <w:p w14:paraId="1A191CC7" w14:textId="77777777" w:rsidR="00000000" w:rsidRDefault="002401EF">
      <w:pPr>
        <w:pStyle w:val="SDSStandardText"/>
        <w:bidi/>
        <w:rPr>
          <w:lang w:val="en-GB" w:bidi="th-TH"/>
        </w:rPr>
      </w:pPr>
      <w:r>
        <w:rPr>
          <w:rFonts w:cs="Arial"/>
          <w:rtl/>
          <w:lang w:val="he-IL" w:eastAsia="he-IL" w:bidi="he-IL"/>
        </w:rPr>
        <w:t>במקרה שהאדם מחוסר הכרה, יש להניחו בתנוחת התאוששות ולפנות לייעוץ רפואי.</w:t>
      </w:r>
    </w:p>
    <w:p w14:paraId="5071CA7F" w14:textId="77777777" w:rsidR="00000000" w:rsidRDefault="002401EF">
      <w:pPr>
        <w:bidi/>
        <w:rPr>
          <w:rFonts w:cs="Arial"/>
          <w:vanish/>
          <w:color w:val="008000"/>
          <w:lang w:val="en-US"/>
        </w:rPr>
      </w:pPr>
    </w:p>
    <w:p w14:paraId="38723990" w14:textId="77777777" w:rsidR="00000000" w:rsidRDefault="002401EF">
      <w:pPr>
        <w:pStyle w:val="SDSSubSectionHeader"/>
        <w:bidi/>
        <w:rPr>
          <w:lang w:val="en-GB" w:bidi="th-TH"/>
        </w:rPr>
      </w:pPr>
      <w:r>
        <w:rPr>
          <w:rFonts w:cs="Arial"/>
          <w:rtl/>
          <w:lang w:val="he-IL" w:eastAsia="he-IL" w:bidi="he-IL"/>
        </w:rPr>
        <w:t>במקרה של מגע עם העור</w:t>
      </w:r>
    </w:p>
    <w:p w14:paraId="11171179" w14:textId="77777777" w:rsidR="00000000" w:rsidRDefault="002401EF">
      <w:pPr>
        <w:pStyle w:val="SDSStandardText"/>
        <w:bidi/>
        <w:rPr>
          <w:lang w:val="en-GB" w:bidi="th-TH"/>
        </w:rPr>
      </w:pPr>
      <w:r>
        <w:rPr>
          <w:rFonts w:cs="Arial"/>
          <w:rtl/>
          <w:lang w:val="he-IL" w:eastAsia="he-IL" w:bidi="he-IL"/>
        </w:rPr>
        <w:t>יש לקחת את הנפגע מיד לבית החולים.</w:t>
      </w:r>
    </w:p>
    <w:p w14:paraId="3D05FF5C" w14:textId="77777777" w:rsidR="00000000" w:rsidRDefault="002401EF">
      <w:pPr>
        <w:pStyle w:val="SDSStandardText"/>
        <w:bidi/>
        <w:rPr>
          <w:lang w:val="en-GB" w:bidi="th-TH"/>
        </w:rPr>
      </w:pPr>
      <w:r>
        <w:rPr>
          <w:rFonts w:cs="Arial"/>
          <w:rtl/>
          <w:lang w:val="he-IL" w:eastAsia="he-IL" w:bidi="he-IL"/>
        </w:rPr>
        <w:t>אם יש חומר על העור, שטוף היטב עם מים.</w:t>
      </w:r>
    </w:p>
    <w:p w14:paraId="2A22534D" w14:textId="77777777" w:rsidR="00000000" w:rsidRDefault="002401EF">
      <w:pPr>
        <w:pStyle w:val="SDSStandardText"/>
        <w:bidi/>
        <w:rPr>
          <w:lang w:val="en-GB" w:bidi="th-TH"/>
        </w:rPr>
      </w:pPr>
      <w:r>
        <w:rPr>
          <w:rFonts w:cs="Arial"/>
          <w:rtl/>
          <w:lang w:val="he-IL" w:eastAsia="he-IL" w:bidi="he-IL"/>
        </w:rPr>
        <w:t>אם יש חומר על הבגדים, הסר את הבגדים.</w:t>
      </w:r>
    </w:p>
    <w:p w14:paraId="01E27383" w14:textId="77777777" w:rsidR="00000000" w:rsidRDefault="002401EF">
      <w:pPr>
        <w:bidi/>
        <w:rPr>
          <w:rFonts w:cs="Arial"/>
          <w:vanish/>
          <w:color w:val="008000"/>
          <w:lang w:val="en-US"/>
        </w:rPr>
      </w:pPr>
    </w:p>
    <w:p w14:paraId="67762774" w14:textId="77777777" w:rsidR="00000000" w:rsidRDefault="002401EF">
      <w:pPr>
        <w:pStyle w:val="SDSSubSectionHeader"/>
        <w:bidi/>
        <w:rPr>
          <w:lang w:val="en-GB" w:bidi="th-TH"/>
        </w:rPr>
      </w:pPr>
      <w:r>
        <w:rPr>
          <w:rFonts w:cs="Arial"/>
          <w:rtl/>
          <w:lang w:val="he-IL" w:eastAsia="he-IL" w:bidi="he-IL"/>
        </w:rPr>
        <w:t>במקרה של מגע עם העיניים</w:t>
      </w:r>
    </w:p>
    <w:p w14:paraId="3AD47631" w14:textId="77777777" w:rsidR="00000000" w:rsidRDefault="002401EF">
      <w:pPr>
        <w:pStyle w:val="SDSStandardText"/>
        <w:bidi/>
        <w:rPr>
          <w:lang w:val="en-GB" w:bidi="th-TH"/>
        </w:rPr>
      </w:pPr>
      <w:r>
        <w:rPr>
          <w:rFonts w:cs="Arial"/>
          <w:rtl/>
          <w:lang w:val="he-IL" w:eastAsia="he-IL" w:bidi="he-IL"/>
        </w:rPr>
        <w:t>יש לשט</w:t>
      </w:r>
      <w:r>
        <w:rPr>
          <w:rFonts w:cs="Arial"/>
          <w:rtl/>
          <w:lang w:val="he-IL" w:eastAsia="he-IL" w:bidi="he-IL"/>
        </w:rPr>
        <w:t>וף את העין(ים) מיד עם הרבה מים.</w:t>
      </w:r>
    </w:p>
    <w:p w14:paraId="03C7199C" w14:textId="77777777" w:rsidR="00000000" w:rsidRDefault="002401EF">
      <w:pPr>
        <w:pStyle w:val="SDSStandardText"/>
        <w:bidi/>
        <w:rPr>
          <w:lang w:val="en-GB" w:bidi="th-TH"/>
        </w:rPr>
      </w:pPr>
      <w:r>
        <w:rPr>
          <w:rFonts w:cs="Arial"/>
          <w:rtl/>
          <w:lang w:val="he-IL" w:eastAsia="he-IL" w:bidi="he-IL"/>
        </w:rPr>
        <w:t>יש להסיר עדשות המגע.</w:t>
      </w:r>
    </w:p>
    <w:p w14:paraId="082E270E" w14:textId="77777777" w:rsidR="00000000" w:rsidRDefault="002401EF">
      <w:pPr>
        <w:pStyle w:val="SDSStandardText"/>
        <w:bidi/>
        <w:rPr>
          <w:lang w:val="en-GB" w:bidi="th-TH"/>
        </w:rPr>
      </w:pPr>
      <w:r>
        <w:rPr>
          <w:rFonts w:cs="Arial"/>
          <w:rtl/>
          <w:lang w:val="he-IL" w:eastAsia="he-IL" w:bidi="he-IL"/>
        </w:rPr>
        <w:t>יש להגן על העין שלא נפגעה.</w:t>
      </w:r>
    </w:p>
    <w:p w14:paraId="6D9CEC18" w14:textId="77777777" w:rsidR="00000000" w:rsidRDefault="002401EF">
      <w:pPr>
        <w:pStyle w:val="SDSStandardText"/>
        <w:bidi/>
        <w:rPr>
          <w:lang w:val="en-GB" w:bidi="th-TH"/>
        </w:rPr>
      </w:pPr>
      <w:r>
        <w:rPr>
          <w:rFonts w:cs="Arial"/>
          <w:rtl/>
          <w:lang w:val="he-IL" w:eastAsia="he-IL" w:bidi="he-IL"/>
        </w:rPr>
        <w:t>החזק את העין פתוחה לרווחה בזמן השטיפה.</w:t>
      </w:r>
    </w:p>
    <w:p w14:paraId="381A54C6" w14:textId="77777777" w:rsidR="00000000" w:rsidRDefault="002401EF">
      <w:pPr>
        <w:pStyle w:val="SDSStandardText"/>
        <w:bidi/>
        <w:rPr>
          <w:lang w:val="en-GB" w:bidi="th-TH"/>
        </w:rPr>
      </w:pPr>
      <w:r>
        <w:rPr>
          <w:rFonts w:cs="Arial"/>
          <w:rtl/>
          <w:lang w:val="he-IL" w:eastAsia="he-IL" w:bidi="he-IL"/>
        </w:rPr>
        <w:t>אם הגירוי בעין ממשיך, התייעץ עם מומחה.</w:t>
      </w:r>
    </w:p>
    <w:p w14:paraId="6532F3BD" w14:textId="77777777" w:rsidR="00000000" w:rsidRDefault="002401EF">
      <w:pPr>
        <w:bidi/>
        <w:rPr>
          <w:rFonts w:cs="Arial"/>
          <w:vanish/>
          <w:color w:val="008000"/>
          <w:lang w:val="en-US"/>
        </w:rPr>
      </w:pPr>
    </w:p>
    <w:p w14:paraId="6EBD8242" w14:textId="77777777" w:rsidR="00000000" w:rsidRDefault="002401EF">
      <w:pPr>
        <w:pStyle w:val="SDSSubSectionHeader"/>
        <w:bidi/>
        <w:rPr>
          <w:lang w:val="en-GB" w:bidi="th-TH"/>
        </w:rPr>
      </w:pPr>
      <w:r>
        <w:rPr>
          <w:rFonts w:cs="Arial"/>
          <w:rtl/>
          <w:lang w:val="he-IL" w:eastAsia="he-IL" w:bidi="he-IL"/>
        </w:rPr>
        <w:t>אם נבלע</w:t>
      </w:r>
    </w:p>
    <w:p w14:paraId="773B0DB1" w14:textId="77777777" w:rsidR="00000000" w:rsidRDefault="002401EF">
      <w:pPr>
        <w:pStyle w:val="SDSStandardText"/>
        <w:bidi/>
        <w:rPr>
          <w:lang w:val="en-GB" w:bidi="th-TH"/>
        </w:rPr>
      </w:pPr>
      <w:r>
        <w:rPr>
          <w:rFonts w:cs="Arial"/>
          <w:rtl/>
          <w:lang w:val="he-IL" w:eastAsia="he-IL" w:bidi="he-IL"/>
        </w:rPr>
        <w:t>יש לשמור על דרכי הנשימה פתוחות.</w:t>
      </w:r>
    </w:p>
    <w:p w14:paraId="2F8938E9" w14:textId="77777777" w:rsidR="00000000" w:rsidRDefault="002401EF">
      <w:pPr>
        <w:pStyle w:val="SDSStandardText"/>
        <w:bidi/>
        <w:rPr>
          <w:lang w:val="en-GB" w:bidi="th-TH"/>
        </w:rPr>
      </w:pPr>
      <w:r>
        <w:rPr>
          <w:rFonts w:cs="Arial"/>
          <w:rtl/>
          <w:lang w:val="he-IL" w:eastAsia="he-IL" w:bidi="he-IL"/>
        </w:rPr>
        <w:t>אין לגרום להקאות.</w:t>
      </w:r>
    </w:p>
    <w:p w14:paraId="3E5914FE" w14:textId="77777777" w:rsidR="00000000" w:rsidRDefault="002401EF">
      <w:pPr>
        <w:pStyle w:val="SDSStandardText"/>
        <w:bidi/>
        <w:rPr>
          <w:lang w:val="en-GB" w:bidi="th-TH"/>
        </w:rPr>
      </w:pPr>
      <w:r>
        <w:rPr>
          <w:rFonts w:cs="Arial"/>
          <w:rtl/>
          <w:lang w:val="he-IL" w:eastAsia="he-IL" w:bidi="he-IL"/>
        </w:rPr>
        <w:t>אין לתת חלב או משקאות אלכוהוליים.</w:t>
      </w:r>
    </w:p>
    <w:p w14:paraId="7A871FA6" w14:textId="77777777" w:rsidR="00000000" w:rsidRDefault="002401EF">
      <w:pPr>
        <w:pStyle w:val="SDSStandardText"/>
        <w:bidi/>
        <w:rPr>
          <w:lang w:val="en-GB" w:bidi="th-TH"/>
        </w:rPr>
      </w:pPr>
      <w:r>
        <w:rPr>
          <w:rFonts w:cs="Arial"/>
          <w:rtl/>
          <w:lang w:val="he-IL" w:eastAsia="he-IL" w:bidi="he-IL"/>
        </w:rPr>
        <w:t>לעול</w:t>
      </w:r>
      <w:r>
        <w:rPr>
          <w:rFonts w:cs="Arial"/>
          <w:rtl/>
          <w:lang w:val="he-IL" w:eastAsia="he-IL" w:bidi="he-IL"/>
        </w:rPr>
        <w:t>ם אין לתת שום דבר בבליעה לאדם מחוסר הכרה.</w:t>
      </w:r>
    </w:p>
    <w:p w14:paraId="2CD6192B" w14:textId="77777777" w:rsidR="00000000" w:rsidRDefault="002401EF">
      <w:pPr>
        <w:pStyle w:val="SDSStandardText"/>
        <w:bidi/>
        <w:rPr>
          <w:lang w:val="en-GB" w:bidi="th-TH"/>
        </w:rPr>
      </w:pPr>
      <w:r>
        <w:rPr>
          <w:rFonts w:cs="Arial"/>
          <w:rtl/>
          <w:lang w:val="he-IL" w:eastAsia="he-IL" w:bidi="he-IL"/>
        </w:rPr>
        <w:t>אם התסמינים ממשיכים, יש לפנות לרופא.</w:t>
      </w:r>
    </w:p>
    <w:p w14:paraId="2C9055D2" w14:textId="77777777" w:rsidR="00000000" w:rsidRDefault="002401EF">
      <w:pPr>
        <w:pStyle w:val="SDSStandardText"/>
        <w:bidi/>
        <w:rPr>
          <w:lang w:val="en-GB" w:bidi="th-TH"/>
        </w:rPr>
      </w:pPr>
      <w:r>
        <w:rPr>
          <w:rFonts w:cs="Arial"/>
          <w:rtl/>
          <w:lang w:val="he-IL" w:eastAsia="he-IL" w:bidi="he-IL"/>
        </w:rPr>
        <w:t>יש לקחת את הנפגע מיד לבית החולים.</w:t>
      </w:r>
    </w:p>
    <w:p w14:paraId="383932E7" w14:textId="77777777" w:rsidR="00000000" w:rsidRDefault="002401EF">
      <w:pPr>
        <w:bidi/>
        <w:rPr>
          <w:rFonts w:cs="Arial"/>
          <w:vanish/>
          <w:color w:val="008000"/>
          <w:lang w:val="en-US"/>
        </w:rPr>
      </w:pPr>
    </w:p>
    <w:p w14:paraId="0562AB0D" w14:textId="77777777" w:rsidR="00000000" w:rsidRDefault="002401EF">
      <w:pPr>
        <w:pStyle w:val="SDSSubSectionHeader"/>
        <w:bidi/>
        <w:rPr>
          <w:lang w:val="en-GB" w:bidi="th-TH"/>
        </w:rPr>
      </w:pPr>
      <w:r>
        <w:rPr>
          <w:rFonts w:cs="Arial"/>
          <w:rtl/>
          <w:lang w:val="he-IL" w:eastAsia="he-IL" w:bidi="he-IL"/>
        </w:rPr>
        <w:t>התופעות והתסמינים החשובים ביותר, הן אקוטיים והן מאוחרים</w:t>
      </w:r>
    </w:p>
    <w:p w14:paraId="3548D11D" w14:textId="77777777" w:rsidR="00000000" w:rsidRDefault="002401EF">
      <w:pPr>
        <w:bidi/>
        <w:rPr>
          <w:rFonts w:cs="Arial"/>
          <w:vanish/>
          <w:color w:val="008000"/>
          <w:lang w:val="en-US" w:bidi="th-TH"/>
        </w:rPr>
      </w:pPr>
    </w:p>
    <w:p w14:paraId="458B12A3" w14:textId="77777777" w:rsidR="00000000" w:rsidRDefault="002401EF">
      <w:pPr>
        <w:bidi/>
        <w:rPr>
          <w:rFonts w:cs="Arial"/>
          <w:vanish/>
          <w:color w:val="008000"/>
          <w:lang w:val="en-US" w:bidi="th-TH"/>
        </w:rPr>
      </w:pPr>
    </w:p>
    <w:p w14:paraId="0356CD89" w14:textId="77777777" w:rsidR="00000000" w:rsidRPr="00E25986" w:rsidRDefault="002401EF">
      <w:pPr>
        <w:pStyle w:val="SDSStandardText"/>
        <w:bidi/>
        <w:rPr>
          <w:lang w:val="en-US" w:bidi="th-TH"/>
        </w:rPr>
      </w:pPr>
      <w:r>
        <w:rPr>
          <w:rFonts w:cs="Arial"/>
          <w:rtl/>
          <w:lang w:val="he-IL" w:eastAsia="he-IL" w:bidi="he-IL"/>
        </w:rPr>
        <w:t>עלול לגרום לסרטן</w:t>
      </w:r>
    </w:p>
    <w:p w14:paraId="3417BDD6" w14:textId="77777777" w:rsidR="00000000" w:rsidRPr="00E25986" w:rsidRDefault="002401EF">
      <w:pPr>
        <w:pStyle w:val="SDSStandardText"/>
        <w:bidi/>
        <w:rPr>
          <w:lang w:val="en-US" w:bidi="th-TH"/>
        </w:rPr>
      </w:pPr>
      <w:r>
        <w:rPr>
          <w:rFonts w:cs="Arial"/>
          <w:rtl/>
          <w:lang w:val="he-IL" w:eastAsia="he-IL" w:bidi="he-IL"/>
        </w:rPr>
        <w:t>עלול לגרום נזק גנטי תורשתי</w:t>
      </w:r>
    </w:p>
    <w:p w14:paraId="0DDA9602" w14:textId="77777777" w:rsidR="00000000" w:rsidRPr="00E25986" w:rsidRDefault="002401EF">
      <w:pPr>
        <w:pStyle w:val="SDSStandardText"/>
        <w:bidi/>
        <w:rPr>
          <w:lang w:val="en-US" w:bidi="th-TH"/>
        </w:rPr>
      </w:pPr>
      <w:r>
        <w:rPr>
          <w:rFonts w:cs="Arial"/>
          <w:rtl/>
          <w:lang w:val="he-IL" w:eastAsia="he-IL" w:bidi="he-IL"/>
        </w:rPr>
        <w:t>עלול לגרום נזק לעובר</w:t>
      </w:r>
    </w:p>
    <w:p w14:paraId="15B98759" w14:textId="77777777" w:rsidR="00000000" w:rsidRPr="00E25986" w:rsidRDefault="002401EF">
      <w:pPr>
        <w:pStyle w:val="SDSStandardText"/>
        <w:bidi/>
        <w:rPr>
          <w:lang w:val="en-US" w:bidi="th-TH"/>
        </w:rPr>
      </w:pPr>
      <w:r>
        <w:rPr>
          <w:rFonts w:cs="Arial"/>
          <w:rtl/>
          <w:lang w:val="he-IL" w:eastAsia="he-IL" w:bidi="he-IL"/>
        </w:rPr>
        <w:t>רעיל עי שאיפה, מגע</w:t>
      </w:r>
      <w:r>
        <w:rPr>
          <w:rFonts w:cs="Arial"/>
          <w:rtl/>
          <w:lang w:val="he-IL" w:eastAsia="he-IL" w:bidi="he-IL"/>
        </w:rPr>
        <w:t xml:space="preserve"> בעור ואם נבלע</w:t>
      </w:r>
    </w:p>
    <w:p w14:paraId="098A12CA" w14:textId="77777777" w:rsidR="00000000" w:rsidRPr="00E25986" w:rsidRDefault="002401EF">
      <w:pPr>
        <w:pStyle w:val="SDSStandardText"/>
        <w:bidi/>
        <w:rPr>
          <w:lang w:val="en-US" w:bidi="th-TH"/>
        </w:rPr>
      </w:pPr>
      <w:r>
        <w:rPr>
          <w:rFonts w:cs="Arial"/>
          <w:rtl/>
          <w:lang w:val="he-IL" w:eastAsia="he-IL" w:bidi="he-IL"/>
        </w:rPr>
        <w:t>סכנת אפקטים מצטברים</w:t>
      </w:r>
    </w:p>
    <w:p w14:paraId="10FF7E5E" w14:textId="77777777" w:rsidR="00000000" w:rsidRPr="00E25986" w:rsidRDefault="002401EF">
      <w:pPr>
        <w:pStyle w:val="SDSStandardText"/>
        <w:bidi/>
        <w:rPr>
          <w:lang w:val="en-US" w:bidi="th-TH"/>
        </w:rPr>
      </w:pPr>
      <w:r>
        <w:rPr>
          <w:rFonts w:cs="Arial"/>
          <w:rtl/>
          <w:lang w:val="he-IL" w:eastAsia="he-IL" w:bidi="he-IL"/>
        </w:rPr>
        <w:t>עלול לגרום ליצירת רגישות עי שאיפה ועי מגע בעור</w:t>
      </w:r>
    </w:p>
    <w:p w14:paraId="349F8B5B" w14:textId="77777777" w:rsidR="00000000" w:rsidRPr="00E25986" w:rsidRDefault="002401EF">
      <w:pPr>
        <w:pStyle w:val="SDSStandardText"/>
        <w:bidi/>
        <w:rPr>
          <w:lang w:val="en-US" w:bidi="th-TH"/>
        </w:rPr>
      </w:pPr>
      <w:r>
        <w:rPr>
          <w:rFonts w:cs="Arial"/>
          <w:rtl/>
          <w:lang w:val="he-IL" w:eastAsia="he-IL" w:bidi="he-IL"/>
        </w:rPr>
        <w:t>מזיק: סכנת נזק רציני לבריאות עי חשיפה ממושכת אם נשאף, במגע עם העור ואם נבלע</w:t>
      </w:r>
    </w:p>
    <w:p w14:paraId="67B1E62B" w14:textId="77777777" w:rsidR="00000000" w:rsidRDefault="002401EF">
      <w:pPr>
        <w:bidi/>
        <w:rPr>
          <w:rFonts w:cs="Arial"/>
          <w:vanish/>
          <w:color w:val="008000"/>
          <w:lang w:val="en-US" w:bidi="th-TH"/>
        </w:rPr>
      </w:pPr>
    </w:p>
    <w:p w14:paraId="2ED7DDBB" w14:textId="77777777" w:rsidR="00000000" w:rsidRDefault="002401EF">
      <w:pPr>
        <w:bidi/>
        <w:rPr>
          <w:rFonts w:cs="Arial"/>
          <w:vanish/>
          <w:color w:val="008000"/>
          <w:lang w:val="en-US"/>
        </w:rPr>
      </w:pPr>
    </w:p>
    <w:p w14:paraId="2A622E2B" w14:textId="77777777" w:rsidR="00000000" w:rsidRDefault="002401EF">
      <w:pPr>
        <w:pStyle w:val="SDSSubSectionHeader"/>
        <w:bidi/>
        <w:rPr>
          <w:lang w:val="en-GB" w:bidi="th-TH"/>
        </w:rPr>
      </w:pPr>
      <w:r>
        <w:rPr>
          <w:rFonts w:cs="Arial"/>
          <w:rtl/>
          <w:lang w:val="he-IL" w:eastAsia="he-IL" w:bidi="he-IL"/>
        </w:rPr>
        <w:t>הגנה על מגישי העזרה הראשונה</w:t>
      </w:r>
    </w:p>
    <w:p w14:paraId="1391FC4B" w14:textId="77777777" w:rsidR="00000000" w:rsidRDefault="002401EF">
      <w:pPr>
        <w:pStyle w:val="SDSStandardText"/>
        <w:bidi/>
        <w:rPr>
          <w:lang w:val="en-GB" w:bidi="th-TH"/>
        </w:rPr>
      </w:pPr>
      <w:r>
        <w:rPr>
          <w:rFonts w:cs="Arial"/>
          <w:rtl/>
          <w:lang w:val="he-IL" w:eastAsia="he-IL" w:bidi="he-IL"/>
        </w:rPr>
        <w:t>יש להימנע משאיפה, בליעה ומגע עם העור והעיניים.</w:t>
      </w:r>
    </w:p>
    <w:p w14:paraId="62888676" w14:textId="77777777" w:rsidR="00000000" w:rsidRDefault="002401EF">
      <w:pPr>
        <w:bidi/>
        <w:rPr>
          <w:rFonts w:cs="Arial"/>
          <w:vanish/>
          <w:color w:val="008000"/>
          <w:lang w:bidi="th-TH"/>
        </w:rPr>
      </w:pPr>
    </w:p>
    <w:p w14:paraId="2A9B4611" w14:textId="77777777" w:rsidR="00000000" w:rsidRDefault="002401EF">
      <w:pPr>
        <w:pStyle w:val="SDSSubSectionHeader"/>
        <w:bidi/>
        <w:rPr>
          <w:lang w:val="en-GB" w:bidi="th-TH"/>
        </w:rPr>
      </w:pPr>
      <w:r>
        <w:rPr>
          <w:rFonts w:cs="Arial"/>
          <w:rtl/>
          <w:lang w:val="he-IL" w:eastAsia="he-IL" w:bidi="he-IL"/>
        </w:rPr>
        <w:t>הערות לרופא</w:t>
      </w:r>
    </w:p>
    <w:p w14:paraId="21DBD4EB" w14:textId="77777777" w:rsidR="00000000" w:rsidRDefault="002401EF">
      <w:pPr>
        <w:bidi/>
        <w:rPr>
          <w:rFonts w:cs="Arial"/>
          <w:vanish/>
          <w:color w:val="008000"/>
          <w:lang w:val="en-GB" w:bidi="th-TH"/>
        </w:rPr>
      </w:pPr>
    </w:p>
    <w:p w14:paraId="0983ED94" w14:textId="77777777" w:rsidR="00000000" w:rsidRDefault="002401EF">
      <w:pPr>
        <w:bidi/>
        <w:rPr>
          <w:rFonts w:cs="Arial"/>
          <w:vanish/>
          <w:color w:val="008000"/>
        </w:rPr>
      </w:pPr>
      <w:r>
        <w:rPr>
          <w:rFonts w:cs="Arial"/>
          <w:rtl/>
          <w:lang w:val="he-IL" w:eastAsia="he-IL" w:bidi="he-IL"/>
        </w:rPr>
        <w:t>לא קיי</w:t>
      </w:r>
      <w:r>
        <w:rPr>
          <w:rFonts w:cs="Arial"/>
          <w:rtl/>
          <w:lang w:val="he-IL" w:eastAsia="he-IL" w:bidi="he-IL"/>
        </w:rPr>
        <w:t>ם אנטידוט ספציפי.</w:t>
      </w:r>
    </w:p>
    <w:p w14:paraId="253DEEB4" w14:textId="77777777" w:rsidR="00000000" w:rsidRDefault="002401EF">
      <w:pPr>
        <w:bidi/>
        <w:rPr>
          <w:rFonts w:cs="Arial"/>
          <w:vanish/>
          <w:color w:val="008000"/>
          <w:lang w:bidi="th-TH"/>
        </w:rPr>
      </w:pPr>
    </w:p>
    <w:p w14:paraId="53FB421C" w14:textId="77777777" w:rsidR="00000000" w:rsidRDefault="002401EF">
      <w:pPr>
        <w:pStyle w:val="SDSSubSectionHeader"/>
        <w:bidi/>
        <w:rPr>
          <w:lang w:val="en-GB" w:bidi="th-TH"/>
        </w:rPr>
      </w:pPr>
    </w:p>
    <w:p w14:paraId="69241A64" w14:textId="77777777" w:rsidR="00000000" w:rsidRDefault="002401EF">
      <w:pPr>
        <w:bidi/>
        <w:rPr>
          <w:rFonts w:cs="Arial"/>
          <w:vanish/>
          <w:color w:val="008000"/>
          <w:lang w:val="en-GB" w:bidi="th-TH"/>
        </w:rPr>
      </w:pPr>
    </w:p>
    <w:p w14:paraId="29154F96" w14:textId="77777777" w:rsidR="00000000" w:rsidRPr="00E25986" w:rsidRDefault="002401EF">
      <w:pPr>
        <w:bidi/>
        <w:rPr>
          <w:rFonts w:cs="Arial"/>
          <w:vanish/>
          <w:color w:val="008000"/>
          <w:lang w:val="en-GB"/>
        </w:rPr>
      </w:pPr>
      <w:r>
        <w:rPr>
          <w:rFonts w:cs="Arial"/>
          <w:rtl/>
          <w:lang w:val="he-IL" w:eastAsia="he-IL" w:bidi="he-IL"/>
        </w:rPr>
        <w:t>יש לטפל באופן סימפטומטי.</w:t>
      </w:r>
    </w:p>
    <w:p w14:paraId="319AFE7E" w14:textId="77777777" w:rsidR="00000000" w:rsidRPr="00E25986" w:rsidRDefault="002401EF">
      <w:pPr>
        <w:bidi/>
        <w:rPr>
          <w:rFonts w:cs="Arial"/>
          <w:vanish/>
          <w:color w:val="008000"/>
          <w:lang w:val="en-GB" w:bidi="th-TH"/>
        </w:rPr>
      </w:pPr>
    </w:p>
    <w:p w14:paraId="2221E8D0" w14:textId="77777777" w:rsidR="00000000" w:rsidRPr="00E25986" w:rsidRDefault="002401EF">
      <w:pPr>
        <w:bidi/>
        <w:rPr>
          <w:rFonts w:cs="Arial"/>
          <w:lang w:val="en-GB"/>
        </w:rPr>
      </w:pPr>
    </w:p>
    <w:p w14:paraId="09ED4084" w14:textId="77777777" w:rsidR="00000000" w:rsidRDefault="002401EF">
      <w:pPr>
        <w:pStyle w:val="SDSSectionHeader"/>
        <w:bidi/>
        <w:rPr>
          <w:lang w:val="en-US"/>
        </w:rPr>
      </w:pPr>
      <w:r>
        <w:rPr>
          <w:rFonts w:cs="Arial"/>
          <w:rtl/>
          <w:lang w:val="he-IL" w:eastAsia="he-IL" w:bidi="he-IL"/>
        </w:rPr>
        <w:t>פרק 5. אמצעי כיבוי אש</w:t>
      </w:r>
    </w:p>
    <w:p w14:paraId="6DD0D055" w14:textId="77777777" w:rsidR="00000000" w:rsidRDefault="002401EF">
      <w:pPr>
        <w:bidi/>
        <w:rPr>
          <w:rFonts w:cs="Arial"/>
          <w:vanish/>
          <w:color w:val="008000"/>
          <w:lang w:val="en-GB"/>
        </w:rPr>
      </w:pPr>
    </w:p>
    <w:p w14:paraId="7ED5388C" w14:textId="77777777" w:rsidR="00000000" w:rsidRDefault="002401EF">
      <w:pPr>
        <w:pStyle w:val="SDSSubSectionHeader"/>
        <w:bidi/>
        <w:rPr>
          <w:lang w:val="en-GB" w:bidi="th-TH"/>
        </w:rPr>
      </w:pPr>
      <w:r>
        <w:rPr>
          <w:rFonts w:cs="Arial"/>
          <w:rtl/>
          <w:lang w:val="he-IL" w:eastAsia="he-IL" w:bidi="he-IL"/>
        </w:rPr>
        <w:t>אמצעי כיבוש אש מתאימים</w:t>
      </w:r>
    </w:p>
    <w:p w14:paraId="54E753CF" w14:textId="77777777" w:rsidR="00000000" w:rsidRPr="00E25986" w:rsidRDefault="002401EF">
      <w:pPr>
        <w:pStyle w:val="SDSStandardText"/>
        <w:bidi/>
        <w:rPr>
          <w:lang w:val="en-GB" w:bidi="th-TH"/>
        </w:rPr>
      </w:pPr>
      <w:r>
        <w:rPr>
          <w:rFonts w:cs="Arial"/>
          <w:rtl/>
          <w:lang w:val="he-IL" w:eastAsia="he-IL" w:bidi="he-IL"/>
        </w:rPr>
        <w:t>קצף עמיד לאלכוהול</w:t>
      </w:r>
    </w:p>
    <w:p w14:paraId="49871D44" w14:textId="77777777" w:rsidR="00000000" w:rsidRPr="00E25986" w:rsidRDefault="002401EF">
      <w:pPr>
        <w:pStyle w:val="SDSStandardText"/>
        <w:bidi/>
        <w:rPr>
          <w:lang w:val="en-GB" w:bidi="th-TH"/>
        </w:rPr>
      </w:pPr>
      <w:r>
        <w:rPr>
          <w:rFonts w:cs="Arial"/>
          <w:rtl/>
          <w:lang w:val="he-IL" w:eastAsia="he-IL" w:bidi="he-IL"/>
        </w:rPr>
        <w:t>פחמן דן חמצני (CO2)</w:t>
      </w:r>
    </w:p>
    <w:p w14:paraId="5F7A9736" w14:textId="77777777" w:rsidR="00000000" w:rsidRPr="00E25986" w:rsidRDefault="002401EF">
      <w:pPr>
        <w:pStyle w:val="SDSStandardText"/>
        <w:bidi/>
        <w:rPr>
          <w:lang w:val="en-GB" w:bidi="th-TH"/>
        </w:rPr>
      </w:pPr>
      <w:r>
        <w:rPr>
          <w:rFonts w:cs="Arial"/>
          <w:rtl/>
          <w:lang w:val="he-IL" w:eastAsia="he-IL" w:bidi="he-IL"/>
        </w:rPr>
        <w:t>אבקה מיוחדת נגד שריפת מתכות</w:t>
      </w:r>
    </w:p>
    <w:p w14:paraId="7D07E6D4" w14:textId="77777777" w:rsidR="00000000" w:rsidRDefault="002401EF">
      <w:pPr>
        <w:pStyle w:val="SDSStandardText"/>
        <w:bidi/>
        <w:rPr>
          <w:lang w:bidi="th-TH"/>
        </w:rPr>
      </w:pPr>
      <w:r>
        <w:rPr>
          <w:rFonts w:cs="Arial"/>
          <w:rtl/>
          <w:lang w:val="he-IL" w:eastAsia="he-IL" w:bidi="he-IL"/>
        </w:rPr>
        <w:t>כימיקל יבש</w:t>
      </w:r>
    </w:p>
    <w:p w14:paraId="332F48A7" w14:textId="77777777" w:rsidR="00000000" w:rsidRDefault="002401EF">
      <w:pPr>
        <w:bidi/>
        <w:rPr>
          <w:rFonts w:cs="Arial"/>
          <w:vanish/>
          <w:color w:val="008000"/>
          <w:lang w:val="en-US"/>
        </w:rPr>
      </w:pPr>
    </w:p>
    <w:p w14:paraId="38030F67" w14:textId="77777777" w:rsidR="00000000" w:rsidRDefault="002401EF">
      <w:pPr>
        <w:pStyle w:val="SDSSubSectionHeader"/>
        <w:bidi/>
        <w:rPr>
          <w:lang w:val="en-GB" w:bidi="th-TH"/>
        </w:rPr>
      </w:pPr>
      <w:r>
        <w:rPr>
          <w:rFonts w:cs="Arial"/>
          <w:rtl/>
          <w:lang w:val="he-IL" w:eastAsia="he-IL" w:bidi="he-IL"/>
        </w:rPr>
        <w:t>אמצעי כיבוי שאינם מתאימים</w:t>
      </w:r>
    </w:p>
    <w:p w14:paraId="6872A900" w14:textId="77777777" w:rsidR="00000000" w:rsidRDefault="002401EF">
      <w:pPr>
        <w:pStyle w:val="SDSStandardText"/>
        <w:bidi/>
        <w:rPr>
          <w:lang w:val="en-US" w:bidi="th-TH"/>
        </w:rPr>
      </w:pPr>
      <w:r>
        <w:rPr>
          <w:rFonts w:cs="Arial"/>
          <w:rtl/>
          <w:lang w:val="he-IL" w:eastAsia="he-IL" w:bidi="he-IL"/>
        </w:rPr>
        <w:t>מים</w:t>
      </w:r>
    </w:p>
    <w:p w14:paraId="11CA42E3" w14:textId="77777777" w:rsidR="00000000" w:rsidRDefault="002401EF">
      <w:pPr>
        <w:pStyle w:val="SDSStandardText"/>
        <w:bidi/>
        <w:rPr>
          <w:lang w:val="en-US" w:bidi="th-TH"/>
        </w:rPr>
      </w:pPr>
      <w:r>
        <w:rPr>
          <w:rFonts w:cs="Arial"/>
          <w:rtl/>
          <w:lang w:val="he-IL" w:eastAsia="he-IL" w:bidi="he-IL"/>
        </w:rPr>
        <w:t>סילון מים בלחץ גבוה</w:t>
      </w:r>
    </w:p>
    <w:p w14:paraId="1774C8CC" w14:textId="77777777" w:rsidR="00000000" w:rsidRDefault="002401EF">
      <w:pPr>
        <w:bidi/>
        <w:rPr>
          <w:rFonts w:cs="Arial"/>
          <w:vanish/>
          <w:color w:val="008000"/>
          <w:lang w:val="en-US"/>
        </w:rPr>
      </w:pPr>
    </w:p>
    <w:p w14:paraId="7647F4C6" w14:textId="77777777" w:rsidR="00000000" w:rsidRDefault="002401EF">
      <w:pPr>
        <w:pStyle w:val="SDSSubSectionHeader"/>
        <w:bidi/>
        <w:rPr>
          <w:lang w:val="en-GB" w:bidi="th-TH"/>
        </w:rPr>
      </w:pPr>
      <w:r>
        <w:rPr>
          <w:rFonts w:cs="Arial"/>
          <w:rtl/>
          <w:lang w:val="he-IL" w:eastAsia="he-IL" w:bidi="he-IL"/>
        </w:rPr>
        <w:t>סיכונים ספציפיים במהלך כיבוי אש</w:t>
      </w:r>
    </w:p>
    <w:p w14:paraId="418658C0" w14:textId="77777777" w:rsidR="00000000" w:rsidRDefault="002401EF">
      <w:pPr>
        <w:pStyle w:val="SDSStandardText"/>
        <w:bidi/>
        <w:rPr>
          <w:lang w:val="en-US" w:bidi="th-TH"/>
        </w:rPr>
      </w:pPr>
      <w:r>
        <w:rPr>
          <w:rFonts w:cs="Arial"/>
          <w:rtl/>
          <w:lang w:val="he-IL" w:eastAsia="he-IL" w:bidi="he-IL"/>
        </w:rPr>
        <w:t>א</w:t>
      </w:r>
      <w:r>
        <w:rPr>
          <w:rFonts w:cs="Arial"/>
          <w:rtl/>
          <w:lang w:val="he-IL" w:eastAsia="he-IL" w:bidi="he-IL"/>
        </w:rPr>
        <w:t>ין לאפשר למי נגר מפעולות כיבוי שריפות להיכנס לתעלות ניקוז או לנתיבי מים.</w:t>
      </w:r>
    </w:p>
    <w:p w14:paraId="5A078B4D" w14:textId="77777777" w:rsidR="00000000" w:rsidRDefault="002401EF">
      <w:pPr>
        <w:bidi/>
        <w:rPr>
          <w:rFonts w:cs="Arial"/>
          <w:vanish/>
          <w:color w:val="008000"/>
        </w:rPr>
      </w:pPr>
    </w:p>
    <w:p w14:paraId="6E77E2BC" w14:textId="77777777" w:rsidR="00000000" w:rsidRPr="00E25986" w:rsidRDefault="002401EF">
      <w:pPr>
        <w:pStyle w:val="SDSSubSectionHeader"/>
        <w:bidi/>
        <w:rPr>
          <w:lang w:bidi="th-TH"/>
        </w:rPr>
      </w:pPr>
      <w:r>
        <w:rPr>
          <w:rFonts w:cs="Arial"/>
          <w:rtl/>
          <w:lang w:val="he-IL" w:eastAsia="he-IL" w:bidi="he-IL"/>
        </w:rPr>
        <w:t>תוצרי בעירה מסוכנים</w:t>
      </w:r>
    </w:p>
    <w:p w14:paraId="0842375E" w14:textId="77777777" w:rsidR="00000000" w:rsidRDefault="002401EF">
      <w:pPr>
        <w:pStyle w:val="SDSStandardText"/>
        <w:bidi/>
        <w:rPr>
          <w:lang w:bidi="th-TH"/>
        </w:rPr>
      </w:pPr>
      <w:r>
        <w:rPr>
          <w:rFonts w:cs="Arial"/>
          <w:rtl/>
          <w:lang w:val="he-IL" w:eastAsia="he-IL" w:bidi="he-IL"/>
        </w:rPr>
        <w:t>תחמוצת ברזל</w:t>
      </w:r>
    </w:p>
    <w:p w14:paraId="6F52C85E" w14:textId="77777777" w:rsidR="00000000" w:rsidRDefault="002401EF">
      <w:pPr>
        <w:pStyle w:val="SDSStandardText"/>
        <w:bidi/>
        <w:rPr>
          <w:lang w:bidi="th-TH"/>
        </w:rPr>
      </w:pPr>
      <w:r>
        <w:rPr>
          <w:rFonts w:cs="Arial"/>
          <w:rtl/>
          <w:lang w:val="he-IL" w:eastAsia="he-IL" w:bidi="he-IL"/>
        </w:rPr>
        <w:t>תחמוצות פחמן</w:t>
      </w:r>
    </w:p>
    <w:p w14:paraId="55DDB954" w14:textId="77777777" w:rsidR="00000000" w:rsidRDefault="002401EF">
      <w:pPr>
        <w:pStyle w:val="SDSStandardText"/>
        <w:bidi/>
        <w:rPr>
          <w:lang w:bidi="th-TH"/>
        </w:rPr>
      </w:pPr>
      <w:r>
        <w:rPr>
          <w:rFonts w:cs="Arial"/>
          <w:rtl/>
          <w:lang w:val="he-IL" w:eastAsia="he-IL" w:bidi="he-IL"/>
        </w:rPr>
        <w:t>תרכובות כלור</w:t>
      </w:r>
    </w:p>
    <w:p w14:paraId="361BBD08" w14:textId="77777777" w:rsidR="00000000" w:rsidRDefault="002401EF">
      <w:pPr>
        <w:pStyle w:val="SDSStandardText"/>
        <w:bidi/>
        <w:rPr>
          <w:lang w:bidi="th-TH"/>
        </w:rPr>
      </w:pPr>
      <w:r>
        <w:rPr>
          <w:rFonts w:cs="Arial"/>
          <w:rtl/>
          <w:lang w:val="he-IL" w:eastAsia="he-IL" w:bidi="he-IL"/>
        </w:rPr>
        <w:t>פורמtלדהיד</w:t>
      </w:r>
    </w:p>
    <w:p w14:paraId="612FBCDD" w14:textId="77777777" w:rsidR="00000000" w:rsidRDefault="002401EF">
      <w:pPr>
        <w:pStyle w:val="SDSStandardText"/>
        <w:bidi/>
        <w:rPr>
          <w:lang w:bidi="th-TH"/>
        </w:rPr>
      </w:pPr>
      <w:r>
        <w:rPr>
          <w:rFonts w:cs="Arial"/>
          <w:rtl/>
          <w:lang w:val="he-IL" w:eastAsia="he-IL" w:bidi="he-IL"/>
        </w:rPr>
        <w:t>תחמוצות חנקן (NOx)</w:t>
      </w:r>
    </w:p>
    <w:p w14:paraId="7F6D45C5" w14:textId="77777777" w:rsidR="00000000" w:rsidRDefault="002401EF">
      <w:pPr>
        <w:bidi/>
        <w:rPr>
          <w:rFonts w:cs="Arial"/>
          <w:vanish/>
          <w:color w:val="008000"/>
          <w:lang w:val="en-US"/>
        </w:rPr>
      </w:pPr>
    </w:p>
    <w:p w14:paraId="1E1A8E74" w14:textId="77777777" w:rsidR="00000000" w:rsidRDefault="002401EF">
      <w:pPr>
        <w:pStyle w:val="SDSSubSectionHeader"/>
        <w:bidi/>
        <w:rPr>
          <w:lang w:val="en-GB" w:bidi="th-TH"/>
        </w:rPr>
      </w:pPr>
      <w:r>
        <w:rPr>
          <w:rFonts w:cs="Arial"/>
          <w:rtl/>
          <w:lang w:val="he-IL" w:eastAsia="he-IL" w:bidi="he-IL"/>
        </w:rPr>
        <w:t>שיטות ספציפיות לכיבוי אש</w:t>
      </w:r>
    </w:p>
    <w:p w14:paraId="7BD7C397" w14:textId="77777777" w:rsidR="00000000" w:rsidRDefault="002401EF">
      <w:pPr>
        <w:bidi/>
        <w:rPr>
          <w:rFonts w:cs="Arial"/>
          <w:vanish/>
          <w:color w:val="008000"/>
          <w:lang w:val="en-GB" w:bidi="th-TH"/>
        </w:rPr>
      </w:pPr>
    </w:p>
    <w:p w14:paraId="1F7774B0" w14:textId="77777777" w:rsidR="00000000" w:rsidRDefault="002401EF">
      <w:pPr>
        <w:pStyle w:val="SDSStandardText"/>
        <w:bidi/>
        <w:rPr>
          <w:lang w:val="en-US" w:bidi="th-TH"/>
        </w:rPr>
      </w:pPr>
      <w:r>
        <w:rPr>
          <w:rFonts w:cs="Arial"/>
          <w:rtl/>
          <w:lang w:val="he-IL" w:eastAsia="he-IL" w:bidi="he-IL"/>
        </w:rPr>
        <w:t>יש לאסוף בנפרד את מי הכיבוי המזוהמים. אין לפנותם למערכת הניקוז.</w:t>
      </w:r>
    </w:p>
    <w:p w14:paraId="44C44F17" w14:textId="77777777" w:rsidR="00000000" w:rsidRDefault="002401EF">
      <w:pPr>
        <w:pStyle w:val="SDSStandardText"/>
        <w:bidi/>
        <w:rPr>
          <w:lang w:val="en-US" w:bidi="th-TH"/>
        </w:rPr>
      </w:pPr>
      <w:r>
        <w:rPr>
          <w:rFonts w:cs="Arial"/>
          <w:rtl/>
          <w:lang w:val="he-IL" w:eastAsia="he-IL" w:bidi="he-IL"/>
        </w:rPr>
        <w:t>יש</w:t>
      </w:r>
      <w:r>
        <w:rPr>
          <w:rFonts w:cs="Arial"/>
          <w:rtl/>
          <w:lang w:val="he-IL" w:eastAsia="he-IL" w:bidi="he-IL"/>
        </w:rPr>
        <w:t xml:space="preserve"> לסלק שאריות שריפה ומי כיבוי מזוהמים בהתאם תקנות מקומיות.</w:t>
      </w:r>
    </w:p>
    <w:p w14:paraId="3A1B0650" w14:textId="77777777" w:rsidR="00000000" w:rsidRDefault="002401EF">
      <w:pPr>
        <w:pStyle w:val="SDSStandardText"/>
        <w:bidi/>
        <w:rPr>
          <w:lang w:val="en-US" w:bidi="th-TH"/>
        </w:rPr>
      </w:pPr>
      <w:r>
        <w:rPr>
          <w:rFonts w:cs="Arial"/>
          <w:rtl/>
          <w:lang w:val="he-IL" w:eastAsia="he-IL" w:bidi="he-IL"/>
        </w:rPr>
        <w:t>מטעמי בטיחות במקרה של שריפה, יש לאחסן פחיות בנפרד, במקומות סגורים.</w:t>
      </w:r>
    </w:p>
    <w:p w14:paraId="39CE068D" w14:textId="77777777" w:rsidR="00000000" w:rsidRDefault="002401EF">
      <w:pPr>
        <w:pStyle w:val="SDSStandardText"/>
        <w:bidi/>
        <w:rPr>
          <w:lang w:val="en-US" w:bidi="th-TH"/>
        </w:rPr>
      </w:pPr>
      <w:r>
        <w:rPr>
          <w:rFonts w:cs="Arial"/>
          <w:rtl/>
          <w:lang w:val="he-IL" w:eastAsia="he-IL" w:bidi="he-IL"/>
        </w:rPr>
        <w:t>יש להשתמש בתרסיס מים כדי לקרר מכלים סגורים לחלוטין.</w:t>
      </w:r>
    </w:p>
    <w:p w14:paraId="2FDE20BF" w14:textId="77777777" w:rsidR="00000000" w:rsidRDefault="002401EF">
      <w:pPr>
        <w:bidi/>
        <w:rPr>
          <w:rFonts w:cs="Arial"/>
          <w:noProof/>
          <w:vanish/>
          <w:color w:val="008000"/>
          <w:lang w:val="en-US"/>
        </w:rPr>
      </w:pPr>
    </w:p>
    <w:p w14:paraId="779B0AD6" w14:textId="77777777" w:rsidR="00000000" w:rsidRDefault="002401EF">
      <w:pPr>
        <w:pStyle w:val="SDSSubSectionHeader"/>
        <w:bidi/>
        <w:rPr>
          <w:lang w:val="en-GB" w:bidi="th-TH"/>
        </w:rPr>
      </w:pPr>
      <w:r>
        <w:rPr>
          <w:rFonts w:cs="Arial"/>
          <w:rtl/>
          <w:lang w:val="he-IL" w:eastAsia="he-IL" w:bidi="he-IL"/>
        </w:rPr>
        <w:t>ציוד מגן מיוחד עבור כבאים</w:t>
      </w:r>
    </w:p>
    <w:p w14:paraId="11FBB093" w14:textId="77777777" w:rsidR="00000000" w:rsidRPr="00E25986" w:rsidRDefault="002401EF">
      <w:pPr>
        <w:pStyle w:val="SDSStandardText"/>
        <w:bidi/>
        <w:rPr>
          <w:lang w:val="en-US" w:bidi="th-TH"/>
        </w:rPr>
      </w:pPr>
      <w:r>
        <w:rPr>
          <w:rFonts w:cs="Arial"/>
          <w:rtl/>
          <w:lang w:val="he-IL" w:eastAsia="he-IL" w:bidi="he-IL"/>
        </w:rPr>
        <w:t>אם יש צורך, לבש מערכת נשימה עצמאית לכיבוי אש.</w:t>
      </w:r>
    </w:p>
    <w:p w14:paraId="7FB1C28D" w14:textId="77777777" w:rsidR="00000000" w:rsidRDefault="002401EF">
      <w:pPr>
        <w:bidi/>
        <w:rPr>
          <w:rFonts w:cs="Arial"/>
          <w:vanish/>
          <w:color w:val="008000"/>
          <w:lang w:val="en-GB"/>
        </w:rPr>
      </w:pPr>
    </w:p>
    <w:p w14:paraId="6181A28B" w14:textId="77777777" w:rsidR="00000000" w:rsidRDefault="002401EF">
      <w:pPr>
        <w:bidi/>
        <w:rPr>
          <w:rFonts w:cs="Arial"/>
          <w:lang w:val="en-GB"/>
        </w:rPr>
      </w:pPr>
    </w:p>
    <w:p w14:paraId="45458A22" w14:textId="77777777" w:rsidR="00000000" w:rsidRDefault="002401EF">
      <w:pPr>
        <w:pStyle w:val="SDSSectionHeader"/>
        <w:bidi/>
        <w:rPr>
          <w:lang w:val="en-US"/>
        </w:rPr>
      </w:pPr>
      <w:r>
        <w:rPr>
          <w:rFonts w:cs="Arial"/>
          <w:rtl/>
          <w:lang w:val="he-IL" w:eastAsia="he-IL" w:bidi="he-IL"/>
        </w:rPr>
        <w:t xml:space="preserve">פרק </w:t>
      </w:r>
      <w:r>
        <w:rPr>
          <w:rFonts w:cs="Arial"/>
          <w:rtl/>
          <w:lang w:val="he-IL" w:eastAsia="he-IL" w:bidi="he-IL"/>
        </w:rPr>
        <w:t>6. אמצעים במקרה פליטה שלא בכוונה</w:t>
      </w:r>
    </w:p>
    <w:p w14:paraId="17D119D0" w14:textId="77777777" w:rsidR="00000000" w:rsidRDefault="002401EF">
      <w:pPr>
        <w:bidi/>
        <w:rPr>
          <w:rFonts w:cs="Arial"/>
          <w:vanish/>
          <w:color w:val="008000"/>
        </w:rPr>
      </w:pPr>
    </w:p>
    <w:p w14:paraId="4BD803C6" w14:textId="77777777" w:rsidR="00000000" w:rsidRPr="00E25986" w:rsidRDefault="002401EF">
      <w:pPr>
        <w:pStyle w:val="SDSSubSectionHeader"/>
        <w:bidi/>
      </w:pPr>
      <w:r>
        <w:rPr>
          <w:rFonts w:cs="Arial"/>
          <w:rtl/>
          <w:lang w:val="he-IL" w:eastAsia="he-IL" w:bidi="he-IL"/>
        </w:rPr>
        <w:t>אמצעי זהירות אישיים, ציוד מגן ונהלי חירום</w:t>
      </w:r>
    </w:p>
    <w:p w14:paraId="39159A26" w14:textId="77777777" w:rsidR="00000000" w:rsidRPr="00E25986" w:rsidRDefault="002401EF">
      <w:pPr>
        <w:pStyle w:val="SDSStandardText"/>
        <w:bidi/>
      </w:pPr>
      <w:r>
        <w:rPr>
          <w:rFonts w:cs="Arial"/>
          <w:rtl/>
          <w:lang w:val="he-IL" w:eastAsia="he-IL" w:bidi="he-IL"/>
        </w:rPr>
        <w:t>להשתמש בציוד מגן אישי.</w:t>
      </w:r>
    </w:p>
    <w:p w14:paraId="0CC767C5" w14:textId="77777777" w:rsidR="00000000" w:rsidRPr="00E25986" w:rsidRDefault="002401EF">
      <w:pPr>
        <w:pStyle w:val="SDSStandardText"/>
        <w:bidi/>
      </w:pPr>
      <w:r>
        <w:rPr>
          <w:rFonts w:cs="Arial"/>
          <w:rtl/>
          <w:lang w:val="he-IL" w:eastAsia="he-IL" w:bidi="he-IL"/>
        </w:rPr>
        <w:t>יש להבטיח אוורור נאות.</w:t>
      </w:r>
    </w:p>
    <w:p w14:paraId="58E49A60" w14:textId="77777777" w:rsidR="00000000" w:rsidRPr="00E25986" w:rsidRDefault="002401EF">
      <w:pPr>
        <w:pStyle w:val="SDSStandardText"/>
        <w:bidi/>
      </w:pPr>
      <w:r>
        <w:rPr>
          <w:rFonts w:cs="Arial"/>
          <w:rtl/>
          <w:lang w:val="he-IL" w:eastAsia="he-IL" w:bidi="he-IL"/>
        </w:rPr>
        <w:t>סלק את כל מקורות ההצתה.</w:t>
      </w:r>
    </w:p>
    <w:p w14:paraId="55033C5A" w14:textId="77777777" w:rsidR="00000000" w:rsidRPr="00E25986" w:rsidRDefault="002401EF">
      <w:pPr>
        <w:pStyle w:val="SDSStandardText"/>
        <w:bidi/>
      </w:pPr>
      <w:r>
        <w:rPr>
          <w:rFonts w:cs="Arial"/>
          <w:rtl/>
          <w:lang w:val="he-IL" w:eastAsia="he-IL" w:bidi="he-IL"/>
        </w:rPr>
        <w:t>פנה את העובדים לאזורים בטוחים.</w:t>
      </w:r>
    </w:p>
    <w:p w14:paraId="782F1C9D" w14:textId="77777777" w:rsidR="00000000" w:rsidRPr="00E25986" w:rsidRDefault="002401EF">
      <w:pPr>
        <w:pStyle w:val="SDSStandardText"/>
        <w:bidi/>
      </w:pPr>
      <w:r>
        <w:rPr>
          <w:rFonts w:cs="Arial"/>
          <w:rtl/>
          <w:lang w:val="he-IL" w:eastAsia="he-IL" w:bidi="he-IL"/>
        </w:rPr>
        <w:t>יש להיזהר מאדים המצטברים ליצירת ריכוזים נפיצים. אדים יכולים להצטבר באיזורים נמו</w:t>
      </w:r>
      <w:r>
        <w:rPr>
          <w:rFonts w:cs="Arial"/>
          <w:rtl/>
          <w:lang w:val="he-IL" w:eastAsia="he-IL" w:bidi="he-IL"/>
        </w:rPr>
        <w:t>כים.</w:t>
      </w:r>
    </w:p>
    <w:p w14:paraId="42699DA9" w14:textId="77777777" w:rsidR="00000000" w:rsidRPr="00E25986" w:rsidRDefault="002401EF">
      <w:pPr>
        <w:pStyle w:val="SDSSubSectionHeader"/>
        <w:bidi/>
      </w:pPr>
      <w:r>
        <w:rPr>
          <w:rFonts w:cs="Arial"/>
          <w:rtl/>
          <w:lang w:val="he-IL" w:eastAsia="he-IL" w:bidi="he-IL"/>
        </w:rPr>
        <w:t>אמצעי זהירות סביבתיים</w:t>
      </w:r>
    </w:p>
    <w:p w14:paraId="68D22227" w14:textId="77777777" w:rsidR="00000000" w:rsidRPr="00E25986" w:rsidRDefault="002401EF">
      <w:pPr>
        <w:pStyle w:val="SDSStandardText"/>
        <w:bidi/>
      </w:pPr>
      <w:r>
        <w:rPr>
          <w:rFonts w:cs="Arial"/>
          <w:rtl/>
          <w:lang w:val="he-IL" w:eastAsia="he-IL" w:bidi="he-IL"/>
        </w:rPr>
        <w:t>יש למנוע חדירה של המוצר למערכת הביוב.</w:t>
      </w:r>
    </w:p>
    <w:p w14:paraId="60751020" w14:textId="77777777" w:rsidR="00000000" w:rsidRPr="00E25986" w:rsidRDefault="002401EF">
      <w:pPr>
        <w:pStyle w:val="SDSStandardText"/>
        <w:bidi/>
      </w:pPr>
      <w:r>
        <w:rPr>
          <w:rFonts w:cs="Arial"/>
          <w:rtl/>
          <w:lang w:val="he-IL" w:eastAsia="he-IL" w:bidi="he-IL"/>
        </w:rPr>
        <w:t>יש למנוע דליפה או גלישה נוספת אם ניתן לעשות זאת בביטחה.</w:t>
      </w:r>
    </w:p>
    <w:p w14:paraId="05F8934A" w14:textId="77777777" w:rsidR="00000000" w:rsidRPr="00E25986" w:rsidRDefault="002401EF">
      <w:pPr>
        <w:pStyle w:val="SDSStandardText"/>
        <w:bidi/>
      </w:pPr>
      <w:r>
        <w:rPr>
          <w:rFonts w:cs="Arial"/>
          <w:rtl/>
          <w:lang w:val="he-IL" w:eastAsia="he-IL" w:bidi="he-IL"/>
        </w:rPr>
        <w:t>יש ליידע את הרשויות המתאימות במקרה של זיהום נהרות ואגמים או תעלות ניקוז על ידי המוצר.</w:t>
      </w:r>
    </w:p>
    <w:p w14:paraId="2C37346F" w14:textId="77777777" w:rsidR="00000000" w:rsidRPr="00E25986" w:rsidRDefault="002401EF">
      <w:pPr>
        <w:pStyle w:val="SDSSubSectionHeader"/>
        <w:bidi/>
      </w:pPr>
      <w:r>
        <w:rPr>
          <w:rFonts w:cs="Arial"/>
          <w:rtl/>
          <w:lang w:val="he-IL" w:eastAsia="he-IL" w:bidi="he-IL"/>
        </w:rPr>
        <w:t>שיטות וחומרים לכליאה (containment) וניקוי</w:t>
      </w:r>
    </w:p>
    <w:p w14:paraId="5CE342CA" w14:textId="77777777" w:rsidR="00000000" w:rsidRPr="00E25986" w:rsidRDefault="002401EF">
      <w:pPr>
        <w:pStyle w:val="SDSStandardText"/>
        <w:bidi/>
      </w:pPr>
      <w:r>
        <w:rPr>
          <w:rFonts w:cs="Arial"/>
          <w:rtl/>
          <w:lang w:val="he-IL" w:eastAsia="he-IL" w:bidi="he-IL"/>
        </w:rPr>
        <w:t>רסן וש</w:t>
      </w:r>
      <w:r>
        <w:rPr>
          <w:rFonts w:cs="Arial"/>
          <w:rtl/>
          <w:lang w:val="he-IL" w:eastAsia="he-IL" w:bidi="he-IL"/>
        </w:rPr>
        <w:t>לוט בדליפות ואסוף בעזרת חומר סופח לא בעיר (למשל: חול, אדמה, אדמה דיאטומרית, ורמיקוליט) והנח במיכל לפינוי לפי התקנות המקומיות / הלאומיות (ראה פרק 13).</w:t>
      </w:r>
    </w:p>
    <w:p w14:paraId="15862FA1" w14:textId="77777777" w:rsidR="00000000" w:rsidRPr="00E25986" w:rsidRDefault="002401EF">
      <w:pPr>
        <w:pStyle w:val="SDSStandardText"/>
        <w:bidi/>
      </w:pPr>
      <w:r>
        <w:rPr>
          <w:rFonts w:cs="Arial"/>
          <w:rtl/>
          <w:lang w:val="he-IL" w:eastAsia="he-IL" w:bidi="he-IL"/>
        </w:rPr>
        <w:t>אין לשטוף במים.</w:t>
      </w:r>
    </w:p>
    <w:p w14:paraId="57DDEAB6" w14:textId="77777777" w:rsidR="00000000" w:rsidRPr="00E25986" w:rsidRDefault="002401EF">
      <w:pPr>
        <w:bidi/>
      </w:pPr>
    </w:p>
    <w:p w14:paraId="77821CEF" w14:textId="77777777" w:rsidR="00000000" w:rsidRPr="00E25986" w:rsidRDefault="002401EF">
      <w:pPr>
        <w:pStyle w:val="SDSSectionHeader"/>
        <w:bidi/>
      </w:pPr>
      <w:r>
        <w:rPr>
          <w:rFonts w:cs="Arial"/>
          <w:rtl/>
          <w:lang w:val="he-IL" w:eastAsia="he-IL" w:bidi="he-IL"/>
        </w:rPr>
        <w:t>פרק 7. טיפול ואיחסון</w:t>
      </w:r>
    </w:p>
    <w:p w14:paraId="559CEE57" w14:textId="77777777" w:rsidR="00000000" w:rsidRDefault="002401EF">
      <w:pPr>
        <w:bidi/>
        <w:rPr>
          <w:rFonts w:cs="Arial"/>
          <w:vanish/>
          <w:color w:val="008000"/>
          <w:lang w:val="en-US"/>
        </w:rPr>
      </w:pPr>
    </w:p>
    <w:p w14:paraId="007060A4" w14:textId="77777777" w:rsidR="00000000" w:rsidRDefault="002401EF">
      <w:pPr>
        <w:pStyle w:val="SDSSubSectionHeader"/>
        <w:bidi/>
        <w:rPr>
          <w:lang w:val="en-GB" w:bidi="th-TH"/>
        </w:rPr>
      </w:pPr>
      <w:r>
        <w:rPr>
          <w:rFonts w:cs="Arial"/>
          <w:rtl/>
          <w:lang w:val="he-IL" w:eastAsia="he-IL" w:bidi="he-IL"/>
        </w:rPr>
        <w:t>אמצעים טכניים</w:t>
      </w:r>
    </w:p>
    <w:p w14:paraId="72382FAB" w14:textId="77777777" w:rsidR="00000000" w:rsidRDefault="002401EF">
      <w:pPr>
        <w:pStyle w:val="SDSStandardText"/>
        <w:bidi/>
        <w:rPr>
          <w:lang w:val="en-US" w:bidi="th-TH"/>
        </w:rPr>
      </w:pPr>
      <w:r>
        <w:rPr>
          <w:rFonts w:cs="Arial"/>
          <w:rtl/>
          <w:lang w:val="he-IL" w:eastAsia="he-IL" w:bidi="he-IL"/>
        </w:rPr>
        <w:t>יש לספק אמצעי זהירות נאותים, כגון הארקה חשמלית ואיפוס</w:t>
      </w:r>
      <w:r>
        <w:rPr>
          <w:rFonts w:cs="Arial"/>
          <w:rtl/>
          <w:lang w:val="he-IL" w:eastAsia="he-IL" w:bidi="he-IL"/>
        </w:rPr>
        <w:t xml:space="preserve"> (bonding) או אטמוספרות אינרטיות.</w:t>
      </w:r>
    </w:p>
    <w:p w14:paraId="7089A6E2" w14:textId="77777777" w:rsidR="00000000" w:rsidRDefault="002401EF">
      <w:pPr>
        <w:pStyle w:val="SDSStandardText"/>
        <w:bidi/>
        <w:rPr>
          <w:lang w:val="en-US" w:bidi="th-TH"/>
        </w:rPr>
      </w:pPr>
      <w:r>
        <w:rPr>
          <w:rFonts w:cs="Arial"/>
          <w:rtl/>
          <w:lang w:val="he-IL" w:eastAsia="he-IL" w:bidi="he-IL"/>
        </w:rPr>
        <w:t>לא ישים</w:t>
      </w:r>
    </w:p>
    <w:p w14:paraId="6BD429E7" w14:textId="77777777" w:rsidR="00000000" w:rsidRDefault="002401EF">
      <w:pPr>
        <w:bidi/>
        <w:rPr>
          <w:rFonts w:cs="Arial"/>
          <w:vanish/>
          <w:color w:val="C0C0C0"/>
        </w:rPr>
      </w:pPr>
    </w:p>
    <w:p w14:paraId="45588239" w14:textId="77777777" w:rsidR="00000000" w:rsidRDefault="002401EF">
      <w:pPr>
        <w:bidi/>
        <w:rPr>
          <w:rFonts w:cs="Arial"/>
          <w:vanish/>
          <w:color w:val="008000"/>
        </w:rPr>
      </w:pPr>
    </w:p>
    <w:p w14:paraId="6F888F8F" w14:textId="77777777" w:rsidR="00000000" w:rsidRPr="00E25986" w:rsidRDefault="002401EF">
      <w:pPr>
        <w:pStyle w:val="SDSSubSectionHeader"/>
        <w:bidi/>
        <w:rPr>
          <w:lang w:bidi="th-TH"/>
        </w:rPr>
      </w:pPr>
      <w:r>
        <w:rPr>
          <w:rFonts w:cs="Arial"/>
          <w:rtl/>
          <w:lang w:val="he-IL" w:eastAsia="he-IL" w:bidi="he-IL"/>
        </w:rPr>
        <w:t>אוורור מקומי/מוחלט</w:t>
      </w:r>
    </w:p>
    <w:p w14:paraId="64F84C65" w14:textId="77777777" w:rsidR="00000000" w:rsidRDefault="002401EF">
      <w:pPr>
        <w:pStyle w:val="SDSStandardText"/>
        <w:bidi/>
        <w:rPr>
          <w:lang w:bidi="th-TH"/>
        </w:rPr>
      </w:pPr>
      <w:r>
        <w:rPr>
          <w:rFonts w:cs="Arial"/>
          <w:rtl/>
          <w:lang w:val="he-IL" w:eastAsia="he-IL" w:bidi="he-IL"/>
        </w:rPr>
        <w:t>יש להשתמש עם אוורור פליטה מקומי.</w:t>
      </w:r>
    </w:p>
    <w:p w14:paraId="2497AAD1" w14:textId="77777777" w:rsidR="00000000" w:rsidRDefault="002401EF">
      <w:pPr>
        <w:bidi/>
        <w:rPr>
          <w:rFonts w:cs="Arial"/>
          <w:vanish/>
          <w:color w:val="008000"/>
        </w:rPr>
      </w:pPr>
    </w:p>
    <w:p w14:paraId="6980CB85" w14:textId="77777777" w:rsidR="00000000" w:rsidRPr="00E25986" w:rsidRDefault="002401EF">
      <w:pPr>
        <w:pStyle w:val="SDSSubSectionHeader"/>
        <w:bidi/>
        <w:rPr>
          <w:lang w:bidi="th-TH"/>
        </w:rPr>
      </w:pPr>
      <w:r>
        <w:rPr>
          <w:rFonts w:cs="Arial"/>
          <w:rtl/>
          <w:lang w:val="he-IL" w:eastAsia="he-IL" w:bidi="he-IL"/>
        </w:rPr>
        <w:t>ייעוץ לגבי הגנה מפני אש והתפוצצות</w:t>
      </w:r>
    </w:p>
    <w:p w14:paraId="0D0CA4FB" w14:textId="77777777" w:rsidR="00000000" w:rsidRDefault="002401EF">
      <w:pPr>
        <w:pStyle w:val="SDSStandardText"/>
        <w:bidi/>
        <w:rPr>
          <w:lang w:bidi="th-TH"/>
        </w:rPr>
      </w:pPr>
      <w:r>
        <w:rPr>
          <w:rFonts w:cs="Arial"/>
          <w:rtl/>
          <w:lang w:val="he-IL" w:eastAsia="he-IL" w:bidi="he-IL"/>
        </w:rPr>
        <w:t>אל תרסס על להבה חשופה או חומר לוהט.</w:t>
      </w:r>
    </w:p>
    <w:p w14:paraId="3921E7BB" w14:textId="77777777" w:rsidR="00000000" w:rsidRDefault="002401EF">
      <w:pPr>
        <w:pStyle w:val="SDSStandardText"/>
        <w:bidi/>
        <w:rPr>
          <w:lang w:bidi="th-TH"/>
        </w:rPr>
      </w:pPr>
      <w:r>
        <w:rPr>
          <w:rFonts w:cs="Arial"/>
          <w:rtl/>
          <w:lang w:val="he-IL" w:eastAsia="he-IL" w:bidi="he-IL"/>
        </w:rPr>
        <w:t>יש לנקוט בפעולה הדרושה כדי למנוע פריקת חשמל סטטי (אשר עלולה לגרום להצתה של אדים אורגנים).</w:t>
      </w:r>
    </w:p>
    <w:p w14:paraId="64C3D3C3" w14:textId="77777777" w:rsidR="00000000" w:rsidRDefault="002401EF">
      <w:pPr>
        <w:pStyle w:val="SDSStandardText"/>
        <w:bidi/>
        <w:rPr>
          <w:lang w:bidi="th-TH"/>
        </w:rPr>
      </w:pPr>
      <w:r>
        <w:rPr>
          <w:rFonts w:cs="Arial"/>
          <w:rtl/>
          <w:lang w:val="he-IL" w:eastAsia="he-IL" w:bidi="he-IL"/>
        </w:rPr>
        <w:t>יש להרחיק מלהבות חשופות, משטחים חמים ומקורות הצתה.</w:t>
      </w:r>
    </w:p>
    <w:p w14:paraId="479FD015" w14:textId="77777777" w:rsidR="00000000" w:rsidRDefault="002401EF">
      <w:pPr>
        <w:pStyle w:val="SDSStandardText"/>
        <w:bidi/>
        <w:rPr>
          <w:lang w:bidi="th-TH"/>
        </w:rPr>
      </w:pPr>
      <w:r>
        <w:rPr>
          <w:rFonts w:cs="Arial"/>
          <w:rtl/>
          <w:lang w:val="he-IL" w:eastAsia="he-IL" w:bidi="he-IL"/>
        </w:rPr>
        <w:t>הרחק מחומר בעיר</w:t>
      </w:r>
    </w:p>
    <w:p w14:paraId="58FE9337" w14:textId="77777777" w:rsidR="00000000" w:rsidRDefault="002401EF">
      <w:pPr>
        <w:bidi/>
        <w:rPr>
          <w:rFonts w:cs="Arial"/>
          <w:vanish/>
          <w:color w:val="008000"/>
          <w:lang w:bidi="th-TH"/>
        </w:rPr>
      </w:pPr>
    </w:p>
    <w:p w14:paraId="396279CD" w14:textId="77777777" w:rsidR="00000000" w:rsidRPr="00E25986" w:rsidRDefault="002401EF">
      <w:pPr>
        <w:pStyle w:val="SDSSubSectionHeader"/>
        <w:bidi/>
        <w:rPr>
          <w:lang w:bidi="th-TH"/>
        </w:rPr>
      </w:pPr>
      <w:r>
        <w:rPr>
          <w:rFonts w:cs="Arial"/>
          <w:rtl/>
          <w:lang w:val="he-IL" w:eastAsia="he-IL" w:bidi="he-IL"/>
        </w:rPr>
        <w:t>המלצה לטיפול בטוח</w:t>
      </w:r>
    </w:p>
    <w:p w14:paraId="11E778A1" w14:textId="77777777" w:rsidR="00000000" w:rsidRPr="00E25986" w:rsidRDefault="002401EF">
      <w:pPr>
        <w:pStyle w:val="SDSStandardText"/>
        <w:bidi/>
        <w:rPr>
          <w:lang w:bidi="th-TH"/>
        </w:rPr>
      </w:pPr>
      <w:r>
        <w:rPr>
          <w:rFonts w:cs="Arial"/>
          <w:rtl/>
          <w:lang w:val="he-IL" w:eastAsia="he-IL" w:bidi="he-IL"/>
        </w:rPr>
        <w:t>הימנע מיצירת תרסיס.</w:t>
      </w:r>
    </w:p>
    <w:p w14:paraId="780B7314" w14:textId="77777777" w:rsidR="00000000" w:rsidRPr="00E25986" w:rsidRDefault="002401EF">
      <w:pPr>
        <w:pStyle w:val="SDSStandardText"/>
        <w:bidi/>
        <w:rPr>
          <w:lang w:bidi="th-TH"/>
        </w:rPr>
      </w:pPr>
      <w:r>
        <w:rPr>
          <w:rFonts w:cs="Arial"/>
          <w:rtl/>
          <w:lang w:val="he-IL" w:eastAsia="he-IL" w:bidi="he-IL"/>
        </w:rPr>
        <w:t>אל תנשום אדים/אבק.</w:t>
      </w:r>
    </w:p>
    <w:p w14:paraId="6A4AC81D" w14:textId="77777777" w:rsidR="00000000" w:rsidRPr="00E25986" w:rsidRDefault="002401EF">
      <w:pPr>
        <w:pStyle w:val="SDSStandardText"/>
        <w:bidi/>
        <w:rPr>
          <w:lang w:bidi="th-TH"/>
        </w:rPr>
      </w:pPr>
      <w:r>
        <w:rPr>
          <w:rFonts w:cs="Arial"/>
          <w:rtl/>
          <w:lang w:val="he-IL" w:eastAsia="he-IL" w:bidi="he-IL"/>
        </w:rPr>
        <w:t>הימנע מחשיפה - קבל הוראות מיוחדות לפני השימוש</w:t>
      </w:r>
    </w:p>
    <w:p w14:paraId="51EBF87F" w14:textId="77777777" w:rsidR="00000000" w:rsidRPr="00E25986" w:rsidRDefault="002401EF">
      <w:pPr>
        <w:pStyle w:val="SDSStandardText"/>
        <w:bidi/>
        <w:rPr>
          <w:lang w:bidi="th-TH"/>
        </w:rPr>
      </w:pPr>
      <w:r>
        <w:rPr>
          <w:rFonts w:cs="Arial"/>
          <w:rtl/>
          <w:lang w:val="he-IL" w:eastAsia="he-IL" w:bidi="he-IL"/>
        </w:rPr>
        <w:t>הימנע ממגע בעור ובעיניים</w:t>
      </w:r>
    </w:p>
    <w:p w14:paraId="64A8F28E" w14:textId="77777777" w:rsidR="00000000" w:rsidRPr="00E25986" w:rsidRDefault="002401EF">
      <w:pPr>
        <w:pStyle w:val="SDSStandardText"/>
        <w:bidi/>
        <w:rPr>
          <w:lang w:bidi="th-TH"/>
        </w:rPr>
      </w:pPr>
      <w:r>
        <w:rPr>
          <w:rFonts w:cs="Arial"/>
          <w:rtl/>
          <w:lang w:val="he-IL" w:eastAsia="he-IL" w:bidi="he-IL"/>
        </w:rPr>
        <w:t>למיגון אישי ראה סעיף 8.</w:t>
      </w:r>
    </w:p>
    <w:p w14:paraId="406E2A4C" w14:textId="77777777" w:rsidR="00000000" w:rsidRPr="00E25986" w:rsidRDefault="002401EF">
      <w:pPr>
        <w:pStyle w:val="SDSStandardText"/>
        <w:bidi/>
        <w:rPr>
          <w:lang w:bidi="th-TH"/>
        </w:rPr>
      </w:pPr>
      <w:r>
        <w:rPr>
          <w:rFonts w:cs="Arial"/>
          <w:rtl/>
          <w:lang w:val="he-IL" w:eastAsia="he-IL" w:bidi="he-IL"/>
        </w:rPr>
        <w:t>עישון, אכילה ושתיה אסורים בשטח השי</w:t>
      </w:r>
      <w:r>
        <w:rPr>
          <w:rFonts w:cs="Arial"/>
          <w:rtl/>
          <w:lang w:val="he-IL" w:eastAsia="he-IL" w:bidi="he-IL"/>
        </w:rPr>
        <w:t>מוש.</w:t>
      </w:r>
    </w:p>
    <w:p w14:paraId="5D5970FC" w14:textId="77777777" w:rsidR="00000000" w:rsidRPr="00E25986" w:rsidRDefault="002401EF">
      <w:pPr>
        <w:pStyle w:val="SDSStandardText"/>
        <w:bidi/>
        <w:rPr>
          <w:lang w:bidi="th-TH"/>
        </w:rPr>
      </w:pPr>
      <w:r>
        <w:rPr>
          <w:rFonts w:cs="Arial"/>
          <w:rtl/>
          <w:lang w:val="he-IL" w:eastAsia="he-IL" w:bidi="he-IL"/>
        </w:rPr>
        <w:t>נקוט באמצעי זהירות כנגד התפרקות חשמל סטטי</w:t>
      </w:r>
    </w:p>
    <w:p w14:paraId="4B506969" w14:textId="77777777" w:rsidR="00000000" w:rsidRPr="00E25986" w:rsidRDefault="002401EF">
      <w:pPr>
        <w:pStyle w:val="SDSStandardText"/>
        <w:bidi/>
        <w:rPr>
          <w:lang w:bidi="th-TH"/>
        </w:rPr>
      </w:pPr>
      <w:r>
        <w:rPr>
          <w:rFonts w:cs="Arial"/>
          <w:rtl/>
          <w:lang w:val="he-IL" w:eastAsia="he-IL" w:bidi="he-IL"/>
        </w:rPr>
        <w:t>יש לספק מספיק החלפות אוויר ו/או פליטת אוויר בחדרי העבודה.</w:t>
      </w:r>
    </w:p>
    <w:p w14:paraId="66E8B044" w14:textId="77777777" w:rsidR="00000000" w:rsidRPr="00E25986" w:rsidRDefault="002401EF">
      <w:pPr>
        <w:pStyle w:val="SDSStandardText"/>
        <w:bidi/>
        <w:rPr>
          <w:lang w:bidi="th-TH"/>
        </w:rPr>
      </w:pPr>
      <w:r>
        <w:rPr>
          <w:rFonts w:cs="Arial"/>
          <w:rtl/>
          <w:lang w:val="he-IL" w:eastAsia="he-IL" w:bidi="he-IL"/>
        </w:rPr>
        <w:t>יש לפתוח את המכל רק מתחת למנדף כימי.</w:t>
      </w:r>
    </w:p>
    <w:p w14:paraId="07BF19B7" w14:textId="77777777" w:rsidR="00000000" w:rsidRPr="00E25986" w:rsidRDefault="002401EF">
      <w:pPr>
        <w:pStyle w:val="SDSStandardText"/>
        <w:bidi/>
        <w:rPr>
          <w:lang w:bidi="th-TH"/>
        </w:rPr>
      </w:pPr>
      <w:r>
        <w:rPr>
          <w:rFonts w:cs="Arial"/>
          <w:rtl/>
          <w:lang w:val="he-IL" w:eastAsia="he-IL" w:bidi="he-IL"/>
        </w:rPr>
        <w:t>פתח את החבית בזהירות כי תכולתה עלולה להיות תחת לחץ.</w:t>
      </w:r>
    </w:p>
    <w:p w14:paraId="494A425E" w14:textId="77777777" w:rsidR="00000000" w:rsidRPr="00E25986" w:rsidRDefault="002401EF">
      <w:pPr>
        <w:pStyle w:val="SDSStandardText"/>
        <w:bidi/>
        <w:rPr>
          <w:lang w:bidi="th-TH"/>
        </w:rPr>
      </w:pPr>
      <w:r>
        <w:rPr>
          <w:rFonts w:cs="Arial"/>
          <w:rtl/>
          <w:lang w:val="he-IL" w:eastAsia="he-IL" w:bidi="he-IL"/>
        </w:rPr>
        <w:t>יש לפנות את מי השטיפה בהתאם לתקנות מקומיות וארציות.</w:t>
      </w:r>
    </w:p>
    <w:p w14:paraId="40E0F587" w14:textId="77777777" w:rsidR="00000000" w:rsidRPr="00E25986" w:rsidRDefault="002401EF">
      <w:pPr>
        <w:pStyle w:val="SDSStandardText"/>
        <w:bidi/>
        <w:rPr>
          <w:lang w:bidi="th-TH"/>
        </w:rPr>
      </w:pPr>
      <w:r>
        <w:rPr>
          <w:rFonts w:cs="Arial"/>
          <w:rtl/>
          <w:lang w:val="he-IL" w:eastAsia="he-IL" w:bidi="he-IL"/>
        </w:rPr>
        <w:t>אין להעסיק</w:t>
      </w:r>
      <w:r>
        <w:rPr>
          <w:rFonts w:cs="Arial"/>
          <w:rtl/>
          <w:lang w:val="he-IL" w:eastAsia="he-IL" w:bidi="he-IL"/>
        </w:rPr>
        <w:t xml:space="preserve"> אנשים בעלי נטייה לפיתוח רגישות בעור או אסטמה, אלרגיות ומחלות נשימה, כרוניות או חוזרות ונשנות, בכל תהליך שבו נעשה שימוש בתערובת זו.</w:t>
      </w:r>
    </w:p>
    <w:p w14:paraId="11380CAB" w14:textId="77777777" w:rsidR="00000000" w:rsidRDefault="002401EF">
      <w:pPr>
        <w:bidi/>
        <w:rPr>
          <w:vanish/>
          <w:color w:val="008000"/>
          <w:lang w:val="en-GB"/>
        </w:rPr>
      </w:pPr>
    </w:p>
    <w:p w14:paraId="2E4AC0AF" w14:textId="77777777" w:rsidR="00000000" w:rsidRDefault="002401EF">
      <w:pPr>
        <w:pStyle w:val="SDSSubSectionHeader"/>
        <w:bidi/>
        <w:rPr>
          <w:rFonts w:ascii="Arial Bold" w:hAnsi="Arial Bold" w:cs="Arial Bold"/>
          <w:lang w:val="en-GB" w:bidi="th-TH"/>
        </w:rPr>
      </w:pPr>
      <w:r>
        <w:rPr>
          <w:rFonts w:cs="Arial"/>
          <w:rtl/>
          <w:lang w:val="he-IL" w:eastAsia="he-IL" w:bidi="he-IL"/>
        </w:rPr>
        <w:t>תנאי אחסון בטוח</w:t>
      </w:r>
    </w:p>
    <w:p w14:paraId="04CEB4C6" w14:textId="77777777" w:rsidR="00000000" w:rsidRDefault="002401EF">
      <w:pPr>
        <w:pStyle w:val="SDSStandardText"/>
        <w:bidi/>
        <w:rPr>
          <w:lang w:val="en-US" w:bidi="th-TH"/>
        </w:rPr>
      </w:pPr>
      <w:r>
        <w:rPr>
          <w:rFonts w:cs="Arial"/>
          <w:rtl/>
          <w:lang w:val="he-IL" w:eastAsia="he-IL" w:bidi="he-IL"/>
        </w:rPr>
        <w:t>יש למנוע גישה לא מורשית.</w:t>
      </w:r>
    </w:p>
    <w:p w14:paraId="08F9B014" w14:textId="77777777" w:rsidR="00000000" w:rsidRDefault="002401EF">
      <w:pPr>
        <w:pStyle w:val="SDSStandardText"/>
        <w:bidi/>
        <w:rPr>
          <w:lang w:val="en-US" w:bidi="th-TH"/>
        </w:rPr>
      </w:pPr>
      <w:r>
        <w:rPr>
          <w:rFonts w:cs="Arial"/>
          <w:rtl/>
          <w:lang w:val="he-IL" w:eastAsia="he-IL" w:bidi="he-IL"/>
        </w:rPr>
        <w:t>אסור לעשן.</w:t>
      </w:r>
    </w:p>
    <w:p w14:paraId="6DE49FD1" w14:textId="77777777" w:rsidR="00000000" w:rsidRDefault="002401EF">
      <w:pPr>
        <w:pStyle w:val="SDSStandardText"/>
        <w:bidi/>
        <w:rPr>
          <w:lang w:val="en-US" w:bidi="th-TH"/>
        </w:rPr>
      </w:pPr>
      <w:r>
        <w:rPr>
          <w:rFonts w:cs="Arial"/>
          <w:rtl/>
          <w:lang w:val="he-IL" w:eastAsia="he-IL" w:bidi="he-IL"/>
        </w:rPr>
        <w:t>יש להחזיק את המכל סגור היטב במקום יבש ומאוורר כהלכה.</w:t>
      </w:r>
    </w:p>
    <w:p w14:paraId="76D409BC" w14:textId="77777777" w:rsidR="00000000" w:rsidRDefault="002401EF">
      <w:pPr>
        <w:pStyle w:val="SDSStandardText"/>
        <w:bidi/>
        <w:rPr>
          <w:lang w:val="en-US" w:bidi="th-TH"/>
        </w:rPr>
      </w:pPr>
      <w:r>
        <w:rPr>
          <w:rFonts w:cs="Arial"/>
          <w:rtl/>
          <w:lang w:val="he-IL" w:eastAsia="he-IL" w:bidi="he-IL"/>
        </w:rPr>
        <w:t>חייבים לאטום בקפי</w:t>
      </w:r>
      <w:r>
        <w:rPr>
          <w:rFonts w:cs="Arial"/>
          <w:rtl/>
          <w:lang w:val="he-IL" w:eastAsia="he-IL" w:bidi="he-IL"/>
        </w:rPr>
        <w:t>דה מיכלים שנפתחו ולשמור אותם במצב עומד על מנת למנוע דליפה.</w:t>
      </w:r>
    </w:p>
    <w:p w14:paraId="3F867865" w14:textId="77777777" w:rsidR="00000000" w:rsidRDefault="002401EF">
      <w:pPr>
        <w:pStyle w:val="SDSStandardText"/>
        <w:bidi/>
        <w:rPr>
          <w:lang w:val="en-US" w:bidi="th-TH"/>
        </w:rPr>
      </w:pPr>
      <w:r>
        <w:rPr>
          <w:rFonts w:cs="Arial"/>
          <w:rtl/>
          <w:lang w:val="he-IL" w:eastAsia="he-IL" w:bidi="he-IL"/>
        </w:rPr>
        <w:t>יש להקפיד למלא אחר אמצעי הזהירות המופיעים בתווית.</w:t>
      </w:r>
    </w:p>
    <w:p w14:paraId="24C5815A" w14:textId="77777777" w:rsidR="00000000" w:rsidRDefault="002401EF">
      <w:pPr>
        <w:pStyle w:val="SDSStandardText"/>
        <w:bidi/>
        <w:rPr>
          <w:lang w:val="en-US" w:bidi="th-TH"/>
        </w:rPr>
      </w:pPr>
      <w:r>
        <w:rPr>
          <w:rFonts w:cs="Arial"/>
          <w:rtl/>
          <w:lang w:val="he-IL" w:eastAsia="he-IL" w:bidi="he-IL"/>
        </w:rPr>
        <w:t>מתקנים חשמליים / חומרי עבודה חייבים לעמוד בתקני הבטיחות הטכנולוגיים.</w:t>
      </w:r>
    </w:p>
    <w:p w14:paraId="4800182F" w14:textId="77777777" w:rsidR="00000000" w:rsidRDefault="002401EF">
      <w:pPr>
        <w:bidi/>
        <w:rPr>
          <w:vanish/>
          <w:color w:val="008000"/>
          <w:lang w:val="en-US"/>
        </w:rPr>
      </w:pPr>
    </w:p>
    <w:p w14:paraId="46ACAFA5" w14:textId="77777777" w:rsidR="00000000" w:rsidRDefault="002401EF">
      <w:pPr>
        <w:pStyle w:val="SDSSubHeaderBold6ptspacebefore"/>
        <w:bidi/>
        <w:rPr>
          <w:lang w:val="en-GB" w:bidi="th-TH"/>
        </w:rPr>
      </w:pPr>
      <w:r>
        <w:rPr>
          <w:rFonts w:cs="Arial"/>
          <w:rtl/>
          <w:lang w:val="he-IL" w:eastAsia="he-IL" w:bidi="he-IL"/>
        </w:rPr>
        <w:t>מידע נוסף לגבי תנאי אחסון</w:t>
      </w:r>
    </w:p>
    <w:p w14:paraId="69DB2E59" w14:textId="77777777" w:rsidR="00000000" w:rsidRPr="00E25986" w:rsidRDefault="002401EF">
      <w:pPr>
        <w:pStyle w:val="SDSStandardText"/>
        <w:bidi/>
        <w:rPr>
          <w:lang w:val="en-US" w:bidi="th-TH"/>
        </w:rPr>
      </w:pPr>
      <w:r>
        <w:rPr>
          <w:rFonts w:cs="Arial"/>
          <w:rtl/>
          <w:lang w:val="he-IL" w:eastAsia="he-IL" w:bidi="he-IL"/>
        </w:rPr>
        <w:t xml:space="preserve">יש להחזיק נעול או באזור הנגיש רק לאנשים מוסמכים או </w:t>
      </w:r>
      <w:r>
        <w:rPr>
          <w:rFonts w:cs="Arial"/>
          <w:rtl/>
          <w:lang w:val="he-IL" w:eastAsia="he-IL" w:bidi="he-IL"/>
        </w:rPr>
        <w:t>מורשים.</w:t>
      </w:r>
    </w:p>
    <w:p w14:paraId="188DEB45" w14:textId="77777777" w:rsidR="00000000" w:rsidRDefault="002401EF">
      <w:pPr>
        <w:pStyle w:val="SDSSubSectionHeader"/>
        <w:bidi/>
        <w:rPr>
          <w:lang w:val="en-GB" w:bidi="th-TH"/>
        </w:rPr>
      </w:pPr>
      <w:r>
        <w:rPr>
          <w:rFonts w:cs="Arial"/>
          <w:rtl/>
          <w:lang w:val="he-IL" w:eastAsia="he-IL" w:bidi="he-IL"/>
        </w:rPr>
        <w:t>חומרים שיש להימנע מהם</w:t>
      </w:r>
    </w:p>
    <w:p w14:paraId="17876EDD" w14:textId="77777777" w:rsidR="00000000" w:rsidRPr="00E25986" w:rsidRDefault="002401EF">
      <w:pPr>
        <w:pStyle w:val="SDSStandardText"/>
        <w:bidi/>
        <w:rPr>
          <w:lang w:val="en-US" w:bidi="th-TH"/>
        </w:rPr>
      </w:pPr>
      <w:r>
        <w:rPr>
          <w:rFonts w:cs="Arial"/>
          <w:rtl/>
          <w:lang w:val="he-IL" w:eastAsia="he-IL" w:bidi="he-IL"/>
        </w:rPr>
        <w:t>אין לאפשר למוצר כל מגע עם מים במהלך האחסון.</w:t>
      </w:r>
    </w:p>
    <w:p w14:paraId="41B4E1FC" w14:textId="77777777" w:rsidR="00000000" w:rsidRDefault="002401EF">
      <w:pPr>
        <w:bidi/>
        <w:rPr>
          <w:rFonts w:cs="Arial"/>
          <w:vanish/>
          <w:color w:val="008000"/>
        </w:rPr>
      </w:pPr>
    </w:p>
    <w:p w14:paraId="534E683F" w14:textId="77777777" w:rsidR="00000000" w:rsidRDefault="002401EF">
      <w:pPr>
        <w:pStyle w:val="SDSSubSectionHeader"/>
        <w:bidi/>
        <w:rPr>
          <w:rFonts w:ascii="Arial Fett" w:hAnsi="Arial Fett"/>
          <w:vanish/>
          <w:lang w:val="en-GB" w:bidi="th-TH"/>
        </w:rPr>
      </w:pPr>
      <w:r>
        <w:rPr>
          <w:rFonts w:cs="Arial"/>
          <w:rtl/>
          <w:lang w:val="he-IL" w:eastAsia="he-IL" w:bidi="he-IL"/>
        </w:rPr>
        <w:t>טמפרטורת אחסון מומלצת</w:t>
      </w:r>
    </w:p>
    <w:p w14:paraId="020221B7" w14:textId="77777777" w:rsidR="00000000" w:rsidRDefault="002401EF">
      <w:pPr>
        <w:pStyle w:val="SDSStandardText"/>
        <w:bidi/>
        <w:rPr>
          <w:lang w:bidi="th-TH"/>
        </w:rPr>
      </w:pPr>
      <w:r>
        <w:rPr>
          <w:rFonts w:cs="Arial"/>
          <w:lang w:val="en-US" w:bidi="th-TH"/>
        </w:rPr>
        <w:t>15 °C</w:t>
      </w:r>
      <w:r>
        <w:rPr>
          <w:b/>
          <w:bCs/>
        </w:rPr>
        <w:t xml:space="preserve"> :</w:t>
      </w:r>
    </w:p>
    <w:p w14:paraId="26D42161" w14:textId="77777777" w:rsidR="00000000" w:rsidRDefault="002401EF">
      <w:pPr>
        <w:pStyle w:val="SDSStandardText"/>
        <w:bidi/>
        <w:rPr>
          <w:lang w:bidi="th-TH"/>
        </w:rPr>
      </w:pPr>
      <w:r>
        <w:rPr>
          <w:b/>
          <w:bCs/>
        </w:rPr>
        <w:t xml:space="preserve"> :</w:t>
      </w:r>
    </w:p>
    <w:p w14:paraId="33114D0D" w14:textId="77777777" w:rsidR="00000000" w:rsidRDefault="002401EF">
      <w:pPr>
        <w:bidi/>
        <w:rPr>
          <w:rFonts w:cs="Arial"/>
          <w:vanish/>
          <w:color w:val="008000"/>
        </w:rPr>
      </w:pPr>
    </w:p>
    <w:p w14:paraId="39C5A8CA" w14:textId="77777777" w:rsidR="00000000" w:rsidRDefault="002401EF">
      <w:pPr>
        <w:pStyle w:val="SDSSubSectionHeader"/>
        <w:bidi/>
        <w:rPr>
          <w:rFonts w:ascii="Arial Fett" w:hAnsi="Arial Fett"/>
          <w:vanish/>
          <w:lang w:val="en-GB" w:bidi="th-TH"/>
        </w:rPr>
      </w:pPr>
      <w:r>
        <w:rPr>
          <w:rFonts w:cs="Arial"/>
          <w:rtl/>
          <w:lang w:val="he-IL" w:eastAsia="he-IL" w:bidi="he-IL"/>
        </w:rPr>
        <w:t>תקופת האחסון</w:t>
      </w:r>
    </w:p>
    <w:p w14:paraId="6EE928A5" w14:textId="77777777" w:rsidR="00000000" w:rsidRDefault="002401EF">
      <w:pPr>
        <w:pStyle w:val="SDSStandardText"/>
        <w:bidi/>
        <w:rPr>
          <w:lang w:bidi="th-TH"/>
        </w:rPr>
      </w:pPr>
      <w:r>
        <w:rPr>
          <w:rFonts w:cs="Arial"/>
          <w:lang w:val="en-US" w:bidi="th-TH"/>
        </w:rPr>
        <w:t>6 Months</w:t>
      </w:r>
      <w:r>
        <w:rPr>
          <w:b/>
          <w:bCs/>
        </w:rPr>
        <w:t xml:space="preserve"> :</w:t>
      </w:r>
    </w:p>
    <w:p w14:paraId="01C924ED" w14:textId="77777777" w:rsidR="00000000" w:rsidRDefault="002401EF">
      <w:pPr>
        <w:pStyle w:val="SDSStandardText"/>
        <w:bidi/>
        <w:rPr>
          <w:lang w:bidi="th-TH"/>
        </w:rPr>
      </w:pPr>
      <w:r>
        <w:rPr>
          <w:b/>
          <w:bCs/>
        </w:rPr>
        <w:t xml:space="preserve"> :</w:t>
      </w:r>
    </w:p>
    <w:p w14:paraId="1C9A49A1" w14:textId="77777777" w:rsidR="00000000" w:rsidRDefault="002401EF">
      <w:pPr>
        <w:bidi/>
        <w:rPr>
          <w:rFonts w:cs="Arial"/>
          <w:vanish/>
          <w:color w:val="008000"/>
        </w:rPr>
      </w:pPr>
    </w:p>
    <w:p w14:paraId="66075B70" w14:textId="77777777" w:rsidR="00000000" w:rsidRPr="00E25986" w:rsidRDefault="002401EF">
      <w:pPr>
        <w:pStyle w:val="SDSSubHeaderBold6ptspacebefore"/>
        <w:bidi/>
        <w:rPr>
          <w:lang w:bidi="th-TH"/>
        </w:rPr>
      </w:pPr>
      <w:r>
        <w:rPr>
          <w:rFonts w:cs="Arial"/>
          <w:rtl/>
          <w:lang w:val="he-IL" w:eastAsia="he-IL" w:bidi="he-IL"/>
        </w:rPr>
        <w:t>מידע נוסף אודות היציבות באחסון</w:t>
      </w:r>
    </w:p>
    <w:p w14:paraId="434BC023" w14:textId="77777777" w:rsidR="00000000" w:rsidRDefault="002401EF">
      <w:pPr>
        <w:pStyle w:val="SDSStandardText"/>
        <w:bidi/>
        <w:rPr>
          <w:lang w:bidi="th-TH"/>
        </w:rPr>
      </w:pPr>
    </w:p>
    <w:p w14:paraId="4C16E07F" w14:textId="77777777" w:rsidR="00000000" w:rsidRDefault="002401EF">
      <w:pPr>
        <w:pStyle w:val="SDSStandardText"/>
        <w:bidi/>
        <w:rPr>
          <w:lang w:bidi="th-TH"/>
        </w:rPr>
      </w:pPr>
      <w:r>
        <w:rPr>
          <w:rFonts w:cs="Arial"/>
          <w:rtl/>
          <w:lang w:val="he-IL" w:eastAsia="he-IL" w:bidi="he-IL"/>
        </w:rPr>
        <w:t>אינו מתפרק אם האחסון והשימוש נעשים בהתאם להוראות.</w:t>
      </w:r>
    </w:p>
    <w:p w14:paraId="24AF438D" w14:textId="77777777" w:rsidR="00000000" w:rsidRDefault="002401EF">
      <w:pPr>
        <w:bidi/>
        <w:rPr>
          <w:rFonts w:cs="Arial"/>
          <w:vanish/>
          <w:color w:val="008000"/>
        </w:rPr>
      </w:pPr>
    </w:p>
    <w:p w14:paraId="72BF42C6" w14:textId="77777777" w:rsidR="00000000" w:rsidRPr="00E25986" w:rsidRDefault="002401EF">
      <w:pPr>
        <w:pStyle w:val="SDSSubSectionHeader"/>
        <w:bidi/>
        <w:rPr>
          <w:lang w:bidi="th-TH"/>
        </w:rPr>
      </w:pPr>
      <w:r>
        <w:rPr>
          <w:rFonts w:cs="Arial"/>
          <w:rtl/>
          <w:lang w:val="he-IL" w:eastAsia="he-IL" w:bidi="he-IL"/>
        </w:rPr>
        <w:t>חומר אריזה</w:t>
      </w:r>
    </w:p>
    <w:p w14:paraId="2E719BDE" w14:textId="77777777" w:rsidR="00000000" w:rsidRPr="00E25986" w:rsidRDefault="002401EF">
      <w:pPr>
        <w:pStyle w:val="SDSSubSectionHeaderindented5mm"/>
        <w:bidi/>
        <w:rPr>
          <w:lang w:bidi="th-TH"/>
        </w:rPr>
      </w:pPr>
      <w:r>
        <w:rPr>
          <w:rFonts w:cs="Arial"/>
          <w:rtl/>
          <w:lang w:val="he-IL" w:eastAsia="he-IL" w:bidi="he-IL"/>
        </w:rPr>
        <w:t>חומר מתאים</w:t>
      </w:r>
    </w:p>
    <w:p w14:paraId="577569E4" w14:textId="77777777" w:rsidR="00000000" w:rsidRPr="00E25986" w:rsidRDefault="002401EF">
      <w:pPr>
        <w:pStyle w:val="SDSStandardTextindented5mm"/>
        <w:bidi/>
        <w:rPr>
          <w:lang w:bidi="th-TH"/>
        </w:rPr>
      </w:pPr>
      <w:r>
        <w:rPr>
          <w:rFonts w:cs="Arial"/>
          <w:rtl/>
          <w:lang w:val="he-IL" w:eastAsia="he-IL" w:bidi="he-IL"/>
        </w:rPr>
        <w:t>פלדה רגילה</w:t>
      </w:r>
      <w:r>
        <w:rPr>
          <w:rFonts w:cs="Arial"/>
          <w:rtl/>
          <w:lang w:val="he-IL" w:eastAsia="he-IL" w:bidi="he-IL"/>
        </w:rPr>
        <w:t xml:space="preserve"> (mild)</w:t>
      </w:r>
    </w:p>
    <w:p w14:paraId="4E6C2C4A" w14:textId="77777777" w:rsidR="00000000" w:rsidRPr="00E25986" w:rsidRDefault="002401EF">
      <w:pPr>
        <w:pStyle w:val="SDSSubSectionHeaderindented5mm"/>
        <w:bidi/>
        <w:rPr>
          <w:lang w:bidi="th-TH"/>
        </w:rPr>
      </w:pPr>
      <w:r>
        <w:rPr>
          <w:rFonts w:cs="Arial"/>
          <w:rtl/>
          <w:lang w:val="he-IL" w:eastAsia="he-IL" w:bidi="he-IL"/>
        </w:rPr>
        <w:t>חומר שאינו מתאים</w:t>
      </w:r>
    </w:p>
    <w:p w14:paraId="26EBF245" w14:textId="77777777" w:rsidR="00000000" w:rsidRPr="00E25986" w:rsidRDefault="002401EF">
      <w:pPr>
        <w:pStyle w:val="SDSStandardTextindented5mm"/>
        <w:bidi/>
        <w:rPr>
          <w:lang w:bidi="th-TH"/>
        </w:rPr>
      </w:pPr>
      <w:r>
        <w:rPr>
          <w:rFonts w:cs="Arial"/>
          <w:rtl/>
          <w:lang w:val="he-IL" w:eastAsia="he-IL" w:bidi="he-IL"/>
        </w:rPr>
        <w:t>פוליאסטר</w:t>
      </w:r>
    </w:p>
    <w:p w14:paraId="44B9FD4F" w14:textId="77777777" w:rsidR="00000000" w:rsidRPr="00E25986" w:rsidRDefault="002401EF">
      <w:pPr>
        <w:bidi/>
        <w:rPr>
          <w:rFonts w:cs="Arial"/>
          <w:vanish/>
          <w:color w:val="008000"/>
        </w:rPr>
      </w:pPr>
    </w:p>
    <w:p w14:paraId="2E379B0A" w14:textId="77777777" w:rsidR="00000000" w:rsidRPr="00E25986" w:rsidRDefault="002401EF">
      <w:pPr>
        <w:bidi/>
        <w:rPr>
          <w:rFonts w:cs="Arial"/>
        </w:rPr>
      </w:pPr>
      <w:bookmarkStart w:id="0" w:name="_GoBack"/>
      <w:bookmarkEnd w:id="0"/>
    </w:p>
    <w:sectPr w:rsidR="00000000" w:rsidRPr="00E25986">
      <w:headerReference w:type="default" r:id="rId10"/>
      <w:footerReference w:type="default" r:id="rId11"/>
      <w:pgSz w:w="11907" w:h="16840" w:code="9"/>
      <w:pgMar w:top="1418" w:right="1418" w:bottom="1134" w:left="1418" w:header="709" w:footer="709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09134" w14:textId="77777777" w:rsidR="00000000" w:rsidRDefault="002401EF">
      <w:r>
        <w:separator/>
      </w:r>
    </w:p>
    <w:p w14:paraId="355F42BF" w14:textId="77777777" w:rsidR="00000000" w:rsidRDefault="002401EF"/>
    <w:p w14:paraId="22905E79" w14:textId="77777777" w:rsidR="00000000" w:rsidRDefault="002401EF"/>
    <w:p w14:paraId="17850D91" w14:textId="77777777" w:rsidR="00000000" w:rsidRDefault="002401EF"/>
    <w:p w14:paraId="666643B2" w14:textId="77777777" w:rsidR="00000000" w:rsidRDefault="002401EF"/>
    <w:p w14:paraId="7C400390" w14:textId="77777777" w:rsidR="00000000" w:rsidRDefault="002401EF"/>
  </w:endnote>
  <w:endnote w:type="continuationSeparator" w:id="0">
    <w:p w14:paraId="267AD4C5" w14:textId="77777777" w:rsidR="00000000" w:rsidRDefault="002401EF">
      <w:r>
        <w:continuationSeparator/>
      </w:r>
    </w:p>
    <w:p w14:paraId="51413DDE" w14:textId="77777777" w:rsidR="00000000" w:rsidRDefault="002401EF"/>
    <w:p w14:paraId="4EEF3F3F" w14:textId="77777777" w:rsidR="00000000" w:rsidRDefault="002401EF"/>
    <w:p w14:paraId="4B5A264F" w14:textId="77777777" w:rsidR="00000000" w:rsidRDefault="002401EF"/>
    <w:p w14:paraId="5C7C770B" w14:textId="77777777" w:rsidR="00000000" w:rsidRDefault="002401EF"/>
    <w:p w14:paraId="2DEFD2BD" w14:textId="77777777" w:rsidR="00000000" w:rsidRDefault="002401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????????????¨¬?????????t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Fe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AF5CB" w14:textId="77777777" w:rsidR="00000000" w:rsidRDefault="002401EF">
    <w:pPr>
      <w:pStyle w:val="Footer"/>
      <w:pBdr>
        <w:top w:val="single" w:sz="6" w:space="1" w:color="auto"/>
      </w:pBdr>
      <w:shd w:val="pct10" w:color="auto" w:fill="auto"/>
      <w:jc w:val="center"/>
      <w:rPr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  <w:r>
      <w:rPr>
        <w:rStyle w:val="PageNumber"/>
        <w:rFonts w:cs="Arial"/>
      </w:rPr>
      <w:t xml:space="preserve"> /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NUMPAGES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38</w:t>
    </w:r>
    <w:r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B9827" w14:textId="77777777" w:rsidR="00000000" w:rsidRDefault="002401EF">
      <w:r>
        <w:separator/>
      </w:r>
    </w:p>
    <w:p w14:paraId="50E8E19D" w14:textId="77777777" w:rsidR="00000000" w:rsidRDefault="002401EF"/>
    <w:p w14:paraId="11242EE3" w14:textId="77777777" w:rsidR="00000000" w:rsidRDefault="002401EF"/>
    <w:p w14:paraId="34276EB1" w14:textId="77777777" w:rsidR="00000000" w:rsidRDefault="002401EF"/>
    <w:p w14:paraId="67CE46ED" w14:textId="77777777" w:rsidR="00000000" w:rsidRDefault="002401EF"/>
    <w:p w14:paraId="6F83EF00" w14:textId="77777777" w:rsidR="00000000" w:rsidRDefault="002401EF"/>
  </w:footnote>
  <w:footnote w:type="continuationSeparator" w:id="0">
    <w:p w14:paraId="22A9714B" w14:textId="77777777" w:rsidR="00000000" w:rsidRDefault="002401EF">
      <w:r>
        <w:continuationSeparator/>
      </w:r>
    </w:p>
    <w:p w14:paraId="596C15EC" w14:textId="77777777" w:rsidR="00000000" w:rsidRDefault="002401EF"/>
    <w:p w14:paraId="2291EA1C" w14:textId="77777777" w:rsidR="00000000" w:rsidRDefault="002401EF"/>
    <w:p w14:paraId="52CEF2D0" w14:textId="77777777" w:rsidR="00000000" w:rsidRDefault="002401EF"/>
    <w:p w14:paraId="6845E9B4" w14:textId="77777777" w:rsidR="00000000" w:rsidRDefault="002401EF"/>
    <w:p w14:paraId="5D239DEB" w14:textId="77777777" w:rsidR="00000000" w:rsidRDefault="002401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6"/>
      <w:gridCol w:w="706"/>
      <w:gridCol w:w="6317"/>
    </w:tblGrid>
    <w:tr w:rsidR="00000000" w14:paraId="57356A7D" w14:textId="77777777">
      <w:trPr>
        <w:hidden/>
      </w:trPr>
      <w:tc>
        <w:tcPr>
          <w:tcW w:w="2126" w:type="dxa"/>
          <w:tcMar>
            <w:right w:w="0" w:type="dxa"/>
          </w:tcMar>
        </w:tcPr>
        <w:p w14:paraId="61663004" w14:textId="77777777" w:rsidR="00000000" w:rsidRDefault="002401EF">
          <w:pPr>
            <w:bidi/>
            <w:rPr>
              <w:vanish/>
              <w:color w:val="FFC000"/>
              <w:lang w:val="en-US"/>
            </w:rPr>
          </w:pPr>
          <w:r>
            <w:rPr>
              <w:vanish/>
              <w:color w:val="FFC000"/>
              <w:lang w:val="en-US"/>
            </w:rPr>
            <w:t>DELTA-0099 begin</w:t>
          </w:r>
        </w:p>
        <w:p w14:paraId="284D0277" w14:textId="77777777" w:rsidR="00000000" w:rsidRDefault="002401EF">
          <w:pPr>
            <w:pStyle w:val="Header"/>
            <w:tabs>
              <w:tab w:val="left" w:pos="708"/>
            </w:tabs>
            <w:bidi/>
            <w:jc w:val="right"/>
            <w:rPr>
              <w:rFonts w:cs="Arial"/>
              <w:vanish/>
              <w:color w:val="0000FF"/>
              <w:lang w:val="en-GB"/>
            </w:rPr>
          </w:pPr>
          <w:r>
            <w:rPr>
              <w:rFonts w:cs="Arial"/>
              <w:vanish/>
              <w:color w:val="0000FF"/>
              <w:lang w:val="en-GB"/>
            </w:rPr>
            <w:t>Graphic phrase for company logo to be inserted here</w:t>
          </w:r>
        </w:p>
        <w:p w14:paraId="2D64501F" w14:textId="77777777" w:rsidR="00000000" w:rsidRDefault="002401EF">
          <w:pPr>
            <w:bidi/>
            <w:rPr>
              <w:vanish/>
              <w:color w:val="FFC000"/>
              <w:lang w:val="en-US"/>
            </w:rPr>
          </w:pPr>
          <w:r>
            <w:rPr>
              <w:vanish/>
              <w:color w:val="FFC000"/>
              <w:lang w:val="en-US"/>
            </w:rPr>
            <w:t>DELTA-0099 end</w:t>
          </w:r>
        </w:p>
        <w:p w14:paraId="7C627446" w14:textId="77777777" w:rsidR="00000000" w:rsidRDefault="002401EF">
          <w:pPr>
            <w:pStyle w:val="Header"/>
            <w:tabs>
              <w:tab w:val="left" w:pos="708"/>
            </w:tabs>
            <w:bidi/>
            <w:rPr>
              <w:rFonts w:cs="Arial"/>
              <w:b/>
              <w:bCs/>
              <w:sz w:val="26"/>
              <w:szCs w:val="26"/>
              <w:lang w:val="en-GB"/>
            </w:rPr>
          </w:pPr>
        </w:p>
      </w:tc>
      <w:tc>
        <w:tcPr>
          <w:tcW w:w="709" w:type="dxa"/>
        </w:tcPr>
        <w:p w14:paraId="6813986A" w14:textId="77777777" w:rsidR="00000000" w:rsidRDefault="002401EF">
          <w:pPr>
            <w:pStyle w:val="Header"/>
            <w:tabs>
              <w:tab w:val="left" w:pos="708"/>
            </w:tabs>
            <w:bidi/>
            <w:jc w:val="right"/>
            <w:rPr>
              <w:rFonts w:cs="Arial"/>
              <w:vanish/>
              <w:color w:val="008000"/>
              <w:lang w:val="en-US"/>
            </w:rPr>
          </w:pPr>
        </w:p>
      </w:tc>
      <w:tc>
        <w:tcPr>
          <w:tcW w:w="6350" w:type="dxa"/>
          <w:tcMar>
            <w:left w:w="0" w:type="dxa"/>
            <w:bottom w:w="227" w:type="dxa"/>
            <w:right w:w="0" w:type="dxa"/>
          </w:tcMar>
        </w:tcPr>
        <w:p w14:paraId="52CB056E" w14:textId="77777777" w:rsidR="00000000" w:rsidRDefault="002401EF">
          <w:pPr>
            <w:pStyle w:val="Header"/>
            <w:tabs>
              <w:tab w:val="left" w:pos="708"/>
            </w:tabs>
            <w:bidi/>
            <w:rPr>
              <w:rFonts w:cs="Arial"/>
              <w:sz w:val="24"/>
              <w:szCs w:val="24"/>
              <w:lang w:val="en-GB"/>
            </w:rPr>
          </w:pPr>
          <w:r>
            <w:rPr>
              <w:rFonts w:cs="Arial"/>
              <w:b/>
              <w:bCs/>
              <w:sz w:val="26"/>
              <w:szCs w:val="26"/>
              <w:rtl/>
              <w:lang w:val="he-IL" w:eastAsia="he-IL" w:bidi="he-IL"/>
            </w:rPr>
            <w:t>גיליון נתוני בטיחות</w:t>
          </w:r>
          <w:r>
            <w:rPr>
              <w:rFonts w:cs="Arial"/>
              <w:sz w:val="24"/>
              <w:szCs w:val="24"/>
              <w:lang w:val="en-GB"/>
            </w:rPr>
            <w:t xml:space="preserve"> </w:t>
          </w:r>
        </w:p>
        <w:p w14:paraId="519C2E84" w14:textId="77777777" w:rsidR="00000000" w:rsidRDefault="002401EF">
          <w:pPr>
            <w:pStyle w:val="Header"/>
            <w:tabs>
              <w:tab w:val="left" w:pos="708"/>
            </w:tabs>
            <w:bidi/>
            <w:rPr>
              <w:rFonts w:cs="Arial"/>
              <w:sz w:val="24"/>
              <w:szCs w:val="24"/>
              <w:lang w:val="en-GB"/>
            </w:rPr>
          </w:pPr>
        </w:p>
        <w:p w14:paraId="6FB16AD2" w14:textId="77777777" w:rsidR="00000000" w:rsidRDefault="002401EF">
          <w:pPr>
            <w:pStyle w:val="Header"/>
            <w:tabs>
              <w:tab w:val="left" w:pos="708"/>
            </w:tabs>
            <w:bidi/>
            <w:rPr>
              <w:rFonts w:cs="Arial"/>
              <w:sz w:val="24"/>
              <w:szCs w:val="24"/>
              <w:lang w:val="en-GB"/>
            </w:rPr>
          </w:pPr>
        </w:p>
        <w:p w14:paraId="045BF793" w14:textId="77777777" w:rsidR="00000000" w:rsidRDefault="002401EF">
          <w:pPr>
            <w:pStyle w:val="Header"/>
            <w:tabs>
              <w:tab w:val="left" w:pos="708"/>
            </w:tabs>
            <w:bidi/>
            <w:jc w:val="right"/>
            <w:rPr>
              <w:rFonts w:cs="Arial"/>
              <w:lang w:val="en-GB"/>
            </w:rPr>
          </w:pPr>
          <w:r>
            <w:rPr>
              <w:rFonts w:cs="Arial"/>
              <w:vanish/>
              <w:color w:val="0000FF"/>
              <w:lang w:val="en-GB"/>
            </w:rPr>
            <w:t>.</w:t>
          </w:r>
        </w:p>
      </w:tc>
    </w:tr>
  </w:tbl>
  <w:p w14:paraId="37431E12" w14:textId="77777777" w:rsidR="00000000" w:rsidRDefault="002401EF">
    <w:pPr>
      <w:pStyle w:val="Header"/>
      <w:tabs>
        <w:tab w:val="clear" w:pos="4536"/>
        <w:tab w:val="left" w:pos="3686"/>
        <w:tab w:val="left" w:pos="7513"/>
      </w:tabs>
      <w:bidi/>
      <w:rPr>
        <w:rFonts w:cs="Arial"/>
        <w:b/>
        <w:bCs/>
        <w:vanish/>
        <w:color w:val="BFBFBF"/>
        <w:sz w:val="12"/>
        <w:szCs w:val="12"/>
        <w:lang w:val="en-US"/>
      </w:rPr>
    </w:pPr>
  </w:p>
  <w:tbl>
    <w:tblPr>
      <w:tblW w:w="9138" w:type="dxa"/>
      <w:tblBorders>
        <w:bottom w:val="single" w:sz="4" w:space="0" w:color="auto"/>
      </w:tblBorders>
      <w:tblLayout w:type="fixed"/>
      <w:tblCellMar>
        <w:left w:w="70" w:type="dxa"/>
        <w:bottom w:w="68" w:type="dxa"/>
        <w:right w:w="70" w:type="dxa"/>
      </w:tblCellMar>
      <w:tblLook w:val="0000" w:firstRow="0" w:lastRow="0" w:firstColumn="0" w:lastColumn="0" w:noHBand="0" w:noVBand="0"/>
    </w:tblPr>
    <w:tblGrid>
      <w:gridCol w:w="4031"/>
      <w:gridCol w:w="1986"/>
      <w:gridCol w:w="1986"/>
      <w:gridCol w:w="1135"/>
    </w:tblGrid>
    <w:tr w:rsidR="00000000" w14:paraId="57EB4B5F" w14:textId="77777777">
      <w:trPr>
        <w:hidden/>
      </w:trPr>
      <w:tc>
        <w:tcPr>
          <w:tcW w:w="4031" w:type="dxa"/>
          <w:tcBorders>
            <w:bottom w:val="single" w:sz="4" w:space="0" w:color="auto"/>
          </w:tcBorders>
        </w:tcPr>
        <w:p w14:paraId="24E55828" w14:textId="77777777" w:rsidR="00000000" w:rsidRDefault="002401EF">
          <w:pPr>
            <w:bidi/>
            <w:rPr>
              <w:vanish/>
              <w:color w:val="FFC000"/>
              <w:lang w:val="en-US"/>
            </w:rPr>
          </w:pPr>
          <w:r>
            <w:rPr>
              <w:vanish/>
              <w:color w:val="FFC000"/>
              <w:lang w:val="en-US"/>
            </w:rPr>
            <w:t>DELTA-0099 begin</w:t>
          </w:r>
        </w:p>
        <w:p w14:paraId="0D73B22D" w14:textId="77777777" w:rsidR="00000000" w:rsidRDefault="002401EF">
          <w:pPr>
            <w:tabs>
              <w:tab w:val="left" w:pos="3686"/>
              <w:tab w:val="center" w:pos="4680"/>
              <w:tab w:val="left" w:pos="7088"/>
              <w:tab w:val="right" w:pos="9360"/>
            </w:tabs>
            <w:bidi/>
            <w:rPr>
              <w:lang w:val="en-GB"/>
            </w:rPr>
          </w:pPr>
          <w:r>
            <w:rPr>
              <w:rFonts w:cs="Arial"/>
              <w:rtl/>
              <w:lang w:val="he-IL" w:eastAsia="he-IL" w:bidi="he-IL"/>
            </w:rPr>
            <w:t>תאריך הנפקה אחרונה</w:t>
          </w:r>
          <w:r>
            <w:rPr>
              <w:rtl/>
              <w:lang w:val="en-GB" w:bidi="ar-LB"/>
            </w:rPr>
            <w:t xml:space="preserve">: </w:t>
          </w:r>
          <w:r>
            <w:rPr>
              <w:rFonts w:cs="Arial"/>
              <w:lang w:val="en-US" w:eastAsia="en-US"/>
            </w:rPr>
            <w:t>-</w:t>
          </w:r>
        </w:p>
        <w:p w14:paraId="2A87324E" w14:textId="77777777" w:rsidR="00000000" w:rsidRDefault="002401EF">
          <w:pPr>
            <w:pStyle w:val="Header"/>
            <w:tabs>
              <w:tab w:val="clear" w:pos="4536"/>
              <w:tab w:val="left" w:pos="3686"/>
              <w:tab w:val="left" w:pos="7088"/>
            </w:tabs>
            <w:bidi/>
            <w:rPr>
              <w:vanish/>
              <w:color w:val="FFC000"/>
              <w:lang w:val="en-US"/>
            </w:rPr>
          </w:pPr>
          <w:r>
            <w:rPr>
              <w:rFonts w:cs="Arial"/>
              <w:rtl/>
              <w:lang w:val="he-IL" w:eastAsia="he-IL" w:bidi="he-IL"/>
            </w:rPr>
            <w:t>תאריך הנפקה ראשונה</w:t>
          </w:r>
          <w:r>
            <w:rPr>
              <w:rFonts w:cs="Arial"/>
              <w:rtl/>
              <w:lang w:val="en-GB" w:eastAsia="zh-CN" w:bidi="ar-LB"/>
            </w:rPr>
            <w:t xml:space="preserve">: </w:t>
          </w:r>
          <w:r>
            <w:rPr>
              <w:rFonts w:cs="Arial"/>
              <w:lang w:val="en-US" w:eastAsia="en-US"/>
            </w:rPr>
            <w:t>12.06.2019</w:t>
          </w:r>
          <w:r>
            <w:rPr>
              <w:vanish/>
              <w:color w:val="FFC000"/>
              <w:lang w:val="en-US"/>
            </w:rPr>
            <w:t>DELTA-0099 end</w:t>
          </w:r>
        </w:p>
        <w:p w14:paraId="1FA19887" w14:textId="77777777" w:rsidR="00000000" w:rsidRDefault="002401EF">
          <w:pPr>
            <w:pStyle w:val="Header"/>
            <w:tabs>
              <w:tab w:val="clear" w:pos="4536"/>
              <w:tab w:val="left" w:pos="3686"/>
              <w:tab w:val="left" w:pos="7088"/>
            </w:tabs>
            <w:bidi/>
            <w:rPr>
              <w:rFonts w:cs="Arial"/>
              <w:vanish/>
              <w:color w:val="808080"/>
              <w:lang w:val="en-US"/>
            </w:rPr>
          </w:pPr>
        </w:p>
      </w:tc>
      <w:tc>
        <w:tcPr>
          <w:tcW w:w="1986" w:type="dxa"/>
          <w:tcBorders>
            <w:bottom w:val="single" w:sz="4" w:space="0" w:color="auto"/>
          </w:tcBorders>
        </w:tcPr>
        <w:p w14:paraId="156543BE" w14:textId="77777777" w:rsidR="00000000" w:rsidRDefault="002401EF">
          <w:pPr>
            <w:pStyle w:val="Header"/>
            <w:tabs>
              <w:tab w:val="clear" w:pos="4536"/>
              <w:tab w:val="left" w:pos="3686"/>
              <w:tab w:val="left" w:pos="7088"/>
            </w:tabs>
            <w:bidi/>
            <w:rPr>
              <w:rFonts w:cs="Arial"/>
              <w:lang w:val="en-GB"/>
            </w:rPr>
          </w:pPr>
          <w:r>
            <w:rPr>
              <w:rFonts w:cs="Arial"/>
              <w:rtl/>
              <w:lang w:val="he-IL" w:eastAsia="he-IL" w:bidi="he-IL"/>
            </w:rPr>
            <w:t>מספר SDS</w:t>
          </w:r>
          <w:r>
            <w:rPr>
              <w:rFonts w:cs="Arial"/>
              <w:rtl/>
              <w:lang w:val="en-GB" w:bidi="ar-LB"/>
            </w:rPr>
            <w:t xml:space="preserve">: </w:t>
          </w:r>
        </w:p>
        <w:p w14:paraId="68E49B8D" w14:textId="77777777" w:rsidR="00000000" w:rsidRDefault="002401EF">
          <w:pPr>
            <w:bidi/>
            <w:rPr>
              <w:vanish/>
              <w:color w:val="FFC000"/>
              <w:lang w:val="en-US"/>
            </w:rPr>
          </w:pPr>
          <w:r>
            <w:rPr>
              <w:vanish/>
              <w:color w:val="FFC000"/>
              <w:lang w:val="en-US"/>
            </w:rPr>
            <w:t>DELTA-0099 begin</w:t>
          </w:r>
        </w:p>
        <w:p w14:paraId="25304DA9" w14:textId="77777777" w:rsidR="00000000" w:rsidRDefault="002401EF">
          <w:pPr>
            <w:bidi/>
            <w:rPr>
              <w:vanish/>
              <w:color w:val="FFC000"/>
              <w:lang w:val="en-US"/>
            </w:rPr>
          </w:pPr>
          <w:r>
            <w:rPr>
              <w:rFonts w:cs="Arial"/>
              <w:lang w:val="en-US" w:eastAsia="en-US"/>
            </w:rPr>
            <w:t>PIT-P0000003</w:t>
          </w:r>
          <w:r>
            <w:rPr>
              <w:vanish/>
              <w:color w:val="FFC000"/>
              <w:lang w:val="en-US"/>
            </w:rPr>
            <w:t>DELTA-0099 end</w:t>
          </w:r>
        </w:p>
        <w:p w14:paraId="49201347" w14:textId="77777777" w:rsidR="00000000" w:rsidRDefault="002401EF">
          <w:pPr>
            <w:pStyle w:val="Header"/>
            <w:tabs>
              <w:tab w:val="clear" w:pos="4536"/>
              <w:tab w:val="left" w:pos="3686"/>
              <w:tab w:val="left" w:pos="7088"/>
            </w:tabs>
            <w:bidi/>
            <w:rPr>
              <w:rFonts w:cs="Arial"/>
              <w:lang w:val="en-US"/>
            </w:rPr>
          </w:pPr>
        </w:p>
      </w:tc>
      <w:tc>
        <w:tcPr>
          <w:tcW w:w="1986" w:type="dxa"/>
          <w:tcBorders>
            <w:bottom w:val="single" w:sz="4" w:space="0" w:color="auto"/>
          </w:tcBorders>
        </w:tcPr>
        <w:p w14:paraId="6E905E30" w14:textId="77777777" w:rsidR="00000000" w:rsidRDefault="002401EF">
          <w:pPr>
            <w:pStyle w:val="Header"/>
            <w:tabs>
              <w:tab w:val="clear" w:pos="4536"/>
              <w:tab w:val="left" w:pos="3686"/>
              <w:tab w:val="left" w:pos="7088"/>
            </w:tabs>
            <w:bidi/>
            <w:rPr>
              <w:rFonts w:cs="Arial"/>
              <w:lang w:val="en-GB"/>
            </w:rPr>
          </w:pPr>
          <w:r>
            <w:rPr>
              <w:rFonts w:cs="Arial"/>
              <w:rtl/>
              <w:lang w:val="he-IL" w:eastAsia="he-IL" w:bidi="he-IL"/>
            </w:rPr>
            <w:t>תאריך עדכון</w:t>
          </w:r>
          <w:r>
            <w:rPr>
              <w:rFonts w:cs="Arial"/>
              <w:rtl/>
              <w:lang w:val="en-GB" w:bidi="ar-LB"/>
            </w:rPr>
            <w:t xml:space="preserve">: </w:t>
          </w:r>
        </w:p>
        <w:p w14:paraId="337A37A6" w14:textId="77777777" w:rsidR="00000000" w:rsidRDefault="002401EF">
          <w:pPr>
            <w:pStyle w:val="Header"/>
            <w:tabs>
              <w:tab w:val="clear" w:pos="4536"/>
              <w:tab w:val="left" w:pos="3686"/>
              <w:tab w:val="left" w:pos="7088"/>
            </w:tabs>
            <w:bidi/>
            <w:rPr>
              <w:rFonts w:cs="Arial"/>
              <w:lang w:val="en-US"/>
            </w:rPr>
          </w:pPr>
        </w:p>
      </w:tc>
      <w:tc>
        <w:tcPr>
          <w:tcW w:w="1135" w:type="dxa"/>
          <w:tcBorders>
            <w:bottom w:val="single" w:sz="4" w:space="0" w:color="auto"/>
          </w:tcBorders>
        </w:tcPr>
        <w:p w14:paraId="72B59778" w14:textId="77777777" w:rsidR="00000000" w:rsidRDefault="002401EF">
          <w:pPr>
            <w:pStyle w:val="Header"/>
            <w:tabs>
              <w:tab w:val="clear" w:pos="4536"/>
              <w:tab w:val="left" w:pos="3686"/>
              <w:tab w:val="left" w:pos="7088"/>
            </w:tabs>
            <w:bidi/>
            <w:rPr>
              <w:rFonts w:cs="Arial"/>
            </w:rPr>
          </w:pPr>
          <w:r>
            <w:rPr>
              <w:rFonts w:cs="Arial"/>
              <w:rtl/>
              <w:lang w:val="he-IL" w:eastAsia="he-IL" w:bidi="he-IL"/>
            </w:rPr>
            <w:t>גרסה</w:t>
          </w:r>
          <w:r>
            <w:rPr>
              <w:rFonts w:cs="Arial"/>
            </w:rPr>
            <w:t xml:space="preserve"> </w:t>
          </w:r>
        </w:p>
        <w:p w14:paraId="3B80D154" w14:textId="77777777" w:rsidR="00000000" w:rsidRDefault="002401EF">
          <w:pPr>
            <w:pStyle w:val="Header"/>
            <w:tabs>
              <w:tab w:val="clear" w:pos="4536"/>
              <w:tab w:val="left" w:pos="3686"/>
              <w:tab w:val="left" w:pos="7088"/>
            </w:tabs>
            <w:bidi/>
            <w:rPr>
              <w:rFonts w:cs="Arial"/>
            </w:rPr>
          </w:pPr>
          <w:r>
            <w:rPr>
              <w:rFonts w:cs="Arial"/>
            </w:rPr>
            <w:t>.</w:t>
          </w:r>
        </w:p>
      </w:tc>
    </w:tr>
  </w:tbl>
  <w:p w14:paraId="78B75CC4" w14:textId="77777777" w:rsidR="00000000" w:rsidRDefault="002401EF">
    <w:pPr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3ACD4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C0839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8B6FA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9C02B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D5AB9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28FF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9A44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FA7E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F07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C322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03E1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030806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07DD6CD4"/>
    <w:multiLevelType w:val="multilevel"/>
    <w:tmpl w:val="04070023"/>
    <w:lvl w:ilvl="0">
      <w:start w:val="1"/>
      <w:numFmt w:val="upperRoman"/>
      <w:pStyle w:val="Heading1"/>
      <w:lvlText w:val="Article %1."/>
      <w:lvlJc w:val="left"/>
      <w:rPr>
        <w:rFonts w:ascii="Cambria" w:hAnsi="Cambria" w:cs="Times New Roman"/>
      </w:rPr>
    </w:lvl>
    <w:lvl w:ilvl="1">
      <w:start w:val="1"/>
      <w:numFmt w:val="decimalZero"/>
      <w:pStyle w:val="Normal"/>
      <w:isLgl/>
      <w:lvlText w:val="Section %1.%2"/>
      <w:lvlJc w:val="left"/>
      <w:rPr>
        <w:rFonts w:cs="Times New Roman"/>
      </w:rPr>
    </w:lvl>
    <w:lvl w:ilvl="2">
      <w:start w:val="1"/>
      <w:numFmt w:val="lowerLetter"/>
      <w:pStyle w:val="Normal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Normal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Nor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Normal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Normal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Normal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Normal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3" w15:restartNumberingAfterBreak="0">
    <w:nsid w:val="0A020EA1"/>
    <w:multiLevelType w:val="multilevel"/>
    <w:tmpl w:val="0409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4" w15:restartNumberingAfterBreak="0">
    <w:nsid w:val="0B0F6C13"/>
    <w:multiLevelType w:val="multilevel"/>
    <w:tmpl w:val="04070023"/>
    <w:lvl w:ilvl="0">
      <w:start w:val="1"/>
      <w:numFmt w:val="upperRoman"/>
      <w:pStyle w:val="Heading1"/>
      <w:lvlText w:val="Article %1."/>
      <w:lvlJc w:val="left"/>
      <w:rPr>
        <w:rFonts w:ascii="Arial" w:hAnsi="Arial" w:cs="Times New Roman"/>
      </w:rPr>
    </w:lvl>
    <w:lvl w:ilvl="1">
      <w:start w:val="1"/>
      <w:numFmt w:val="decimalZero"/>
      <w:pStyle w:val="Normal"/>
      <w:isLgl/>
      <w:lvlText w:val="Section %1.%2"/>
      <w:lvlJc w:val="left"/>
      <w:rPr>
        <w:rFonts w:cs="Times New Roman"/>
      </w:rPr>
    </w:lvl>
    <w:lvl w:ilvl="2">
      <w:start w:val="1"/>
      <w:numFmt w:val="lowerLetter"/>
      <w:pStyle w:val="Normal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Normal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Nor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Normal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Normal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Normal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Normal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5" w15:restartNumberingAfterBreak="0">
    <w:nsid w:val="0B766B4E"/>
    <w:multiLevelType w:val="multilevel"/>
    <w:tmpl w:val="0409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6" w15:restartNumberingAfterBreak="0">
    <w:nsid w:val="0CF00141"/>
    <w:multiLevelType w:val="multilevel"/>
    <w:tmpl w:val="04070023"/>
    <w:lvl w:ilvl="0">
      <w:start w:val="1"/>
      <w:numFmt w:val="upperRoman"/>
      <w:pStyle w:val="Heading1"/>
      <w:lvlText w:val="Article %1."/>
      <w:lvlJc w:val="left"/>
      <w:rPr>
        <w:rFonts w:ascii="Cambria" w:hAnsi="Cambria" w:cs="Times New Roman"/>
      </w:rPr>
    </w:lvl>
    <w:lvl w:ilvl="1">
      <w:start w:val="1"/>
      <w:numFmt w:val="decimalZero"/>
      <w:pStyle w:val="Normal"/>
      <w:isLgl/>
      <w:lvlText w:val="Section %1.%2"/>
      <w:lvlJc w:val="left"/>
      <w:rPr>
        <w:rFonts w:cs="Times New Roman"/>
      </w:rPr>
    </w:lvl>
    <w:lvl w:ilvl="2">
      <w:start w:val="1"/>
      <w:numFmt w:val="lowerLetter"/>
      <w:pStyle w:val="Normal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Normal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Nor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Normal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Normal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Normal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Normal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7" w15:restartNumberingAfterBreak="0">
    <w:nsid w:val="0E7E257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15963D43"/>
    <w:multiLevelType w:val="multilevel"/>
    <w:tmpl w:val="27A41B94"/>
    <w:styleLink w:val="ArticleSection"/>
    <w:lvl w:ilvl="0">
      <w:start w:val="1"/>
      <w:numFmt w:val="upperRoman"/>
      <w:lvlText w:val="Artikel %1."/>
      <w:lvlJc w:val="left"/>
      <w:pPr>
        <w:tabs>
          <w:tab w:val="num" w:pos="1080"/>
        </w:tabs>
      </w:pPr>
      <w:rPr>
        <w:rFonts w:ascii="Arial" w:hAnsi="Arial" w:cs="Arial"/>
      </w:rPr>
    </w:lvl>
    <w:lvl w:ilvl="1">
      <w:start w:val="1"/>
      <w:numFmt w:val="decimalZero"/>
      <w:isLgl/>
      <w:lvlText w:val="Abschnitt %1.%2"/>
      <w:lvlJc w:val="left"/>
      <w:pPr>
        <w:tabs>
          <w:tab w:val="num" w:pos="1080"/>
        </w:tabs>
      </w:pPr>
      <w:rPr>
        <w:rFonts w:ascii="Arial" w:hAnsi="Arial" w:cs="Arial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ascii="Arial" w:hAnsi="Arial" w:cs="Arial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ascii="Arial" w:hAnsi="Arial" w:cs="Arial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ascii="Arial" w:hAnsi="Arial" w:cs="Arial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ascii="Arial" w:hAnsi="Arial" w:cs="Arial"/>
      </w:rPr>
    </w:lvl>
  </w:abstractNum>
  <w:abstractNum w:abstractNumId="19" w15:restartNumberingAfterBreak="0">
    <w:nsid w:val="17B369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192C5E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1F2915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247C53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93C1A4C"/>
    <w:multiLevelType w:val="multilevel"/>
    <w:tmpl w:val="04070023"/>
    <w:lvl w:ilvl="0">
      <w:start w:val="1"/>
      <w:numFmt w:val="upperRoman"/>
      <w:pStyle w:val="Heading1"/>
      <w:lvlText w:val="Article %1."/>
      <w:lvlJc w:val="left"/>
      <w:rPr>
        <w:rFonts w:ascii="Cambria" w:hAnsi="Cambria" w:cs="Times New Roman"/>
      </w:rPr>
    </w:lvl>
    <w:lvl w:ilvl="1">
      <w:start w:val="1"/>
      <w:numFmt w:val="decimalZero"/>
      <w:pStyle w:val="Normal"/>
      <w:isLgl/>
      <w:lvlText w:val="Section %1.%2"/>
      <w:lvlJc w:val="left"/>
      <w:rPr>
        <w:rFonts w:cs="Times New Roman"/>
      </w:rPr>
    </w:lvl>
    <w:lvl w:ilvl="2">
      <w:start w:val="1"/>
      <w:numFmt w:val="lowerLetter"/>
      <w:pStyle w:val="Normal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Normal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Nor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Normal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Normal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Normal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Normal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4" w15:restartNumberingAfterBreak="0">
    <w:nsid w:val="2AC634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2DF96B89"/>
    <w:multiLevelType w:val="multilevel"/>
    <w:tmpl w:val="0409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6" w15:restartNumberingAfterBreak="0">
    <w:nsid w:val="2F551E9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33F337B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39DA31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3B4E726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3D727F1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3EBD226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47C16E9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486A58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9AB6872"/>
    <w:multiLevelType w:val="multilevel"/>
    <w:tmpl w:val="0409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35" w15:restartNumberingAfterBreak="0">
    <w:nsid w:val="53227F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B602E4B"/>
    <w:multiLevelType w:val="multilevel"/>
    <w:tmpl w:val="0409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37" w15:restartNumberingAfterBreak="0">
    <w:nsid w:val="5B95274B"/>
    <w:multiLevelType w:val="multilevel"/>
    <w:tmpl w:val="0409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38" w15:restartNumberingAfterBreak="0">
    <w:nsid w:val="5CA915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 w15:restartNumberingAfterBreak="0">
    <w:nsid w:val="5F255F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 w15:restartNumberingAfterBreak="0">
    <w:nsid w:val="607A05C1"/>
    <w:multiLevelType w:val="multilevel"/>
    <w:tmpl w:val="04070023"/>
    <w:lvl w:ilvl="0">
      <w:start w:val="1"/>
      <w:numFmt w:val="upperRoman"/>
      <w:pStyle w:val="Heading1"/>
      <w:lvlText w:val="Article %1."/>
      <w:lvlJc w:val="left"/>
      <w:rPr>
        <w:rFonts w:ascii="Cambria" w:hAnsi="Cambria" w:cs="Times New Roman"/>
      </w:rPr>
    </w:lvl>
    <w:lvl w:ilvl="1">
      <w:start w:val="1"/>
      <w:numFmt w:val="decimalZero"/>
      <w:pStyle w:val="Normal"/>
      <w:isLgl/>
      <w:lvlText w:val="Section %1.%2"/>
      <w:lvlJc w:val="left"/>
      <w:rPr>
        <w:rFonts w:cs="Times New Roman"/>
      </w:rPr>
    </w:lvl>
    <w:lvl w:ilvl="2">
      <w:start w:val="1"/>
      <w:numFmt w:val="lowerLetter"/>
      <w:pStyle w:val="Normal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Normal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Nor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Normal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Normal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Normal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Normal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41" w15:restartNumberingAfterBreak="0">
    <w:nsid w:val="68A006E8"/>
    <w:multiLevelType w:val="multilevel"/>
    <w:tmpl w:val="7506D530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42" w15:restartNumberingAfterBreak="0">
    <w:nsid w:val="6B294D2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6D3429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 w15:restartNumberingAfterBreak="0">
    <w:nsid w:val="700E1987"/>
    <w:multiLevelType w:val="multilevel"/>
    <w:tmpl w:val="0409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45" w15:restartNumberingAfterBreak="0">
    <w:nsid w:val="724224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6197594"/>
    <w:multiLevelType w:val="multilevel"/>
    <w:tmpl w:val="5DD423DE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47" w15:restartNumberingAfterBreak="0">
    <w:nsid w:val="79BB56A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17"/>
  </w:num>
  <w:num w:numId="13">
    <w:abstractNumId w:val="18"/>
  </w:num>
  <w:num w:numId="14">
    <w:abstractNumId w:val="16"/>
  </w:num>
  <w:num w:numId="15">
    <w:abstractNumId w:val="38"/>
  </w:num>
  <w:num w:numId="16">
    <w:abstractNumId w:val="25"/>
  </w:num>
  <w:num w:numId="17">
    <w:abstractNumId w:val="28"/>
  </w:num>
  <w:num w:numId="18">
    <w:abstractNumId w:val="46"/>
  </w:num>
  <w:num w:numId="19">
    <w:abstractNumId w:val="47"/>
  </w:num>
  <w:num w:numId="20">
    <w:abstractNumId w:val="31"/>
  </w:num>
  <w:num w:numId="21">
    <w:abstractNumId w:val="12"/>
  </w:num>
  <w:num w:numId="22">
    <w:abstractNumId w:val="10"/>
  </w:num>
  <w:num w:numId="23">
    <w:abstractNumId w:val="45"/>
  </w:num>
  <w:num w:numId="24">
    <w:abstractNumId w:val="44"/>
  </w:num>
  <w:num w:numId="25">
    <w:abstractNumId w:val="41"/>
  </w:num>
  <w:num w:numId="26">
    <w:abstractNumId w:val="19"/>
  </w:num>
  <w:num w:numId="27">
    <w:abstractNumId w:val="42"/>
  </w:num>
  <w:num w:numId="28">
    <w:abstractNumId w:val="37"/>
  </w:num>
  <w:num w:numId="29">
    <w:abstractNumId w:val="30"/>
  </w:num>
  <w:num w:numId="30">
    <w:abstractNumId w:val="29"/>
  </w:num>
  <w:num w:numId="31">
    <w:abstractNumId w:val="40"/>
  </w:num>
  <w:num w:numId="32">
    <w:abstractNumId w:val="11"/>
  </w:num>
  <w:num w:numId="33">
    <w:abstractNumId w:val="21"/>
  </w:num>
  <w:num w:numId="34">
    <w:abstractNumId w:val="15"/>
  </w:num>
  <w:num w:numId="35">
    <w:abstractNumId w:val="23"/>
  </w:num>
  <w:num w:numId="36">
    <w:abstractNumId w:val="35"/>
  </w:num>
  <w:num w:numId="37">
    <w:abstractNumId w:val="43"/>
  </w:num>
  <w:num w:numId="38">
    <w:abstractNumId w:val="13"/>
  </w:num>
  <w:num w:numId="39">
    <w:abstractNumId w:val="14"/>
  </w:num>
  <w:num w:numId="40">
    <w:abstractNumId w:val="20"/>
  </w:num>
  <w:num w:numId="41">
    <w:abstractNumId w:val="27"/>
  </w:num>
  <w:num w:numId="42">
    <w:abstractNumId w:val="34"/>
  </w:num>
  <w:num w:numId="43">
    <w:abstractNumId w:val="39"/>
  </w:num>
  <w:num w:numId="44">
    <w:abstractNumId w:val="36"/>
  </w:num>
  <w:num w:numId="45">
    <w:abstractNumId w:val="24"/>
  </w:num>
  <w:num w:numId="46">
    <w:abstractNumId w:val="22"/>
  </w:num>
  <w:num w:numId="47">
    <w:abstractNumId w:val="26"/>
  </w:num>
  <w:num w:numId="48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9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EHSRelease" w:val="2005"/>
    <w:docVar w:name="METACOLOUR" w:val="1"/>
    <w:docVar w:name="RGROUP" w:val="154"/>
    <w:docVar w:name="TYPE1" w:val="RTF"/>
  </w:docVars>
  <w:rsids>
    <w:rsidRoot w:val="00E25986"/>
    <w:rsid w:val="002401EF"/>
    <w:rsid w:val="00E2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7CA4B3"/>
  <w14:defaultImageDpi w14:val="0"/>
  <w15:docId w15:val="{DFE1BC76-9B5C-401A-9BB5-561A8996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semiHidden="1" w:uiPriority="39"/>
    <w:lsdException w:name="caption" w:qFormat="1"/>
    <w:lsdException w:name="List Number" w:semiHidden="1"/>
    <w:lsdException w:name="List 4" w:semiHidden="1"/>
    <w:lsdException w:name="List 5" w:semiHidden="1"/>
    <w:lsdException w:name="Title" w:qFormat="1"/>
    <w:lsdException w:name="Default Paragraph Font" w:semiHidden="1" w:uiPriority="0"/>
    <w:lsdException w:name="Body Text Indent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Strong" w:qFormat="1"/>
    <w:lsdException w:name="Emphasis" w:qFormat="1"/>
    <w:lsdException w:name="HTML Top of Form" w:semiHidden="1" w:unhideWhenUsed="1"/>
    <w:lsdException w:name="HTML Bottom of Form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Placeholder Text" w:semiHidden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4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spacing w:before="240" w:after="60"/>
      <w:outlineLvl w:val="3"/>
    </w:pPr>
    <w:rPr>
      <w:rFonts w:asciiTheme="minorHAnsi" w:eastAsiaTheme="minorEastAsia" w:hAnsiTheme="minorHAns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40" w:after="60"/>
      <w:outlineLvl w:val="4"/>
    </w:pPr>
    <w:rPr>
      <w:rFonts w:asciiTheme="minorHAnsi" w:eastAsiaTheme="minorEastAsia" w:hAnsiTheme="minorHAns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inorHAnsi" w:eastAsiaTheme="minorEastAsia" w:hAnsiTheme="minorHAns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inorHAnsi" w:eastAsiaTheme="minorEastAsia" w:hAnsiTheme="minorHAns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inorHAnsi" w:eastAsiaTheme="minorEastAsia" w:hAnsiTheme="minorHAnsi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Arial"/>
      <w:b/>
      <w:bCs/>
      <w:sz w:val="28"/>
      <w:szCs w:val="28"/>
      <w:lang w:val="de-DE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Arial"/>
      <w:b/>
      <w:bCs/>
      <w:i/>
      <w:iCs/>
      <w:sz w:val="26"/>
      <w:szCs w:val="26"/>
      <w:lang w:val="de-DE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Arial"/>
      <w:b/>
      <w:bCs/>
      <w:sz w:val="22"/>
      <w:szCs w:val="22"/>
      <w:lang w:val="de-DE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Arial"/>
      <w:sz w:val="24"/>
      <w:szCs w:val="24"/>
      <w:lang w:val="de-DE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Arial"/>
      <w:i/>
      <w:iCs/>
      <w:sz w:val="24"/>
      <w:szCs w:val="24"/>
      <w:lang w:val="de-DE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de-DE"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de-DE" w:eastAsia="ja-JP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de-DE" w:eastAsia="ja-JP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val="de-DE" w:eastAsia="ja-JP"/>
    </w:rPr>
  </w:style>
  <w:style w:type="paragraph" w:styleId="BodyText2">
    <w:name w:val="Body Text 2"/>
    <w:basedOn w:val="Normal"/>
    <w:link w:val="BodyText2Char"/>
    <w:uiPriority w:val="99"/>
    <w:unhideWhenUsed/>
    <w:pPr>
      <w:spacing w:after="120" w:line="480" w:lineRule="auto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lang w:val="de-DE" w:eastAsia="ja-JP"/>
    </w:rPr>
  </w:style>
  <w:style w:type="paragraph" w:customStyle="1" w:styleId="SDSSectionHeader">
    <w:name w:val="SDS Section Header"/>
    <w:basedOn w:val="Normal"/>
    <w:next w:val="Normal"/>
    <w:qFormat/>
    <w:pPr>
      <w:keepNext/>
      <w:pBdr>
        <w:top w:val="single" w:sz="4" w:space="1" w:color="auto"/>
      </w:pBdr>
      <w:spacing w:before="240"/>
    </w:pPr>
    <w:rPr>
      <w:b/>
      <w:bCs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val="de-DE" w:eastAsia="ja-JP"/>
    </w:rPr>
  </w:style>
  <w:style w:type="paragraph" w:customStyle="1" w:styleId="SDSStandardText">
    <w:name w:val="SDS Standard Text"/>
    <w:basedOn w:val="Normal"/>
    <w:qFormat/>
    <w:rPr>
      <w:lang w:eastAsia="en-US"/>
    </w:rPr>
  </w:style>
  <w:style w:type="paragraph" w:customStyle="1" w:styleId="SDSSubSectionHeader">
    <w:name w:val="SDS Sub Section Header"/>
    <w:basedOn w:val="Normal"/>
    <w:next w:val="SDSStandardText"/>
    <w:qFormat/>
    <w:pPr>
      <w:spacing w:before="120"/>
    </w:pPr>
    <w:rPr>
      <w:b/>
      <w:bCs/>
      <w:lang w:eastAsia="en-US"/>
    </w:rPr>
  </w:style>
  <w:style w:type="paragraph" w:customStyle="1" w:styleId="SDSSubHeaderBold6ptspacebefore">
    <w:name w:val="SDS Sub Header Bold (6pt space before)"/>
    <w:basedOn w:val="SDSStandardText"/>
    <w:next w:val="SDSStandardText"/>
    <w:qFormat/>
    <w:pPr>
      <w:spacing w:before="120"/>
    </w:pPr>
    <w:rPr>
      <w:b/>
      <w:bCs/>
    </w:rPr>
  </w:style>
  <w:style w:type="paragraph" w:customStyle="1" w:styleId="30SDSSubHeaderBold-075cmindented">
    <w:name w:val="30_SDS Sub Header Bold - 0.75 cm indented"/>
    <w:basedOn w:val="Normal"/>
    <w:next w:val="Normal"/>
    <w:qFormat/>
    <w:pPr>
      <w:keepNext/>
      <w:spacing w:before="120" w:after="60"/>
      <w:ind w:left="425"/>
    </w:pPr>
    <w:rPr>
      <w:rFonts w:cs="Arial"/>
      <w:b/>
      <w:bCs/>
      <w:lang w:eastAsia="zh-CN"/>
    </w:rPr>
  </w:style>
  <w:style w:type="paragraph" w:customStyle="1" w:styleId="MSDS-Zeile">
    <w:name w:val="MSDS-Zeile"/>
    <w:basedOn w:val="Normal"/>
    <w:pPr>
      <w:widowControl w:val="0"/>
      <w:tabs>
        <w:tab w:val="left" w:pos="3119"/>
        <w:tab w:val="left" w:pos="3402"/>
        <w:tab w:val="left" w:pos="4678"/>
        <w:tab w:val="left" w:pos="4962"/>
      </w:tabs>
      <w:autoSpaceDE w:val="0"/>
      <w:autoSpaceDN w:val="0"/>
      <w:ind w:left="425"/>
    </w:pPr>
    <w:rPr>
      <w:rFonts w:ascii="MS Mincho" w:eastAsia="MS Mincho" w:hAnsi="MS Mincho"/>
    </w:rPr>
  </w:style>
  <w:style w:type="paragraph" w:customStyle="1" w:styleId="SDSStandardTextindented5mm">
    <w:name w:val="SDS Standard Text (indented 5 mm)"/>
    <w:basedOn w:val="SDSStandardText"/>
    <w:qFormat/>
    <w:pPr>
      <w:ind w:left="284"/>
    </w:pPr>
  </w:style>
  <w:style w:type="paragraph" w:customStyle="1" w:styleId="SDSSubSectionHeaderindented5mm">
    <w:name w:val="SDS Sub Section Header (indented 5 mm)"/>
    <w:basedOn w:val="SDSSubSectionHeader"/>
    <w:qFormat/>
    <w:pPr>
      <w:ind w:left="284"/>
    </w:pPr>
  </w:style>
  <w:style w:type="paragraph" w:customStyle="1" w:styleId="StyleSDSStandardTextComplexArial">
    <w:name w:val="Style SDS Standard Text + (Complex) Arial"/>
    <w:basedOn w:val="SDSStandardText"/>
    <w:rPr>
      <w:rFonts w:cs="Arial"/>
    </w:rPr>
  </w:style>
  <w:style w:type="paragraph" w:customStyle="1" w:styleId="MSDS-TZeile">
    <w:name w:val="MSDS-TZeile"/>
    <w:basedOn w:val="Normal"/>
    <w:pPr>
      <w:widowControl w:val="0"/>
      <w:autoSpaceDE w:val="0"/>
      <w:autoSpaceDN w:val="0"/>
    </w:pPr>
    <w:rPr>
      <w:rFonts w:eastAsia="MS Mincho"/>
    </w:rPr>
  </w:style>
  <w:style w:type="numbering" w:styleId="1ai">
    <w:name w:val="Outline List 1"/>
    <w:basedOn w:val="NoList"/>
    <w:uiPriority w:val="99"/>
    <w:semiHidden/>
    <w:unhideWhenUsed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pPr>
      <w:numPr>
        <w:numId w:val="13"/>
      </w:numPr>
    </w:pPr>
  </w:style>
  <w:style w:type="numbering" w:styleId="111111">
    <w:name w:val="Outline List 2"/>
    <w:basedOn w:val="NoList"/>
    <w:uiPriority w:val="99"/>
    <w:semiHidden/>
    <w:unhideWhenUsed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0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1D2DD8DC5824988DE3CDCABAFC743" ma:contentTypeVersion="10" ma:contentTypeDescription="Create a new document." ma:contentTypeScope="" ma:versionID="135ca5cd20895fcbd9fd06d293fbc7c8">
  <xsd:schema xmlns:xsd="http://www.w3.org/2001/XMLSchema" xmlns:xs="http://www.w3.org/2001/XMLSchema" xmlns:p="http://schemas.microsoft.com/office/2006/metadata/properties" xmlns:ns2="bb3f938e-c43b-4fb8-a98e-dd933af9ea07" xmlns:ns3="403d0978-fca3-497a-8cda-ad0d490e6c6d" targetNamespace="http://schemas.microsoft.com/office/2006/metadata/properties" ma:root="true" ma:fieldsID="9220dc86783043a7782436759e94bf39" ns2:_="" ns3:_="">
    <xsd:import namespace="bb3f938e-c43b-4fb8-a98e-dd933af9ea07"/>
    <xsd:import namespace="403d0978-fca3-497a-8cda-ad0d490e6c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f938e-c43b-4fb8-a98e-dd933af9ea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d0978-fca3-497a-8cda-ad0d490e6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FAA163-739D-4066-9AA0-8B8605BD4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f938e-c43b-4fb8-a98e-dd933af9ea07"/>
    <ds:schemaRef ds:uri="403d0978-fca3-497a-8cda-ad0d490e6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5FD2B-D933-4ADF-B485-6C0E6E4036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23495-68E4-4694-9139-F95B5C0941C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403d0978-fca3-497a-8cda-ad0d490e6c6d"/>
    <ds:schemaRef ds:uri="bb3f938e-c43b-4fb8-a98e-dd933af9ea0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 AG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d038877</dc:creator>
  <cp:keywords/>
  <dc:description/>
  <cp:lastModifiedBy>Sigmund, Ingo</cp:lastModifiedBy>
  <cp:revision>2</cp:revision>
  <dcterms:created xsi:type="dcterms:W3CDTF">2019-07-09T11:35:00Z</dcterms:created>
  <dcterms:modified xsi:type="dcterms:W3CDTF">2019-07-09T11:35:00Z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wires32">
    <vt:lpwstr>2005,110,177,423</vt:lpwstr>
  </property>
  <property fmtid="{D5CDD505-2E9C-101B-9397-08002B2CF9AE}" pid="3" name="Word Version (Layout)">
    <vt:lpwstr>14.0.7121.5004</vt:lpwstr>
  </property>
  <property fmtid="{D5CDD505-2E9C-101B-9397-08002B2CF9AE}" pid="4" name="Word Version (Generation)">
    <vt:lpwstr>15.0.4420.1017</vt:lpwstr>
  </property>
  <property fmtid="{D5CDD505-2E9C-101B-9397-08002B2CF9AE}" pid="5" name="ContentTypeId">
    <vt:lpwstr>0x01010059B1D2DD8DC5824988DE3CDCABAFC743</vt:lpwstr>
  </property>
</Properties>
</file>