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5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401"/>
        <w:gridCol w:w="1135"/>
        <w:gridCol w:w="2179"/>
        <w:gridCol w:w="1"/>
        <w:gridCol w:w="87"/>
        <w:gridCol w:w="719"/>
        <w:gridCol w:w="1"/>
        <w:gridCol w:w="1314"/>
        <w:gridCol w:w="1"/>
        <w:gridCol w:w="1227"/>
      </w:tblGrid>
      <w:tr>
        <w:trPr>
          <w:trHeight w:val="360" w:hRule="atLeas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b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eastAsia="Times New Roman" w:cs="Arial" w:ascii="Geneva" w:hAnsi="Geneva"/>
                <w:b/>
                <w:bCs/>
                <w:sz w:val="28"/>
                <w:szCs w:val="28"/>
                <w:lang w:eastAsia="fr-FR"/>
              </w:rPr>
              <w:t>B</w:t>
            </w:r>
            <w:bookmarkStart w:id="0" w:name="RANGE!B1:F51"/>
            <w:bookmarkEnd w:id="0"/>
            <w:r>
              <w:rPr>
                <w:rFonts w:eastAsia="Times New Roman" w:cs="Arial" w:ascii="Geneva" w:hAnsi="Geneva"/>
                <w:b/>
                <w:bCs/>
                <w:sz w:val="28"/>
                <w:szCs w:val="28"/>
                <w:lang w:eastAsia="fr-FR"/>
              </w:rPr>
              <w:t>ON DE COMMANDE</w:t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334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  <w:t>TALESIS</w:t>
            </w:r>
          </w:p>
        </w:tc>
      </w:tr>
      <w:tr>
        <w:trPr>
          <w:trHeight w:val="23" w:hRule="exac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334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334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  <w:t>55 avenue Victor Hugo</w:t>
            </w:r>
          </w:p>
        </w:tc>
      </w:tr>
      <w:tr>
        <w:trPr>
          <w:trHeight w:val="300" w:hRule="atLeas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334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  <w:t>75116 PARIS</w:t>
            </w:r>
          </w:p>
        </w:tc>
      </w:tr>
      <w:tr>
        <w:trPr>
          <w:trHeight w:val="300" w:hRule="atLeas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334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  <w:t>Tél : 01 01 01 01 01</w:t>
            </w:r>
          </w:p>
        </w:tc>
      </w:tr>
      <w:tr>
        <w:trPr>
          <w:trHeight w:val="300" w:hRule="atLeas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70E23AFF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180975</wp:posOffset>
                      </wp:positionV>
                      <wp:extent cx="191135" cy="267335"/>
                      <wp:effectExtent l="0" t="0" r="0" b="0"/>
                      <wp:wrapNone/>
                      <wp:docPr id="1" name="Zone de text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26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1" stroked="f" style="position:absolute;margin-left:47.25pt;margin-top:14.25pt;width:14.95pt;height:20.95pt" wp14:anchorId="70E23AFF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  <w:tbl>
            <w:tblPr>
              <w:tblW w:w="204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040"/>
            </w:tblGrid>
            <w:tr>
              <w:trPr>
                <w:trHeight w:val="23" w:hRule="exact"/>
              </w:trPr>
              <w:tc>
                <w:tcPr>
                  <w:tcW w:w="204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Geneva" w:hAnsi="Geneva" w:eastAsia="Times New Roman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="Arial" w:ascii="Geneva" w:hAnsi="Geneva"/>
                      <w:sz w:val="24"/>
                      <w:szCs w:val="24"/>
                      <w:lang w:eastAsia="fr-FR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334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  <w:t>Fax : 01 01 01 01 02</w:t>
            </w:r>
          </w:p>
        </w:tc>
      </w:tr>
      <w:tr>
        <w:trPr>
          <w:trHeight w:val="300" w:hRule="atLeas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  <w:lang w:eastAsia="fr-FR"/>
              </w:rPr>
              <w:t>A l'attention de : Service comptabilité</w:t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i/>
                <w:iCs/>
                <w:sz w:val="24"/>
                <w:szCs w:val="24"/>
                <w:lang w:eastAsia="fr-FR"/>
              </w:rPr>
            </w:r>
          </w:p>
        </w:tc>
        <w:tc>
          <w:tcPr>
            <w:tcW w:w="13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i/>
                <w:iCs/>
                <w:sz w:val="24"/>
                <w:szCs w:val="24"/>
                <w:lang w:eastAsia="fr-FR"/>
              </w:rPr>
            </w:r>
          </w:p>
        </w:tc>
        <w:tc>
          <w:tcPr>
            <w:tcW w:w="122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</w:tr>
      <w:tr>
        <w:trPr>
          <w:trHeight w:val="23" w:hRule="exac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  <w:lang w:eastAsia="fr-FR"/>
              </w:rPr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i/>
                <w:iCs/>
                <w:sz w:val="24"/>
                <w:szCs w:val="24"/>
                <w:lang w:eastAsia="fr-FR"/>
              </w:rPr>
            </w:r>
          </w:p>
        </w:tc>
        <w:tc>
          <w:tcPr>
            <w:tcW w:w="13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i/>
                <w:iCs/>
                <w:sz w:val="24"/>
                <w:szCs w:val="24"/>
                <w:lang w:eastAsia="fr-FR"/>
              </w:rPr>
            </w:r>
          </w:p>
        </w:tc>
        <w:tc>
          <w:tcPr>
            <w:tcW w:w="122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  <w:t>Le 21/05/2014</w:t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13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122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</w:tr>
      <w:tr>
        <w:trPr>
          <w:trHeight w:val="23" w:hRule="exac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13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122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b/>
                <w:bCs/>
                <w:sz w:val="18"/>
                <w:szCs w:val="18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neva" w:hAnsi="Geneva" w:eastAsia="Times New Roman" w:cs="Arial"/>
                <w:b/>
                <w:b/>
                <w:bCs/>
                <w:lang w:eastAsia="fr-FR"/>
              </w:rPr>
            </w:pPr>
            <w:r>
              <w:rPr>
                <w:rFonts w:eastAsia="Times New Roman" w:cs="Arial" w:ascii="Geneva" w:hAnsi="Geneva"/>
                <w:b/>
                <w:bCs/>
                <w:lang w:eastAsia="fr-FR"/>
              </w:rPr>
              <w:t xml:space="preserve">N° : </w:t>
            </w:r>
          </w:p>
        </w:tc>
        <w:tc>
          <w:tcPr>
            <w:tcW w:w="13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Geneva" w:hAnsi="Geneva"/>
                <w:b/>
                <w:bCs/>
                <w:sz w:val="20"/>
                <w:szCs w:val="20"/>
                <w:lang w:eastAsia="fr-FR"/>
              </w:rPr>
              <w:t>147/05-2014</w:t>
            </w:r>
          </w:p>
        </w:tc>
        <w:tc>
          <w:tcPr>
            <w:tcW w:w="122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lang w:eastAsia="fr-FR"/>
              </w:rPr>
            </w:pPr>
            <w:r>
              <w:rPr>
                <w:rFonts w:eastAsia="Times New Roman" w:cs="Arial" w:ascii="Geneva" w:hAnsi="Geneva"/>
                <w:lang w:eastAsia="fr-FR"/>
              </w:rPr>
            </w:r>
          </w:p>
        </w:tc>
      </w:tr>
      <w:tr>
        <w:trPr>
          <w:trHeight w:val="23" w:hRule="exac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Geneva" w:hAnsi="Geneva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Geneva" w:hAnsi="Geneva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neva" w:hAnsi="Geneva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Geneva" w:hAnsi="Geneva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254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Geneva" w:hAnsi="Geneva"/>
                <w:i/>
                <w:iCs/>
                <w:sz w:val="20"/>
                <w:szCs w:val="20"/>
                <w:lang w:eastAsia="fr-FR"/>
              </w:rPr>
            </w:r>
          </w:p>
        </w:tc>
      </w:tr>
      <w:tr>
        <w:trPr>
          <w:trHeight w:val="23" w:hRule="exac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13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  <w:tc>
          <w:tcPr>
            <w:tcW w:w="122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  <w:t>Devis</w:t>
            </w:r>
          </w:p>
        </w:tc>
        <w:tc>
          <w:tcPr>
            <w:tcW w:w="218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Qté</w:t>
            </w:r>
          </w:p>
        </w:tc>
        <w:tc>
          <w:tcPr>
            <w:tcW w:w="12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 xml:space="preserve">Total H.T. </w:t>
            </w:r>
          </w:p>
        </w:tc>
      </w:tr>
      <w:tr>
        <w:trPr>
          <w:trHeight w:val="480" w:hRule="atLeast"/>
        </w:trPr>
        <w:tc>
          <w:tcPr>
            <w:tcW w:w="671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  <w:t>2 scanners Kodak i2100</w:t>
            </w:r>
          </w:p>
        </w:tc>
        <w:tc>
          <w:tcPr>
            <w:tcW w:w="807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410 €</w:t>
            </w:r>
          </w:p>
        </w:tc>
        <w:tc>
          <w:tcPr>
            <w:tcW w:w="131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2</w:t>
            </w:r>
          </w:p>
        </w:tc>
        <w:tc>
          <w:tcPr>
            <w:tcW w:w="122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820,00 €</w:t>
            </w:r>
          </w:p>
        </w:tc>
      </w:tr>
      <w:tr>
        <w:trPr>
          <w:trHeight w:val="600" w:hRule="atLeast"/>
        </w:trPr>
        <w:tc>
          <w:tcPr>
            <w:tcW w:w="6716" w:type="dxa"/>
            <w:gridSpan w:val="4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lang w:eastAsia="fr-FR"/>
              </w:rPr>
              <w:t> </w:t>
            </w:r>
          </w:p>
        </w:tc>
        <w:tc>
          <w:tcPr>
            <w:tcW w:w="807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131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122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6716" w:type="dxa"/>
            <w:gridSpan w:val="4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lang w:eastAsia="fr-FR"/>
              </w:rPr>
              <w:t> </w:t>
            </w:r>
          </w:p>
        </w:tc>
        <w:tc>
          <w:tcPr>
            <w:tcW w:w="807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lang w:eastAsia="fr-FR"/>
              </w:rPr>
              <w:t> </w:t>
            </w:r>
          </w:p>
        </w:tc>
        <w:tc>
          <w:tcPr>
            <w:tcW w:w="131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122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36" w:type="dxa"/>
            <w:gridSpan w:val="2"/>
            <w:tcBorders>
              <w:left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firstLine="22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2180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2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807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lang w:eastAsia="fr-FR"/>
              </w:rPr>
              <w:t> </w:t>
            </w:r>
          </w:p>
        </w:tc>
        <w:tc>
          <w:tcPr>
            <w:tcW w:w="131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lang w:eastAsia="fr-FR"/>
              </w:rPr>
              <w:t> </w:t>
            </w:r>
          </w:p>
        </w:tc>
        <w:tc>
          <w:tcPr>
            <w:tcW w:w="122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i/>
                <w:i/>
                <w:iCs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lang w:eastAsia="fr-FR"/>
              </w:rPr>
              <w:t> </w:t>
            </w:r>
          </w:p>
        </w:tc>
      </w:tr>
      <w:tr>
        <w:trPr>
          <w:trHeight w:val="180" w:hRule="atLeast"/>
        </w:trPr>
        <w:tc>
          <w:tcPr>
            <w:tcW w:w="4536" w:type="dxa"/>
            <w:gridSpan w:val="2"/>
            <w:tcBorders>
              <w:left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firstLine="22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2180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2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807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lang w:eastAsia="fr-FR"/>
              </w:rPr>
              <w:t> </w:t>
            </w:r>
          </w:p>
        </w:tc>
        <w:tc>
          <w:tcPr>
            <w:tcW w:w="131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122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36" w:type="dxa"/>
            <w:gridSpan w:val="2"/>
            <w:tcBorders>
              <w:left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lang w:eastAsia="fr-FR"/>
              </w:rPr>
              <w:t> </w:t>
            </w:r>
          </w:p>
        </w:tc>
        <w:tc>
          <w:tcPr>
            <w:tcW w:w="2180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lang w:eastAsia="fr-FR"/>
              </w:rPr>
              <w:t> </w:t>
            </w:r>
          </w:p>
        </w:tc>
        <w:tc>
          <w:tcPr>
            <w:tcW w:w="807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lang w:eastAsia="fr-FR"/>
              </w:rPr>
              <w:t> </w:t>
            </w:r>
          </w:p>
        </w:tc>
        <w:tc>
          <w:tcPr>
            <w:tcW w:w="131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122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36" w:type="dxa"/>
            <w:gridSpan w:val="2"/>
            <w:tcBorders>
              <w:left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firstLine="22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2180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2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807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lang w:eastAsia="fr-FR"/>
              </w:rPr>
              <w:t> </w:t>
            </w:r>
          </w:p>
        </w:tc>
        <w:tc>
          <w:tcPr>
            <w:tcW w:w="131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lang w:eastAsia="fr-FR"/>
              </w:rPr>
              <w:t> </w:t>
            </w:r>
          </w:p>
        </w:tc>
        <w:tc>
          <w:tcPr>
            <w:tcW w:w="122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i/>
                <w:i/>
                <w:iCs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lang w:eastAsia="fr-FR"/>
              </w:rPr>
              <w:t> </w:t>
            </w:r>
          </w:p>
        </w:tc>
      </w:tr>
      <w:tr>
        <w:trPr>
          <w:trHeight w:val="180" w:hRule="atLeast"/>
        </w:trPr>
        <w:tc>
          <w:tcPr>
            <w:tcW w:w="4536" w:type="dxa"/>
            <w:gridSpan w:val="2"/>
            <w:tcBorders>
              <w:left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firstLine="22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2180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22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807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lang w:eastAsia="fr-FR"/>
              </w:rPr>
              <w:t> </w:t>
            </w:r>
          </w:p>
        </w:tc>
        <w:tc>
          <w:tcPr>
            <w:tcW w:w="131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122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</w:tr>
      <w:tr>
        <w:trPr>
          <w:trHeight w:val="180" w:hRule="atLeast"/>
        </w:trPr>
        <w:tc>
          <w:tcPr>
            <w:tcW w:w="4536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218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807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131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  <w:tc>
          <w:tcPr>
            <w:tcW w:w="12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3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</w:r>
          </w:p>
        </w:tc>
        <w:tc>
          <w:tcPr>
            <w:tcW w:w="21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</w:r>
          </w:p>
        </w:tc>
        <w:tc>
          <w:tcPr>
            <w:tcW w:w="13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  <w:t>Total des prestations en euros H.T.</w:t>
            </w:r>
          </w:p>
        </w:tc>
        <w:tc>
          <w:tcPr>
            <w:tcW w:w="12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neva" w:hAnsi="Geneva" w:eastAsia="Times New Roman" w:cs="Arial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Cs w:val="24"/>
                <w:lang w:eastAsia="fr-FR"/>
              </w:rPr>
              <w:t>820,00 €</w:t>
            </w:r>
          </w:p>
        </w:tc>
      </w:tr>
      <w:tr>
        <w:trPr>
          <w:trHeight w:val="450" w:hRule="atLeast"/>
        </w:trPr>
        <w:tc>
          <w:tcPr>
            <w:tcW w:w="7522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  <w:t>remise :</w:t>
            </w:r>
          </w:p>
        </w:tc>
        <w:tc>
          <w:tcPr>
            <w:tcW w:w="13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22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eneva" w:hAnsi="Geneva" w:eastAsia="Times New Roman" w:cs="Arial"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i/>
                <w:iCs/>
                <w:sz w:val="24"/>
                <w:szCs w:val="24"/>
                <w:lang w:eastAsia="fr-FR"/>
              </w:rPr>
              <w:t>0,00 €</w:t>
            </w:r>
          </w:p>
        </w:tc>
      </w:tr>
      <w:tr>
        <w:trPr>
          <w:trHeight w:val="300" w:hRule="atLeast"/>
        </w:trPr>
        <w:tc>
          <w:tcPr>
            <w:tcW w:w="8837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  <w:t>TOTAL H.T. après remise exceptionnelle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neva" w:hAnsi="Geneva" w:eastAsia="Times New Roman" w:cs="Arial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Cs w:val="24"/>
                <w:lang w:eastAsia="fr-FR"/>
              </w:rPr>
              <w:t>820,00 €</w:t>
            </w:r>
          </w:p>
        </w:tc>
      </w:tr>
      <w:tr>
        <w:trPr>
          <w:trHeight w:val="23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</w:r>
          </w:p>
        </w:tc>
        <w:tc>
          <w:tcPr>
            <w:tcW w:w="331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</w:r>
          </w:p>
        </w:tc>
        <w:tc>
          <w:tcPr>
            <w:tcW w:w="13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</w:r>
          </w:p>
        </w:tc>
        <w:tc>
          <w:tcPr>
            <w:tcW w:w="12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</w:r>
          </w:p>
        </w:tc>
        <w:tc>
          <w:tcPr>
            <w:tcW w:w="331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4"/>
                <w:szCs w:val="24"/>
                <w:lang w:eastAsia="fr-FR"/>
              </w:rPr>
              <w:t>T.V.A.</w:t>
            </w:r>
          </w:p>
        </w:tc>
        <w:tc>
          <w:tcPr>
            <w:tcW w:w="13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  <w:t>20% :</w:t>
            </w:r>
          </w:p>
        </w:tc>
        <w:tc>
          <w:tcPr>
            <w:tcW w:w="12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Geneva" w:hAnsi="Geneva" w:eastAsia="Times New Roman" w:cs="Arial"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i/>
                <w:iCs/>
                <w:sz w:val="24"/>
                <w:szCs w:val="24"/>
                <w:lang w:eastAsia="fr-FR"/>
              </w:rPr>
              <w:t>164,00 €</w:t>
            </w:r>
          </w:p>
        </w:tc>
      </w:tr>
      <w:tr>
        <w:trPr>
          <w:trHeight w:val="23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</w:r>
          </w:p>
        </w:tc>
        <w:tc>
          <w:tcPr>
            <w:tcW w:w="331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</w:r>
          </w:p>
        </w:tc>
        <w:tc>
          <w:tcPr>
            <w:tcW w:w="13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</w:r>
          </w:p>
        </w:tc>
        <w:tc>
          <w:tcPr>
            <w:tcW w:w="12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</w:tr>
      <w:tr>
        <w:trPr>
          <w:trHeight w:val="315" w:hRule="atLeast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  <w:t>Total T.T.C</w:t>
            </w:r>
          </w:p>
        </w:tc>
        <w:tc>
          <w:tcPr>
            <w:tcW w:w="331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7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11" w:hanging="0"/>
              <w:rPr>
                <w:rFonts w:ascii="Geneva" w:hAnsi="Geneva" w:eastAsia="Times New Roman" w:cs="Arial"/>
                <w:b/>
                <w:b/>
                <w:bCs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b/>
                <w:bCs/>
                <w:szCs w:val="24"/>
                <w:lang w:eastAsia="fr-FR"/>
              </w:rPr>
              <w:t>984,00 €</w:t>
            </w:r>
          </w:p>
        </w:tc>
      </w:tr>
      <w:tr>
        <w:trPr>
          <w:trHeight w:val="23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331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8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13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12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</w:tr>
      <w:tr>
        <w:trPr>
          <w:trHeight w:val="23" w:hRule="exact"/>
        </w:trPr>
        <w:tc>
          <w:tcPr>
            <w:tcW w:w="340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331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807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131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1228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</w:tr>
      <w:tr>
        <w:trPr>
          <w:trHeight w:val="421" w:hRule="atLeast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DE9D9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  <w:t>Accord Chef de Ser</w:t>
            </w:r>
            <w:bookmarkStart w:id="1" w:name="_GoBack"/>
            <w:bookmarkEnd w:id="1"/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  <w:t>vice</w:t>
            </w:r>
          </w:p>
        </w:tc>
        <w:tc>
          <w:tcPr>
            <w:tcW w:w="340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DE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  <w:t>Accord de la Direction Générale des Services</w:t>
            </w:r>
          </w:p>
        </w:tc>
        <w:tc>
          <w:tcPr>
            <w:tcW w:w="326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DE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  <w:t>Accord de l’élu</w:t>
            </w:r>
          </w:p>
        </w:tc>
      </w:tr>
      <w:tr>
        <w:trPr>
          <w:trHeight w:val="2839" w:hRule="atLeast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DE9D9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DE9D9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</w:tc>
        <w:tc>
          <w:tcPr>
            <w:tcW w:w="32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DE9D9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  <w:t xml:space="preserve">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Geneva" w:hAnsi="Geneva"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neva" w:hAnsi="Geneva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Geneva" w:hAnsi="Geneva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nev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LibreOffice/5.2.4.2$Windows_X86_64 LibreOffice_project/3d5603e1122f0f102b62521720ab13a38a4e0eb0</Application>
  <Pages>1</Pages>
  <Words>92</Words>
  <Characters>384</Characters>
  <CharactersWithSpaces>504</CharactersWithSpaces>
  <Paragraphs>77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2014-03-12T10:13:00Z</dcterms:created>
  <dc:creator>Laura</dc:creator>
  <dc:description/>
  <dc:language>fr-FR</dc:language>
  <cp:lastModifiedBy>Fabienne RANAIVOSON</cp:lastModifiedBy>
  <dcterms:modified xsi:type="dcterms:W3CDTF">2015-10-16T14:33:00Z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