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92B" w:rsidRPr="00C62200" w:rsidRDefault="00BF792B" w:rsidP="00BF792B">
      <w:pPr>
        <w:jc w:val="right"/>
        <w:rPr>
          <w:b/>
          <w:szCs w:val="22"/>
        </w:rPr>
      </w:pPr>
      <w:r w:rsidRPr="00C62200">
        <w:rPr>
          <w:b/>
          <w:szCs w:val="22"/>
        </w:rPr>
        <w:t>In Confidence</w:t>
      </w:r>
    </w:p>
    <w:p w:rsidR="00BF792B" w:rsidRPr="00C62200" w:rsidRDefault="00BF792B" w:rsidP="00BF792B">
      <w:pPr>
        <w:jc w:val="right"/>
        <w:rPr>
          <w:b/>
          <w:szCs w:val="22"/>
        </w:rPr>
      </w:pPr>
    </w:p>
    <w:p w:rsidR="00BF792B" w:rsidRPr="00C62200" w:rsidRDefault="00BF792B" w:rsidP="00BF792B">
      <w:pPr>
        <w:jc w:val="right"/>
        <w:rPr>
          <w:b/>
          <w:szCs w:val="22"/>
        </w:rPr>
      </w:pPr>
      <w:r w:rsidRPr="00C62200">
        <w:rPr>
          <w:b/>
          <w:szCs w:val="22"/>
        </w:rPr>
        <w:t xml:space="preserve">Office of the Minister for </w:t>
      </w:r>
      <w:r w:rsidRPr="00C62200">
        <w:rPr>
          <w:b/>
          <w:szCs w:val="22"/>
        </w:rPr>
        <w:br/>
      </w:r>
    </w:p>
    <w:p w:rsidR="00BF792B" w:rsidRPr="00C62200" w:rsidRDefault="00BF792B" w:rsidP="00BF792B">
      <w:pPr>
        <w:rPr>
          <w:szCs w:val="22"/>
        </w:rPr>
      </w:pPr>
      <w:r w:rsidRPr="00C62200">
        <w:rPr>
          <w:szCs w:val="22"/>
        </w:rPr>
        <w:t>The Chair,</w:t>
      </w:r>
      <w:r w:rsidRPr="00C62200">
        <w:rPr>
          <w:b/>
          <w:szCs w:val="22"/>
        </w:rPr>
        <w:t xml:space="preserve"> </w:t>
      </w:r>
      <w:r w:rsidRPr="00C62200">
        <w:rPr>
          <w:szCs w:val="22"/>
        </w:rPr>
        <w:t>Cabinet State Sector Reform and Expenditure Control Committee</w:t>
      </w:r>
    </w:p>
    <w:p w:rsidR="00BF792B" w:rsidRPr="00C62200" w:rsidRDefault="00BF792B" w:rsidP="00BF792B">
      <w:pPr>
        <w:spacing w:before="200" w:line="276" w:lineRule="auto"/>
        <w:rPr>
          <w:b/>
          <w:szCs w:val="22"/>
        </w:rPr>
      </w:pPr>
    </w:p>
    <w:p w:rsidR="00BF792B" w:rsidRPr="00C62200" w:rsidRDefault="001F60B3" w:rsidP="00BF792B">
      <w:pPr>
        <w:rPr>
          <w:b/>
          <w:szCs w:val="22"/>
        </w:rPr>
      </w:pPr>
      <w:r>
        <w:rPr>
          <w:b/>
          <w:szCs w:val="22"/>
        </w:rPr>
        <w:t>XXXXXXXXXXXXXXXXXXXXXXXXXXXXXXXXXXX</w:t>
      </w:r>
      <w:r w:rsidR="00BF792B" w:rsidRPr="00C62200">
        <w:rPr>
          <w:b/>
          <w:szCs w:val="22"/>
        </w:rPr>
        <w:t xml:space="preserve"> </w:t>
      </w:r>
    </w:p>
    <w:p w:rsidR="0044769E" w:rsidRPr="00BF6547" w:rsidRDefault="0044769E" w:rsidP="0044769E">
      <w:pPr>
        <w:rPr>
          <w:b/>
          <w:sz w:val="24"/>
        </w:rPr>
      </w:pPr>
    </w:p>
    <w:p w:rsidR="0044769E" w:rsidRPr="00BF792B" w:rsidRDefault="0044769E" w:rsidP="0044769E">
      <w:pPr>
        <w:spacing w:after="240"/>
        <w:rPr>
          <w:color w:val="000000"/>
          <w:szCs w:val="22"/>
          <w:lang w:eastAsia="en-GB"/>
        </w:rPr>
      </w:pPr>
      <w:r w:rsidRPr="00BF792B">
        <w:rPr>
          <w:b/>
          <w:szCs w:val="22"/>
        </w:rPr>
        <w:t>Proposal</w:t>
      </w:r>
    </w:p>
    <w:p w:rsidR="001E0A4B" w:rsidRPr="00BF792B" w:rsidRDefault="001E0A4B" w:rsidP="0044769E">
      <w:pPr>
        <w:pStyle w:val="BodyText-Numbered"/>
        <w:keepNext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 xml:space="preserve">This paper </w:t>
      </w:r>
      <w:r w:rsidR="0044769E" w:rsidRPr="00BF792B">
        <w:rPr>
          <w:szCs w:val="22"/>
        </w:rPr>
        <w:t>proposes that</w:t>
      </w:r>
      <w:r w:rsidR="00BA5193" w:rsidRPr="00BF792B">
        <w:rPr>
          <w:szCs w:val="22"/>
        </w:rPr>
        <w:t>)</w:t>
      </w:r>
      <w:r w:rsidR="0044769E" w:rsidRPr="00BF792B">
        <w:rPr>
          <w:szCs w:val="22"/>
        </w:rPr>
        <w:t>.</w:t>
      </w:r>
    </w:p>
    <w:p w:rsidR="001E0A4B" w:rsidRPr="00BF792B" w:rsidRDefault="001E0A4B" w:rsidP="006B25E5">
      <w:pPr>
        <w:pStyle w:val="BodyText-Numbered"/>
        <w:ind w:left="851"/>
        <w:rPr>
          <w:szCs w:val="22"/>
        </w:rPr>
      </w:pPr>
      <w:r w:rsidRPr="00BF792B">
        <w:rPr>
          <w:szCs w:val="22"/>
        </w:rPr>
        <w:t>It also proposes</w:t>
      </w:r>
      <w:r w:rsidR="00D73F8F" w:rsidRPr="00BF792B">
        <w:rPr>
          <w:szCs w:val="22"/>
        </w:rPr>
        <w:t xml:space="preserve">. </w:t>
      </w:r>
    </w:p>
    <w:p w:rsidR="009C00E4" w:rsidRPr="00BF792B" w:rsidRDefault="009C00E4" w:rsidP="0044769E">
      <w:pPr>
        <w:pStyle w:val="NoSpacing"/>
        <w:spacing w:after="240"/>
        <w:rPr>
          <w:rFonts w:ascii="Arial" w:hAnsi="Arial" w:cs="Arial"/>
          <w:b/>
        </w:rPr>
      </w:pPr>
    </w:p>
    <w:p w:rsidR="0044769E" w:rsidRPr="00BF792B" w:rsidRDefault="0044769E" w:rsidP="0044769E">
      <w:pPr>
        <w:pStyle w:val="NoSpacing"/>
        <w:spacing w:after="240"/>
        <w:rPr>
          <w:rFonts w:ascii="Arial" w:hAnsi="Arial" w:cs="Arial"/>
        </w:rPr>
      </w:pPr>
      <w:r w:rsidRPr="00BF792B">
        <w:rPr>
          <w:rFonts w:ascii="Arial" w:hAnsi="Arial" w:cs="Arial"/>
          <w:b/>
        </w:rPr>
        <w:t xml:space="preserve">Executive Summary </w:t>
      </w:r>
    </w:p>
    <w:p w:rsidR="0044769E" w:rsidRPr="00BF792B" w:rsidRDefault="0044769E" w:rsidP="0044769E">
      <w:pPr>
        <w:pStyle w:val="BodyText-Numbered"/>
        <w:spacing w:before="120" w:after="240"/>
        <w:ind w:left="851"/>
        <w:rPr>
          <w:szCs w:val="22"/>
        </w:rPr>
      </w:pPr>
      <w:r w:rsidRPr="00BF792B">
        <w:rPr>
          <w:szCs w:val="22"/>
        </w:rPr>
        <w:t xml:space="preserve">The withdrawal by for the. </w:t>
      </w:r>
    </w:p>
    <w:p w:rsidR="0044769E" w:rsidRPr="00BF792B" w:rsidRDefault="0044769E" w:rsidP="0044769E">
      <w:pPr>
        <w:pStyle w:val="BodyText-Numbered"/>
        <w:keepNext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>The model responsibility to suppliers.</w:t>
      </w:r>
    </w:p>
    <w:p w:rsidR="0044769E" w:rsidRPr="00BF792B" w:rsidRDefault="0044769E" w:rsidP="0044769E">
      <w:pPr>
        <w:pStyle w:val="BodyText-Numbered"/>
        <w:keepNext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 xml:space="preserve">different to other, such as, in that it to to meet for the following the . </w:t>
      </w:r>
    </w:p>
    <w:p w:rsidR="0044769E" w:rsidRPr="00BF792B" w:rsidRDefault="0044769E" w:rsidP="0044769E">
      <w:pPr>
        <w:pStyle w:val="NoSpacing"/>
        <w:spacing w:after="240"/>
        <w:rPr>
          <w:rFonts w:ascii="Arial" w:hAnsi="Arial" w:cs="Arial"/>
          <w:b/>
        </w:rPr>
      </w:pPr>
      <w:r w:rsidRPr="00BF792B">
        <w:rPr>
          <w:rFonts w:ascii="Arial" w:hAnsi="Arial" w:cs="Arial"/>
          <w:b/>
        </w:rPr>
        <w:t>Background</w:t>
      </w:r>
    </w:p>
    <w:p w:rsidR="0044769E" w:rsidRPr="00BF792B" w:rsidRDefault="0044769E" w:rsidP="0044769E">
      <w:pPr>
        <w:pStyle w:val="NoSpacing"/>
        <w:spacing w:before="120" w:after="240"/>
        <w:rPr>
          <w:rFonts w:ascii="Arial" w:hAnsi="Arial" w:cs="Arial"/>
          <w:i/>
        </w:rPr>
      </w:pPr>
      <w:r w:rsidRPr="00BF792B">
        <w:rPr>
          <w:rFonts w:ascii="Arial" w:hAnsi="Arial" w:cs="Arial"/>
          <w:i/>
        </w:rPr>
        <w:t>a priy</w:t>
      </w:r>
    </w:p>
    <w:p w:rsidR="0044769E" w:rsidRPr="00BF792B" w:rsidRDefault="0044769E" w:rsidP="0044769E">
      <w:pPr>
        <w:pStyle w:val="BodyText-Numbered"/>
        <w:keepNext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>The was to with the to this. </w:t>
      </w:r>
    </w:p>
    <w:p w:rsidR="0044769E" w:rsidRPr="00BF792B" w:rsidRDefault="0044769E" w:rsidP="0044769E">
      <w:pPr>
        <w:pStyle w:val="BodyText-Numbered"/>
        <w:keepNext w:val="0"/>
        <w:spacing w:before="120" w:after="240"/>
        <w:ind w:left="851"/>
        <w:rPr>
          <w:color w:val="000000"/>
          <w:szCs w:val="22"/>
        </w:rPr>
      </w:pPr>
      <w:r w:rsidRPr="00BF792B">
        <w:rPr>
          <w:szCs w:val="22"/>
        </w:rPr>
        <w:t xml:space="preserve">The its </w:t>
      </w:r>
      <w:r w:rsidRPr="00BF792B">
        <w:rPr>
          <w:color w:val="000000"/>
          <w:szCs w:val="22"/>
        </w:rPr>
        <w:t>are 17 1700 .</w:t>
      </w:r>
    </w:p>
    <w:p w:rsidR="0044769E" w:rsidRPr="00BF792B" w:rsidRDefault="009C00E4" w:rsidP="0044769E">
      <w:pPr>
        <w:pStyle w:val="NoSpacing"/>
        <w:spacing w:before="120" w:after="240"/>
        <w:rPr>
          <w:rFonts w:ascii="Arial" w:hAnsi="Arial" w:cs="Arial"/>
          <w:i/>
        </w:rPr>
      </w:pPr>
      <w:r w:rsidRPr="00BF792B">
        <w:rPr>
          <w:rFonts w:ascii="Arial" w:hAnsi="Arial" w:cs="Arial"/>
          <w:i/>
        </w:rPr>
        <w:t>b</w:t>
      </w:r>
      <w:r w:rsidR="0044769E" w:rsidRPr="00BF792B">
        <w:rPr>
          <w:rFonts w:ascii="Arial" w:hAnsi="Arial" w:cs="Arial"/>
          <w:i/>
        </w:rPr>
        <w:t xml:space="preserve">usiness </w:t>
      </w:r>
      <w:r w:rsidRPr="00BF792B">
        <w:rPr>
          <w:rFonts w:ascii="Arial" w:hAnsi="Arial" w:cs="Arial"/>
          <w:i/>
        </w:rPr>
        <w:t>c</w:t>
      </w:r>
      <w:r w:rsidR="0044769E" w:rsidRPr="00BF792B">
        <w:rPr>
          <w:rFonts w:ascii="Arial" w:hAnsi="Arial" w:cs="Arial"/>
          <w:i/>
        </w:rPr>
        <w:t>ase</w:t>
      </w:r>
    </w:p>
    <w:p w:rsidR="0044769E" w:rsidRPr="00BF792B" w:rsidRDefault="0044769E" w:rsidP="0044769E">
      <w:pPr>
        <w:pStyle w:val="BodyText-Numbered"/>
        <w:keepNext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 xml:space="preserve">The being r for signing the and leading the in the sites.  </w:t>
      </w:r>
    </w:p>
    <w:p w:rsidR="0044769E" w:rsidRPr="00BF792B" w:rsidRDefault="0044769E" w:rsidP="0044769E">
      <w:pPr>
        <w:pStyle w:val="BodyText-Numbered"/>
        <w:keepNext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 xml:space="preserve">by the then and approved lead to and  </w:t>
      </w:r>
    </w:p>
    <w:p w:rsidR="0044769E" w:rsidRPr="00BF792B" w:rsidRDefault="0044769E" w:rsidP="00B44B42">
      <w:pPr>
        <w:pStyle w:val="BodyText-Numbered"/>
        <w:ind w:left="851"/>
        <w:rPr>
          <w:szCs w:val="22"/>
        </w:rPr>
      </w:pPr>
      <w:r w:rsidRPr="00BF792B">
        <w:rPr>
          <w:szCs w:val="22"/>
        </w:rPr>
        <w:t>is different to in that a.</w:t>
      </w:r>
    </w:p>
    <w:p w:rsidR="0044769E" w:rsidRPr="00BF792B" w:rsidRDefault="001F60B3" w:rsidP="0044769E">
      <w:pPr>
        <w:keepNext w:val="0"/>
        <w:spacing w:before="0" w:after="200" w:line="276" w:lineRule="auto"/>
        <w:rPr>
          <w:i/>
          <w:szCs w:val="22"/>
        </w:rPr>
      </w:pPr>
      <w:r>
        <w:rPr>
          <w:i/>
          <w:szCs w:val="22"/>
        </w:rPr>
        <w:t>xXXXXXXXXXXXXXXXXX</w:t>
      </w:r>
    </w:p>
    <w:p w:rsidR="0044769E" w:rsidRPr="00BF792B" w:rsidRDefault="0044769E" w:rsidP="0044769E">
      <w:pPr>
        <w:pStyle w:val="BodyText-Numbered"/>
        <w:spacing w:before="120" w:after="240"/>
        <w:ind w:left="851"/>
        <w:rPr>
          <w:szCs w:val="22"/>
        </w:rPr>
      </w:pPr>
      <w:r w:rsidRPr="00BF792B">
        <w:rPr>
          <w:szCs w:val="22"/>
        </w:rPr>
        <w:t>The components.</w:t>
      </w:r>
    </w:p>
    <w:p w:rsidR="008D0C6E" w:rsidRPr="00BF792B" w:rsidRDefault="0044769E" w:rsidP="0044769E">
      <w:pPr>
        <w:pStyle w:val="BodyText-Numbered"/>
        <w:keepNext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 xml:space="preserve">also into </w:t>
      </w:r>
      <w:r w:rsidR="001F60B3">
        <w:rPr>
          <w:szCs w:val="22"/>
        </w:rPr>
        <w:t>O</w:t>
      </w:r>
      <w:r w:rsidRPr="00BF792B">
        <w:rPr>
          <w:szCs w:val="22"/>
        </w:rPr>
        <w:t xml:space="preserve">uts. </w:t>
      </w:r>
    </w:p>
    <w:p w:rsidR="008D0C6E" w:rsidRPr="00BF792B" w:rsidRDefault="0044769E" w:rsidP="0044769E">
      <w:pPr>
        <w:pStyle w:val="BodyText-Numbered"/>
        <w:keepNext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>Based on and operating costs.</w:t>
      </w:r>
    </w:p>
    <w:p w:rsidR="008D0C6E" w:rsidRPr="00BF792B" w:rsidRDefault="0044769E" w:rsidP="00A24866">
      <w:pPr>
        <w:pStyle w:val="BodyText-Numbered"/>
        <w:keepNext w:val="0"/>
        <w:tabs>
          <w:tab w:val="left" w:pos="1291"/>
        </w:tabs>
        <w:spacing w:before="0" w:after="0"/>
        <w:ind w:left="851"/>
        <w:rPr>
          <w:rFonts w:eastAsiaTheme="minorEastAsia"/>
          <w:b/>
          <w:szCs w:val="22"/>
        </w:rPr>
      </w:pPr>
      <w:r w:rsidRPr="00BF792B">
        <w:rPr>
          <w:szCs w:val="22"/>
        </w:rPr>
        <w:lastRenderedPageBreak/>
        <w:t>Each lead.</w:t>
      </w:r>
    </w:p>
    <w:p w:rsidR="008D0C6E" w:rsidRPr="00BF792B" w:rsidRDefault="008D0C6E" w:rsidP="008D0C6E">
      <w:pPr>
        <w:pStyle w:val="BodyText-Numbered"/>
        <w:keepNext w:val="0"/>
        <w:numPr>
          <w:ilvl w:val="0"/>
          <w:numId w:val="0"/>
        </w:numPr>
        <w:tabs>
          <w:tab w:val="left" w:pos="1291"/>
        </w:tabs>
        <w:spacing w:before="0" w:after="0"/>
        <w:ind w:left="284"/>
        <w:rPr>
          <w:rFonts w:eastAsiaTheme="minorEastAsia"/>
          <w:b/>
          <w:szCs w:val="22"/>
        </w:rPr>
      </w:pPr>
    </w:p>
    <w:p w:rsidR="008D0C6E" w:rsidRPr="00BF792B" w:rsidRDefault="00132AFD" w:rsidP="008D0C6E">
      <w:pPr>
        <w:pStyle w:val="BodyText-Numbered"/>
        <w:keepNext w:val="0"/>
        <w:numPr>
          <w:ilvl w:val="0"/>
          <w:numId w:val="0"/>
        </w:numPr>
        <w:tabs>
          <w:tab w:val="left" w:pos="1291"/>
        </w:tabs>
        <w:spacing w:before="0" w:after="0"/>
        <w:ind w:left="284"/>
        <w:rPr>
          <w:rFonts w:eastAsiaTheme="minorEastAsia"/>
          <w:b/>
          <w:szCs w:val="22"/>
        </w:rPr>
      </w:pPr>
      <w:r w:rsidRPr="00BF792B">
        <w:rPr>
          <w:rFonts w:eastAsiaTheme="minorEastAsia"/>
          <w:b/>
          <w:szCs w:val="22"/>
        </w:rPr>
        <w:t>I</w:t>
      </w:r>
      <w:r w:rsidR="001F60B3">
        <w:rPr>
          <w:rFonts w:eastAsiaTheme="minorEastAsia"/>
          <w:b/>
          <w:szCs w:val="22"/>
        </w:rPr>
        <w:t>XXXXXXXXX</w:t>
      </w:r>
      <w:bookmarkStart w:id="0" w:name="_GoBack"/>
      <w:bookmarkEnd w:id="0"/>
    </w:p>
    <w:p w:rsidR="008D0C6E" w:rsidRPr="00BF792B" w:rsidRDefault="008D0C6E" w:rsidP="008D0C6E">
      <w:pPr>
        <w:pStyle w:val="BodyText-Numbered"/>
        <w:keepNext w:val="0"/>
        <w:numPr>
          <w:ilvl w:val="0"/>
          <w:numId w:val="0"/>
        </w:numPr>
        <w:tabs>
          <w:tab w:val="left" w:pos="1291"/>
        </w:tabs>
        <w:spacing w:before="0" w:after="0"/>
        <w:ind w:left="284"/>
        <w:rPr>
          <w:rFonts w:eastAsiaTheme="minorEastAsia"/>
          <w:b/>
          <w:szCs w:val="22"/>
        </w:rPr>
      </w:pPr>
    </w:p>
    <w:p w:rsidR="008D0C6E" w:rsidRPr="00BF792B" w:rsidRDefault="0044769E" w:rsidP="0044769E">
      <w:pPr>
        <w:pStyle w:val="BodyText-Numbered"/>
        <w:keepNext w:val="0"/>
        <w:tabs>
          <w:tab w:val="left" w:pos="1291"/>
        </w:tabs>
        <w:spacing w:before="120" w:after="240"/>
        <w:ind w:left="851"/>
        <w:rPr>
          <w:szCs w:val="22"/>
        </w:rPr>
      </w:pPr>
      <w:r w:rsidRPr="00BF792B">
        <w:rPr>
          <w:szCs w:val="22"/>
        </w:rPr>
        <w:t>has of stemming from the.</w:t>
      </w:r>
    </w:p>
    <w:p w:rsidR="008D0C6E" w:rsidRPr="00BF792B" w:rsidRDefault="0044769E" w:rsidP="008D0C6E">
      <w:pPr>
        <w:pStyle w:val="BodyText-Numbered"/>
        <w:keepNext w:val="0"/>
        <w:tabs>
          <w:tab w:val="left" w:pos="1291"/>
        </w:tabs>
        <w:spacing w:before="120" w:after="240"/>
        <w:ind w:left="851"/>
        <w:rPr>
          <w:szCs w:val="22"/>
        </w:rPr>
      </w:pPr>
      <w:r w:rsidRPr="00BF792B">
        <w:rPr>
          <w:szCs w:val="22"/>
        </w:rPr>
        <w:t>w</w:t>
      </w:r>
      <w:r w:rsidR="009C00E4" w:rsidRPr="00BF792B">
        <w:rPr>
          <w:szCs w:val="22"/>
        </w:rPr>
        <w:t>as</w:t>
      </w:r>
      <w:r w:rsidRPr="00BF792B">
        <w:rPr>
          <w:szCs w:val="22"/>
        </w:rPr>
        <w:t xml:space="preserve"> planning to have their :</w:t>
      </w:r>
    </w:p>
    <w:p w:rsidR="008D0C6E" w:rsidRPr="00BF792B" w:rsidRDefault="0044769E" w:rsidP="0044769E">
      <w:pPr>
        <w:pStyle w:val="BodyText-Numbered"/>
        <w:keepNext w:val="0"/>
        <w:numPr>
          <w:ilvl w:val="0"/>
          <w:numId w:val="3"/>
        </w:numPr>
        <w:tabs>
          <w:tab w:val="left" w:pos="1291"/>
        </w:tabs>
        <w:spacing w:before="120" w:after="240"/>
        <w:rPr>
          <w:szCs w:val="22"/>
        </w:rPr>
      </w:pPr>
      <w:r w:rsidRPr="00BF792B">
        <w:rPr>
          <w:szCs w:val="22"/>
        </w:rPr>
        <w:t xml:space="preserve">November 2014, and </w:t>
      </w:r>
    </w:p>
    <w:p w:rsidR="008D0C6E" w:rsidRPr="00BF792B" w:rsidRDefault="0044769E" w:rsidP="008D0C6E">
      <w:pPr>
        <w:pStyle w:val="BodyText-Numbered"/>
        <w:keepNext w:val="0"/>
        <w:numPr>
          <w:ilvl w:val="0"/>
          <w:numId w:val="3"/>
        </w:numPr>
        <w:tabs>
          <w:tab w:val="left" w:pos="1291"/>
        </w:tabs>
        <w:spacing w:before="120" w:after="240"/>
        <w:rPr>
          <w:szCs w:val="22"/>
        </w:rPr>
      </w:pPr>
      <w:r w:rsidRPr="00BF792B">
        <w:rPr>
          <w:szCs w:val="22"/>
        </w:rPr>
        <w:t>February 2015 share of the.</w:t>
      </w:r>
    </w:p>
    <w:p w:rsidR="008D0C6E" w:rsidRPr="00BF792B" w:rsidRDefault="0044769E" w:rsidP="0044769E">
      <w:pPr>
        <w:pStyle w:val="BodyText-Numbered"/>
        <w:keepNext w:val="0"/>
        <w:tabs>
          <w:tab w:val="left" w:pos="1291"/>
        </w:tabs>
        <w:spacing w:before="120" w:after="240"/>
        <w:ind w:left="851"/>
        <w:rPr>
          <w:szCs w:val="22"/>
        </w:rPr>
      </w:pPr>
      <w:r w:rsidRPr="00BF792B">
        <w:rPr>
          <w:szCs w:val="22"/>
        </w:rPr>
        <w:t xml:space="preserve">However, moving their front line. </w:t>
      </w:r>
    </w:p>
    <w:p w:rsidR="008D0C6E" w:rsidRPr="00BF792B" w:rsidRDefault="0044769E" w:rsidP="0044769E">
      <w:pPr>
        <w:pStyle w:val="BodyText-Numbered"/>
        <w:keepNext w:val="0"/>
        <w:tabs>
          <w:tab w:val="left" w:pos="1291"/>
        </w:tabs>
        <w:spacing w:before="120" w:after="240"/>
        <w:ind w:left="851"/>
        <w:rPr>
          <w:szCs w:val="22"/>
        </w:rPr>
      </w:pPr>
      <w:r w:rsidRPr="00BF792B">
        <w:rPr>
          <w:szCs w:val="22"/>
        </w:rPr>
        <w:lastRenderedPageBreak/>
        <w:t>The change to the nature of.</w:t>
      </w:r>
    </w:p>
    <w:p w:rsidR="0044769E" w:rsidRPr="00BF792B" w:rsidRDefault="0044769E" w:rsidP="00A10523">
      <w:pPr>
        <w:pStyle w:val="BodyText-Numbered"/>
        <w:keepNext w:val="0"/>
        <w:widowControl w:val="0"/>
        <w:tabs>
          <w:tab w:val="left" w:pos="1291"/>
        </w:tabs>
        <w:spacing w:before="0" w:after="0"/>
        <w:ind w:left="851"/>
        <w:rPr>
          <w:szCs w:val="22"/>
        </w:rPr>
      </w:pPr>
      <w:r w:rsidRPr="00BF792B">
        <w:rPr>
          <w:szCs w:val="22"/>
        </w:rPr>
        <w:t>At a meeting on 21 December 2016,.</w:t>
      </w:r>
    </w:p>
    <w:p w:rsidR="00A10523" w:rsidRPr="00BF792B" w:rsidRDefault="00A10523" w:rsidP="00A10523">
      <w:pPr>
        <w:pStyle w:val="BodyText-Numbered"/>
        <w:keepNext w:val="0"/>
        <w:widowControl w:val="0"/>
        <w:numPr>
          <w:ilvl w:val="0"/>
          <w:numId w:val="0"/>
        </w:numPr>
        <w:tabs>
          <w:tab w:val="left" w:pos="1291"/>
        </w:tabs>
        <w:spacing w:before="0" w:after="0"/>
        <w:ind w:left="851"/>
        <w:rPr>
          <w:szCs w:val="22"/>
        </w:rPr>
      </w:pPr>
    </w:p>
    <w:p w:rsidR="0044769E" w:rsidRPr="00BF792B" w:rsidRDefault="0044769E" w:rsidP="00A10523">
      <w:pPr>
        <w:keepNext w:val="0"/>
        <w:widowControl w:val="0"/>
        <w:spacing w:after="240"/>
        <w:rPr>
          <w:rFonts w:asciiTheme="minorHAnsi" w:eastAsiaTheme="minorEastAsia" w:hAnsiTheme="minorHAnsi" w:cstheme="minorBidi"/>
          <w:b/>
          <w:szCs w:val="22"/>
        </w:rPr>
      </w:pPr>
      <w:r w:rsidRPr="00BF792B">
        <w:rPr>
          <w:rFonts w:eastAsiaTheme="minorEastAsia"/>
          <w:b/>
          <w:szCs w:val="22"/>
        </w:rPr>
        <w:t>F</w:t>
      </w:r>
      <w:r w:rsidR="001F60B3">
        <w:rPr>
          <w:rFonts w:eastAsiaTheme="minorEastAsia"/>
          <w:b/>
          <w:szCs w:val="22"/>
        </w:rPr>
        <w:t>XXXXXXXXXXXXXXXXXXXXX</w:t>
      </w:r>
    </w:p>
    <w:p w:rsidR="000F035E" w:rsidRPr="00BF792B" w:rsidRDefault="000F035E" w:rsidP="00A10523">
      <w:pPr>
        <w:pStyle w:val="BodyText-Numbered"/>
        <w:keepNext w:val="0"/>
        <w:widowControl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>and its timing.</w:t>
      </w:r>
    </w:p>
    <w:p w:rsidR="000F035E" w:rsidRPr="00BF792B" w:rsidRDefault="000F035E" w:rsidP="00A10523">
      <w:pPr>
        <w:pStyle w:val="BodyText-Numbered"/>
        <w:keepNext w:val="0"/>
        <w:widowControl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>tenant.</w:t>
      </w:r>
    </w:p>
    <w:p w:rsidR="00110F72" w:rsidRPr="00BF792B" w:rsidRDefault="00110F72" w:rsidP="00A10523">
      <w:pPr>
        <w:pStyle w:val="BodyText-Numbered"/>
        <w:keepNext w:val="0"/>
        <w:widowControl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>It occur.</w:t>
      </w:r>
    </w:p>
    <w:p w:rsidR="0044769E" w:rsidRPr="00BF792B" w:rsidRDefault="0044769E" w:rsidP="004D7A36">
      <w:pPr>
        <w:keepNext w:val="0"/>
        <w:widowControl w:val="0"/>
        <w:spacing w:after="240"/>
        <w:rPr>
          <w:b/>
          <w:szCs w:val="22"/>
        </w:rPr>
      </w:pPr>
      <w:r w:rsidRPr="00BF792B">
        <w:rPr>
          <w:b/>
          <w:szCs w:val="22"/>
        </w:rPr>
        <w:t>L</w:t>
      </w:r>
      <w:r w:rsidR="001F60B3">
        <w:rPr>
          <w:b/>
          <w:szCs w:val="22"/>
        </w:rPr>
        <w:t>XXXXXXXXXXXXXXXXXXXXXXXXXXXX</w:t>
      </w:r>
    </w:p>
    <w:p w:rsidR="0044769E" w:rsidRPr="00BF792B" w:rsidRDefault="0044769E" w:rsidP="004D7A36">
      <w:pPr>
        <w:pStyle w:val="BodyText-Numbered"/>
        <w:keepNext w:val="0"/>
        <w:widowControl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 xml:space="preserve">One of the. </w:t>
      </w:r>
    </w:p>
    <w:p w:rsidR="0044769E" w:rsidRPr="00BF792B" w:rsidRDefault="0044769E" w:rsidP="0044769E">
      <w:pPr>
        <w:pStyle w:val="BodyText-Numbered"/>
        <w:spacing w:before="120" w:after="240"/>
        <w:ind w:left="851"/>
        <w:rPr>
          <w:szCs w:val="22"/>
        </w:rPr>
      </w:pPr>
      <w:r w:rsidRPr="00BF792B">
        <w:rPr>
          <w:szCs w:val="22"/>
        </w:rPr>
        <w:t>has developed tools to s.</w:t>
      </w:r>
    </w:p>
    <w:p w:rsidR="0044769E" w:rsidRPr="00BF792B" w:rsidRDefault="0044769E" w:rsidP="00B3235F">
      <w:pPr>
        <w:pStyle w:val="BodyText-Numbered"/>
        <w:keepNext w:val="0"/>
        <w:spacing w:before="120" w:after="240"/>
        <w:ind w:left="851"/>
        <w:rPr>
          <w:szCs w:val="22"/>
        </w:rPr>
      </w:pPr>
      <w:r w:rsidRPr="00BF792B">
        <w:rPr>
          <w:szCs w:val="22"/>
        </w:rPr>
        <w:t>a solution is implications.</w:t>
      </w:r>
    </w:p>
    <w:p w:rsidR="0044769E" w:rsidRPr="00BF792B" w:rsidRDefault="0044769E" w:rsidP="0044769E">
      <w:pPr>
        <w:spacing w:after="240"/>
        <w:rPr>
          <w:b/>
          <w:szCs w:val="22"/>
        </w:rPr>
      </w:pPr>
      <w:r w:rsidRPr="00BF792B">
        <w:rPr>
          <w:b/>
          <w:szCs w:val="22"/>
        </w:rPr>
        <w:t>R</w:t>
      </w:r>
      <w:r w:rsidR="001F60B3">
        <w:rPr>
          <w:b/>
          <w:szCs w:val="22"/>
        </w:rPr>
        <w:t>XXX</w:t>
      </w:r>
    </w:p>
    <w:p w:rsidR="0044769E" w:rsidRPr="00BF792B" w:rsidRDefault="0044769E" w:rsidP="0044769E">
      <w:pPr>
        <w:pStyle w:val="BodyText-Numbered"/>
        <w:keepNext w:val="0"/>
        <w:spacing w:before="120" w:after="240"/>
        <w:ind w:left="851"/>
        <w:rPr>
          <w:b/>
          <w:szCs w:val="22"/>
        </w:rPr>
      </w:pPr>
      <w:r w:rsidRPr="00BF792B">
        <w:rPr>
          <w:szCs w:val="22"/>
        </w:rPr>
        <w:t>Lead agencies have a not received.</w:t>
      </w:r>
    </w:p>
    <w:p w:rsidR="0044769E" w:rsidRPr="00BF792B" w:rsidRDefault="0044769E" w:rsidP="0044769E">
      <w:pPr>
        <w:pStyle w:val="BodyText-Numbered"/>
        <w:keepNext w:val="0"/>
        <w:spacing w:before="120" w:after="240"/>
        <w:ind w:left="851"/>
        <w:rPr>
          <w:b/>
          <w:szCs w:val="22"/>
        </w:rPr>
      </w:pPr>
      <w:r w:rsidRPr="00BF792B">
        <w:rPr>
          <w:szCs w:val="22"/>
        </w:rPr>
        <w:t>If this may give rise to a.</w:t>
      </w:r>
    </w:p>
    <w:p w:rsidR="0044769E" w:rsidRPr="00BF792B" w:rsidRDefault="0044769E" w:rsidP="0044769E">
      <w:pPr>
        <w:pStyle w:val="BodyText-Numbered"/>
        <w:spacing w:before="120" w:after="240"/>
        <w:ind w:left="851"/>
        <w:rPr>
          <w:szCs w:val="22"/>
        </w:rPr>
      </w:pPr>
      <w:r w:rsidRPr="00BF792B">
        <w:rPr>
          <w:szCs w:val="22"/>
        </w:rPr>
        <w:t>Without for the role of in co- will be.</w:t>
      </w:r>
    </w:p>
    <w:p w:rsidR="0044769E" w:rsidRPr="00BF792B" w:rsidRDefault="0044769E" w:rsidP="0044769E">
      <w:pPr>
        <w:spacing w:after="240"/>
        <w:rPr>
          <w:b/>
          <w:szCs w:val="22"/>
        </w:rPr>
      </w:pPr>
      <w:r w:rsidRPr="00BF792B">
        <w:rPr>
          <w:rFonts w:eastAsiaTheme="minorEastAsia"/>
          <w:b/>
          <w:szCs w:val="22"/>
        </w:rPr>
        <w:t>C</w:t>
      </w:r>
      <w:r w:rsidR="001F60B3">
        <w:rPr>
          <w:rFonts w:eastAsiaTheme="minorEastAsia"/>
          <w:b/>
          <w:szCs w:val="22"/>
        </w:rPr>
        <w:t>XXXXXXXXXXXXXX</w:t>
      </w:r>
    </w:p>
    <w:p w:rsidR="0044769E" w:rsidRPr="00BF792B" w:rsidRDefault="0044769E" w:rsidP="0044769E">
      <w:pPr>
        <w:pStyle w:val="BodyText-Numbered"/>
        <w:spacing w:before="120" w:after="240"/>
        <w:ind w:left="851"/>
        <w:rPr>
          <w:szCs w:val="22"/>
        </w:rPr>
      </w:pPr>
      <w:r w:rsidRPr="00BF792B">
        <w:rPr>
          <w:szCs w:val="22"/>
        </w:rPr>
        <w:t xml:space="preserve">Both T of this paper. </w:t>
      </w:r>
    </w:p>
    <w:p w:rsidR="0044769E" w:rsidRPr="00BF792B" w:rsidRDefault="0044769E" w:rsidP="0044769E">
      <w:pPr>
        <w:pStyle w:val="NumberedParagraphLevel1"/>
        <w:numPr>
          <w:ilvl w:val="0"/>
          <w:numId w:val="0"/>
        </w:numPr>
        <w:ind w:left="709" w:hanging="709"/>
        <w:rPr>
          <w:rFonts w:eastAsiaTheme="minorEastAsia"/>
          <w:b/>
        </w:rPr>
      </w:pPr>
      <w:r w:rsidRPr="00BF792B">
        <w:rPr>
          <w:rFonts w:ascii="Arial" w:eastAsiaTheme="minorEastAsia" w:hAnsi="Arial" w:cs="Arial"/>
          <w:b/>
        </w:rPr>
        <w:t>Human Rights and Legislative Implications</w:t>
      </w:r>
    </w:p>
    <w:p w:rsidR="0044769E" w:rsidRPr="00BF792B" w:rsidRDefault="0044769E" w:rsidP="0044769E">
      <w:pPr>
        <w:pStyle w:val="BodyText-Numbered"/>
        <w:keepNext w:val="0"/>
        <w:spacing w:before="0" w:after="240"/>
        <w:ind w:left="851"/>
        <w:rPr>
          <w:szCs w:val="22"/>
        </w:rPr>
      </w:pPr>
      <w:r w:rsidRPr="00BF792B">
        <w:rPr>
          <w:szCs w:val="22"/>
        </w:rPr>
        <w:t>This paper has.</w:t>
      </w:r>
    </w:p>
    <w:p w:rsidR="0044769E" w:rsidRPr="00BF792B" w:rsidRDefault="0044769E" w:rsidP="0044769E">
      <w:pPr>
        <w:spacing w:after="240"/>
        <w:rPr>
          <w:szCs w:val="22"/>
        </w:rPr>
      </w:pPr>
      <w:r w:rsidRPr="00BF792B">
        <w:rPr>
          <w:b/>
          <w:szCs w:val="22"/>
        </w:rPr>
        <w:lastRenderedPageBreak/>
        <w:t>R</w:t>
      </w:r>
      <w:r w:rsidR="001F60B3">
        <w:rPr>
          <w:b/>
          <w:szCs w:val="22"/>
        </w:rPr>
        <w:t>XXXXXXXXXXXXXXXXXX</w:t>
      </w:r>
    </w:p>
    <w:p w:rsidR="0044769E" w:rsidRPr="00BF792B" w:rsidRDefault="0044769E" w:rsidP="0044769E">
      <w:pPr>
        <w:pStyle w:val="BodyText-Numbered"/>
        <w:keepNext w:val="0"/>
        <w:spacing w:before="0" w:after="240"/>
        <w:ind w:left="851"/>
        <w:rPr>
          <w:szCs w:val="22"/>
        </w:rPr>
      </w:pPr>
      <w:r w:rsidRPr="00BF792B">
        <w:rPr>
          <w:szCs w:val="22"/>
        </w:rPr>
        <w:t>A s not required .</w:t>
      </w:r>
    </w:p>
    <w:p w:rsidR="0044769E" w:rsidRPr="00BF792B" w:rsidRDefault="0044769E" w:rsidP="0044769E">
      <w:pPr>
        <w:spacing w:after="240"/>
        <w:rPr>
          <w:szCs w:val="22"/>
        </w:rPr>
      </w:pPr>
      <w:r w:rsidRPr="00BF792B">
        <w:rPr>
          <w:b/>
          <w:szCs w:val="22"/>
        </w:rPr>
        <w:t>P</w:t>
      </w:r>
      <w:r w:rsidR="001F60B3">
        <w:rPr>
          <w:b/>
          <w:szCs w:val="22"/>
        </w:rPr>
        <w:t>XXXXXXXXXXXXXXX</w:t>
      </w:r>
    </w:p>
    <w:p w:rsidR="0044769E" w:rsidRPr="00BF792B" w:rsidRDefault="0044769E" w:rsidP="0044769E">
      <w:pPr>
        <w:pStyle w:val="BodyText-Numbered"/>
        <w:keepNext w:val="0"/>
        <w:spacing w:before="0" w:after="240"/>
        <w:ind w:left="851"/>
        <w:rPr>
          <w:szCs w:val="22"/>
        </w:rPr>
      </w:pPr>
      <w:r w:rsidRPr="00BF792B">
        <w:rPr>
          <w:szCs w:val="22"/>
        </w:rPr>
        <w:t xml:space="preserve">No. </w:t>
      </w:r>
    </w:p>
    <w:p w:rsidR="0044769E" w:rsidRPr="00BF792B" w:rsidRDefault="0044769E" w:rsidP="0044769E">
      <w:pPr>
        <w:spacing w:after="240"/>
        <w:rPr>
          <w:b/>
          <w:szCs w:val="22"/>
        </w:rPr>
      </w:pPr>
      <w:r w:rsidRPr="00BF792B">
        <w:rPr>
          <w:b/>
          <w:szCs w:val="22"/>
        </w:rPr>
        <w:t>Recommendations</w:t>
      </w:r>
    </w:p>
    <w:p w:rsidR="0044769E" w:rsidRPr="00BF792B" w:rsidRDefault="0044769E" w:rsidP="00377A8C">
      <w:pPr>
        <w:pStyle w:val="ListParagraph"/>
        <w:numPr>
          <w:ilvl w:val="0"/>
          <w:numId w:val="5"/>
        </w:numPr>
        <w:spacing w:before="240" w:after="0" w:line="240" w:lineRule="auto"/>
        <w:rPr>
          <w:rFonts w:ascii="Arial" w:hAnsi="Arial"/>
        </w:rPr>
      </w:pPr>
    </w:p>
    <w:p w:rsidR="0044769E" w:rsidRPr="00BF792B" w:rsidRDefault="0044769E" w:rsidP="0044769E">
      <w:pPr>
        <w:pStyle w:val="ListParagraph"/>
        <w:rPr>
          <w:rFonts w:ascii="Arial" w:hAnsi="Arial"/>
        </w:rPr>
      </w:pPr>
    </w:p>
    <w:p w:rsidR="0044769E" w:rsidRPr="00BF792B" w:rsidRDefault="0044769E" w:rsidP="0044769E">
      <w:pPr>
        <w:spacing w:after="240"/>
        <w:rPr>
          <w:b/>
          <w:szCs w:val="22"/>
        </w:rPr>
      </w:pPr>
    </w:p>
    <w:p w:rsidR="0044769E" w:rsidRPr="00BF792B" w:rsidRDefault="0044769E" w:rsidP="0044769E">
      <w:pPr>
        <w:spacing w:after="240"/>
        <w:rPr>
          <w:b/>
          <w:szCs w:val="22"/>
        </w:rPr>
      </w:pPr>
    </w:p>
    <w:p w:rsidR="0044769E" w:rsidRPr="00BF792B" w:rsidRDefault="0044769E" w:rsidP="0044769E">
      <w:pPr>
        <w:pStyle w:val="BodyText-Numbered"/>
        <w:keepNext w:val="0"/>
        <w:numPr>
          <w:ilvl w:val="0"/>
          <w:numId w:val="0"/>
        </w:numPr>
        <w:spacing w:before="120" w:after="240"/>
        <w:rPr>
          <w:szCs w:val="22"/>
        </w:rPr>
      </w:pPr>
    </w:p>
    <w:p w:rsidR="0044769E" w:rsidRPr="00BF792B" w:rsidRDefault="0044769E" w:rsidP="0044769E">
      <w:pPr>
        <w:keepNext w:val="0"/>
        <w:spacing w:before="0" w:after="200" w:line="276" w:lineRule="auto"/>
        <w:rPr>
          <w:szCs w:val="22"/>
        </w:rPr>
      </w:pPr>
    </w:p>
    <w:p w:rsidR="0044769E" w:rsidRPr="00BF792B" w:rsidRDefault="0044769E" w:rsidP="0044769E">
      <w:pPr>
        <w:keepNext w:val="0"/>
        <w:spacing w:before="0" w:after="200" w:line="276" w:lineRule="auto"/>
        <w:rPr>
          <w:szCs w:val="22"/>
        </w:rPr>
      </w:pPr>
    </w:p>
    <w:p w:rsidR="0044769E" w:rsidRPr="00BF792B" w:rsidRDefault="0044769E" w:rsidP="0044769E">
      <w:pPr>
        <w:rPr>
          <w:szCs w:val="22"/>
        </w:rPr>
      </w:pPr>
    </w:p>
    <w:p w:rsidR="00C760C5" w:rsidRPr="00BF792B" w:rsidRDefault="001F60B3">
      <w:pPr>
        <w:rPr>
          <w:szCs w:val="22"/>
        </w:rPr>
      </w:pPr>
    </w:p>
    <w:sectPr w:rsidR="00C760C5" w:rsidRPr="00BF792B" w:rsidSect="00377A8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21" w:right="1134" w:bottom="1276" w:left="1134" w:header="425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1C" w:rsidRDefault="0049251C" w:rsidP="0044769E">
      <w:pPr>
        <w:spacing w:before="0" w:after="0"/>
      </w:pPr>
      <w:r>
        <w:separator/>
      </w:r>
    </w:p>
  </w:endnote>
  <w:endnote w:type="continuationSeparator" w:id="0">
    <w:p w:rsidR="0049251C" w:rsidRDefault="0049251C" w:rsidP="004476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228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A8C" w:rsidRDefault="00377A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60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30D3" w:rsidRDefault="007E30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198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7A8C" w:rsidRDefault="00377A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220" w:rsidRPr="00377A8C" w:rsidRDefault="001F60B3" w:rsidP="00377A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1C" w:rsidRDefault="0049251C" w:rsidP="0044769E">
      <w:pPr>
        <w:spacing w:before="0" w:after="0"/>
      </w:pPr>
      <w:r>
        <w:separator/>
      </w:r>
    </w:p>
  </w:footnote>
  <w:footnote w:type="continuationSeparator" w:id="0">
    <w:p w:rsidR="0049251C" w:rsidRDefault="0049251C" w:rsidP="0044769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886" w:rsidRDefault="001F60B3" w:rsidP="00CD2005"/>
  <w:p w:rsidR="00D71BB9" w:rsidRDefault="00D71BB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5D0" w:rsidRDefault="001F60B3" w:rsidP="004925D0">
    <w:pPr>
      <w:pStyle w:val="BodyText"/>
    </w:pPr>
  </w:p>
  <w:p w:rsidR="00D71BB9" w:rsidRDefault="00D71BB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C8F"/>
    <w:multiLevelType w:val="hybridMultilevel"/>
    <w:tmpl w:val="F04AE8AA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548410C0"/>
    <w:multiLevelType w:val="multilevel"/>
    <w:tmpl w:val="BAAE3F5E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" w15:restartNumberingAfterBreak="0">
    <w:nsid w:val="7C5227CC"/>
    <w:multiLevelType w:val="hybridMultilevel"/>
    <w:tmpl w:val="F440DF2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20BD1"/>
    <w:multiLevelType w:val="hybridMultilevel"/>
    <w:tmpl w:val="0C044DD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E"/>
    <w:rsid w:val="00052E27"/>
    <w:rsid w:val="00054BEB"/>
    <w:rsid w:val="00056E27"/>
    <w:rsid w:val="0007275D"/>
    <w:rsid w:val="000F035E"/>
    <w:rsid w:val="00110F72"/>
    <w:rsid w:val="001165B7"/>
    <w:rsid w:val="00121B1D"/>
    <w:rsid w:val="0013122C"/>
    <w:rsid w:val="00132AFD"/>
    <w:rsid w:val="0014736B"/>
    <w:rsid w:val="0016161A"/>
    <w:rsid w:val="001C0D1C"/>
    <w:rsid w:val="001E09A4"/>
    <w:rsid w:val="001E0A4B"/>
    <w:rsid w:val="001F60B3"/>
    <w:rsid w:val="002660D6"/>
    <w:rsid w:val="00290EC4"/>
    <w:rsid w:val="00377A8C"/>
    <w:rsid w:val="00420E75"/>
    <w:rsid w:val="00421AA4"/>
    <w:rsid w:val="0044769E"/>
    <w:rsid w:val="004914BE"/>
    <w:rsid w:val="0049251C"/>
    <w:rsid w:val="004A362A"/>
    <w:rsid w:val="004D7A36"/>
    <w:rsid w:val="00535726"/>
    <w:rsid w:val="00543358"/>
    <w:rsid w:val="0055489C"/>
    <w:rsid w:val="0057762B"/>
    <w:rsid w:val="00594FE8"/>
    <w:rsid w:val="005C6E81"/>
    <w:rsid w:val="00612117"/>
    <w:rsid w:val="00615721"/>
    <w:rsid w:val="0063032A"/>
    <w:rsid w:val="006A1690"/>
    <w:rsid w:val="006B25E5"/>
    <w:rsid w:val="006D44A5"/>
    <w:rsid w:val="00702DEA"/>
    <w:rsid w:val="00731CB5"/>
    <w:rsid w:val="007A08D3"/>
    <w:rsid w:val="007A2FB1"/>
    <w:rsid w:val="007D3751"/>
    <w:rsid w:val="007E30D3"/>
    <w:rsid w:val="007F021C"/>
    <w:rsid w:val="00802FDF"/>
    <w:rsid w:val="008051CF"/>
    <w:rsid w:val="00836863"/>
    <w:rsid w:val="00840D10"/>
    <w:rsid w:val="008D0C6E"/>
    <w:rsid w:val="00927320"/>
    <w:rsid w:val="00971816"/>
    <w:rsid w:val="009847E1"/>
    <w:rsid w:val="009C00E4"/>
    <w:rsid w:val="009E3408"/>
    <w:rsid w:val="00A10523"/>
    <w:rsid w:val="00A17672"/>
    <w:rsid w:val="00A24866"/>
    <w:rsid w:val="00B050B3"/>
    <w:rsid w:val="00B3235F"/>
    <w:rsid w:val="00B44B42"/>
    <w:rsid w:val="00B60CC9"/>
    <w:rsid w:val="00BA5193"/>
    <w:rsid w:val="00BF792B"/>
    <w:rsid w:val="00C71E41"/>
    <w:rsid w:val="00C92CA0"/>
    <w:rsid w:val="00D71BB9"/>
    <w:rsid w:val="00D73F8F"/>
    <w:rsid w:val="00D96EAA"/>
    <w:rsid w:val="00DE21C3"/>
    <w:rsid w:val="00E649EA"/>
    <w:rsid w:val="00E7748E"/>
    <w:rsid w:val="00E84CC1"/>
    <w:rsid w:val="00EC7C62"/>
    <w:rsid w:val="00F31E69"/>
    <w:rsid w:val="00FB170B"/>
    <w:rsid w:val="00FD0184"/>
    <w:rsid w:val="00FD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851245B"/>
  <w15:docId w15:val="{7FB8F8E0-CF84-4004-8D91-A37ACE2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69E"/>
    <w:pPr>
      <w:keepNext/>
      <w:spacing w:before="60" w:after="12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4769E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4769E"/>
    <w:rPr>
      <w:rFonts w:ascii="Arial" w:eastAsia="Times New Roman" w:hAnsi="Arial" w:cs="Arial"/>
      <w:sz w:val="16"/>
      <w:szCs w:val="16"/>
    </w:rPr>
  </w:style>
  <w:style w:type="paragraph" w:styleId="BodyText">
    <w:name w:val="Body Text"/>
    <w:basedOn w:val="Normal"/>
    <w:link w:val="BodyTextChar"/>
    <w:qFormat/>
    <w:rsid w:val="0044769E"/>
    <w:rPr>
      <w:lang w:eastAsia="en-GB"/>
    </w:rPr>
  </w:style>
  <w:style w:type="character" w:customStyle="1" w:styleId="BodyTextChar">
    <w:name w:val="Body Text Char"/>
    <w:basedOn w:val="DefaultParagraphFont"/>
    <w:link w:val="BodyText"/>
    <w:rsid w:val="0044769E"/>
    <w:rPr>
      <w:rFonts w:ascii="Arial" w:eastAsia="Times New Roman" w:hAnsi="Arial" w:cs="Arial"/>
      <w:szCs w:val="20"/>
      <w:lang w:eastAsia="en-GB"/>
    </w:rPr>
  </w:style>
  <w:style w:type="paragraph" w:customStyle="1" w:styleId="BodyText-Numbered">
    <w:name w:val="Body Text - Numbered"/>
    <w:basedOn w:val="BodyText"/>
    <w:link w:val="BodyText-NumberedChar"/>
    <w:qFormat/>
    <w:rsid w:val="0044769E"/>
    <w:pPr>
      <w:numPr>
        <w:numId w:val="1"/>
      </w:numPr>
    </w:pPr>
  </w:style>
  <w:style w:type="character" w:customStyle="1" w:styleId="BodyText-NumberedChar">
    <w:name w:val="Body Text - Numbered Char"/>
    <w:basedOn w:val="BodyTextChar"/>
    <w:link w:val="BodyText-Numbered"/>
    <w:rsid w:val="0044769E"/>
    <w:rPr>
      <w:rFonts w:ascii="Arial" w:eastAsia="Times New Roman" w:hAnsi="Arial" w:cs="Arial"/>
      <w:szCs w:val="20"/>
      <w:lang w:eastAsia="en-GB"/>
    </w:rPr>
  </w:style>
  <w:style w:type="paragraph" w:customStyle="1" w:styleId="Textnospacing">
    <w:name w:val="Text no spacing"/>
    <w:basedOn w:val="Normal"/>
    <w:qFormat/>
    <w:rsid w:val="0044769E"/>
    <w:pPr>
      <w:spacing w:before="0"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4476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769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4769E"/>
    <w:rPr>
      <w:rFonts w:ascii="Arial" w:eastAsia="Times New Roman" w:hAnsi="Arial" w:cs="Arial"/>
      <w:szCs w:val="20"/>
    </w:rPr>
  </w:style>
  <w:style w:type="paragraph" w:styleId="ListParagraph">
    <w:name w:val="List Paragraph"/>
    <w:basedOn w:val="Normal"/>
    <w:uiPriority w:val="34"/>
    <w:qFormat/>
    <w:rsid w:val="0044769E"/>
    <w:pPr>
      <w:keepNext w:val="0"/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NoSpacing">
    <w:name w:val="No Spacing"/>
    <w:uiPriority w:val="1"/>
    <w:qFormat/>
    <w:rsid w:val="0044769E"/>
    <w:pPr>
      <w:spacing w:after="0" w:line="240" w:lineRule="auto"/>
    </w:pPr>
  </w:style>
  <w:style w:type="paragraph" w:customStyle="1" w:styleId="NumberedParagraphLevel1">
    <w:name w:val="Numbered Paragraph Level 1"/>
    <w:uiPriority w:val="1"/>
    <w:qFormat/>
    <w:rsid w:val="0044769E"/>
    <w:pPr>
      <w:numPr>
        <w:numId w:val="2"/>
      </w:numPr>
    </w:pPr>
  </w:style>
  <w:style w:type="paragraph" w:customStyle="1" w:styleId="NumberedParagraphLevel2">
    <w:name w:val="Numbered Paragraph Level 2"/>
    <w:uiPriority w:val="1"/>
    <w:qFormat/>
    <w:rsid w:val="0044769E"/>
    <w:pPr>
      <w:numPr>
        <w:ilvl w:val="1"/>
        <w:numId w:val="2"/>
      </w:numPr>
    </w:pPr>
  </w:style>
  <w:style w:type="paragraph" w:customStyle="1" w:styleId="NumberedParagraphLevel3">
    <w:name w:val="Numbered Paragraph Level 3"/>
    <w:uiPriority w:val="1"/>
    <w:qFormat/>
    <w:rsid w:val="0044769E"/>
    <w:pPr>
      <w:numPr>
        <w:ilvl w:val="2"/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0B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4C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4CC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4CC1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C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CC1"/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A52C-67EB-41AE-B689-ACE5D9BC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199</Words>
  <Characters>1139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Doronila</dc:creator>
  <cp:lastModifiedBy>Peggy Aldiss [DPMC]</cp:lastModifiedBy>
  <cp:revision>2</cp:revision>
  <cp:lastPrinted>2017-03-15T02:11:00Z</cp:lastPrinted>
  <dcterms:created xsi:type="dcterms:W3CDTF">2017-06-13T22:56:00Z</dcterms:created>
  <dcterms:modified xsi:type="dcterms:W3CDTF">2017-06-13T22:56:00Z</dcterms:modified>
</cp:coreProperties>
</file>